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892CC" w14:textId="77777777" w:rsidR="00EF4292" w:rsidRDefault="00EF4292" w:rsidP="00EF4292">
      <w:pPr>
        <w:widowControl w:val="0"/>
        <w:pBdr>
          <w:top w:val="nil"/>
          <w:left w:val="nil"/>
          <w:bottom w:val="nil"/>
          <w:right w:val="nil"/>
          <w:between w:val="nil"/>
        </w:pBd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Supplementary Information </w:t>
      </w:r>
    </w:p>
    <w:p w14:paraId="6234605E" w14:textId="028D9B2B" w:rsidR="00EF4292" w:rsidRDefault="00EF4292" w:rsidP="00EF4292">
      <w:pPr>
        <w:spacing w:line="480" w:lineRule="auto"/>
        <w:rPr>
          <w:rFonts w:ascii="Times New Roman" w:eastAsia="Times New Roman" w:hAnsi="Times New Roman" w:cs="Times New Roman"/>
          <w:sz w:val="24"/>
          <w:szCs w:val="24"/>
        </w:rPr>
      </w:pPr>
    </w:p>
    <w:p w14:paraId="0E61E233" w14:textId="7D3F4722" w:rsidR="00EF4292" w:rsidRDefault="00E46ED9" w:rsidP="00EF429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D8DA5E" wp14:editId="531857EB">
            <wp:extent cx="3499347" cy="4563561"/>
            <wp:effectExtent l="0" t="0" r="635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9096" cy="4576275"/>
                    </a:xfrm>
                    <a:prstGeom prst="rect">
                      <a:avLst/>
                    </a:prstGeom>
                    <a:noFill/>
                  </pic:spPr>
                </pic:pic>
              </a:graphicData>
            </a:graphic>
          </wp:inline>
        </w:drawing>
      </w:r>
    </w:p>
    <w:p w14:paraId="5C2F6F28" w14:textId="77777777" w:rsidR="00EF4292" w:rsidRDefault="00EF4292" w:rsidP="00EF429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S1: (A) </w:t>
      </w:r>
      <w:r>
        <w:rPr>
          <w:rFonts w:ascii="Times New Roman" w:eastAsia="Times New Roman" w:hAnsi="Times New Roman" w:cs="Times New Roman"/>
          <w:sz w:val="24"/>
          <w:szCs w:val="24"/>
        </w:rPr>
        <w:t xml:space="preserve">Chicago Area Waterways System (CAWS) and Water Reclamation Plant (*) sampling locations. Tributaries feeding to the CAWS are in bold and upstream sites are in italic fonts. </w:t>
      </w:r>
    </w:p>
    <w:p w14:paraId="22C826F4" w14:textId="77777777" w:rsidR="00EF4292" w:rsidRDefault="00EF4292" w:rsidP="00EF4292">
      <w:pPr>
        <w:spacing w:line="480" w:lineRule="auto"/>
        <w:rPr>
          <w:rFonts w:ascii="Times New Roman" w:eastAsia="Times New Roman" w:hAnsi="Times New Roman" w:cs="Times New Roman"/>
          <w:sz w:val="24"/>
          <w:szCs w:val="24"/>
        </w:rPr>
      </w:pPr>
    </w:p>
    <w:p w14:paraId="738B14D0" w14:textId="77777777" w:rsidR="00EF4292" w:rsidRDefault="00EF4292" w:rsidP="00EF4292">
      <w:pPr>
        <w:spacing w:line="480" w:lineRule="auto"/>
        <w:rPr>
          <w:rFonts w:ascii="Times New Roman" w:eastAsia="Times New Roman" w:hAnsi="Times New Roman" w:cs="Times New Roman"/>
          <w:sz w:val="24"/>
          <w:szCs w:val="24"/>
        </w:rPr>
      </w:pPr>
    </w:p>
    <w:p w14:paraId="39AA55EA" w14:textId="77777777" w:rsidR="00EF4292" w:rsidRDefault="00EF4292" w:rsidP="00EF4292">
      <w:pPr>
        <w:spacing w:line="480" w:lineRule="auto"/>
        <w:rPr>
          <w:rFonts w:ascii="Times New Roman" w:eastAsia="Times New Roman" w:hAnsi="Times New Roman" w:cs="Times New Roman"/>
          <w:sz w:val="24"/>
          <w:szCs w:val="24"/>
        </w:rPr>
      </w:pPr>
    </w:p>
    <w:p w14:paraId="56AED0A4" w14:textId="77777777" w:rsidR="00EF4292" w:rsidRDefault="00EF4292" w:rsidP="00EF4292">
      <w:pPr>
        <w:spacing w:line="480" w:lineRule="auto"/>
        <w:rPr>
          <w:rFonts w:ascii="Times New Roman" w:eastAsia="Times New Roman" w:hAnsi="Times New Roman" w:cs="Times New Roman"/>
          <w:sz w:val="24"/>
          <w:szCs w:val="24"/>
        </w:rPr>
      </w:pPr>
    </w:p>
    <w:p w14:paraId="0B870D3B" w14:textId="77777777" w:rsidR="00EF4292" w:rsidRDefault="00EF4292" w:rsidP="00EF429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9453B39" wp14:editId="7FFDCD8C">
            <wp:extent cx="2925827" cy="3595688"/>
            <wp:effectExtent l="0" t="0" r="0" b="0"/>
            <wp:docPr id="2" name="image1.pn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Chart, box and whisker chart&#10;&#10;Description automatically generated"/>
                    <pic:cNvPicPr preferRelativeResize="0"/>
                  </pic:nvPicPr>
                  <pic:blipFill>
                    <a:blip r:embed="rId7"/>
                    <a:srcRect/>
                    <a:stretch>
                      <a:fillRect/>
                    </a:stretch>
                  </pic:blipFill>
                  <pic:spPr>
                    <a:xfrm>
                      <a:off x="0" y="0"/>
                      <a:ext cx="2925827" cy="3595688"/>
                    </a:xfrm>
                    <a:prstGeom prst="rect">
                      <a:avLst/>
                    </a:prstGeom>
                    <a:ln/>
                  </pic:spPr>
                </pic:pic>
              </a:graphicData>
            </a:graphic>
          </wp:inline>
        </w:drawing>
      </w:r>
    </w:p>
    <w:p w14:paraId="57134841" w14:textId="77777777" w:rsidR="00EF4292" w:rsidRDefault="00EF4292" w:rsidP="00EF4292">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S2: Beta dispersion values of CAWS samples by sample type. </w:t>
      </w:r>
      <w:r>
        <w:rPr>
          <w:rFonts w:ascii="Times New Roman" w:eastAsia="Times New Roman" w:hAnsi="Times New Roman" w:cs="Times New Roman"/>
          <w:sz w:val="24"/>
          <w:szCs w:val="24"/>
        </w:rPr>
        <w:t xml:space="preserve">Beta distances were calculated using unweighted UniFrac distances. </w:t>
      </w:r>
    </w:p>
    <w:p w14:paraId="19C7CBD1" w14:textId="77777777" w:rsidR="00EF4292" w:rsidRDefault="00EF4292" w:rsidP="00EF4292">
      <w:pPr>
        <w:widowControl w:val="0"/>
        <w:pBdr>
          <w:top w:val="nil"/>
          <w:left w:val="nil"/>
          <w:bottom w:val="nil"/>
          <w:right w:val="nil"/>
          <w:between w:val="nil"/>
        </w:pBdr>
        <w:spacing w:line="480" w:lineRule="auto"/>
        <w:rPr>
          <w:rFonts w:ascii="Times New Roman" w:eastAsia="Times New Roman" w:hAnsi="Times New Roman" w:cs="Times New Roman"/>
          <w:b/>
          <w:sz w:val="24"/>
          <w:szCs w:val="24"/>
          <w:u w:val="single"/>
        </w:rPr>
      </w:pPr>
    </w:p>
    <w:p w14:paraId="20E2E17A" w14:textId="77777777" w:rsidR="00EF4292" w:rsidRDefault="00EF4292" w:rsidP="00EF4292">
      <w:pPr>
        <w:widowControl w:val="0"/>
        <w:pBdr>
          <w:top w:val="nil"/>
          <w:left w:val="nil"/>
          <w:bottom w:val="nil"/>
          <w:right w:val="nil"/>
          <w:between w:val="nil"/>
        </w:pBdr>
        <w:spacing w:line="480" w:lineRule="auto"/>
        <w:rPr>
          <w:rFonts w:ascii="Times New Roman" w:eastAsia="Times New Roman" w:hAnsi="Times New Roman" w:cs="Times New Roman"/>
          <w:b/>
          <w:sz w:val="24"/>
          <w:szCs w:val="24"/>
          <w:u w:val="single"/>
        </w:rPr>
      </w:pPr>
    </w:p>
    <w:p w14:paraId="3AF0C2E9" w14:textId="77777777" w:rsidR="00EF4292" w:rsidRDefault="00EF4292" w:rsidP="00EF4292">
      <w:pPr>
        <w:spacing w:line="480" w:lineRule="auto"/>
        <w:jc w:val="both"/>
        <w:rPr>
          <w:rFonts w:ascii="Times New Roman" w:eastAsia="Times New Roman" w:hAnsi="Times New Roman" w:cs="Times New Roman"/>
          <w:sz w:val="24"/>
          <w:szCs w:val="24"/>
        </w:rPr>
      </w:pPr>
    </w:p>
    <w:p w14:paraId="41724A53" w14:textId="77777777" w:rsidR="00EF4292" w:rsidRDefault="00EF4292" w:rsidP="00EF4292">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lastRenderedPageBreak/>
        <w:drawing>
          <wp:inline distT="114300" distB="114300" distL="114300" distR="114300" wp14:anchorId="46C37DE1" wp14:editId="54C0EAB1">
            <wp:extent cx="5943600" cy="4864100"/>
            <wp:effectExtent l="0" t="0" r="0" b="0"/>
            <wp:docPr id="9" name="image13.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 name="image13.png" descr="Table&#10;&#10;Description automatically generated with medium confidence"/>
                    <pic:cNvPicPr preferRelativeResize="0"/>
                  </pic:nvPicPr>
                  <pic:blipFill>
                    <a:blip r:embed="rId8"/>
                    <a:srcRect/>
                    <a:stretch>
                      <a:fillRect/>
                    </a:stretch>
                  </pic:blipFill>
                  <pic:spPr>
                    <a:xfrm>
                      <a:off x="0" y="0"/>
                      <a:ext cx="5943600" cy="4864100"/>
                    </a:xfrm>
                    <a:prstGeom prst="rect">
                      <a:avLst/>
                    </a:prstGeom>
                    <a:ln/>
                  </pic:spPr>
                </pic:pic>
              </a:graphicData>
            </a:graphic>
          </wp:inline>
        </w:drawing>
      </w:r>
    </w:p>
    <w:p w14:paraId="589A1849" w14:textId="77777777" w:rsidR="00EF4292" w:rsidRDefault="00EF4292" w:rsidP="00EF4292">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S3: Time series plots of Unweighted UniFrac distances from a baseline community over time, for each sample type and region. </w:t>
      </w:r>
      <w:r>
        <w:rPr>
          <w:rFonts w:ascii="Times New Roman" w:eastAsia="Times New Roman" w:hAnsi="Times New Roman" w:cs="Times New Roman"/>
          <w:sz w:val="24"/>
          <w:szCs w:val="24"/>
        </w:rPr>
        <w:t>Baseline communities were set in March 2014 for effluent, water, and sediment samples, and set in March 2015 for sewage samples. Then, the unweighted UniFrac distances of all subsequently collected samples to its original baseline community were calculated and plotted over time. Missing time points were interpolated using spline regression.</w:t>
      </w:r>
      <w:r>
        <w:rPr>
          <w:rFonts w:ascii="Times New Roman" w:eastAsia="Times New Roman" w:hAnsi="Times New Roman" w:cs="Times New Roman"/>
          <w:b/>
          <w:sz w:val="24"/>
          <w:szCs w:val="24"/>
        </w:rPr>
        <w:t xml:space="preserve"> </w:t>
      </w:r>
    </w:p>
    <w:p w14:paraId="2AA282F6" w14:textId="77777777" w:rsidR="00EF4292" w:rsidRDefault="00EF4292" w:rsidP="00EF4292">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lastRenderedPageBreak/>
        <w:drawing>
          <wp:inline distT="114300" distB="114300" distL="114300" distR="114300" wp14:anchorId="07F86CDC" wp14:editId="6074DE41">
            <wp:extent cx="5943600" cy="2819400"/>
            <wp:effectExtent l="0" t="0" r="0" b="0"/>
            <wp:docPr id="5" name="image9.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9.png" descr="Graphical user interface&#10;&#10;Description automatically generated"/>
                    <pic:cNvPicPr preferRelativeResize="0"/>
                  </pic:nvPicPr>
                  <pic:blipFill>
                    <a:blip r:embed="rId9"/>
                    <a:srcRect/>
                    <a:stretch>
                      <a:fillRect/>
                    </a:stretch>
                  </pic:blipFill>
                  <pic:spPr>
                    <a:xfrm>
                      <a:off x="0" y="0"/>
                      <a:ext cx="5943600" cy="2819400"/>
                    </a:xfrm>
                    <a:prstGeom prst="rect">
                      <a:avLst/>
                    </a:prstGeom>
                    <a:ln/>
                  </pic:spPr>
                </pic:pic>
              </a:graphicData>
            </a:graphic>
          </wp:inline>
        </w:drawing>
      </w:r>
    </w:p>
    <w:p w14:paraId="3786D40F" w14:textId="543362A5" w:rsidR="00EF4292" w:rsidRDefault="00EF4292" w:rsidP="00EF4292">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S4: </w:t>
      </w:r>
      <w:r>
        <w:rPr>
          <w:rFonts w:ascii="Times New Roman" w:eastAsia="Times New Roman" w:hAnsi="Times New Roman" w:cs="Times New Roman"/>
          <w:sz w:val="24"/>
          <w:szCs w:val="24"/>
        </w:rPr>
        <w:t xml:space="preserve">Weighted </w:t>
      </w:r>
      <w:r w:rsidR="00E46ED9">
        <w:rPr>
          <w:rFonts w:ascii="Times New Roman" w:eastAsia="Times New Roman" w:hAnsi="Times New Roman" w:cs="Times New Roman"/>
          <w:sz w:val="24"/>
          <w:szCs w:val="24"/>
        </w:rPr>
        <w:t>U</w:t>
      </w:r>
      <w:r>
        <w:rPr>
          <w:rFonts w:ascii="Times New Roman" w:eastAsia="Times New Roman" w:hAnsi="Times New Roman" w:cs="Times New Roman"/>
          <w:sz w:val="24"/>
          <w:szCs w:val="24"/>
        </w:rPr>
        <w:t>ni</w:t>
      </w:r>
      <w:r w:rsidR="00E46ED9">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rac distance time series plots. </w:t>
      </w:r>
    </w:p>
    <w:p w14:paraId="4A82223C" w14:textId="77777777" w:rsidR="00EF4292" w:rsidRDefault="00EF4292" w:rsidP="00EF4292">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7E7F5580" wp14:editId="7600134C">
            <wp:extent cx="4348163" cy="6045251"/>
            <wp:effectExtent l="0" t="0" r="0" b="0"/>
            <wp:docPr id="3" name="image5.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5.png" descr="Calendar&#10;&#10;Description automatically generated"/>
                    <pic:cNvPicPr preferRelativeResize="0"/>
                  </pic:nvPicPr>
                  <pic:blipFill>
                    <a:blip r:embed="rId10"/>
                    <a:srcRect/>
                    <a:stretch>
                      <a:fillRect/>
                    </a:stretch>
                  </pic:blipFill>
                  <pic:spPr>
                    <a:xfrm>
                      <a:off x="0" y="0"/>
                      <a:ext cx="4348163" cy="6045251"/>
                    </a:xfrm>
                    <a:prstGeom prst="rect">
                      <a:avLst/>
                    </a:prstGeom>
                    <a:ln/>
                  </pic:spPr>
                </pic:pic>
              </a:graphicData>
            </a:graphic>
          </wp:inline>
        </w:drawing>
      </w:r>
    </w:p>
    <w:p w14:paraId="7D682904" w14:textId="77777777" w:rsidR="00EF4292" w:rsidRDefault="00EF4292" w:rsidP="00EF429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S5:</w:t>
      </w:r>
      <w:r>
        <w:rPr>
          <w:rFonts w:ascii="Times New Roman" w:eastAsia="Times New Roman" w:hAnsi="Times New Roman" w:cs="Times New Roman"/>
          <w:sz w:val="24"/>
          <w:szCs w:val="24"/>
        </w:rPr>
        <w:t xml:space="preserve"> Plots of environmental variables vs. time at both upstream (red) and downstream (blue) sites for all measured physicochemical variables. Plots on the left represent sites in the Calumet region, and plots on the right represent sites in the O’Brien region. </w:t>
      </w:r>
    </w:p>
    <w:p w14:paraId="1FFA7AC3" w14:textId="77777777" w:rsidR="00EF4292" w:rsidRDefault="00EF4292" w:rsidP="00EF4292">
      <w:pPr>
        <w:widowControl w:val="0"/>
        <w:spacing w:line="480" w:lineRule="auto"/>
        <w:rPr>
          <w:rFonts w:ascii="Times New Roman" w:eastAsia="Times New Roman" w:hAnsi="Times New Roman" w:cs="Times New Roman"/>
          <w:sz w:val="24"/>
          <w:szCs w:val="24"/>
        </w:rPr>
      </w:pPr>
    </w:p>
    <w:p w14:paraId="67444B80" w14:textId="77777777" w:rsidR="00EF4292" w:rsidRDefault="00EF4292" w:rsidP="00EF4292">
      <w:pPr>
        <w:spacing w:line="480" w:lineRule="auto"/>
        <w:jc w:val="both"/>
        <w:rPr>
          <w:rFonts w:ascii="Times New Roman" w:eastAsia="Times New Roman" w:hAnsi="Times New Roman" w:cs="Times New Roman"/>
          <w:sz w:val="24"/>
          <w:szCs w:val="24"/>
        </w:rPr>
      </w:pPr>
    </w:p>
    <w:p w14:paraId="42116456" w14:textId="77777777" w:rsidR="00EF4292" w:rsidRDefault="00EF4292" w:rsidP="00EF429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BF137ED" wp14:editId="6FFB7FE6">
            <wp:extent cx="5943600" cy="2235200"/>
            <wp:effectExtent l="0" t="0" r="0" b="0"/>
            <wp:docPr id="10" name="image10.png" descr="Calend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 name="image10.png" descr="Calendar&#10;&#10;Description automatically generated with medium confidence"/>
                    <pic:cNvPicPr preferRelativeResize="0"/>
                  </pic:nvPicPr>
                  <pic:blipFill>
                    <a:blip r:embed="rId11"/>
                    <a:srcRect/>
                    <a:stretch>
                      <a:fillRect/>
                    </a:stretch>
                  </pic:blipFill>
                  <pic:spPr>
                    <a:xfrm>
                      <a:off x="0" y="0"/>
                      <a:ext cx="5943600" cy="2235200"/>
                    </a:xfrm>
                    <a:prstGeom prst="rect">
                      <a:avLst/>
                    </a:prstGeom>
                    <a:ln/>
                  </pic:spPr>
                </pic:pic>
              </a:graphicData>
            </a:graphic>
          </wp:inline>
        </w:drawing>
      </w:r>
    </w:p>
    <w:p w14:paraId="3043143B" w14:textId="7EFE6259" w:rsidR="00EF4292" w:rsidRDefault="00EF4292" w:rsidP="00EF429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S6:</w:t>
      </w:r>
      <w:r>
        <w:rPr>
          <w:rFonts w:ascii="Times New Roman" w:eastAsia="Times New Roman" w:hAnsi="Times New Roman" w:cs="Times New Roman"/>
          <w:sz w:val="24"/>
          <w:szCs w:val="24"/>
        </w:rPr>
        <w:t xml:space="preserve"> (B) Weighted UniFrac </w:t>
      </w:r>
      <w:proofErr w:type="spellStart"/>
      <w:r>
        <w:rPr>
          <w:rFonts w:ascii="Times New Roman" w:eastAsia="Times New Roman" w:hAnsi="Times New Roman" w:cs="Times New Roman"/>
          <w:sz w:val="24"/>
          <w:szCs w:val="24"/>
        </w:rPr>
        <w:t>PCoA</w:t>
      </w:r>
      <w:proofErr w:type="spellEnd"/>
      <w:r>
        <w:rPr>
          <w:rFonts w:ascii="Times New Roman" w:eastAsia="Times New Roman" w:hAnsi="Times New Roman" w:cs="Times New Roman"/>
          <w:sz w:val="24"/>
          <w:szCs w:val="24"/>
        </w:rPr>
        <w:t xml:space="preserve"> plots of effluent sample, and water and sediment samples from upstream, immediate downstream, and further downstream relative to WRPs. Plots are separated by region and by intervention period. (C) Weighted UniFrac distances between pairs of sites, with samples of matching time points.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Statistical comparisons between pre- and post- intervention distances within each pair is denoted using brackets, with </w:t>
      </w:r>
      <w:proofErr w:type="spellStart"/>
      <w:r>
        <w:rPr>
          <w:rFonts w:ascii="Times New Roman" w:eastAsia="Times New Roman" w:hAnsi="Times New Roman" w:cs="Times New Roman"/>
          <w:sz w:val="24"/>
          <w:szCs w:val="24"/>
        </w:rPr>
        <w:t>n.s</w:t>
      </w:r>
      <w:proofErr w:type="spellEnd"/>
      <w:r>
        <w:rPr>
          <w:rFonts w:ascii="Times New Roman" w:eastAsia="Times New Roman" w:hAnsi="Times New Roman" w:cs="Times New Roman"/>
          <w:sz w:val="24"/>
          <w:szCs w:val="24"/>
        </w:rPr>
        <w:t xml:space="preserve">. indicating non-significance (p&gt;0.05).  Statistical groupings of comparisons across pairs are designated by the letters above the boxplots. Significance was assessed using t-tests with </w:t>
      </w:r>
      <w:proofErr w:type="spellStart"/>
      <w:r>
        <w:rPr>
          <w:rFonts w:ascii="Times New Roman" w:eastAsia="Times New Roman" w:hAnsi="Times New Roman" w:cs="Times New Roman"/>
          <w:sz w:val="24"/>
          <w:szCs w:val="24"/>
        </w:rPr>
        <w:t>Benjamini</w:t>
      </w:r>
      <w:proofErr w:type="spellEnd"/>
      <w:r>
        <w:rPr>
          <w:rFonts w:ascii="Times New Roman" w:eastAsia="Times New Roman" w:hAnsi="Times New Roman" w:cs="Times New Roman"/>
          <w:sz w:val="24"/>
          <w:szCs w:val="24"/>
        </w:rPr>
        <w:t>-Hochberg corrections.</w:t>
      </w:r>
    </w:p>
    <w:p w14:paraId="000FDDF5" w14:textId="7BC2A996" w:rsidR="009932E6" w:rsidRDefault="009932E6" w:rsidP="00EF4292">
      <w:pPr>
        <w:spacing w:line="480" w:lineRule="auto"/>
        <w:jc w:val="both"/>
        <w:rPr>
          <w:rFonts w:ascii="Times New Roman" w:eastAsia="Times New Roman" w:hAnsi="Times New Roman" w:cs="Times New Roman"/>
          <w:sz w:val="24"/>
          <w:szCs w:val="24"/>
        </w:rPr>
      </w:pPr>
    </w:p>
    <w:p w14:paraId="75F0D86D" w14:textId="59666BA0" w:rsidR="009932E6" w:rsidRDefault="009932E6" w:rsidP="00EF429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4D9AFC" wp14:editId="2248AECB">
            <wp:extent cx="5803900" cy="17862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0" cy="1786255"/>
                    </a:xfrm>
                    <a:prstGeom prst="rect">
                      <a:avLst/>
                    </a:prstGeom>
                    <a:noFill/>
                  </pic:spPr>
                </pic:pic>
              </a:graphicData>
            </a:graphic>
          </wp:inline>
        </w:drawing>
      </w:r>
    </w:p>
    <w:p w14:paraId="186BDEDF" w14:textId="2576FEF8" w:rsidR="00EF4292" w:rsidRDefault="009932E6" w:rsidP="00EF4292">
      <w:pPr>
        <w:spacing w:line="480" w:lineRule="auto"/>
        <w:jc w:val="both"/>
        <w:rPr>
          <w:rFonts w:ascii="Times New Roman" w:eastAsia="Times New Roman" w:hAnsi="Times New Roman" w:cs="Times New Roman"/>
          <w:sz w:val="24"/>
          <w:szCs w:val="24"/>
        </w:rPr>
      </w:pPr>
      <w:r w:rsidRPr="009932E6">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xml:space="preserve"> Sampling campaign details of the study.</w:t>
      </w:r>
    </w:p>
    <w:p w14:paraId="7D51D6C4" w14:textId="77777777" w:rsidR="00EF4292" w:rsidRDefault="00EF4292" w:rsidP="00EF429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E667DB0" wp14:editId="5CF08866">
            <wp:extent cx="4343400" cy="1657350"/>
            <wp:effectExtent l="0" t="0" r="0" b="0"/>
            <wp:docPr id="12" name="image12.png" descr="Graphical user interface, application, table, Excel&#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2.png" descr="Graphical user interface, application, table, Excel&#10;&#10;Description automatically generated"/>
                    <pic:cNvPicPr preferRelativeResize="0"/>
                  </pic:nvPicPr>
                  <pic:blipFill>
                    <a:blip r:embed="rId13"/>
                    <a:srcRect l="7371" t="31454" r="19551" b="16913"/>
                    <a:stretch>
                      <a:fillRect/>
                    </a:stretch>
                  </pic:blipFill>
                  <pic:spPr>
                    <a:xfrm>
                      <a:off x="0" y="0"/>
                      <a:ext cx="4343400" cy="1657350"/>
                    </a:xfrm>
                    <a:prstGeom prst="rect">
                      <a:avLst/>
                    </a:prstGeom>
                    <a:ln/>
                  </pic:spPr>
                </pic:pic>
              </a:graphicData>
            </a:graphic>
          </wp:inline>
        </w:drawing>
      </w:r>
    </w:p>
    <w:p w14:paraId="3E78097E" w14:textId="6A58BFE2" w:rsidR="00EF4292" w:rsidRDefault="00EF4292" w:rsidP="00EF429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w:t>
      </w:r>
      <w:r w:rsidR="009932E6">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Pairwise PERMANOVA results of tests for significant differences in community compositions between sample types, as depicted in Figure 1. P-values were adjusted using </w:t>
      </w:r>
      <w:proofErr w:type="spellStart"/>
      <w:r>
        <w:rPr>
          <w:rFonts w:ascii="Times New Roman" w:eastAsia="Times New Roman" w:hAnsi="Times New Roman" w:cs="Times New Roman"/>
          <w:sz w:val="24"/>
          <w:szCs w:val="24"/>
        </w:rPr>
        <w:t>Benjamini</w:t>
      </w:r>
      <w:proofErr w:type="spellEnd"/>
      <w:r>
        <w:rPr>
          <w:rFonts w:ascii="Times New Roman" w:eastAsia="Times New Roman" w:hAnsi="Times New Roman" w:cs="Times New Roman"/>
          <w:sz w:val="24"/>
          <w:szCs w:val="24"/>
        </w:rPr>
        <w:t>-Hochberg correction</w:t>
      </w:r>
      <w:r w:rsidR="003872E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p>
    <w:p w14:paraId="644F9523" w14:textId="77777777" w:rsidR="00CE65A4" w:rsidRDefault="00CE65A4" w:rsidP="00EF4292">
      <w:pPr>
        <w:widowControl w:val="0"/>
        <w:spacing w:line="480" w:lineRule="auto"/>
        <w:rPr>
          <w:rFonts w:ascii="Times New Roman" w:eastAsia="Times New Roman" w:hAnsi="Times New Roman" w:cs="Times New Roman"/>
          <w:sz w:val="24"/>
          <w:szCs w:val="24"/>
        </w:rPr>
      </w:pPr>
    </w:p>
    <w:p w14:paraId="1E10EB43" w14:textId="17D5FA2B" w:rsidR="00EF4292" w:rsidRDefault="00CE65A4" w:rsidP="00EF4292">
      <w:pPr>
        <w:widowControl w:val="0"/>
        <w:spacing w:line="480" w:lineRule="auto"/>
        <w:rPr>
          <w:rFonts w:ascii="Times New Roman" w:eastAsia="Times New Roman" w:hAnsi="Times New Roman" w:cs="Times New Roman"/>
          <w:sz w:val="24"/>
          <w:szCs w:val="24"/>
        </w:rPr>
      </w:pPr>
      <w:r>
        <w:rPr>
          <w:noProof/>
        </w:rPr>
        <w:drawing>
          <wp:inline distT="0" distB="0" distL="0" distR="0" wp14:anchorId="06EB1393" wp14:editId="5039AF37">
            <wp:extent cx="5290084" cy="1293145"/>
            <wp:effectExtent l="0" t="0" r="6350" b="254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4"/>
                    <a:srcRect l="6829" t="30823" r="4119" b="28742"/>
                    <a:stretch/>
                  </pic:blipFill>
                  <pic:spPr bwMode="auto">
                    <a:xfrm>
                      <a:off x="0" y="0"/>
                      <a:ext cx="5292903" cy="1293834"/>
                    </a:xfrm>
                    <a:prstGeom prst="rect">
                      <a:avLst/>
                    </a:prstGeom>
                    <a:ln>
                      <a:noFill/>
                    </a:ln>
                    <a:extLst>
                      <a:ext uri="{53640926-AAD7-44D8-BBD7-CCE9431645EC}">
                        <a14:shadowObscured xmlns:a14="http://schemas.microsoft.com/office/drawing/2010/main"/>
                      </a:ext>
                    </a:extLst>
                  </pic:spPr>
                </pic:pic>
              </a:graphicData>
            </a:graphic>
          </wp:inline>
        </w:drawing>
      </w:r>
    </w:p>
    <w:p w14:paraId="0A1E1D92" w14:textId="77485896" w:rsidR="00EF4292" w:rsidRDefault="00EF4292" w:rsidP="00EF4292">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w:t>
      </w:r>
      <w:r w:rsidR="009932E6">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Pairwise PERMANOVA results of tests for significant differences in community compositions between selected sites from Figure </w:t>
      </w:r>
      <w:r w:rsidR="003872E5">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nested by pre- and intervention time points. P-values were adjusted using </w:t>
      </w:r>
      <w:proofErr w:type="spellStart"/>
      <w:r>
        <w:rPr>
          <w:rFonts w:ascii="Times New Roman" w:eastAsia="Times New Roman" w:hAnsi="Times New Roman" w:cs="Times New Roman"/>
          <w:sz w:val="24"/>
          <w:szCs w:val="24"/>
        </w:rPr>
        <w:t>Benjamini</w:t>
      </w:r>
      <w:proofErr w:type="spellEnd"/>
      <w:r>
        <w:rPr>
          <w:rFonts w:ascii="Times New Roman" w:eastAsia="Times New Roman" w:hAnsi="Times New Roman" w:cs="Times New Roman"/>
          <w:sz w:val="24"/>
          <w:szCs w:val="24"/>
        </w:rPr>
        <w:t>-Hochberg correction</w:t>
      </w:r>
      <w:r w:rsidR="003872E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p>
    <w:p w14:paraId="40610E4E" w14:textId="77777777" w:rsidR="00EF4292" w:rsidRDefault="00EF4292" w:rsidP="00EF4292">
      <w:pPr>
        <w:widowControl w:val="0"/>
        <w:spacing w:line="480" w:lineRule="auto"/>
        <w:rPr>
          <w:rFonts w:ascii="Times New Roman" w:eastAsia="Times New Roman" w:hAnsi="Times New Roman" w:cs="Times New Roman"/>
          <w:sz w:val="24"/>
          <w:szCs w:val="24"/>
        </w:rPr>
      </w:pPr>
    </w:p>
    <w:p w14:paraId="666E9CE0" w14:textId="77777777" w:rsidR="00EF4292" w:rsidRDefault="00EF4292" w:rsidP="00EF4292">
      <w:pPr>
        <w:widowControl w:val="0"/>
        <w:spacing w:line="480" w:lineRule="auto"/>
        <w:rPr>
          <w:rFonts w:ascii="Times New Roman" w:eastAsia="Times New Roman" w:hAnsi="Times New Roman" w:cs="Times New Roman"/>
          <w:sz w:val="24"/>
          <w:szCs w:val="24"/>
        </w:rPr>
      </w:pPr>
    </w:p>
    <w:p w14:paraId="3C8535B6" w14:textId="77777777" w:rsidR="00EF4292" w:rsidRDefault="00EF4292" w:rsidP="00EF4292">
      <w:pPr>
        <w:spacing w:line="480" w:lineRule="auto"/>
        <w:jc w:val="both"/>
        <w:rPr>
          <w:rFonts w:ascii="Times New Roman" w:eastAsia="Times New Roman" w:hAnsi="Times New Roman" w:cs="Times New Roman"/>
          <w:sz w:val="24"/>
          <w:szCs w:val="24"/>
        </w:rPr>
      </w:pPr>
    </w:p>
    <w:p w14:paraId="5D6A5604" w14:textId="77777777" w:rsidR="00EF4292" w:rsidRDefault="00EF4292" w:rsidP="00EF4292">
      <w:pPr>
        <w:spacing w:line="480" w:lineRule="auto"/>
        <w:jc w:val="both"/>
        <w:rPr>
          <w:rFonts w:ascii="Times New Roman" w:eastAsia="Times New Roman" w:hAnsi="Times New Roman" w:cs="Times New Roman"/>
          <w:sz w:val="24"/>
          <w:szCs w:val="24"/>
        </w:rPr>
      </w:pPr>
    </w:p>
    <w:p w14:paraId="5372BB8E" w14:textId="77777777" w:rsidR="00EF4292" w:rsidRDefault="00EF4292" w:rsidP="00EF4292">
      <w:pPr>
        <w:spacing w:line="480" w:lineRule="auto"/>
        <w:jc w:val="both"/>
        <w:rPr>
          <w:rFonts w:ascii="Times New Roman" w:eastAsia="Times New Roman" w:hAnsi="Times New Roman" w:cs="Times New Roman"/>
          <w:sz w:val="24"/>
          <w:szCs w:val="24"/>
        </w:rPr>
      </w:pPr>
    </w:p>
    <w:p w14:paraId="73922A33" w14:textId="77777777" w:rsidR="00EF4292" w:rsidRDefault="00EF4292" w:rsidP="00EF4292">
      <w:pPr>
        <w:spacing w:line="480" w:lineRule="auto"/>
        <w:jc w:val="both"/>
        <w:rPr>
          <w:rFonts w:ascii="Times New Roman" w:eastAsia="Times New Roman" w:hAnsi="Times New Roman" w:cs="Times New Roman"/>
          <w:sz w:val="24"/>
          <w:szCs w:val="24"/>
        </w:rPr>
      </w:pPr>
    </w:p>
    <w:p w14:paraId="0EC6130B" w14:textId="77777777" w:rsidR="0078773A" w:rsidRDefault="0078773A"/>
    <w:sectPr w:rsidR="0078773A">
      <w:footerReference w:type="defaul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05D0E" w14:textId="77777777" w:rsidR="00E311BF" w:rsidRDefault="00E311BF">
      <w:pPr>
        <w:spacing w:line="240" w:lineRule="auto"/>
      </w:pPr>
      <w:r>
        <w:separator/>
      </w:r>
    </w:p>
  </w:endnote>
  <w:endnote w:type="continuationSeparator" w:id="0">
    <w:p w14:paraId="4E461774" w14:textId="77777777" w:rsidR="00E311BF" w:rsidRDefault="00E311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29A1E" w14:textId="77777777" w:rsidR="00785973" w:rsidRDefault="00EF4292">
    <w:pPr>
      <w:jc w:val="center"/>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CC2B" w14:textId="77777777" w:rsidR="00785973" w:rsidRDefault="00EF4292" w:rsidP="000D77FC">
    <w:pPr>
      <w:jc w:val="center"/>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79EBF" w14:textId="77777777" w:rsidR="00E311BF" w:rsidRDefault="00E311BF">
      <w:pPr>
        <w:spacing w:line="240" w:lineRule="auto"/>
      </w:pPr>
      <w:r>
        <w:separator/>
      </w:r>
    </w:p>
  </w:footnote>
  <w:footnote w:type="continuationSeparator" w:id="0">
    <w:p w14:paraId="199273FD" w14:textId="77777777" w:rsidR="00E311BF" w:rsidRDefault="00E311B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292"/>
    <w:rsid w:val="003872E5"/>
    <w:rsid w:val="0078773A"/>
    <w:rsid w:val="008A0917"/>
    <w:rsid w:val="009932E6"/>
    <w:rsid w:val="00CE65A4"/>
    <w:rsid w:val="00E311BF"/>
    <w:rsid w:val="00E46ED9"/>
    <w:rsid w:val="00EF4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0A07E"/>
  <w15:chartTrackingRefBased/>
  <w15:docId w15:val="{9E7AF4B0-2878-4859-8DB0-159DC806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292"/>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7</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 M Kodera</dc:creator>
  <cp:keywords/>
  <dc:description/>
  <cp:lastModifiedBy>Sho M Kodera</cp:lastModifiedBy>
  <cp:revision>5</cp:revision>
  <dcterms:created xsi:type="dcterms:W3CDTF">2023-01-16T15:46:00Z</dcterms:created>
  <dcterms:modified xsi:type="dcterms:W3CDTF">2023-01-18T15:59:00Z</dcterms:modified>
</cp:coreProperties>
</file>