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BE089" w14:textId="77777777" w:rsidR="00BB4070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Supplementary Figure 1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.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Mycobacterium tuberculosis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(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) isolates containing 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-H445Y SNP drive altered type I interferon production during infection.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A) Diagram depicting the presence or absence of SNPs in independent Mtb isolates. Briefly, drug-sensitive HN878 Mtb was cultured and plated on rifampicin-containing media. Spontaneous mutants were isolated, stocked, and fully sequenced. Isolates are grouped by their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mutation and the presence of non-synonymous SNPs in each isolate is indicated with a circle in the respective column. B) C57Bl/6 bone marrow-derived macrophages were generated and infected with a multiplicity of infection of 1 with the indicated Mtb strains. Interferon-β protein levels in supernatants were quantified following 6 days of infection. </w:t>
      </w:r>
    </w:p>
    <w:p w14:paraId="75019360" w14:textId="77777777" w:rsidR="00BB4070" w:rsidRPr="00DD096F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87FBF23" w14:textId="77777777" w:rsidR="00BB4070" w:rsidRPr="00DD096F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Supplementary Figure 2. 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-H445Y 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 infection limits myeloid cell recruitment and activation in mice.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B6 mice were aerosol infected with a low dose of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Wt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or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-H445Y. The numbers of lung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(A) </w:t>
      </w:r>
      <w:r w:rsidRPr="00DD096F">
        <w:rPr>
          <w:rFonts w:ascii="Arial" w:hAnsi="Arial" w:cs="Arial"/>
          <w:bCs/>
          <w:color w:val="000000" w:themeColor="text1"/>
          <w:sz w:val="22"/>
          <w:szCs w:val="22"/>
        </w:rPr>
        <w:t xml:space="preserve">neutrophils, 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(B) </w:t>
      </w:r>
      <w:r w:rsidRPr="00DD096F">
        <w:rPr>
          <w:rFonts w:ascii="Arial" w:hAnsi="Arial" w:cs="Arial"/>
          <w:bCs/>
          <w:color w:val="000000" w:themeColor="text1"/>
          <w:sz w:val="22"/>
          <w:szCs w:val="22"/>
        </w:rPr>
        <w:t>recruited macrophages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(RMs), and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(C)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monocytes were determined by flow cytometry on 14 and 30 dpi. The numbers of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(D)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MHCII</w:t>
      </w:r>
      <w:r w:rsidRPr="00DD09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+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RMs and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(E)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monocytes were also determined. The data shown represent the means + SD of four to five biological replicates per experiment. Significant differences are indicated with asterisks (*, P &lt; 0.05; **, P &lt; 0.01) by Kruskal-</w:t>
      </w:r>
      <w:proofErr w:type="gramStart"/>
      <w:r w:rsidRPr="00DD096F">
        <w:rPr>
          <w:rFonts w:ascii="Arial" w:hAnsi="Arial" w:cs="Arial"/>
          <w:color w:val="000000" w:themeColor="text1"/>
          <w:sz w:val="22"/>
          <w:szCs w:val="22"/>
        </w:rPr>
        <w:t>Wallis</w:t>
      </w:r>
      <w:proofErr w:type="gramEnd"/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test with Dunn’s multiple comparisons tests (A-D).</w:t>
      </w:r>
    </w:p>
    <w:p w14:paraId="37D485E5" w14:textId="77777777" w:rsidR="00BB4070" w:rsidRPr="00DD096F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F217669" w14:textId="77777777" w:rsidR="00BB4070" w:rsidRPr="00DD096F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Supplementary Figure 3. 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-H445Y 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 infection induces altered cytokine and chemokine production in mice.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B6 mice were aerosol infected with a low dose of either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Wt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or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-H445Y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.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(A-E) 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Cytokine and chemokine protein levels in lung homogenates were measured by ELISA and </w:t>
      </w:r>
      <w:proofErr w:type="spellStart"/>
      <w:r w:rsidRPr="00DD096F">
        <w:rPr>
          <w:rFonts w:ascii="Arial" w:hAnsi="Arial" w:cs="Arial"/>
          <w:color w:val="000000" w:themeColor="text1"/>
          <w:sz w:val="22"/>
          <w:szCs w:val="22"/>
        </w:rPr>
        <w:t>Lincoplex</w:t>
      </w:r>
      <w:proofErr w:type="spellEnd"/>
      <w:r w:rsidRPr="00DD096F">
        <w:rPr>
          <w:rFonts w:ascii="Arial" w:hAnsi="Arial" w:cs="Arial"/>
          <w:color w:val="000000" w:themeColor="text1"/>
          <w:sz w:val="22"/>
          <w:szCs w:val="22"/>
        </w:rPr>
        <w:t>. The data shown represent the means + SD of four to seven biological replicates per experiment. Significant differences are indicated with asterisks (*, P &lt; 0.05; **, P &lt; 0.01; ***, P &lt; 0.001) by Kruskal-</w:t>
      </w:r>
      <w:proofErr w:type="gramStart"/>
      <w:r w:rsidRPr="00DD096F">
        <w:rPr>
          <w:rFonts w:ascii="Arial" w:hAnsi="Arial" w:cs="Arial"/>
          <w:color w:val="000000" w:themeColor="text1"/>
          <w:sz w:val="22"/>
          <w:szCs w:val="22"/>
        </w:rPr>
        <w:t>Wallis</w:t>
      </w:r>
      <w:proofErr w:type="gramEnd"/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test with Dunn’s multiple comparisons tests (A-E). One of two independent experiments shown.</w:t>
      </w:r>
    </w:p>
    <w:p w14:paraId="3307D16E" w14:textId="77777777" w:rsidR="00BB4070" w:rsidRPr="00DD096F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 xml:space="preserve">Supplementary Figure 4. 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-H445Y 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 infection also results in a limited immune response in </w:t>
      </w:r>
      <w:proofErr w:type="spellStart"/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FeJ</w:t>
      </w:r>
      <w:proofErr w:type="spellEnd"/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mice.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DD096F">
        <w:rPr>
          <w:rFonts w:ascii="Arial" w:hAnsi="Arial" w:cs="Arial"/>
          <w:color w:val="000000" w:themeColor="text1"/>
          <w:sz w:val="22"/>
          <w:szCs w:val="22"/>
        </w:rPr>
        <w:t>FeJ</w:t>
      </w:r>
      <w:proofErr w:type="spellEnd"/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mice were aerosol infected with a low dose of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Wt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or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-H445Y 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.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(A)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Formalin-fixed, paraffin embedded (FFPE) lung sections were H&amp;E stained and the inflammatory area was measured.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(B)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Cytokine protein levels in lung homogenates were measured by ELISA.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(C)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Total number of mDCs and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(D)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MHC Class II</w:t>
      </w:r>
      <w:r w:rsidRPr="00DD09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+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mDCs were determined by flow cytometry. Uninfected mice were included as controls (n=3). 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(E)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The numbers of CD44</w:t>
      </w:r>
      <w:r w:rsidRPr="00DD09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hi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IFN-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sym w:font="Symbol" w:char="F067"/>
      </w:r>
      <w:r w:rsidRPr="00DD09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+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CD4</w:t>
      </w:r>
      <w:r w:rsidRPr="00DD09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+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T cells were also determined by flow cytometry following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ex vivo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 stimulation of single cell lung suspensions with PMA, ionomycin, and </w:t>
      </w:r>
      <w:proofErr w:type="spellStart"/>
      <w:r w:rsidRPr="00DD096F">
        <w:rPr>
          <w:rFonts w:ascii="Arial" w:hAnsi="Arial" w:cs="Arial"/>
          <w:color w:val="000000" w:themeColor="text1"/>
          <w:sz w:val="22"/>
          <w:szCs w:val="22"/>
        </w:rPr>
        <w:t>Golgistop</w:t>
      </w:r>
      <w:proofErr w:type="spellEnd"/>
      <w:r w:rsidRPr="00DD096F">
        <w:rPr>
          <w:rFonts w:ascii="Arial" w:hAnsi="Arial" w:cs="Arial"/>
          <w:color w:val="000000" w:themeColor="text1"/>
          <w:sz w:val="22"/>
          <w:szCs w:val="22"/>
        </w:rPr>
        <w:t>. The data shown represent the means + SD of three to six biological replicates per experiment. Significant differences are indicated with asterisks (*, P &lt; 0.05; **, P &lt; 0.01, ***, P &lt; 0.001) by Kruskal-</w:t>
      </w:r>
      <w:proofErr w:type="gramStart"/>
      <w:r w:rsidRPr="00DD096F">
        <w:rPr>
          <w:rFonts w:ascii="Arial" w:hAnsi="Arial" w:cs="Arial"/>
          <w:color w:val="000000" w:themeColor="text1"/>
          <w:sz w:val="22"/>
          <w:szCs w:val="22"/>
        </w:rPr>
        <w:t>Wallis</w:t>
      </w:r>
      <w:proofErr w:type="gramEnd"/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test with Dunn’s multiple comparisons tests (A-E). One of two independent experiments shown.</w:t>
      </w:r>
    </w:p>
    <w:p w14:paraId="4DFA487E" w14:textId="77777777" w:rsidR="00BB4070" w:rsidRPr="00DD096F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5304B9C" w14:textId="678C9F53" w:rsidR="000D6E73" w:rsidRDefault="00BB4070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Supplementary Figure 5. 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Ifnar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</w:rPr>
        <w:t>-/-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 mice have significantly enhanced myeloid cell recruitment and activation in the lung only after infection with 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-H445Y </w:t>
      </w:r>
      <w:r w:rsidRPr="00DD096F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.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B6 and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Ifnar</w:t>
      </w:r>
      <w:r w:rsidRPr="00DD09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-/-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mice were aerosol infected with a low dose of either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Wt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or 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rpoB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-H445Y</w:t>
      </w:r>
      <w:r w:rsidRPr="00DD096F">
        <w:rPr>
          <w:rFonts w:ascii="Arial" w:hAnsi="Arial" w:cs="Arial"/>
          <w:i/>
          <w:iCs/>
          <w:color w:val="000000" w:themeColor="text1"/>
          <w:sz w:val="22"/>
          <w:szCs w:val="22"/>
        </w:rPr>
        <w:t>Mtb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as indicated. Mice were sacrificed for analyses on 30 dpi. The number of lung 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(A)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 xml:space="preserve"> RMs and  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(B)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monocytes were determined by flow cytometry. The numbers of MHC class II</w:t>
      </w:r>
      <w:r w:rsidRPr="00DD09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+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(C) 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RMs and </w:t>
      </w:r>
      <w:r w:rsidRPr="00DD096F">
        <w:rPr>
          <w:rFonts w:ascii="Arial" w:hAnsi="Arial" w:cs="Arial"/>
          <w:b/>
          <w:bCs/>
          <w:color w:val="000000" w:themeColor="text1"/>
          <w:sz w:val="22"/>
          <w:szCs w:val="22"/>
        </w:rPr>
        <w:t>(D)</w:t>
      </w:r>
      <w:r w:rsidRPr="00DD096F">
        <w:rPr>
          <w:rFonts w:ascii="Arial" w:hAnsi="Arial" w:cs="Arial"/>
          <w:color w:val="000000" w:themeColor="text1"/>
          <w:sz w:val="22"/>
          <w:szCs w:val="22"/>
        </w:rPr>
        <w:t> monocytes were also determined by flow cytometry. The data shown represent the means + SD of four to five biological samples per experiment. Significant differences are indicated with asterisks (*, P &lt; 0.05; **, P &lt; 0.01) by the Mann Whitney test (A-D). One of two independent experiments shown.</w:t>
      </w:r>
    </w:p>
    <w:p w14:paraId="61F2AE8A" w14:textId="77777777" w:rsidR="006C612A" w:rsidRDefault="006C612A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8A1AD35" w14:textId="25A6B9F5" w:rsidR="006C612A" w:rsidRPr="006C612A" w:rsidRDefault="006C612A" w:rsidP="006C612A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>Supplementa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ry</w:t>
      </w: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Figure 6. Absence of type I IFN signaling does not impact </w:t>
      </w:r>
      <w:r w:rsidRPr="006C612A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wt</w:t>
      </w: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HN878 </w:t>
      </w:r>
      <w:r w:rsidRPr="006C612A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Mtb</w:t>
      </w: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infection.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 xml:space="preserve"> B6 and </w:t>
      </w:r>
      <w:r w:rsidRPr="006C612A">
        <w:rPr>
          <w:rFonts w:ascii="Arial" w:hAnsi="Arial" w:cs="Arial"/>
          <w:i/>
          <w:iCs/>
          <w:color w:val="000000" w:themeColor="text1"/>
          <w:sz w:val="22"/>
          <w:szCs w:val="22"/>
        </w:rPr>
        <w:t>Ifnar</w:t>
      </w:r>
      <w:r w:rsidRPr="006C612A">
        <w:rPr>
          <w:rFonts w:ascii="Arial" w:hAnsi="Arial" w:cs="Arial"/>
          <w:color w:val="000000" w:themeColor="text1"/>
          <w:sz w:val="22"/>
          <w:szCs w:val="22"/>
          <w:vertAlign w:val="superscript"/>
        </w:rPr>
        <w:t>-/-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> mice were aerosol infected with a low dose of</w:t>
      </w:r>
      <w:r w:rsidRPr="006C612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wt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 xml:space="preserve"> HN878 </w:t>
      </w:r>
      <w:r w:rsidRPr="006C612A">
        <w:rPr>
          <w:rFonts w:ascii="Arial" w:hAnsi="Arial" w:cs="Arial"/>
          <w:i/>
          <w:iCs/>
          <w:color w:val="000000" w:themeColor="text1"/>
          <w:sz w:val="22"/>
          <w:szCs w:val="22"/>
        </w:rPr>
        <w:t>Mtb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>. Mice were sacrificed at 30 dpi for subsequent analyses. Bacterial burden in the </w:t>
      </w: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>(A)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> lung and </w:t>
      </w: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>(B)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> spleen were determined by plating. </w:t>
      </w: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>(C) 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>Formalin-fixed, paraffin embedded (FFPE) lung sections were H&amp;E stained and the inflammatory area was measured. </w:t>
      </w:r>
      <w:r w:rsidRPr="006C612A">
        <w:rPr>
          <w:rFonts w:ascii="Arial" w:hAnsi="Arial" w:cs="Arial"/>
          <w:b/>
          <w:bCs/>
          <w:color w:val="000000" w:themeColor="text1"/>
          <w:sz w:val="22"/>
          <w:szCs w:val="22"/>
        </w:rPr>
        <w:t>(D)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t xml:space="preserve"> Total numbers of lung immune </w:t>
      </w:r>
      <w:r w:rsidRPr="006C612A">
        <w:rPr>
          <w:rFonts w:ascii="Arial" w:hAnsi="Arial" w:cs="Arial"/>
          <w:color w:val="000000" w:themeColor="text1"/>
          <w:sz w:val="22"/>
          <w:szCs w:val="22"/>
        </w:rPr>
        <w:lastRenderedPageBreak/>
        <w:t>cells in single cell suspensions were determined. The data shown represent the means ± SD of five to ten biological replicates per experiment. No significant differences were found by the Mann Whitney test (A-D). One of two independent experiments shown.</w:t>
      </w:r>
    </w:p>
    <w:p w14:paraId="74905A22" w14:textId="77777777" w:rsidR="006C612A" w:rsidRPr="00BB4070" w:rsidRDefault="006C612A" w:rsidP="00BB4070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6C612A" w:rsidRPr="00BB4070" w:rsidSect="00C20F71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7C11B" w14:textId="77777777" w:rsidR="00933DA8" w:rsidRDefault="00933DA8">
      <w:r>
        <w:separator/>
      </w:r>
    </w:p>
  </w:endnote>
  <w:endnote w:type="continuationSeparator" w:id="0">
    <w:p w14:paraId="5D64B263" w14:textId="77777777" w:rsidR="00933DA8" w:rsidRDefault="0093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45326971"/>
      <w:docPartObj>
        <w:docPartGallery w:val="Page Numbers (Bottom of Page)"/>
        <w:docPartUnique/>
      </w:docPartObj>
    </w:sdtPr>
    <w:sdtContent>
      <w:p w14:paraId="6A65431A" w14:textId="77777777" w:rsidR="00A4305E" w:rsidRDefault="00000000" w:rsidP="008B0B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9CC35AE" w14:textId="77777777" w:rsidR="00A4305E" w:rsidRDefault="00000000" w:rsidP="00C20F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80441354"/>
      <w:docPartObj>
        <w:docPartGallery w:val="Page Numbers (Bottom of Page)"/>
        <w:docPartUnique/>
      </w:docPartObj>
    </w:sdtPr>
    <w:sdtContent>
      <w:p w14:paraId="7E3C4160" w14:textId="77777777" w:rsidR="00A4305E" w:rsidRDefault="00000000" w:rsidP="008B0B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30</w:t>
        </w:r>
        <w:r>
          <w:rPr>
            <w:rStyle w:val="PageNumber"/>
          </w:rPr>
          <w:fldChar w:fldCharType="end"/>
        </w:r>
      </w:p>
    </w:sdtContent>
  </w:sdt>
  <w:p w14:paraId="68A4F7FC" w14:textId="77777777" w:rsidR="00A4305E" w:rsidRDefault="00000000" w:rsidP="00C20F7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B1426" w14:textId="77777777" w:rsidR="00933DA8" w:rsidRDefault="00933DA8">
      <w:r>
        <w:separator/>
      </w:r>
    </w:p>
  </w:footnote>
  <w:footnote w:type="continuationSeparator" w:id="0">
    <w:p w14:paraId="53FF9C4D" w14:textId="77777777" w:rsidR="00933DA8" w:rsidRDefault="0093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C885" w14:textId="77777777" w:rsidR="00B50826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070"/>
    <w:rsid w:val="000014B3"/>
    <w:rsid w:val="00076B3E"/>
    <w:rsid w:val="00236F08"/>
    <w:rsid w:val="004220EF"/>
    <w:rsid w:val="00433B66"/>
    <w:rsid w:val="00476A3B"/>
    <w:rsid w:val="006A4C4D"/>
    <w:rsid w:val="006C612A"/>
    <w:rsid w:val="006E5955"/>
    <w:rsid w:val="007E3986"/>
    <w:rsid w:val="00817417"/>
    <w:rsid w:val="00861362"/>
    <w:rsid w:val="009047AF"/>
    <w:rsid w:val="00933DA8"/>
    <w:rsid w:val="00BB4070"/>
    <w:rsid w:val="00DA6955"/>
    <w:rsid w:val="00DE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4EAFD1"/>
  <w15:chartTrackingRefBased/>
  <w15:docId w15:val="{06621586-9593-1C46-86E2-4C33EDCC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07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40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4070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BB4070"/>
  </w:style>
  <w:style w:type="paragraph" w:styleId="Header">
    <w:name w:val="header"/>
    <w:basedOn w:val="Normal"/>
    <w:link w:val="HeaderChar"/>
    <w:uiPriority w:val="99"/>
    <w:unhideWhenUsed/>
    <w:rsid w:val="00BB40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4070"/>
    <w:rPr>
      <w:rFonts w:ascii="Times New Roman" w:eastAsia="Times New Roman" w:hAnsi="Times New Roman" w:cs="Times New Roman"/>
      <w:kern w:val="0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BB4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Bobba, Suhas</dc:creator>
  <cp:keywords/>
  <dc:description/>
  <cp:lastModifiedBy>Bobba, Suhas</cp:lastModifiedBy>
  <cp:revision>2</cp:revision>
  <dcterms:created xsi:type="dcterms:W3CDTF">2023-05-08T18:04:00Z</dcterms:created>
  <dcterms:modified xsi:type="dcterms:W3CDTF">2023-06-13T03:23:00Z</dcterms:modified>
</cp:coreProperties>
</file>