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C78A8" w14:textId="77777777" w:rsidR="00F24AFA" w:rsidRPr="007A28F7" w:rsidRDefault="00F24AFA" w:rsidP="00F24AFA">
      <w:pPr>
        <w:autoSpaceDE w:val="0"/>
        <w:autoSpaceDN w:val="0"/>
        <w:adjustRightInd w:val="0"/>
        <w:ind w:left="2160" w:firstLine="720"/>
        <w:rPr>
          <w:color w:val="000000" w:themeColor="text1"/>
          <w:sz w:val="28"/>
          <w:szCs w:val="28"/>
        </w:rPr>
      </w:pPr>
    </w:p>
    <w:p w14:paraId="29854A93" w14:textId="77777777" w:rsidR="00F24AFA" w:rsidRPr="007A28F7" w:rsidRDefault="00F24AFA" w:rsidP="00F24AFA">
      <w:pPr>
        <w:autoSpaceDE w:val="0"/>
        <w:autoSpaceDN w:val="0"/>
        <w:adjustRightInd w:val="0"/>
        <w:ind w:left="2160" w:firstLine="720"/>
        <w:rPr>
          <w:color w:val="000000" w:themeColor="text1"/>
          <w:sz w:val="28"/>
          <w:szCs w:val="28"/>
        </w:rPr>
      </w:pPr>
    </w:p>
    <w:p w14:paraId="58CD7196" w14:textId="77777777" w:rsidR="00F24AFA" w:rsidRPr="007A28F7" w:rsidRDefault="00F24AFA" w:rsidP="00F24AFA">
      <w:pPr>
        <w:autoSpaceDE w:val="0"/>
        <w:autoSpaceDN w:val="0"/>
        <w:adjustRightInd w:val="0"/>
        <w:ind w:left="2160" w:firstLine="720"/>
        <w:rPr>
          <w:color w:val="000000" w:themeColor="text1"/>
          <w:sz w:val="28"/>
          <w:szCs w:val="28"/>
        </w:rPr>
      </w:pPr>
    </w:p>
    <w:p w14:paraId="6CECE518" w14:textId="77777777" w:rsidR="00F24AFA" w:rsidRPr="007A28F7" w:rsidRDefault="00F24AFA" w:rsidP="00F24AFA">
      <w:pPr>
        <w:autoSpaceDE w:val="0"/>
        <w:autoSpaceDN w:val="0"/>
        <w:adjustRightInd w:val="0"/>
        <w:rPr>
          <w:color w:val="000000" w:themeColor="text1"/>
          <w:sz w:val="28"/>
          <w:szCs w:val="28"/>
        </w:rPr>
      </w:pPr>
    </w:p>
    <w:p w14:paraId="0C4725A5" w14:textId="4B2BDDE8" w:rsidR="00F24AFA" w:rsidRPr="007A28F7" w:rsidRDefault="00F24AFA" w:rsidP="0006181E">
      <w:pPr>
        <w:autoSpaceDE w:val="0"/>
        <w:autoSpaceDN w:val="0"/>
        <w:adjustRightInd w:val="0"/>
        <w:jc w:val="center"/>
        <w:outlineLvl w:val="0"/>
        <w:rPr>
          <w:color w:val="000000" w:themeColor="text1"/>
          <w:sz w:val="28"/>
          <w:szCs w:val="28"/>
        </w:rPr>
      </w:pPr>
      <w:r w:rsidRPr="007A28F7">
        <w:rPr>
          <w:color w:val="000000" w:themeColor="text1"/>
          <w:sz w:val="28"/>
          <w:szCs w:val="28"/>
        </w:rPr>
        <w:t>THE UNIVERSITY OF CHICAGO</w:t>
      </w:r>
    </w:p>
    <w:p w14:paraId="45ECDDD1" w14:textId="77777777" w:rsidR="00F24AFA" w:rsidRPr="007A28F7" w:rsidRDefault="00F24AFA" w:rsidP="00F24AFA">
      <w:pPr>
        <w:autoSpaceDE w:val="0"/>
        <w:autoSpaceDN w:val="0"/>
        <w:adjustRightInd w:val="0"/>
        <w:ind w:left="2160" w:firstLine="720"/>
        <w:rPr>
          <w:color w:val="000000" w:themeColor="text1"/>
          <w:sz w:val="28"/>
          <w:szCs w:val="28"/>
        </w:rPr>
      </w:pPr>
    </w:p>
    <w:p w14:paraId="33CED7CF" w14:textId="77777777" w:rsidR="00F24AFA" w:rsidRPr="007A28F7" w:rsidRDefault="00F24AFA" w:rsidP="00F24AFA">
      <w:pPr>
        <w:autoSpaceDE w:val="0"/>
        <w:autoSpaceDN w:val="0"/>
        <w:adjustRightInd w:val="0"/>
        <w:ind w:left="2160" w:firstLine="720"/>
        <w:rPr>
          <w:color w:val="000000" w:themeColor="text1"/>
          <w:sz w:val="28"/>
          <w:szCs w:val="28"/>
        </w:rPr>
      </w:pPr>
    </w:p>
    <w:p w14:paraId="49C522AB" w14:textId="77777777" w:rsidR="00F24AFA" w:rsidRPr="007A28F7" w:rsidRDefault="00F24AFA" w:rsidP="00F24AFA">
      <w:pPr>
        <w:jc w:val="center"/>
        <w:rPr>
          <w:color w:val="000000" w:themeColor="text1"/>
          <w:sz w:val="48"/>
          <w:szCs w:val="48"/>
        </w:rPr>
      </w:pPr>
    </w:p>
    <w:p w14:paraId="31C8B43B" w14:textId="5984633A" w:rsidR="00F24AFA" w:rsidRPr="007A28F7" w:rsidRDefault="00F973BE" w:rsidP="00F24AFA">
      <w:pPr>
        <w:jc w:val="center"/>
        <w:rPr>
          <w:color w:val="000000" w:themeColor="text1"/>
          <w:sz w:val="48"/>
          <w:szCs w:val="48"/>
        </w:rPr>
      </w:pPr>
      <w:r w:rsidRPr="007A28F7">
        <w:rPr>
          <w:color w:val="000000" w:themeColor="text1"/>
          <w:sz w:val="48"/>
          <w:szCs w:val="48"/>
        </w:rPr>
        <w:t>Friends, Enem</w:t>
      </w:r>
      <w:r w:rsidR="00BE37CE" w:rsidRPr="007A28F7">
        <w:rPr>
          <w:color w:val="000000" w:themeColor="text1"/>
          <w:sz w:val="48"/>
          <w:szCs w:val="48"/>
        </w:rPr>
        <w:t>ies</w:t>
      </w:r>
      <w:r w:rsidRPr="007A28F7">
        <w:rPr>
          <w:color w:val="000000" w:themeColor="text1"/>
          <w:sz w:val="48"/>
          <w:szCs w:val="48"/>
        </w:rPr>
        <w:t>, Partisans: Schmitt</w:t>
      </w:r>
      <w:r w:rsidR="004A4052" w:rsidRPr="007A28F7">
        <w:rPr>
          <w:color w:val="000000" w:themeColor="text1"/>
          <w:sz w:val="48"/>
          <w:szCs w:val="48"/>
        </w:rPr>
        <w:t xml:space="preserve"> and </w:t>
      </w:r>
      <w:r w:rsidRPr="007A28F7">
        <w:rPr>
          <w:color w:val="000000" w:themeColor="text1"/>
          <w:sz w:val="48"/>
          <w:szCs w:val="48"/>
        </w:rPr>
        <w:t>Koj</w:t>
      </w:r>
      <w:r w:rsidR="00BE37CE" w:rsidRPr="007A28F7">
        <w:rPr>
          <w:color w:val="000000" w:themeColor="text1"/>
          <w:sz w:val="48"/>
          <w:szCs w:val="48"/>
        </w:rPr>
        <w:t>è</w:t>
      </w:r>
      <w:r w:rsidRPr="007A28F7">
        <w:rPr>
          <w:color w:val="000000" w:themeColor="text1"/>
          <w:sz w:val="48"/>
          <w:szCs w:val="48"/>
        </w:rPr>
        <w:t>ve</w:t>
      </w:r>
      <w:r w:rsidR="000D7C5A" w:rsidRPr="007A28F7">
        <w:rPr>
          <w:color w:val="000000" w:themeColor="text1"/>
          <w:sz w:val="48"/>
          <w:szCs w:val="48"/>
        </w:rPr>
        <w:t xml:space="preserve">, </w:t>
      </w:r>
      <w:r w:rsidRPr="007A28F7">
        <w:rPr>
          <w:color w:val="000000" w:themeColor="text1"/>
          <w:sz w:val="48"/>
          <w:szCs w:val="48"/>
        </w:rPr>
        <w:t>the Cold War</w:t>
      </w:r>
      <w:r w:rsidR="000D7C5A" w:rsidRPr="007A28F7">
        <w:rPr>
          <w:color w:val="000000" w:themeColor="text1"/>
          <w:sz w:val="48"/>
          <w:szCs w:val="48"/>
        </w:rPr>
        <w:t xml:space="preserve"> </w:t>
      </w:r>
      <w:r w:rsidRPr="007A28F7">
        <w:rPr>
          <w:color w:val="000000" w:themeColor="text1"/>
          <w:sz w:val="48"/>
          <w:szCs w:val="48"/>
        </w:rPr>
        <w:t xml:space="preserve">and </w:t>
      </w:r>
      <w:r w:rsidR="00D17BEA" w:rsidRPr="007A28F7">
        <w:rPr>
          <w:color w:val="000000" w:themeColor="text1"/>
          <w:sz w:val="48"/>
          <w:szCs w:val="48"/>
        </w:rPr>
        <w:t xml:space="preserve">the </w:t>
      </w:r>
      <w:r w:rsidRPr="007A28F7">
        <w:rPr>
          <w:color w:val="000000" w:themeColor="text1"/>
          <w:sz w:val="48"/>
          <w:szCs w:val="48"/>
        </w:rPr>
        <w:t>End of History</w:t>
      </w:r>
    </w:p>
    <w:p w14:paraId="00DB435D" w14:textId="77777777" w:rsidR="00F24AFA" w:rsidRPr="007A28F7" w:rsidRDefault="00F24AFA" w:rsidP="00F24AFA">
      <w:pPr>
        <w:jc w:val="center"/>
        <w:rPr>
          <w:color w:val="000000" w:themeColor="text1"/>
          <w:sz w:val="36"/>
          <w:szCs w:val="36"/>
        </w:rPr>
      </w:pPr>
    </w:p>
    <w:p w14:paraId="201AEE61" w14:textId="2ACFCC3E" w:rsidR="00F24AFA" w:rsidRPr="007A28F7" w:rsidRDefault="00F24AFA" w:rsidP="00F24AFA">
      <w:pPr>
        <w:jc w:val="center"/>
        <w:rPr>
          <w:color w:val="000000" w:themeColor="text1"/>
          <w:sz w:val="36"/>
          <w:szCs w:val="36"/>
        </w:rPr>
      </w:pPr>
      <w:r w:rsidRPr="007A28F7">
        <w:rPr>
          <w:color w:val="000000" w:themeColor="text1"/>
          <w:sz w:val="36"/>
          <w:szCs w:val="36"/>
        </w:rPr>
        <w:t>By</w:t>
      </w:r>
    </w:p>
    <w:p w14:paraId="71E24A85" w14:textId="696AE35B" w:rsidR="00F24AFA" w:rsidRPr="007A28F7" w:rsidRDefault="00F24AFA" w:rsidP="00F24AFA">
      <w:pPr>
        <w:jc w:val="center"/>
        <w:rPr>
          <w:color w:val="000000" w:themeColor="text1"/>
          <w:sz w:val="36"/>
          <w:szCs w:val="36"/>
        </w:rPr>
      </w:pPr>
      <w:r w:rsidRPr="007A28F7">
        <w:rPr>
          <w:color w:val="000000" w:themeColor="text1"/>
          <w:sz w:val="36"/>
          <w:szCs w:val="36"/>
        </w:rPr>
        <w:t xml:space="preserve"> </w:t>
      </w:r>
    </w:p>
    <w:p w14:paraId="148D2A50" w14:textId="76B3FC48" w:rsidR="00F24AFA" w:rsidRPr="007A28F7" w:rsidRDefault="00F24AFA" w:rsidP="0006181E">
      <w:pPr>
        <w:jc w:val="center"/>
        <w:outlineLvl w:val="0"/>
        <w:rPr>
          <w:color w:val="000000" w:themeColor="text1"/>
          <w:sz w:val="36"/>
          <w:szCs w:val="36"/>
        </w:rPr>
      </w:pPr>
      <w:r w:rsidRPr="007A28F7">
        <w:rPr>
          <w:color w:val="000000" w:themeColor="text1"/>
          <w:sz w:val="36"/>
          <w:szCs w:val="36"/>
        </w:rPr>
        <w:t xml:space="preserve">Joseph Alva Dains </w:t>
      </w:r>
    </w:p>
    <w:p w14:paraId="0738786B" w14:textId="77777777" w:rsidR="00F24AFA" w:rsidRPr="007A28F7" w:rsidRDefault="00F24AFA" w:rsidP="00F24AFA">
      <w:pPr>
        <w:rPr>
          <w:color w:val="000000" w:themeColor="text1"/>
          <w:sz w:val="36"/>
          <w:szCs w:val="36"/>
        </w:rPr>
      </w:pPr>
    </w:p>
    <w:p w14:paraId="477D4ACF" w14:textId="6DA2FCA5" w:rsidR="00F24AFA" w:rsidRPr="007A28F7" w:rsidRDefault="00B329E5" w:rsidP="00F24AFA">
      <w:pPr>
        <w:jc w:val="center"/>
        <w:rPr>
          <w:color w:val="000000" w:themeColor="text1"/>
          <w:sz w:val="36"/>
          <w:szCs w:val="36"/>
        </w:rPr>
      </w:pPr>
      <w:r w:rsidRPr="007A28F7">
        <w:rPr>
          <w:color w:val="000000" w:themeColor="text1"/>
          <w:sz w:val="36"/>
          <w:szCs w:val="36"/>
        </w:rPr>
        <w:t>August</w:t>
      </w:r>
      <w:r w:rsidR="00F24AFA" w:rsidRPr="007A28F7">
        <w:rPr>
          <w:color w:val="000000" w:themeColor="text1"/>
          <w:sz w:val="36"/>
          <w:szCs w:val="36"/>
        </w:rPr>
        <w:t xml:space="preserve"> 2022</w:t>
      </w:r>
    </w:p>
    <w:p w14:paraId="36903471" w14:textId="77777777" w:rsidR="00F24AFA" w:rsidRPr="007A28F7" w:rsidRDefault="00F24AFA" w:rsidP="00F24AFA">
      <w:pPr>
        <w:jc w:val="center"/>
        <w:rPr>
          <w:color w:val="000000" w:themeColor="text1"/>
          <w:sz w:val="36"/>
          <w:szCs w:val="36"/>
        </w:rPr>
      </w:pPr>
    </w:p>
    <w:p w14:paraId="1A91E0D4" w14:textId="77777777" w:rsidR="00F24AFA" w:rsidRPr="007A28F7" w:rsidRDefault="00F24AFA" w:rsidP="00F24AFA">
      <w:pPr>
        <w:autoSpaceDE w:val="0"/>
        <w:autoSpaceDN w:val="0"/>
        <w:adjustRightInd w:val="0"/>
        <w:jc w:val="center"/>
        <w:rPr>
          <w:color w:val="000000" w:themeColor="text1"/>
          <w:sz w:val="28"/>
          <w:szCs w:val="28"/>
        </w:rPr>
      </w:pPr>
    </w:p>
    <w:p w14:paraId="2D91BDD2" w14:textId="77777777" w:rsidR="00F24AFA" w:rsidRPr="007A28F7" w:rsidRDefault="00F24AFA" w:rsidP="00F24AFA">
      <w:pPr>
        <w:autoSpaceDE w:val="0"/>
        <w:autoSpaceDN w:val="0"/>
        <w:adjustRightInd w:val="0"/>
        <w:jc w:val="center"/>
        <w:rPr>
          <w:color w:val="000000" w:themeColor="text1"/>
          <w:sz w:val="28"/>
          <w:szCs w:val="28"/>
        </w:rPr>
      </w:pPr>
    </w:p>
    <w:p w14:paraId="7ACF52F1" w14:textId="198F67E7" w:rsidR="00F24AFA" w:rsidRPr="007A28F7" w:rsidRDefault="00F24AFA" w:rsidP="00F24AFA">
      <w:pPr>
        <w:autoSpaceDE w:val="0"/>
        <w:autoSpaceDN w:val="0"/>
        <w:adjustRightInd w:val="0"/>
        <w:jc w:val="center"/>
        <w:rPr>
          <w:color w:val="000000" w:themeColor="text1"/>
          <w:sz w:val="28"/>
          <w:szCs w:val="28"/>
        </w:rPr>
      </w:pPr>
      <w:r w:rsidRPr="007A28F7">
        <w:rPr>
          <w:color w:val="000000" w:themeColor="text1"/>
          <w:sz w:val="28"/>
          <w:szCs w:val="28"/>
        </w:rPr>
        <w:t>A paper submitted in partial fulfillment of the requirements for the</w:t>
      </w:r>
    </w:p>
    <w:p w14:paraId="7EADD2C5" w14:textId="77777777" w:rsidR="00F24AFA" w:rsidRPr="007A28F7" w:rsidRDefault="00F24AFA" w:rsidP="00F24AFA">
      <w:pPr>
        <w:autoSpaceDE w:val="0"/>
        <w:autoSpaceDN w:val="0"/>
        <w:adjustRightInd w:val="0"/>
        <w:jc w:val="center"/>
        <w:rPr>
          <w:color w:val="000000" w:themeColor="text1"/>
          <w:sz w:val="28"/>
          <w:szCs w:val="28"/>
        </w:rPr>
      </w:pPr>
      <w:r w:rsidRPr="007A28F7">
        <w:rPr>
          <w:color w:val="000000" w:themeColor="text1"/>
          <w:sz w:val="28"/>
          <w:szCs w:val="28"/>
        </w:rPr>
        <w:t>Master of Arts degree in the</w:t>
      </w:r>
    </w:p>
    <w:p w14:paraId="6D7BCD12" w14:textId="77777777" w:rsidR="00F24AFA" w:rsidRPr="007A28F7" w:rsidRDefault="00F24AFA" w:rsidP="00F24AFA">
      <w:pPr>
        <w:autoSpaceDE w:val="0"/>
        <w:autoSpaceDN w:val="0"/>
        <w:adjustRightInd w:val="0"/>
        <w:jc w:val="center"/>
        <w:rPr>
          <w:color w:val="000000" w:themeColor="text1"/>
          <w:sz w:val="28"/>
          <w:szCs w:val="28"/>
        </w:rPr>
      </w:pPr>
      <w:r w:rsidRPr="007A28F7">
        <w:rPr>
          <w:color w:val="000000" w:themeColor="text1"/>
          <w:sz w:val="28"/>
          <w:szCs w:val="28"/>
        </w:rPr>
        <w:t>Master of Arts Program in the Social Sciences</w:t>
      </w:r>
    </w:p>
    <w:p w14:paraId="2AFD638E" w14:textId="77777777" w:rsidR="00F24AFA" w:rsidRPr="007A28F7" w:rsidRDefault="00F24AFA" w:rsidP="004B2013">
      <w:pPr>
        <w:spacing w:line="360" w:lineRule="auto"/>
        <w:jc w:val="both"/>
        <w:rPr>
          <w:color w:val="000000" w:themeColor="text1"/>
          <w:sz w:val="28"/>
          <w:szCs w:val="28"/>
        </w:rPr>
      </w:pPr>
    </w:p>
    <w:p w14:paraId="6E7187F2" w14:textId="77777777" w:rsidR="00F24AFA" w:rsidRPr="007A28F7" w:rsidRDefault="00F24AFA" w:rsidP="00F24AFA">
      <w:pPr>
        <w:jc w:val="both"/>
        <w:rPr>
          <w:color w:val="000000" w:themeColor="text1"/>
          <w:sz w:val="28"/>
          <w:szCs w:val="28"/>
        </w:rPr>
      </w:pPr>
    </w:p>
    <w:p w14:paraId="0D83BC26" w14:textId="77777777" w:rsidR="00F24AFA" w:rsidRPr="007A28F7" w:rsidRDefault="00F24AFA" w:rsidP="00F24AFA">
      <w:pPr>
        <w:jc w:val="both"/>
        <w:rPr>
          <w:color w:val="000000" w:themeColor="text1"/>
          <w:sz w:val="28"/>
          <w:szCs w:val="28"/>
        </w:rPr>
      </w:pPr>
    </w:p>
    <w:p w14:paraId="4DA5CCD6" w14:textId="77777777" w:rsidR="00F24AFA" w:rsidRPr="007A28F7" w:rsidRDefault="00F24AFA" w:rsidP="00F24AFA">
      <w:pPr>
        <w:jc w:val="both"/>
        <w:rPr>
          <w:color w:val="000000" w:themeColor="text1"/>
          <w:sz w:val="28"/>
          <w:szCs w:val="28"/>
        </w:rPr>
      </w:pPr>
    </w:p>
    <w:p w14:paraId="5EEF728B" w14:textId="1D562652" w:rsidR="005F277F" w:rsidRPr="007A28F7" w:rsidRDefault="005F277F" w:rsidP="00F24AFA">
      <w:pPr>
        <w:jc w:val="both"/>
        <w:rPr>
          <w:color w:val="000000" w:themeColor="text1"/>
          <w:sz w:val="28"/>
          <w:szCs w:val="28"/>
        </w:rPr>
      </w:pPr>
    </w:p>
    <w:p w14:paraId="0D08D502" w14:textId="26E07091" w:rsidR="0003108D" w:rsidRPr="007A28F7" w:rsidRDefault="0003108D" w:rsidP="00F24AFA">
      <w:pPr>
        <w:jc w:val="both"/>
        <w:rPr>
          <w:color w:val="000000" w:themeColor="text1"/>
          <w:sz w:val="28"/>
          <w:szCs w:val="28"/>
        </w:rPr>
      </w:pPr>
    </w:p>
    <w:p w14:paraId="0B4B1F0E" w14:textId="77777777" w:rsidR="0003108D" w:rsidRPr="007A28F7" w:rsidRDefault="0003108D" w:rsidP="00F24AFA">
      <w:pPr>
        <w:jc w:val="both"/>
        <w:rPr>
          <w:color w:val="000000" w:themeColor="text1"/>
          <w:sz w:val="28"/>
          <w:szCs w:val="28"/>
        </w:rPr>
      </w:pPr>
    </w:p>
    <w:p w14:paraId="4549FE5F" w14:textId="4C511DC2" w:rsidR="00E3009E" w:rsidRPr="007A28F7" w:rsidRDefault="00F24AFA" w:rsidP="0006181E">
      <w:pPr>
        <w:jc w:val="both"/>
        <w:outlineLvl w:val="0"/>
        <w:rPr>
          <w:color w:val="000000" w:themeColor="text1"/>
          <w:sz w:val="22"/>
          <w:szCs w:val="22"/>
        </w:rPr>
      </w:pPr>
      <w:r w:rsidRPr="007A28F7">
        <w:rPr>
          <w:color w:val="000000" w:themeColor="text1"/>
          <w:sz w:val="28"/>
          <w:szCs w:val="28"/>
        </w:rPr>
        <w:t xml:space="preserve">Faculty Advisor: Eric L. Santner </w:t>
      </w:r>
    </w:p>
    <w:p w14:paraId="01911DDC" w14:textId="77510690" w:rsidR="00F24AFA" w:rsidRPr="007A28F7" w:rsidRDefault="00F24AFA" w:rsidP="00F24AFA">
      <w:pPr>
        <w:jc w:val="both"/>
        <w:rPr>
          <w:i/>
          <w:color w:val="000000" w:themeColor="text1"/>
          <w:sz w:val="22"/>
          <w:szCs w:val="22"/>
        </w:rPr>
      </w:pPr>
      <w:r w:rsidRPr="007A28F7">
        <w:rPr>
          <w:color w:val="000000" w:themeColor="text1"/>
          <w:sz w:val="28"/>
          <w:szCs w:val="28"/>
        </w:rPr>
        <w:t>Preceptor:</w:t>
      </w:r>
      <w:r w:rsidRPr="007A28F7">
        <w:rPr>
          <w:color w:val="000000" w:themeColor="text1"/>
        </w:rPr>
        <w:t xml:space="preserve"> </w:t>
      </w:r>
      <w:r w:rsidRPr="007A28F7">
        <w:rPr>
          <w:color w:val="000000" w:themeColor="text1"/>
          <w:sz w:val="28"/>
          <w:szCs w:val="28"/>
        </w:rPr>
        <w:t>Dawn Herrera</w:t>
      </w:r>
    </w:p>
    <w:p w14:paraId="4237612F" w14:textId="77777777" w:rsidR="00F24AFA" w:rsidRPr="007A28F7" w:rsidRDefault="00F24AFA" w:rsidP="00E3009E">
      <w:pPr>
        <w:spacing w:line="360" w:lineRule="auto"/>
        <w:ind w:left="4320"/>
        <w:jc w:val="both"/>
        <w:rPr>
          <w:i/>
          <w:color w:val="000000" w:themeColor="text1"/>
          <w:sz w:val="22"/>
          <w:szCs w:val="22"/>
        </w:rPr>
      </w:pPr>
    </w:p>
    <w:p w14:paraId="5B4DA21D" w14:textId="77777777" w:rsidR="005F277F" w:rsidRPr="007A28F7" w:rsidRDefault="005F277F" w:rsidP="00D17BEA">
      <w:pPr>
        <w:spacing w:line="360" w:lineRule="auto"/>
        <w:jc w:val="both"/>
        <w:rPr>
          <w:i/>
          <w:color w:val="000000" w:themeColor="text1"/>
          <w:sz w:val="22"/>
          <w:szCs w:val="22"/>
        </w:rPr>
      </w:pPr>
    </w:p>
    <w:p w14:paraId="55222118" w14:textId="77777777" w:rsidR="005F277F" w:rsidRPr="007A28F7" w:rsidRDefault="005F277F" w:rsidP="00E3009E">
      <w:pPr>
        <w:spacing w:line="360" w:lineRule="auto"/>
        <w:ind w:left="4320"/>
        <w:jc w:val="both"/>
        <w:rPr>
          <w:i/>
          <w:color w:val="000000" w:themeColor="text1"/>
          <w:sz w:val="22"/>
          <w:szCs w:val="22"/>
        </w:rPr>
        <w:sectPr w:rsidR="005F277F" w:rsidRPr="007A28F7" w:rsidSect="007C289E">
          <w:headerReference w:type="even" r:id="rId8"/>
          <w:headerReference w:type="default" r:id="rId9"/>
          <w:pgSz w:w="12240" w:h="15840"/>
          <w:pgMar w:top="1440" w:right="1440" w:bottom="1440" w:left="1440" w:header="720" w:footer="720" w:gutter="0"/>
          <w:cols w:space="720"/>
          <w:docGrid w:linePitch="360"/>
        </w:sectPr>
      </w:pPr>
    </w:p>
    <w:p w14:paraId="0BF88658" w14:textId="35D55B73" w:rsidR="00734CF2" w:rsidRPr="007A28F7" w:rsidRDefault="00734CF2" w:rsidP="00E3009E">
      <w:pPr>
        <w:spacing w:line="360" w:lineRule="auto"/>
        <w:ind w:left="4320"/>
        <w:jc w:val="both"/>
        <w:rPr>
          <w:i/>
          <w:color w:val="000000" w:themeColor="text1"/>
          <w:sz w:val="22"/>
          <w:szCs w:val="22"/>
        </w:rPr>
      </w:pPr>
      <w:r w:rsidRPr="007A28F7">
        <w:rPr>
          <w:i/>
          <w:color w:val="000000" w:themeColor="text1"/>
          <w:sz w:val="22"/>
          <w:szCs w:val="22"/>
        </w:rPr>
        <w:lastRenderedPageBreak/>
        <w:t>This smoldering war is no less cruel, often it is more cruel than a hot one in which front lines scar entire continents.</w:t>
      </w:r>
    </w:p>
    <w:p w14:paraId="0FC354C9" w14:textId="5AE13A6B" w:rsidR="00E32553" w:rsidRPr="007A28F7" w:rsidRDefault="00734CF2" w:rsidP="00FF671E">
      <w:pPr>
        <w:pStyle w:val="ListParagraph"/>
        <w:numPr>
          <w:ilvl w:val="0"/>
          <w:numId w:val="2"/>
        </w:numPr>
        <w:spacing w:line="360" w:lineRule="auto"/>
        <w:jc w:val="both"/>
        <w:rPr>
          <w:color w:val="000000" w:themeColor="text1"/>
          <w:sz w:val="22"/>
          <w:szCs w:val="22"/>
        </w:rPr>
      </w:pPr>
      <w:r w:rsidRPr="007A28F7">
        <w:rPr>
          <w:color w:val="000000" w:themeColor="text1"/>
          <w:sz w:val="22"/>
          <w:szCs w:val="22"/>
        </w:rPr>
        <w:t>Jan Patočka</w:t>
      </w:r>
      <w:r w:rsidRPr="007A28F7">
        <w:rPr>
          <w:rStyle w:val="FootnoteReference"/>
          <w:color w:val="000000" w:themeColor="text1"/>
          <w:sz w:val="22"/>
          <w:szCs w:val="22"/>
        </w:rPr>
        <w:footnoteReference w:id="1"/>
      </w:r>
    </w:p>
    <w:p w14:paraId="004FD757" w14:textId="77777777" w:rsidR="00E3009E" w:rsidRPr="007A28F7" w:rsidRDefault="00E3009E" w:rsidP="00ED65C9">
      <w:pPr>
        <w:jc w:val="center"/>
        <w:rPr>
          <w:color w:val="000000" w:themeColor="text1"/>
          <w:sz w:val="24"/>
          <w:szCs w:val="24"/>
        </w:rPr>
      </w:pPr>
    </w:p>
    <w:p w14:paraId="65A9A67D" w14:textId="6B50A47E" w:rsidR="00F973BE" w:rsidRPr="007A28F7" w:rsidRDefault="00F973BE" w:rsidP="0006181E">
      <w:pPr>
        <w:spacing w:line="480" w:lineRule="auto"/>
        <w:jc w:val="center"/>
        <w:outlineLvl w:val="0"/>
        <w:rPr>
          <w:b/>
          <w:color w:val="000000" w:themeColor="text1"/>
          <w:sz w:val="24"/>
          <w:szCs w:val="24"/>
        </w:rPr>
      </w:pPr>
      <w:r w:rsidRPr="007A28F7">
        <w:rPr>
          <w:b/>
          <w:color w:val="000000" w:themeColor="text1"/>
          <w:sz w:val="24"/>
          <w:szCs w:val="24"/>
        </w:rPr>
        <w:t>Introduction</w:t>
      </w:r>
    </w:p>
    <w:p w14:paraId="3D89EBCF" w14:textId="4496893F" w:rsidR="00E61964" w:rsidRPr="007A28F7" w:rsidRDefault="00F1684B" w:rsidP="00E61964">
      <w:pPr>
        <w:spacing w:line="480" w:lineRule="auto"/>
        <w:ind w:firstLine="720"/>
        <w:jc w:val="both"/>
        <w:rPr>
          <w:color w:val="000000" w:themeColor="text1"/>
          <w:sz w:val="24"/>
          <w:szCs w:val="24"/>
        </w:rPr>
      </w:pPr>
      <w:r w:rsidRPr="007A28F7">
        <w:rPr>
          <w:color w:val="000000" w:themeColor="text1"/>
          <w:sz w:val="24"/>
          <w:szCs w:val="24"/>
        </w:rPr>
        <w:t>Recently</w:t>
      </w:r>
      <w:r w:rsidR="00F973BE" w:rsidRPr="007A28F7">
        <w:rPr>
          <w:color w:val="000000" w:themeColor="text1"/>
          <w:sz w:val="24"/>
          <w:szCs w:val="24"/>
        </w:rPr>
        <w:t xml:space="preserve">, international law scholar Martti Koskenniemi claimed that, once again, “the Montaigne Principle impose[s] itself on us.” Namely, </w:t>
      </w:r>
      <w:r w:rsidR="006A3730" w:rsidRPr="007A28F7">
        <w:rPr>
          <w:color w:val="000000" w:themeColor="text1"/>
          <w:sz w:val="24"/>
          <w:szCs w:val="24"/>
        </w:rPr>
        <w:t xml:space="preserve">that </w:t>
      </w:r>
      <w:r w:rsidR="00D832DB" w:rsidRPr="007A28F7">
        <w:rPr>
          <w:color w:val="000000" w:themeColor="text1"/>
          <w:sz w:val="24"/>
          <w:szCs w:val="24"/>
        </w:rPr>
        <w:t xml:space="preserve">in </w:t>
      </w:r>
      <w:r w:rsidR="008A3958" w:rsidRPr="007A28F7">
        <w:rPr>
          <w:color w:val="000000" w:themeColor="text1"/>
          <w:sz w:val="24"/>
          <w:szCs w:val="24"/>
        </w:rPr>
        <w:t>periods</w:t>
      </w:r>
      <w:r w:rsidR="00D832DB" w:rsidRPr="007A28F7">
        <w:rPr>
          <w:color w:val="000000" w:themeColor="text1"/>
          <w:sz w:val="24"/>
          <w:szCs w:val="24"/>
        </w:rPr>
        <w:t xml:space="preserve"> of religious and ideological strife</w:t>
      </w:r>
      <w:r w:rsidR="00D626C9" w:rsidRPr="007A28F7">
        <w:rPr>
          <w:color w:val="000000" w:themeColor="text1"/>
          <w:sz w:val="24"/>
          <w:szCs w:val="24"/>
        </w:rPr>
        <w:t>,</w:t>
      </w:r>
      <w:r w:rsidR="00D832DB" w:rsidRPr="007A28F7">
        <w:rPr>
          <w:color w:val="000000" w:themeColor="text1"/>
          <w:sz w:val="24"/>
          <w:szCs w:val="24"/>
        </w:rPr>
        <w:t xml:space="preserve"> in the absence of peace and security</w:t>
      </w:r>
      <w:r w:rsidR="006A3730" w:rsidRPr="007A28F7">
        <w:rPr>
          <w:color w:val="000000" w:themeColor="text1"/>
          <w:sz w:val="24"/>
          <w:szCs w:val="24"/>
        </w:rPr>
        <w:t>—</w:t>
      </w:r>
      <w:r w:rsidR="00A012CC" w:rsidRPr="007A28F7">
        <w:rPr>
          <w:color w:val="000000" w:themeColor="text1"/>
          <w:sz w:val="24"/>
          <w:szCs w:val="24"/>
        </w:rPr>
        <w:t xml:space="preserve">times </w:t>
      </w:r>
      <w:r w:rsidR="00E61964" w:rsidRPr="007A28F7">
        <w:rPr>
          <w:color w:val="000000" w:themeColor="text1"/>
          <w:sz w:val="24"/>
          <w:szCs w:val="24"/>
        </w:rPr>
        <w:t xml:space="preserve">of which </w:t>
      </w:r>
      <w:r w:rsidR="006A3730" w:rsidRPr="007A28F7">
        <w:rPr>
          <w:color w:val="000000" w:themeColor="text1"/>
          <w:sz w:val="24"/>
          <w:szCs w:val="24"/>
        </w:rPr>
        <w:t>Michel de Montaigne knew all too well—</w:t>
      </w:r>
      <w:r w:rsidR="00F973BE" w:rsidRPr="007A28F7">
        <w:rPr>
          <w:color w:val="000000" w:themeColor="text1"/>
          <w:sz w:val="24"/>
          <w:szCs w:val="24"/>
        </w:rPr>
        <w:t xml:space="preserve">there </w:t>
      </w:r>
      <w:r w:rsidR="001E0FBB" w:rsidRPr="007A28F7">
        <w:rPr>
          <w:color w:val="000000" w:themeColor="text1"/>
          <w:sz w:val="24"/>
          <w:szCs w:val="24"/>
        </w:rPr>
        <w:t>can</w:t>
      </w:r>
      <w:r w:rsidR="00F973BE" w:rsidRPr="007A28F7">
        <w:rPr>
          <w:color w:val="000000" w:themeColor="text1"/>
          <w:sz w:val="24"/>
          <w:szCs w:val="24"/>
        </w:rPr>
        <w:t xml:space="preserve"> be no “mystical” or “transcendent” basis for conceiving law; rather, one </w:t>
      </w:r>
      <w:r w:rsidR="001E0FBB" w:rsidRPr="007A28F7">
        <w:rPr>
          <w:color w:val="000000" w:themeColor="text1"/>
          <w:sz w:val="24"/>
          <w:szCs w:val="24"/>
        </w:rPr>
        <w:t>must</w:t>
      </w:r>
      <w:r w:rsidR="00F973BE" w:rsidRPr="007A28F7">
        <w:rPr>
          <w:color w:val="000000" w:themeColor="text1"/>
          <w:sz w:val="24"/>
          <w:szCs w:val="24"/>
        </w:rPr>
        <w:t xml:space="preserve"> “shut up and obey.”</w:t>
      </w:r>
      <w:r w:rsidR="00F973BE" w:rsidRPr="007A28F7">
        <w:rPr>
          <w:rStyle w:val="FootnoteReference"/>
          <w:color w:val="000000" w:themeColor="text1"/>
          <w:sz w:val="24"/>
          <w:szCs w:val="24"/>
        </w:rPr>
        <w:footnoteReference w:id="2"/>
      </w:r>
      <w:r w:rsidR="00F973BE" w:rsidRPr="007A28F7">
        <w:rPr>
          <w:color w:val="000000" w:themeColor="text1"/>
          <w:sz w:val="24"/>
          <w:szCs w:val="24"/>
        </w:rPr>
        <w:t xml:space="preserve"> </w:t>
      </w:r>
      <w:r w:rsidR="00D832DB" w:rsidRPr="007A28F7">
        <w:rPr>
          <w:color w:val="000000" w:themeColor="text1"/>
          <w:sz w:val="24"/>
          <w:szCs w:val="24"/>
        </w:rPr>
        <w:t>For Koskenniemi, t</w:t>
      </w:r>
      <w:r w:rsidR="00F973BE" w:rsidRPr="007A28F7">
        <w:rPr>
          <w:color w:val="000000" w:themeColor="text1"/>
          <w:sz w:val="24"/>
          <w:szCs w:val="24"/>
        </w:rPr>
        <w:t xml:space="preserve">he </w:t>
      </w:r>
      <w:r w:rsidR="00C430D4" w:rsidRPr="007A28F7">
        <w:rPr>
          <w:color w:val="000000" w:themeColor="text1"/>
          <w:sz w:val="24"/>
          <w:szCs w:val="24"/>
        </w:rPr>
        <w:t>Cold War was one such</w:t>
      </w:r>
      <w:r w:rsidR="000A250A" w:rsidRPr="007A28F7">
        <w:rPr>
          <w:color w:val="000000" w:themeColor="text1"/>
          <w:sz w:val="24"/>
          <w:szCs w:val="24"/>
        </w:rPr>
        <w:t xml:space="preserve"> </w:t>
      </w:r>
      <w:r w:rsidR="00F973BE" w:rsidRPr="007A28F7">
        <w:rPr>
          <w:color w:val="000000" w:themeColor="text1"/>
          <w:sz w:val="24"/>
          <w:szCs w:val="24"/>
        </w:rPr>
        <w:t>“Montaigne moment</w:t>
      </w:r>
      <w:r w:rsidR="00E61964" w:rsidRPr="007A28F7">
        <w:rPr>
          <w:color w:val="000000" w:themeColor="text1"/>
          <w:sz w:val="24"/>
          <w:szCs w:val="24"/>
        </w:rPr>
        <w:t>,</w:t>
      </w:r>
      <w:r w:rsidR="00F973BE" w:rsidRPr="007A28F7">
        <w:rPr>
          <w:color w:val="000000" w:themeColor="text1"/>
          <w:sz w:val="24"/>
          <w:szCs w:val="24"/>
        </w:rPr>
        <w:t xml:space="preserve">” </w:t>
      </w:r>
      <w:r w:rsidR="00E61964" w:rsidRPr="007A28F7">
        <w:rPr>
          <w:color w:val="000000" w:themeColor="text1"/>
          <w:sz w:val="24"/>
          <w:szCs w:val="24"/>
        </w:rPr>
        <w:t>where</w:t>
      </w:r>
      <w:r w:rsidR="00F973BE" w:rsidRPr="007A28F7">
        <w:rPr>
          <w:color w:val="000000" w:themeColor="text1"/>
          <w:sz w:val="24"/>
          <w:szCs w:val="24"/>
        </w:rPr>
        <w:t xml:space="preserve"> political and ideological strife made it imperative that law be subservient to state-backed power. </w:t>
      </w:r>
      <w:r w:rsidR="00250732" w:rsidRPr="007A28F7">
        <w:rPr>
          <w:color w:val="000000" w:themeColor="text1"/>
          <w:sz w:val="24"/>
          <w:szCs w:val="24"/>
        </w:rPr>
        <w:t>However, w</w:t>
      </w:r>
      <w:r w:rsidR="00F973BE" w:rsidRPr="007A28F7">
        <w:rPr>
          <w:color w:val="000000" w:themeColor="text1"/>
          <w:sz w:val="24"/>
          <w:szCs w:val="24"/>
        </w:rPr>
        <w:t xml:space="preserve">ith the end of the Cold War and the rise of what at the time </w:t>
      </w:r>
      <w:r w:rsidR="00C430D4" w:rsidRPr="007A28F7">
        <w:rPr>
          <w:color w:val="000000" w:themeColor="text1"/>
          <w:sz w:val="24"/>
          <w:szCs w:val="24"/>
        </w:rPr>
        <w:t xml:space="preserve">was </w:t>
      </w:r>
      <w:r w:rsidR="00F973BE" w:rsidRPr="007A28F7">
        <w:rPr>
          <w:color w:val="000000" w:themeColor="text1"/>
          <w:sz w:val="24"/>
          <w:szCs w:val="24"/>
        </w:rPr>
        <w:t>termed “Liberal Millenarianism,”</w:t>
      </w:r>
      <w:r w:rsidR="00F973BE" w:rsidRPr="007A28F7">
        <w:rPr>
          <w:rStyle w:val="FootnoteReference"/>
          <w:color w:val="000000" w:themeColor="text1"/>
          <w:sz w:val="24"/>
          <w:szCs w:val="24"/>
        </w:rPr>
        <w:footnoteReference w:id="3"/>
      </w:r>
      <w:r w:rsidR="00F973BE" w:rsidRPr="007A28F7">
        <w:rPr>
          <w:color w:val="000000" w:themeColor="text1"/>
          <w:sz w:val="24"/>
          <w:szCs w:val="24"/>
        </w:rPr>
        <w:t xml:space="preserve"> Francis Fukuyama’s (in)famous </w:t>
      </w:r>
      <w:r w:rsidR="00C430D4" w:rsidRPr="007A28F7">
        <w:rPr>
          <w:color w:val="000000" w:themeColor="text1"/>
          <w:sz w:val="24"/>
          <w:szCs w:val="24"/>
        </w:rPr>
        <w:t>“e</w:t>
      </w:r>
      <w:r w:rsidR="00F973BE" w:rsidRPr="007A28F7">
        <w:rPr>
          <w:color w:val="000000" w:themeColor="text1"/>
          <w:sz w:val="24"/>
          <w:szCs w:val="24"/>
        </w:rPr>
        <w:t xml:space="preserve">nd of </w:t>
      </w:r>
      <w:r w:rsidR="00C430D4" w:rsidRPr="007A28F7">
        <w:rPr>
          <w:color w:val="000000" w:themeColor="text1"/>
          <w:sz w:val="24"/>
          <w:szCs w:val="24"/>
        </w:rPr>
        <w:t>h</w:t>
      </w:r>
      <w:r w:rsidR="00F973BE" w:rsidRPr="007A28F7">
        <w:rPr>
          <w:color w:val="000000" w:themeColor="text1"/>
          <w:sz w:val="24"/>
          <w:szCs w:val="24"/>
        </w:rPr>
        <w:t>istory</w:t>
      </w:r>
      <w:r w:rsidR="00C430D4" w:rsidRPr="007A28F7">
        <w:rPr>
          <w:color w:val="000000" w:themeColor="text1"/>
          <w:sz w:val="24"/>
          <w:szCs w:val="24"/>
        </w:rPr>
        <w:t>”</w:t>
      </w:r>
      <w:r w:rsidR="00C430D4" w:rsidRPr="007A28F7">
        <w:rPr>
          <w:rStyle w:val="FootnoteReference"/>
          <w:color w:val="000000" w:themeColor="text1"/>
          <w:sz w:val="24"/>
          <w:szCs w:val="24"/>
        </w:rPr>
        <w:footnoteReference w:id="4"/>
      </w:r>
      <w:r w:rsidR="00C430D4" w:rsidRPr="007A28F7">
        <w:rPr>
          <w:i/>
          <w:color w:val="000000" w:themeColor="text1"/>
          <w:sz w:val="24"/>
          <w:szCs w:val="24"/>
        </w:rPr>
        <w:t xml:space="preserve"> </w:t>
      </w:r>
      <w:r w:rsidR="00C430D4" w:rsidRPr="007A28F7">
        <w:rPr>
          <w:color w:val="000000" w:themeColor="text1"/>
          <w:sz w:val="24"/>
          <w:szCs w:val="24"/>
        </w:rPr>
        <w:t xml:space="preserve">thesis </w:t>
      </w:r>
      <w:r w:rsidR="00F973BE" w:rsidRPr="007A28F7">
        <w:rPr>
          <w:color w:val="000000" w:themeColor="text1"/>
          <w:sz w:val="24"/>
          <w:szCs w:val="24"/>
        </w:rPr>
        <w:t xml:space="preserve">was </w:t>
      </w:r>
      <w:r w:rsidR="00A012CC" w:rsidRPr="007A28F7">
        <w:rPr>
          <w:color w:val="000000" w:themeColor="text1"/>
          <w:sz w:val="24"/>
          <w:szCs w:val="24"/>
        </w:rPr>
        <w:t>understood</w:t>
      </w:r>
      <w:r w:rsidR="00F973BE" w:rsidRPr="007A28F7">
        <w:rPr>
          <w:color w:val="000000" w:themeColor="text1"/>
          <w:sz w:val="24"/>
          <w:szCs w:val="24"/>
        </w:rPr>
        <w:t xml:space="preserve"> to </w:t>
      </w:r>
      <w:r w:rsidR="00A012CC" w:rsidRPr="007A28F7">
        <w:rPr>
          <w:color w:val="000000" w:themeColor="text1"/>
          <w:sz w:val="24"/>
          <w:szCs w:val="24"/>
        </w:rPr>
        <w:t>herald</w:t>
      </w:r>
      <w:r w:rsidR="00F973BE" w:rsidRPr="007A28F7">
        <w:rPr>
          <w:color w:val="000000" w:themeColor="text1"/>
          <w:sz w:val="24"/>
          <w:szCs w:val="24"/>
        </w:rPr>
        <w:t xml:space="preserve"> a </w:t>
      </w:r>
      <w:r w:rsidR="00A012CC" w:rsidRPr="007A28F7">
        <w:rPr>
          <w:color w:val="000000" w:themeColor="text1"/>
          <w:sz w:val="24"/>
          <w:szCs w:val="24"/>
        </w:rPr>
        <w:t xml:space="preserve">coming </w:t>
      </w:r>
      <w:r w:rsidR="00F973BE" w:rsidRPr="007A28F7">
        <w:rPr>
          <w:color w:val="000000" w:themeColor="text1"/>
          <w:sz w:val="24"/>
          <w:szCs w:val="24"/>
        </w:rPr>
        <w:t>“global rule of law.”</w:t>
      </w:r>
      <w:r w:rsidR="00F973BE" w:rsidRPr="007A28F7">
        <w:rPr>
          <w:rStyle w:val="FootnoteReference"/>
          <w:color w:val="000000" w:themeColor="text1"/>
          <w:sz w:val="24"/>
          <w:szCs w:val="24"/>
        </w:rPr>
        <w:footnoteReference w:id="5"/>
      </w:r>
      <w:r w:rsidR="00E61964" w:rsidRPr="007A28F7">
        <w:rPr>
          <w:color w:val="000000" w:themeColor="text1"/>
          <w:sz w:val="24"/>
          <w:szCs w:val="24"/>
        </w:rPr>
        <w:t xml:space="preserve"> </w:t>
      </w:r>
      <w:r w:rsidR="00CF075F" w:rsidRPr="007A28F7">
        <w:rPr>
          <w:color w:val="000000" w:themeColor="text1"/>
          <w:sz w:val="24"/>
          <w:szCs w:val="24"/>
        </w:rPr>
        <w:t>Although</w:t>
      </w:r>
      <w:r w:rsidR="004A11DF" w:rsidRPr="007A28F7">
        <w:rPr>
          <w:color w:val="000000" w:themeColor="text1"/>
          <w:sz w:val="24"/>
          <w:szCs w:val="24"/>
        </w:rPr>
        <w:t xml:space="preserve"> m</w:t>
      </w:r>
      <w:r w:rsidR="00F973BE" w:rsidRPr="007A28F7">
        <w:rPr>
          <w:color w:val="000000" w:themeColor="text1"/>
          <w:sz w:val="24"/>
          <w:szCs w:val="24"/>
        </w:rPr>
        <w:t xml:space="preserve">any rejected the idea that </w:t>
      </w:r>
      <w:r w:rsidR="00C430D4" w:rsidRPr="007A28F7">
        <w:rPr>
          <w:color w:val="000000" w:themeColor="text1"/>
          <w:sz w:val="24"/>
          <w:szCs w:val="24"/>
        </w:rPr>
        <w:t xml:space="preserve">there would be a </w:t>
      </w:r>
      <w:r w:rsidR="00C430D4" w:rsidRPr="007A28F7">
        <w:rPr>
          <w:color w:val="000000" w:themeColor="text1"/>
          <w:sz w:val="24"/>
          <w:szCs w:val="24"/>
        </w:rPr>
        <w:lastRenderedPageBreak/>
        <w:t xml:space="preserve">complete cessation of hostilities, that </w:t>
      </w:r>
      <w:r w:rsidR="00F973BE" w:rsidRPr="007A28F7">
        <w:rPr>
          <w:color w:val="000000" w:themeColor="text1"/>
          <w:sz w:val="24"/>
          <w:szCs w:val="24"/>
        </w:rPr>
        <w:t xml:space="preserve">history had ended, </w:t>
      </w:r>
      <w:r w:rsidR="00C430D4" w:rsidRPr="007A28F7">
        <w:rPr>
          <w:color w:val="000000" w:themeColor="text1"/>
          <w:sz w:val="24"/>
          <w:szCs w:val="24"/>
        </w:rPr>
        <w:t>or that such an end</w:t>
      </w:r>
      <w:r w:rsidR="00F973BE" w:rsidRPr="007A28F7">
        <w:rPr>
          <w:color w:val="000000" w:themeColor="text1"/>
          <w:sz w:val="24"/>
          <w:szCs w:val="24"/>
        </w:rPr>
        <w:t xml:space="preserve"> was </w:t>
      </w:r>
      <w:r w:rsidR="00E61964" w:rsidRPr="007A28F7">
        <w:rPr>
          <w:color w:val="000000" w:themeColor="text1"/>
          <w:sz w:val="24"/>
          <w:szCs w:val="24"/>
        </w:rPr>
        <w:t xml:space="preserve">even </w:t>
      </w:r>
      <w:r w:rsidR="00F973BE" w:rsidRPr="007A28F7">
        <w:rPr>
          <w:color w:val="000000" w:themeColor="text1"/>
          <w:sz w:val="24"/>
          <w:szCs w:val="24"/>
        </w:rPr>
        <w:t>desirable</w:t>
      </w:r>
      <w:r w:rsidR="00CF075F" w:rsidRPr="007A28F7">
        <w:rPr>
          <w:color w:val="000000" w:themeColor="text1"/>
          <w:sz w:val="24"/>
          <w:szCs w:val="24"/>
        </w:rPr>
        <w:t>,</w:t>
      </w:r>
      <w:r w:rsidR="00F973BE" w:rsidRPr="007A28F7">
        <w:rPr>
          <w:rStyle w:val="FootnoteReference"/>
          <w:color w:val="000000" w:themeColor="text1"/>
          <w:sz w:val="24"/>
          <w:szCs w:val="24"/>
        </w:rPr>
        <w:footnoteReference w:id="6"/>
      </w:r>
      <w:r w:rsidR="00E61964" w:rsidRPr="007A28F7">
        <w:rPr>
          <w:color w:val="000000" w:themeColor="text1"/>
          <w:sz w:val="24"/>
          <w:szCs w:val="24"/>
        </w:rPr>
        <w:t xml:space="preserve"> </w:t>
      </w:r>
      <w:r w:rsidR="00A012CC" w:rsidRPr="007A28F7">
        <w:rPr>
          <w:color w:val="000000" w:themeColor="text1"/>
          <w:sz w:val="24"/>
          <w:szCs w:val="24"/>
        </w:rPr>
        <w:t>w</w:t>
      </w:r>
      <w:r w:rsidR="00F973BE" w:rsidRPr="007A28F7">
        <w:rPr>
          <w:color w:val="000000" w:themeColor="text1"/>
          <w:sz w:val="24"/>
          <w:szCs w:val="24"/>
        </w:rPr>
        <w:t xml:space="preserve">ith the re-politicization of international and domestic spheres at the beginning of the </w:t>
      </w:r>
      <w:r w:rsidR="0051449C" w:rsidRPr="007A28F7">
        <w:rPr>
          <w:color w:val="000000" w:themeColor="text1"/>
          <w:sz w:val="24"/>
          <w:szCs w:val="24"/>
        </w:rPr>
        <w:t>twenty-first</w:t>
      </w:r>
      <w:r w:rsidR="00F973BE" w:rsidRPr="007A28F7">
        <w:rPr>
          <w:color w:val="000000" w:themeColor="text1"/>
          <w:sz w:val="24"/>
          <w:szCs w:val="24"/>
        </w:rPr>
        <w:t xml:space="preserve"> century</w:t>
      </w:r>
      <w:r w:rsidR="000D7C5A" w:rsidRPr="007A28F7">
        <w:rPr>
          <w:color w:val="000000" w:themeColor="text1"/>
          <w:sz w:val="24"/>
          <w:szCs w:val="24"/>
        </w:rPr>
        <w:t>,</w:t>
      </w:r>
      <w:r w:rsidR="00F973BE" w:rsidRPr="007A28F7">
        <w:rPr>
          <w:color w:val="000000" w:themeColor="text1"/>
          <w:sz w:val="24"/>
          <w:szCs w:val="24"/>
        </w:rPr>
        <w:t xml:space="preserve"> it became evident </w:t>
      </w:r>
      <w:r w:rsidR="00B74919" w:rsidRPr="007A28F7">
        <w:rPr>
          <w:color w:val="000000" w:themeColor="text1"/>
          <w:sz w:val="24"/>
          <w:szCs w:val="24"/>
        </w:rPr>
        <w:t xml:space="preserve">to many </w:t>
      </w:r>
      <w:r w:rsidR="00F973BE" w:rsidRPr="007A28F7">
        <w:rPr>
          <w:color w:val="000000" w:themeColor="text1"/>
          <w:sz w:val="24"/>
          <w:szCs w:val="24"/>
        </w:rPr>
        <w:t>that no such ideal was foreseeable.</w:t>
      </w:r>
      <w:r w:rsidR="00734743" w:rsidRPr="007A28F7">
        <w:rPr>
          <w:rStyle w:val="FootnoteReference"/>
          <w:color w:val="000000" w:themeColor="text1"/>
          <w:sz w:val="24"/>
          <w:szCs w:val="24"/>
        </w:rPr>
        <w:footnoteReference w:id="7"/>
      </w:r>
      <w:r w:rsidR="00F973BE" w:rsidRPr="007A28F7">
        <w:rPr>
          <w:color w:val="000000" w:themeColor="text1"/>
          <w:sz w:val="24"/>
          <w:szCs w:val="24"/>
        </w:rPr>
        <w:t xml:space="preserve"> </w:t>
      </w:r>
    </w:p>
    <w:p w14:paraId="14AABAAE" w14:textId="51DF39D7" w:rsidR="00F973BE" w:rsidRPr="007A28F7" w:rsidRDefault="00CF075F" w:rsidP="00F973BE">
      <w:pPr>
        <w:spacing w:line="480" w:lineRule="auto"/>
        <w:ind w:firstLine="720"/>
        <w:jc w:val="both"/>
        <w:rPr>
          <w:color w:val="000000" w:themeColor="text1"/>
          <w:sz w:val="24"/>
          <w:szCs w:val="24"/>
        </w:rPr>
      </w:pPr>
      <w:r w:rsidRPr="007A28F7">
        <w:rPr>
          <w:color w:val="000000" w:themeColor="text1"/>
          <w:sz w:val="24"/>
          <w:szCs w:val="24"/>
        </w:rPr>
        <w:t xml:space="preserve">Yet </w:t>
      </w:r>
      <w:r w:rsidR="00F973BE" w:rsidRPr="007A28F7">
        <w:rPr>
          <w:color w:val="000000" w:themeColor="text1"/>
          <w:sz w:val="24"/>
          <w:szCs w:val="24"/>
        </w:rPr>
        <w:t xml:space="preserve">Fukuyama </w:t>
      </w:r>
      <w:r w:rsidR="00E61964" w:rsidRPr="007A28F7">
        <w:rPr>
          <w:color w:val="000000" w:themeColor="text1"/>
          <w:sz w:val="24"/>
          <w:szCs w:val="24"/>
        </w:rPr>
        <w:t xml:space="preserve">has </w:t>
      </w:r>
      <w:r w:rsidR="00F973BE" w:rsidRPr="007A28F7">
        <w:rPr>
          <w:color w:val="000000" w:themeColor="text1"/>
          <w:sz w:val="24"/>
          <w:szCs w:val="24"/>
        </w:rPr>
        <w:t xml:space="preserve">persistently argued that the end of history </w:t>
      </w:r>
      <w:r w:rsidR="00C1577D" w:rsidRPr="007A28F7">
        <w:rPr>
          <w:color w:val="000000" w:themeColor="text1"/>
          <w:sz w:val="24"/>
          <w:szCs w:val="24"/>
        </w:rPr>
        <w:t>was</w:t>
      </w:r>
      <w:r w:rsidR="00F973BE" w:rsidRPr="007A28F7">
        <w:rPr>
          <w:color w:val="000000" w:themeColor="text1"/>
          <w:sz w:val="24"/>
          <w:szCs w:val="24"/>
        </w:rPr>
        <w:t xml:space="preserve"> misinterpreted and misunderstood. For instance, just three years after the publication of the book-length version, he claimed that the end of history was not a factual statement about how the world “is, but about the </w:t>
      </w:r>
      <w:r w:rsidR="00F973BE" w:rsidRPr="007A28F7">
        <w:rPr>
          <w:i/>
          <w:color w:val="000000" w:themeColor="text1"/>
          <w:sz w:val="24"/>
          <w:szCs w:val="24"/>
        </w:rPr>
        <w:t>ought</w:t>
      </w:r>
      <w:r w:rsidR="00F973BE" w:rsidRPr="007A28F7">
        <w:rPr>
          <w:color w:val="000000" w:themeColor="text1"/>
          <w:sz w:val="24"/>
          <w:szCs w:val="24"/>
        </w:rPr>
        <w:t xml:space="preserve"> . . . [that] liberal democracy and free markets constitute the best regime, or more precisely the best of the available alternative ways of organizing human societies.”</w:t>
      </w:r>
      <w:r w:rsidR="00F973BE" w:rsidRPr="007A28F7">
        <w:rPr>
          <w:rStyle w:val="FootnoteReference"/>
          <w:color w:val="000000" w:themeColor="text1"/>
          <w:sz w:val="24"/>
          <w:szCs w:val="24"/>
        </w:rPr>
        <w:footnoteReference w:id="8"/>
      </w:r>
      <w:r w:rsidR="00F973BE" w:rsidRPr="007A28F7">
        <w:rPr>
          <w:color w:val="000000" w:themeColor="text1"/>
          <w:sz w:val="24"/>
          <w:szCs w:val="24"/>
        </w:rPr>
        <w:t xml:space="preserve"> Indeed, as John Lewis Gaddis </w:t>
      </w:r>
      <w:r w:rsidR="0000742D" w:rsidRPr="007A28F7">
        <w:rPr>
          <w:color w:val="000000" w:themeColor="text1"/>
          <w:sz w:val="24"/>
          <w:szCs w:val="24"/>
        </w:rPr>
        <w:t>remarked</w:t>
      </w:r>
      <w:r w:rsidR="00F973BE" w:rsidRPr="007A28F7">
        <w:rPr>
          <w:color w:val="000000" w:themeColor="text1"/>
          <w:sz w:val="24"/>
          <w:szCs w:val="24"/>
        </w:rPr>
        <w:t xml:space="preserve">: “The issue at stake </w:t>
      </w:r>
      <w:r w:rsidR="0000742D" w:rsidRPr="007A28F7">
        <w:rPr>
          <w:color w:val="000000" w:themeColor="text1"/>
          <w:sz w:val="24"/>
          <w:szCs w:val="24"/>
        </w:rPr>
        <w:t xml:space="preserve">[during the Cold War] </w:t>
      </w:r>
      <w:r w:rsidR="00F973BE" w:rsidRPr="007A28F7">
        <w:rPr>
          <w:color w:val="000000" w:themeColor="text1"/>
          <w:sz w:val="24"/>
          <w:szCs w:val="24"/>
        </w:rPr>
        <w:t>was almost as big as that of human survival: how best to organize human society.”</w:t>
      </w:r>
      <w:r w:rsidR="00F973BE" w:rsidRPr="007A28F7">
        <w:rPr>
          <w:rStyle w:val="FootnoteReference"/>
          <w:color w:val="000000" w:themeColor="text1"/>
          <w:sz w:val="24"/>
          <w:szCs w:val="24"/>
        </w:rPr>
        <w:footnoteReference w:id="9"/>
      </w:r>
      <w:r w:rsidR="00F973BE" w:rsidRPr="007A28F7">
        <w:rPr>
          <w:color w:val="000000" w:themeColor="text1"/>
          <w:sz w:val="24"/>
          <w:szCs w:val="24"/>
        </w:rPr>
        <w:t xml:space="preserve"> </w:t>
      </w:r>
      <w:r w:rsidR="001E0FBB" w:rsidRPr="007A28F7">
        <w:rPr>
          <w:color w:val="000000" w:themeColor="text1"/>
          <w:sz w:val="24"/>
          <w:szCs w:val="24"/>
        </w:rPr>
        <w:t>Moreover</w:t>
      </w:r>
      <w:r w:rsidR="00006692" w:rsidRPr="007A28F7">
        <w:rPr>
          <w:color w:val="000000" w:themeColor="text1"/>
          <w:sz w:val="24"/>
          <w:szCs w:val="24"/>
        </w:rPr>
        <w:t>, that</w:t>
      </w:r>
      <w:r w:rsidR="00F973BE" w:rsidRPr="007A28F7">
        <w:rPr>
          <w:color w:val="000000" w:themeColor="text1"/>
          <w:sz w:val="24"/>
          <w:szCs w:val="24"/>
        </w:rPr>
        <w:t xml:space="preserve"> liberal democracy and capitalism emerg</w:t>
      </w:r>
      <w:r w:rsidR="006A3730" w:rsidRPr="007A28F7">
        <w:rPr>
          <w:color w:val="000000" w:themeColor="text1"/>
          <w:sz w:val="24"/>
          <w:szCs w:val="24"/>
        </w:rPr>
        <w:t>ed</w:t>
      </w:r>
      <w:r w:rsidR="00F973BE" w:rsidRPr="007A28F7">
        <w:rPr>
          <w:color w:val="000000" w:themeColor="text1"/>
          <w:sz w:val="24"/>
          <w:szCs w:val="24"/>
        </w:rPr>
        <w:t xml:space="preserve"> victor</w:t>
      </w:r>
      <w:r w:rsidR="00FE31AC" w:rsidRPr="007A28F7">
        <w:rPr>
          <w:color w:val="000000" w:themeColor="text1"/>
          <w:sz w:val="24"/>
          <w:szCs w:val="24"/>
        </w:rPr>
        <w:t xml:space="preserve">ious, </w:t>
      </w:r>
      <w:r w:rsidR="006A3730" w:rsidRPr="007A28F7">
        <w:rPr>
          <w:color w:val="000000" w:themeColor="text1"/>
          <w:sz w:val="24"/>
          <w:szCs w:val="24"/>
        </w:rPr>
        <w:t xml:space="preserve">as Fukuyama </w:t>
      </w:r>
      <w:r w:rsidR="004E292C" w:rsidRPr="007A28F7">
        <w:rPr>
          <w:color w:val="000000" w:themeColor="text1"/>
          <w:sz w:val="24"/>
          <w:szCs w:val="24"/>
        </w:rPr>
        <w:t xml:space="preserve">further </w:t>
      </w:r>
      <w:r w:rsidR="0000742D" w:rsidRPr="007A28F7">
        <w:rPr>
          <w:color w:val="000000" w:themeColor="text1"/>
          <w:sz w:val="24"/>
          <w:szCs w:val="24"/>
        </w:rPr>
        <w:t>noted</w:t>
      </w:r>
      <w:r w:rsidR="006A3730" w:rsidRPr="007A28F7">
        <w:rPr>
          <w:color w:val="000000" w:themeColor="text1"/>
          <w:sz w:val="24"/>
          <w:szCs w:val="24"/>
        </w:rPr>
        <w:t>,</w:t>
      </w:r>
      <w:r w:rsidR="00A012CC" w:rsidRPr="007A28F7">
        <w:rPr>
          <w:color w:val="000000" w:themeColor="text1"/>
          <w:sz w:val="24"/>
          <w:szCs w:val="24"/>
        </w:rPr>
        <w:t xml:space="preserve"> did not entail</w:t>
      </w:r>
      <w:r w:rsidR="00F973BE" w:rsidRPr="007A28F7">
        <w:rPr>
          <w:color w:val="000000" w:themeColor="text1"/>
          <w:sz w:val="24"/>
          <w:szCs w:val="24"/>
        </w:rPr>
        <w:t xml:space="preserve"> “the end of international conflict </w:t>
      </w:r>
      <w:r w:rsidR="00F973BE" w:rsidRPr="007A28F7">
        <w:rPr>
          <w:i/>
          <w:color w:val="000000" w:themeColor="text1"/>
          <w:sz w:val="24"/>
          <w:szCs w:val="24"/>
        </w:rPr>
        <w:lastRenderedPageBreak/>
        <w:t>per se</w:t>
      </w:r>
      <w:r w:rsidR="00F973BE" w:rsidRPr="007A28F7">
        <w:rPr>
          <w:color w:val="000000" w:themeColor="text1"/>
          <w:sz w:val="24"/>
          <w:szCs w:val="24"/>
        </w:rPr>
        <w:t>.”</w:t>
      </w:r>
      <w:r w:rsidR="00F973BE" w:rsidRPr="007A28F7">
        <w:rPr>
          <w:rStyle w:val="FootnoteReference"/>
          <w:color w:val="000000" w:themeColor="text1"/>
          <w:sz w:val="24"/>
          <w:szCs w:val="24"/>
        </w:rPr>
        <w:footnoteReference w:id="10"/>
      </w:r>
      <w:r w:rsidR="00F973BE" w:rsidRPr="007A28F7">
        <w:rPr>
          <w:color w:val="000000" w:themeColor="text1"/>
          <w:sz w:val="24"/>
          <w:szCs w:val="24"/>
        </w:rPr>
        <w:t xml:space="preserve"> </w:t>
      </w:r>
      <w:r w:rsidR="006A3730" w:rsidRPr="007A28F7">
        <w:rPr>
          <w:color w:val="000000" w:themeColor="text1"/>
          <w:sz w:val="24"/>
          <w:szCs w:val="24"/>
        </w:rPr>
        <w:t>Instead,</w:t>
      </w:r>
      <w:r w:rsidR="00C1577D" w:rsidRPr="007A28F7">
        <w:rPr>
          <w:color w:val="000000" w:themeColor="text1"/>
          <w:sz w:val="24"/>
          <w:szCs w:val="24"/>
        </w:rPr>
        <w:t xml:space="preserve"> </w:t>
      </w:r>
      <w:r w:rsidR="001E0FBB" w:rsidRPr="007A28F7">
        <w:rPr>
          <w:color w:val="000000" w:themeColor="text1"/>
          <w:sz w:val="24"/>
          <w:szCs w:val="24"/>
        </w:rPr>
        <w:t xml:space="preserve">certain </w:t>
      </w:r>
      <w:r w:rsidR="00006692" w:rsidRPr="007A28F7">
        <w:rPr>
          <w:color w:val="000000" w:themeColor="text1"/>
          <w:sz w:val="24"/>
          <w:szCs w:val="24"/>
        </w:rPr>
        <w:t>conflicts would continue</w:t>
      </w:r>
      <w:r w:rsidR="001E0FBB" w:rsidRPr="007A28F7">
        <w:rPr>
          <w:color w:val="000000" w:themeColor="text1"/>
          <w:sz w:val="24"/>
          <w:szCs w:val="24"/>
        </w:rPr>
        <w:t xml:space="preserve"> </w:t>
      </w:r>
      <w:r w:rsidR="004E292C" w:rsidRPr="007A28F7">
        <w:rPr>
          <w:color w:val="000000" w:themeColor="text1"/>
          <w:sz w:val="24"/>
          <w:szCs w:val="24"/>
        </w:rPr>
        <w:t xml:space="preserve">as </w:t>
      </w:r>
      <w:r w:rsidR="00F973BE" w:rsidRPr="007A28F7">
        <w:rPr>
          <w:color w:val="000000" w:themeColor="text1"/>
          <w:sz w:val="24"/>
          <w:szCs w:val="24"/>
        </w:rPr>
        <w:t xml:space="preserve">“ethnic” and “nationalist” </w:t>
      </w:r>
      <w:r w:rsidR="00A012CC" w:rsidRPr="007A28F7">
        <w:rPr>
          <w:color w:val="000000" w:themeColor="text1"/>
          <w:sz w:val="24"/>
          <w:szCs w:val="24"/>
        </w:rPr>
        <w:t>antagonisms</w:t>
      </w:r>
      <w:r w:rsidR="00F973BE" w:rsidRPr="007A28F7">
        <w:rPr>
          <w:color w:val="000000" w:themeColor="text1"/>
          <w:sz w:val="24"/>
          <w:szCs w:val="24"/>
        </w:rPr>
        <w:t xml:space="preserve"> had not been </w:t>
      </w:r>
      <w:r w:rsidR="00006692" w:rsidRPr="007A28F7">
        <w:rPr>
          <w:color w:val="000000" w:themeColor="text1"/>
          <w:sz w:val="24"/>
          <w:szCs w:val="24"/>
        </w:rPr>
        <w:t xml:space="preserve">completely </w:t>
      </w:r>
      <w:r w:rsidR="00F973BE" w:rsidRPr="007A28F7">
        <w:rPr>
          <w:color w:val="000000" w:themeColor="text1"/>
          <w:sz w:val="24"/>
          <w:szCs w:val="24"/>
        </w:rPr>
        <w:t>“played out</w:t>
      </w:r>
      <w:r w:rsidR="00006692" w:rsidRPr="007A28F7">
        <w:rPr>
          <w:color w:val="000000" w:themeColor="text1"/>
          <w:sz w:val="24"/>
          <w:szCs w:val="24"/>
        </w:rPr>
        <w:t>.</w:t>
      </w:r>
      <w:r w:rsidR="00F973BE" w:rsidRPr="007A28F7">
        <w:rPr>
          <w:color w:val="000000" w:themeColor="text1"/>
          <w:sz w:val="24"/>
          <w:szCs w:val="24"/>
        </w:rPr>
        <w:t>”</w:t>
      </w:r>
      <w:r w:rsidR="00F973BE" w:rsidRPr="007A28F7">
        <w:rPr>
          <w:rStyle w:val="FootnoteReference"/>
          <w:color w:val="000000" w:themeColor="text1"/>
          <w:sz w:val="24"/>
          <w:szCs w:val="24"/>
        </w:rPr>
        <w:footnoteReference w:id="11"/>
      </w:r>
      <w:r w:rsidR="00F973BE" w:rsidRPr="007A28F7">
        <w:rPr>
          <w:color w:val="000000" w:themeColor="text1"/>
          <w:sz w:val="24"/>
          <w:szCs w:val="24"/>
        </w:rPr>
        <w:t xml:space="preserve"> </w:t>
      </w:r>
      <w:r w:rsidR="004E292C" w:rsidRPr="007A28F7">
        <w:rPr>
          <w:color w:val="000000" w:themeColor="text1"/>
          <w:sz w:val="24"/>
          <w:szCs w:val="24"/>
        </w:rPr>
        <w:t>Nevertheless,</w:t>
      </w:r>
      <w:r w:rsidR="00F973BE" w:rsidRPr="007A28F7">
        <w:rPr>
          <w:color w:val="000000" w:themeColor="text1"/>
          <w:sz w:val="24"/>
          <w:szCs w:val="24"/>
        </w:rPr>
        <w:t xml:space="preserve"> </w:t>
      </w:r>
      <w:r w:rsidR="0000742D" w:rsidRPr="007A28F7">
        <w:rPr>
          <w:color w:val="000000" w:themeColor="text1"/>
          <w:sz w:val="24"/>
          <w:szCs w:val="24"/>
        </w:rPr>
        <w:t>Fukuyama</w:t>
      </w:r>
      <w:r w:rsidR="00F973BE" w:rsidRPr="007A28F7">
        <w:rPr>
          <w:color w:val="000000" w:themeColor="text1"/>
          <w:sz w:val="24"/>
          <w:szCs w:val="24"/>
        </w:rPr>
        <w:t xml:space="preserve"> </w:t>
      </w:r>
      <w:r w:rsidR="004E292C" w:rsidRPr="007A28F7">
        <w:rPr>
          <w:color w:val="000000" w:themeColor="text1"/>
          <w:sz w:val="24"/>
          <w:szCs w:val="24"/>
        </w:rPr>
        <w:t>believed</w:t>
      </w:r>
      <w:r w:rsidR="00F973BE" w:rsidRPr="007A28F7">
        <w:rPr>
          <w:color w:val="000000" w:themeColor="text1"/>
          <w:sz w:val="24"/>
          <w:szCs w:val="24"/>
        </w:rPr>
        <w:t xml:space="preserve"> that “[t]he end of history will be a very sad time</w:t>
      </w:r>
      <w:r w:rsidR="004E292C" w:rsidRPr="007A28F7">
        <w:rPr>
          <w:color w:val="000000" w:themeColor="text1"/>
          <w:sz w:val="24"/>
          <w:szCs w:val="24"/>
        </w:rPr>
        <w:t>.</w:t>
      </w:r>
      <w:r w:rsidR="00F973BE" w:rsidRPr="007A28F7">
        <w:rPr>
          <w:color w:val="000000" w:themeColor="text1"/>
          <w:sz w:val="24"/>
          <w:szCs w:val="24"/>
        </w:rPr>
        <w:t xml:space="preserve">” </w:t>
      </w:r>
      <w:r w:rsidR="001E0FBB" w:rsidRPr="007A28F7">
        <w:rPr>
          <w:color w:val="000000" w:themeColor="text1"/>
          <w:sz w:val="24"/>
          <w:szCs w:val="24"/>
        </w:rPr>
        <w:t>For n</w:t>
      </w:r>
      <w:r w:rsidR="00F973BE" w:rsidRPr="007A28F7">
        <w:rPr>
          <w:color w:val="000000" w:themeColor="text1"/>
          <w:sz w:val="24"/>
          <w:szCs w:val="24"/>
        </w:rPr>
        <w:t xml:space="preserve">ow that struggles which once “called forth daring, courage, imagination, and idealism will be replaced by economic calculation,” those emerging at the end of history </w:t>
      </w:r>
      <w:r w:rsidR="00F973BE" w:rsidRPr="007A28F7">
        <w:rPr>
          <w:i/>
          <w:color w:val="000000" w:themeColor="text1"/>
          <w:sz w:val="24"/>
          <w:szCs w:val="24"/>
        </w:rPr>
        <w:t>may</w:t>
      </w:r>
      <w:r w:rsidR="00F973BE" w:rsidRPr="007A28F7">
        <w:rPr>
          <w:color w:val="000000" w:themeColor="text1"/>
          <w:sz w:val="24"/>
          <w:szCs w:val="24"/>
        </w:rPr>
        <w:t xml:space="preserve"> “resemble that of a dog</w:t>
      </w:r>
      <w:r w:rsidR="000D7C5A" w:rsidRPr="007A28F7">
        <w:rPr>
          <w:color w:val="000000" w:themeColor="text1"/>
          <w:sz w:val="24"/>
          <w:szCs w:val="24"/>
        </w:rPr>
        <w:t>;</w:t>
      </w:r>
      <w:r w:rsidR="00F973BE" w:rsidRPr="007A28F7">
        <w:rPr>
          <w:color w:val="000000" w:themeColor="text1"/>
          <w:sz w:val="24"/>
          <w:szCs w:val="24"/>
        </w:rPr>
        <w:t>” namely, Nietzsche’s “last man.”</w:t>
      </w:r>
      <w:r w:rsidR="00F973BE" w:rsidRPr="007A28F7">
        <w:rPr>
          <w:rStyle w:val="FootnoteReference"/>
          <w:color w:val="000000" w:themeColor="text1"/>
          <w:sz w:val="24"/>
          <w:szCs w:val="24"/>
        </w:rPr>
        <w:footnoteReference w:id="12"/>
      </w:r>
    </w:p>
    <w:p w14:paraId="74C85AA2" w14:textId="637804CC" w:rsidR="00F973BE" w:rsidRPr="007A28F7" w:rsidRDefault="00F973BE" w:rsidP="00F973BE">
      <w:pPr>
        <w:pStyle w:val="Default"/>
        <w:spacing w:line="480" w:lineRule="auto"/>
        <w:ind w:firstLine="720"/>
        <w:jc w:val="both"/>
        <w:rPr>
          <w:rFonts w:ascii="Times New Roman" w:hAnsi="Times New Roman" w:cs="Times New Roman"/>
          <w:color w:val="000000" w:themeColor="text1"/>
        </w:rPr>
      </w:pPr>
      <w:r w:rsidRPr="007A28F7">
        <w:rPr>
          <w:rFonts w:ascii="Times New Roman" w:hAnsi="Times New Roman" w:cs="Times New Roman"/>
          <w:color w:val="000000" w:themeColor="text1"/>
        </w:rPr>
        <w:t>In his influential 1930s lectures given in Paris</w:t>
      </w:r>
      <w:r w:rsidR="00EB51F6" w:rsidRPr="007A28F7">
        <w:rPr>
          <w:rFonts w:ascii="Times New Roman" w:hAnsi="Times New Roman" w:cs="Times New Roman"/>
          <w:color w:val="000000" w:themeColor="text1"/>
        </w:rPr>
        <w:t>,</w:t>
      </w:r>
      <w:r w:rsidRPr="007A28F7">
        <w:rPr>
          <w:rStyle w:val="FootnoteReference"/>
          <w:rFonts w:ascii="Times New Roman" w:hAnsi="Times New Roman" w:cs="Times New Roman"/>
          <w:color w:val="000000" w:themeColor="text1"/>
        </w:rPr>
        <w:footnoteReference w:id="13"/>
      </w:r>
      <w:r w:rsidRPr="007A28F7">
        <w:rPr>
          <w:rFonts w:ascii="Times New Roman" w:hAnsi="Times New Roman" w:cs="Times New Roman"/>
          <w:color w:val="000000" w:themeColor="text1"/>
        </w:rPr>
        <w:t xml:space="preserve"> philosopher-bureaucrat Alexand</w:t>
      </w:r>
      <w:r w:rsidR="007A08C0" w:rsidRPr="007A28F7">
        <w:rPr>
          <w:rFonts w:ascii="Times New Roman" w:hAnsi="Times New Roman" w:cs="Times New Roman"/>
          <w:color w:val="000000" w:themeColor="text1"/>
        </w:rPr>
        <w:t>re</w:t>
      </w:r>
      <w:r w:rsidRPr="007A28F7">
        <w:rPr>
          <w:rFonts w:ascii="Times New Roman" w:hAnsi="Times New Roman" w:cs="Times New Roman"/>
          <w:color w:val="000000" w:themeColor="text1"/>
        </w:rPr>
        <w:t xml:space="preserve"> Kojève was </w:t>
      </w:r>
      <w:r w:rsidRPr="007A28F7">
        <w:rPr>
          <w:rFonts w:ascii="Times New Roman" w:hAnsi="Times New Roman" w:cs="Times New Roman"/>
          <w:i/>
          <w:color w:val="000000" w:themeColor="text1"/>
        </w:rPr>
        <w:t>the</w:t>
      </w:r>
      <w:r w:rsidRPr="007A28F7">
        <w:rPr>
          <w:rFonts w:ascii="Times New Roman" w:hAnsi="Times New Roman" w:cs="Times New Roman"/>
          <w:color w:val="000000" w:themeColor="text1"/>
        </w:rPr>
        <w:t xml:space="preserve"> primary proponent of the idea that history, in the Hegelian sense of human struggle and conflict for recognition, prestige, or purely ideological aims, was at an end. Kojève believed that with basic material conditions fulfilled, political conflict now gave way to </w:t>
      </w:r>
      <w:r w:rsidR="00006692" w:rsidRPr="007A28F7">
        <w:rPr>
          <w:rFonts w:ascii="Times New Roman" w:hAnsi="Times New Roman" w:cs="Times New Roman"/>
          <w:color w:val="000000" w:themeColor="text1"/>
        </w:rPr>
        <w:t xml:space="preserve">economic </w:t>
      </w:r>
      <w:r w:rsidRPr="007A28F7">
        <w:rPr>
          <w:rFonts w:ascii="Times New Roman" w:hAnsi="Times New Roman" w:cs="Times New Roman"/>
          <w:color w:val="000000" w:themeColor="text1"/>
        </w:rPr>
        <w:t>administration</w:t>
      </w:r>
      <w:r w:rsidR="004A11DF" w:rsidRPr="007A28F7">
        <w:rPr>
          <w:rFonts w:ascii="Times New Roman" w:hAnsi="Times New Roman" w:cs="Times New Roman"/>
          <w:color w:val="000000" w:themeColor="text1"/>
        </w:rPr>
        <w:t>,</w:t>
      </w:r>
      <w:r w:rsidRPr="007A28F7">
        <w:rPr>
          <w:rFonts w:ascii="Times New Roman" w:hAnsi="Times New Roman" w:cs="Times New Roman"/>
          <w:color w:val="000000" w:themeColor="text1"/>
        </w:rPr>
        <w:t xml:space="preserve"> </w:t>
      </w:r>
      <w:r w:rsidR="003D1375" w:rsidRPr="007A28F7">
        <w:rPr>
          <w:rFonts w:ascii="Times New Roman" w:hAnsi="Times New Roman" w:cs="Times New Roman"/>
          <w:color w:val="000000" w:themeColor="text1"/>
        </w:rPr>
        <w:t>where t</w:t>
      </w:r>
      <w:r w:rsidRPr="007A28F7">
        <w:rPr>
          <w:rFonts w:ascii="Times New Roman" w:hAnsi="Times New Roman" w:cs="Times New Roman"/>
          <w:color w:val="000000" w:themeColor="text1"/>
        </w:rPr>
        <w:t>he only concerns left were of a</w:t>
      </w:r>
      <w:r w:rsidR="00006692" w:rsidRPr="007A28F7">
        <w:rPr>
          <w:rFonts w:ascii="Times New Roman" w:hAnsi="Times New Roman" w:cs="Times New Roman"/>
          <w:color w:val="000000" w:themeColor="text1"/>
        </w:rPr>
        <w:t xml:space="preserve"> technical and </w:t>
      </w:r>
      <w:r w:rsidRPr="007A28F7">
        <w:rPr>
          <w:rFonts w:ascii="Times New Roman" w:hAnsi="Times New Roman" w:cs="Times New Roman"/>
          <w:color w:val="000000" w:themeColor="text1"/>
        </w:rPr>
        <w:t>distributive nature. While Fukuyama’s thesis stemmed directly from Kojève, the idea that the end of history heralded the “last man” was derived from philosopher Leo Strauss and later affirmed by his student Allan Bloom.</w:t>
      </w:r>
      <w:r w:rsidRPr="007A28F7">
        <w:rPr>
          <w:rStyle w:val="FootnoteReference"/>
          <w:rFonts w:ascii="Times New Roman" w:hAnsi="Times New Roman" w:cs="Times New Roman"/>
          <w:color w:val="000000" w:themeColor="text1"/>
        </w:rPr>
        <w:footnoteReference w:id="14"/>
      </w:r>
      <w:r w:rsidRPr="007A28F7">
        <w:rPr>
          <w:rFonts w:ascii="Times New Roman" w:hAnsi="Times New Roman" w:cs="Times New Roman"/>
          <w:color w:val="000000" w:themeColor="text1"/>
        </w:rPr>
        <w:t xml:space="preserve"> Strauss argued in his “Restatement on Xenophon’s </w:t>
      </w:r>
      <w:r w:rsidRPr="007A28F7">
        <w:rPr>
          <w:rFonts w:ascii="Times New Roman" w:hAnsi="Times New Roman" w:cs="Times New Roman"/>
          <w:i/>
          <w:color w:val="000000" w:themeColor="text1"/>
        </w:rPr>
        <w:t>Hiero</w:t>
      </w:r>
      <w:r w:rsidRPr="007A28F7">
        <w:rPr>
          <w:rFonts w:ascii="Times New Roman" w:hAnsi="Times New Roman" w:cs="Times New Roman"/>
          <w:color w:val="000000" w:themeColor="text1"/>
        </w:rPr>
        <w:t>”</w:t>
      </w:r>
      <w:r w:rsidR="000A16DE" w:rsidRPr="007A28F7">
        <w:rPr>
          <w:rFonts w:ascii="Times New Roman" w:hAnsi="Times New Roman" w:cs="Times New Roman"/>
          <w:color w:val="000000" w:themeColor="text1"/>
        </w:rPr>
        <w:t xml:space="preserve"> (1954),</w:t>
      </w:r>
      <w:r w:rsidRPr="007A28F7">
        <w:rPr>
          <w:rFonts w:ascii="Times New Roman" w:hAnsi="Times New Roman" w:cs="Times New Roman"/>
          <w:color w:val="000000" w:themeColor="text1"/>
        </w:rPr>
        <w:t xml:space="preserve"> that Kojève’s conception of the end of history is not only a condition in which “Man remains alive as animal,”</w:t>
      </w:r>
      <w:r w:rsidRPr="007A28F7">
        <w:rPr>
          <w:rStyle w:val="FootnoteReference"/>
          <w:rFonts w:ascii="Times New Roman" w:hAnsi="Times New Roman" w:cs="Times New Roman"/>
          <w:color w:val="000000" w:themeColor="text1"/>
        </w:rPr>
        <w:footnoteReference w:id="15"/>
      </w:r>
      <w:r w:rsidRPr="007A28F7">
        <w:rPr>
          <w:rFonts w:ascii="Times New Roman" w:hAnsi="Times New Roman" w:cs="Times New Roman"/>
          <w:color w:val="000000" w:themeColor="text1"/>
        </w:rPr>
        <w:t xml:space="preserve"> but in losing all such distinguishing characteristics, “man’s humanity withers away . . . man loses </w:t>
      </w:r>
      <w:r w:rsidRPr="007A28F7">
        <w:rPr>
          <w:rFonts w:ascii="Times New Roman" w:hAnsi="Times New Roman" w:cs="Times New Roman"/>
          <w:color w:val="000000" w:themeColor="text1"/>
        </w:rPr>
        <w:lastRenderedPageBreak/>
        <w:t>his humanity. It is the state of Nietzsche’s ‘last man.’”</w:t>
      </w:r>
      <w:r w:rsidRPr="007A28F7">
        <w:rPr>
          <w:rStyle w:val="FootnoteReference"/>
          <w:rFonts w:ascii="Times New Roman" w:hAnsi="Times New Roman" w:cs="Times New Roman"/>
          <w:color w:val="000000" w:themeColor="text1"/>
        </w:rPr>
        <w:footnoteReference w:id="16"/>
      </w:r>
      <w:r w:rsidRPr="007A28F7">
        <w:rPr>
          <w:rFonts w:ascii="Times New Roman" w:hAnsi="Times New Roman" w:cs="Times New Roman"/>
          <w:color w:val="000000" w:themeColor="text1"/>
        </w:rPr>
        <w:t xml:space="preserve"> As Strauss continues, the “universal and </w:t>
      </w:r>
      <w:r w:rsidR="00872E9A" w:rsidRPr="007A28F7">
        <w:rPr>
          <w:rFonts w:ascii="Times New Roman" w:hAnsi="Times New Roman" w:cs="Times New Roman"/>
          <w:color w:val="000000" w:themeColor="text1"/>
        </w:rPr>
        <w:t>homogenous</w:t>
      </w:r>
      <w:r w:rsidRPr="007A28F7">
        <w:rPr>
          <w:rFonts w:ascii="Times New Roman" w:hAnsi="Times New Roman" w:cs="Times New Roman"/>
          <w:color w:val="000000" w:themeColor="text1"/>
        </w:rPr>
        <w:t xml:space="preserve"> state” that Kojève believed would </w:t>
      </w:r>
      <w:r w:rsidR="00006692" w:rsidRPr="007A28F7">
        <w:rPr>
          <w:rFonts w:ascii="Times New Roman" w:hAnsi="Times New Roman" w:cs="Times New Roman"/>
          <w:color w:val="000000" w:themeColor="text1"/>
        </w:rPr>
        <w:t>emerge at</w:t>
      </w:r>
      <w:r w:rsidRPr="007A28F7">
        <w:rPr>
          <w:rFonts w:ascii="Times New Roman" w:hAnsi="Times New Roman" w:cs="Times New Roman"/>
          <w:color w:val="000000" w:themeColor="text1"/>
        </w:rPr>
        <w:t xml:space="preserve"> the end of history</w:t>
      </w:r>
      <w:r w:rsidR="001E0FBB" w:rsidRPr="007A28F7">
        <w:rPr>
          <w:rFonts w:ascii="Times New Roman" w:hAnsi="Times New Roman" w:cs="Times New Roman"/>
          <w:color w:val="000000" w:themeColor="text1"/>
        </w:rPr>
        <w:t>—</w:t>
      </w:r>
      <w:r w:rsidR="00FF2E1B" w:rsidRPr="007A28F7">
        <w:rPr>
          <w:rFonts w:ascii="Times New Roman" w:hAnsi="Times New Roman" w:cs="Times New Roman"/>
          <w:color w:val="000000" w:themeColor="text1"/>
        </w:rPr>
        <w:t>now that the ideological and philosophical barriers which had differentiated human beings into</w:t>
      </w:r>
      <w:r w:rsidR="004860E8" w:rsidRPr="007A28F7">
        <w:rPr>
          <w:rFonts w:ascii="Times New Roman" w:hAnsi="Times New Roman" w:cs="Times New Roman"/>
          <w:color w:val="000000" w:themeColor="text1"/>
        </w:rPr>
        <w:t xml:space="preserve"> Masters and Slaves,</w:t>
      </w:r>
      <w:r w:rsidR="00FF2E1B" w:rsidRPr="007A28F7">
        <w:rPr>
          <w:rFonts w:ascii="Times New Roman" w:hAnsi="Times New Roman" w:cs="Times New Roman"/>
          <w:color w:val="000000" w:themeColor="text1"/>
        </w:rPr>
        <w:t xml:space="preserve"> states and nations</w:t>
      </w:r>
      <w:r w:rsidR="00006692" w:rsidRPr="007A28F7">
        <w:rPr>
          <w:rFonts w:ascii="Times New Roman" w:hAnsi="Times New Roman" w:cs="Times New Roman"/>
          <w:color w:val="000000" w:themeColor="text1"/>
        </w:rPr>
        <w:t xml:space="preserve"> </w:t>
      </w:r>
      <w:r w:rsidR="00EB51F6" w:rsidRPr="007A28F7">
        <w:rPr>
          <w:rFonts w:ascii="Times New Roman" w:hAnsi="Times New Roman" w:cs="Times New Roman"/>
          <w:color w:val="000000" w:themeColor="text1"/>
        </w:rPr>
        <w:t>was</w:t>
      </w:r>
      <w:r w:rsidR="00FF2E1B" w:rsidRPr="007A28F7">
        <w:rPr>
          <w:rFonts w:ascii="Times New Roman" w:hAnsi="Times New Roman" w:cs="Times New Roman"/>
          <w:color w:val="000000" w:themeColor="text1"/>
        </w:rPr>
        <w:t xml:space="preserve"> at an end</w:t>
      </w:r>
      <w:r w:rsidR="001E0FBB" w:rsidRPr="007A28F7">
        <w:rPr>
          <w:rFonts w:ascii="Times New Roman" w:hAnsi="Times New Roman" w:cs="Times New Roman"/>
          <w:color w:val="000000" w:themeColor="text1"/>
        </w:rPr>
        <w:t>—</w:t>
      </w:r>
      <w:r w:rsidR="00BF13E2" w:rsidRPr="007A28F7">
        <w:rPr>
          <w:rFonts w:ascii="Times New Roman" w:hAnsi="Times New Roman" w:cs="Times New Roman"/>
          <w:color w:val="000000" w:themeColor="text1"/>
        </w:rPr>
        <w:t>would be</w:t>
      </w:r>
      <w:r w:rsidRPr="007A28F7">
        <w:rPr>
          <w:rFonts w:ascii="Times New Roman" w:hAnsi="Times New Roman" w:cs="Times New Roman"/>
          <w:color w:val="000000" w:themeColor="text1"/>
        </w:rPr>
        <w:t xml:space="preserve"> the “destruction of humanity.”</w:t>
      </w:r>
      <w:r w:rsidRPr="007A28F7">
        <w:rPr>
          <w:rStyle w:val="FootnoteReference"/>
          <w:rFonts w:ascii="Times New Roman" w:hAnsi="Times New Roman" w:cs="Times New Roman"/>
          <w:color w:val="000000" w:themeColor="text1"/>
        </w:rPr>
        <w:footnoteReference w:id="17"/>
      </w:r>
    </w:p>
    <w:p w14:paraId="4549E63F" w14:textId="662AA09D" w:rsidR="00F973BE" w:rsidRPr="007A28F7" w:rsidRDefault="00F973BE" w:rsidP="00F973BE">
      <w:pPr>
        <w:spacing w:line="480" w:lineRule="auto"/>
        <w:ind w:firstLine="720"/>
        <w:jc w:val="both"/>
        <w:rPr>
          <w:color w:val="000000" w:themeColor="text1"/>
          <w:sz w:val="24"/>
          <w:szCs w:val="24"/>
        </w:rPr>
      </w:pPr>
      <w:r w:rsidRPr="007A28F7">
        <w:rPr>
          <w:color w:val="000000" w:themeColor="text1"/>
          <w:sz w:val="24"/>
          <w:szCs w:val="24"/>
        </w:rPr>
        <w:t>Kojève would reply to Strauss’ “Restatement” by claiming: “The universal and homogenous state is ‘good’ only because it is the last (neither war nor revolution are conceivable in it—mere ‘dissatisfaction’ is not enough, it also takes weapons!).”</w:t>
      </w:r>
      <w:r w:rsidRPr="007A28F7">
        <w:rPr>
          <w:rStyle w:val="FootnoteReference"/>
          <w:color w:val="000000" w:themeColor="text1"/>
          <w:sz w:val="24"/>
          <w:szCs w:val="24"/>
        </w:rPr>
        <w:footnoteReference w:id="18"/>
      </w:r>
      <w:r w:rsidRPr="007A28F7">
        <w:rPr>
          <w:color w:val="000000" w:themeColor="text1"/>
          <w:sz w:val="24"/>
          <w:szCs w:val="24"/>
        </w:rPr>
        <w:t xml:space="preserve"> Kojève further remarked that the “not-human” emerging at the end of history did not necessarily mean “animal” but could also mean “automaton” and even “god.” In the “universal and homogenous state,” “healthy automata are satisfied,” the “sick” are “locked up,” the “dissatisfied” </w:t>
      </w:r>
      <w:r w:rsidR="00384BAB" w:rsidRPr="007A28F7">
        <w:rPr>
          <w:color w:val="000000" w:themeColor="text1"/>
          <w:sz w:val="24"/>
          <w:szCs w:val="24"/>
        </w:rPr>
        <w:t xml:space="preserve">can </w:t>
      </w:r>
      <w:r w:rsidRPr="007A28F7">
        <w:rPr>
          <w:color w:val="000000" w:themeColor="text1"/>
          <w:sz w:val="24"/>
          <w:szCs w:val="24"/>
        </w:rPr>
        <w:t xml:space="preserve">become philosophers who, with the attainment of “wisdom,” </w:t>
      </w:r>
      <w:r w:rsidR="004C6A03" w:rsidRPr="007A28F7">
        <w:rPr>
          <w:color w:val="000000" w:themeColor="text1"/>
          <w:sz w:val="24"/>
          <w:szCs w:val="24"/>
        </w:rPr>
        <w:t>become</w:t>
      </w:r>
      <w:r w:rsidRPr="007A28F7">
        <w:rPr>
          <w:color w:val="000000" w:themeColor="text1"/>
          <w:sz w:val="24"/>
          <w:szCs w:val="24"/>
        </w:rPr>
        <w:t xml:space="preserve"> “gods,” and </w:t>
      </w:r>
      <w:r w:rsidR="00384BAB" w:rsidRPr="007A28F7">
        <w:rPr>
          <w:color w:val="000000" w:themeColor="text1"/>
          <w:sz w:val="24"/>
          <w:szCs w:val="24"/>
        </w:rPr>
        <w:t>the</w:t>
      </w:r>
      <w:r w:rsidRPr="007A28F7">
        <w:rPr>
          <w:color w:val="000000" w:themeColor="text1"/>
          <w:sz w:val="24"/>
          <w:szCs w:val="24"/>
        </w:rPr>
        <w:t xml:space="preserve"> “tyrant become</w:t>
      </w:r>
      <w:r w:rsidR="00384BAB" w:rsidRPr="007A28F7">
        <w:rPr>
          <w:color w:val="000000" w:themeColor="text1"/>
          <w:sz w:val="24"/>
          <w:szCs w:val="24"/>
        </w:rPr>
        <w:t>s</w:t>
      </w:r>
      <w:r w:rsidRPr="007A28F7">
        <w:rPr>
          <w:color w:val="000000" w:themeColor="text1"/>
          <w:sz w:val="24"/>
          <w:szCs w:val="24"/>
        </w:rPr>
        <w:t xml:space="preserve"> </w:t>
      </w:r>
      <w:r w:rsidR="00384BAB" w:rsidRPr="007A28F7">
        <w:rPr>
          <w:color w:val="000000" w:themeColor="text1"/>
          <w:sz w:val="24"/>
          <w:szCs w:val="24"/>
        </w:rPr>
        <w:t xml:space="preserve">an </w:t>
      </w:r>
      <w:r w:rsidRPr="007A28F7">
        <w:rPr>
          <w:color w:val="000000" w:themeColor="text1"/>
          <w:sz w:val="24"/>
          <w:szCs w:val="24"/>
        </w:rPr>
        <w:t>administrator</w:t>
      </w:r>
      <w:r w:rsidR="00384BAB" w:rsidRPr="007A28F7">
        <w:rPr>
          <w:color w:val="000000" w:themeColor="text1"/>
          <w:sz w:val="24"/>
          <w:szCs w:val="24"/>
        </w:rPr>
        <w:t xml:space="preserve">, </w:t>
      </w:r>
      <w:r w:rsidRPr="007A28F7">
        <w:rPr>
          <w:color w:val="000000" w:themeColor="text1"/>
          <w:sz w:val="24"/>
          <w:szCs w:val="24"/>
        </w:rPr>
        <w:t>a cog in the ‘machine’ fashioned by automata for automata.”</w:t>
      </w:r>
      <w:r w:rsidRPr="007A28F7">
        <w:rPr>
          <w:rStyle w:val="FootnoteReference"/>
          <w:color w:val="000000" w:themeColor="text1"/>
          <w:sz w:val="24"/>
          <w:szCs w:val="24"/>
        </w:rPr>
        <w:footnoteReference w:id="19"/>
      </w:r>
      <w:r w:rsidRPr="007A28F7">
        <w:rPr>
          <w:color w:val="000000" w:themeColor="text1"/>
          <w:sz w:val="24"/>
          <w:szCs w:val="24"/>
        </w:rPr>
        <w:t xml:space="preserve"> Nevertheless, unlike Fukuyama, Kojève leaves unanswered the possibility </w:t>
      </w:r>
      <w:r w:rsidR="00771E69" w:rsidRPr="007A28F7">
        <w:rPr>
          <w:color w:val="000000" w:themeColor="text1"/>
          <w:sz w:val="24"/>
          <w:szCs w:val="24"/>
        </w:rPr>
        <w:t>of</w:t>
      </w:r>
      <w:r w:rsidRPr="007A28F7">
        <w:rPr>
          <w:color w:val="000000" w:themeColor="text1"/>
          <w:sz w:val="24"/>
          <w:szCs w:val="24"/>
        </w:rPr>
        <w:t xml:space="preserve"> the “sick” or “dissatisfied” acquir</w:t>
      </w:r>
      <w:r w:rsidR="00771E69" w:rsidRPr="007A28F7">
        <w:rPr>
          <w:color w:val="000000" w:themeColor="text1"/>
          <w:sz w:val="24"/>
          <w:szCs w:val="24"/>
        </w:rPr>
        <w:t>ing</w:t>
      </w:r>
      <w:r w:rsidRPr="007A28F7">
        <w:rPr>
          <w:color w:val="000000" w:themeColor="text1"/>
          <w:sz w:val="24"/>
          <w:szCs w:val="24"/>
        </w:rPr>
        <w:t xml:space="preserve"> “weapons” such that “wars and bloody revolutions” would again be “conceivable.”</w:t>
      </w:r>
      <w:r w:rsidR="00AB7E63" w:rsidRPr="007A28F7">
        <w:rPr>
          <w:color w:val="000000" w:themeColor="text1"/>
          <w:sz w:val="24"/>
          <w:szCs w:val="24"/>
        </w:rPr>
        <w:t xml:space="preserve"> </w:t>
      </w:r>
    </w:p>
    <w:p w14:paraId="3F12E038" w14:textId="33E889F9" w:rsidR="00F973BE" w:rsidRPr="007A28F7" w:rsidRDefault="00F973BE" w:rsidP="00F973BE">
      <w:pPr>
        <w:spacing w:line="480" w:lineRule="auto"/>
        <w:ind w:firstLine="720"/>
        <w:jc w:val="both"/>
        <w:rPr>
          <w:color w:val="000000" w:themeColor="text1"/>
          <w:sz w:val="24"/>
          <w:szCs w:val="24"/>
        </w:rPr>
      </w:pPr>
      <w:r w:rsidRPr="007A28F7">
        <w:rPr>
          <w:color w:val="000000" w:themeColor="text1"/>
          <w:sz w:val="24"/>
          <w:szCs w:val="24"/>
        </w:rPr>
        <w:t xml:space="preserve">As Michael Hardt and Antonio Negri claimed: “[T]he end of history that Fukuyama referred to is the end of the crisis at the center of modernity,” namely, that the “binaries” of Hegelian rationalism “have become blurred.” “Today it is increasingly difficult,” they go on to </w:t>
      </w:r>
      <w:r w:rsidR="00130FDC" w:rsidRPr="007A28F7">
        <w:rPr>
          <w:color w:val="000000" w:themeColor="text1"/>
          <w:sz w:val="24"/>
          <w:szCs w:val="24"/>
        </w:rPr>
        <w:lastRenderedPageBreak/>
        <w:t>note</w:t>
      </w:r>
      <w:r w:rsidRPr="007A28F7">
        <w:rPr>
          <w:color w:val="000000" w:themeColor="text1"/>
          <w:sz w:val="24"/>
          <w:szCs w:val="24"/>
        </w:rPr>
        <w:t>, “ . . . to name a single unified enemy; rather, there seem to be minor and elusive enemies everywhere.”</w:t>
      </w:r>
      <w:r w:rsidRPr="007A28F7">
        <w:rPr>
          <w:rStyle w:val="FootnoteReference"/>
          <w:color w:val="000000" w:themeColor="text1"/>
          <w:sz w:val="24"/>
          <w:szCs w:val="24"/>
        </w:rPr>
        <w:footnoteReference w:id="20"/>
      </w:r>
      <w:r w:rsidRPr="007A28F7">
        <w:rPr>
          <w:color w:val="000000" w:themeColor="text1"/>
          <w:sz w:val="24"/>
          <w:szCs w:val="24"/>
        </w:rPr>
        <w:t xml:space="preserve"> </w:t>
      </w:r>
      <w:r w:rsidR="00EB51F6" w:rsidRPr="007A28F7">
        <w:rPr>
          <w:color w:val="000000" w:themeColor="text1"/>
          <w:sz w:val="24"/>
          <w:szCs w:val="24"/>
        </w:rPr>
        <w:t>I</w:t>
      </w:r>
      <w:r w:rsidRPr="007A28F7">
        <w:rPr>
          <w:color w:val="000000" w:themeColor="text1"/>
          <w:sz w:val="24"/>
          <w:szCs w:val="24"/>
        </w:rPr>
        <w:t>nstead of a pacified, “universal and homogenous state,” the end of history has given rise to conflicts that it was claimed precisely to have abrogated—as even Fukuyama belatedly admitted</w:t>
      </w:r>
      <w:r w:rsidRPr="007A28F7">
        <w:rPr>
          <w:rStyle w:val="FootnoteReference"/>
          <w:color w:val="000000" w:themeColor="text1"/>
          <w:sz w:val="24"/>
          <w:szCs w:val="24"/>
        </w:rPr>
        <w:footnoteReference w:id="21"/>
      </w:r>
      <w:r w:rsidRPr="007A28F7">
        <w:rPr>
          <w:color w:val="000000" w:themeColor="text1"/>
          <w:sz w:val="24"/>
          <w:szCs w:val="24"/>
        </w:rPr>
        <w:t xml:space="preserve">—only now at a different register; with unpredictable and “elusive enemies” materializing in the form of </w:t>
      </w:r>
      <w:r w:rsidRPr="007A28F7">
        <w:rPr>
          <w:i/>
          <w:color w:val="000000" w:themeColor="text1"/>
          <w:sz w:val="24"/>
          <w:szCs w:val="24"/>
        </w:rPr>
        <w:t>guerilla</w:t>
      </w:r>
      <w:r w:rsidRPr="007A28F7">
        <w:rPr>
          <w:color w:val="000000" w:themeColor="text1"/>
          <w:sz w:val="24"/>
          <w:szCs w:val="24"/>
        </w:rPr>
        <w:t xml:space="preserve"> and asymmetrical, insurgent and partisan</w:t>
      </w:r>
      <w:r w:rsidR="00526367" w:rsidRPr="007A28F7">
        <w:rPr>
          <w:color w:val="000000" w:themeColor="text1"/>
          <w:sz w:val="24"/>
          <w:szCs w:val="24"/>
        </w:rPr>
        <w:t xml:space="preserve"> warfare</w:t>
      </w:r>
      <w:r w:rsidRPr="007A28F7">
        <w:rPr>
          <w:color w:val="000000" w:themeColor="text1"/>
          <w:sz w:val="24"/>
          <w:szCs w:val="24"/>
        </w:rPr>
        <w:t>.</w:t>
      </w:r>
      <w:r w:rsidRPr="007A28F7">
        <w:rPr>
          <w:rStyle w:val="FootnoteReference"/>
          <w:color w:val="000000" w:themeColor="text1"/>
          <w:sz w:val="24"/>
          <w:szCs w:val="24"/>
        </w:rPr>
        <w:footnoteReference w:id="22"/>
      </w:r>
      <w:r w:rsidRPr="007A28F7">
        <w:rPr>
          <w:color w:val="000000" w:themeColor="text1"/>
          <w:sz w:val="24"/>
          <w:szCs w:val="24"/>
        </w:rPr>
        <w:t xml:space="preserve"> </w:t>
      </w:r>
      <w:r w:rsidR="00324D4C" w:rsidRPr="007A28F7">
        <w:rPr>
          <w:color w:val="000000" w:themeColor="text1"/>
          <w:sz w:val="24"/>
          <w:szCs w:val="24"/>
        </w:rPr>
        <w:t>However,</w:t>
      </w:r>
      <w:r w:rsidRPr="007A28F7">
        <w:rPr>
          <w:color w:val="000000" w:themeColor="text1"/>
          <w:sz w:val="24"/>
          <w:szCs w:val="24"/>
        </w:rPr>
        <w:t xml:space="preserve"> the idea </w:t>
      </w:r>
      <w:r w:rsidR="00130FDC" w:rsidRPr="007A28F7">
        <w:rPr>
          <w:color w:val="000000" w:themeColor="text1"/>
          <w:sz w:val="24"/>
          <w:szCs w:val="24"/>
        </w:rPr>
        <w:t xml:space="preserve">that the </w:t>
      </w:r>
      <w:r w:rsidRPr="007A28F7">
        <w:rPr>
          <w:color w:val="000000" w:themeColor="text1"/>
          <w:sz w:val="24"/>
          <w:szCs w:val="24"/>
        </w:rPr>
        <w:t xml:space="preserve">end of history would </w:t>
      </w:r>
      <w:r w:rsidR="00130FDC" w:rsidRPr="007A28F7">
        <w:rPr>
          <w:color w:val="000000" w:themeColor="text1"/>
          <w:sz w:val="24"/>
          <w:szCs w:val="24"/>
        </w:rPr>
        <w:t>give rise</w:t>
      </w:r>
      <w:r w:rsidRPr="007A28F7">
        <w:rPr>
          <w:color w:val="000000" w:themeColor="text1"/>
          <w:sz w:val="24"/>
          <w:szCs w:val="24"/>
        </w:rPr>
        <w:t xml:space="preserve"> to a transformative heightening of </w:t>
      </w:r>
      <w:r w:rsidR="00130FDC" w:rsidRPr="007A28F7">
        <w:rPr>
          <w:color w:val="000000" w:themeColor="text1"/>
          <w:sz w:val="24"/>
          <w:szCs w:val="24"/>
        </w:rPr>
        <w:t xml:space="preserve">political </w:t>
      </w:r>
      <w:r w:rsidRPr="007A28F7">
        <w:rPr>
          <w:color w:val="000000" w:themeColor="text1"/>
          <w:sz w:val="24"/>
          <w:szCs w:val="24"/>
        </w:rPr>
        <w:t xml:space="preserve">conflict was theoretically </w:t>
      </w:r>
      <w:r w:rsidR="00130FDC" w:rsidRPr="007A28F7">
        <w:rPr>
          <w:color w:val="000000" w:themeColor="text1"/>
          <w:sz w:val="24"/>
          <w:szCs w:val="24"/>
        </w:rPr>
        <w:t>perceived</w:t>
      </w:r>
      <w:r w:rsidRPr="007A28F7">
        <w:rPr>
          <w:color w:val="000000" w:themeColor="text1"/>
          <w:sz w:val="24"/>
          <w:szCs w:val="24"/>
        </w:rPr>
        <w:t xml:space="preserve"> long before it was taken up </w:t>
      </w:r>
      <w:r w:rsidR="00FF2E1B" w:rsidRPr="007A28F7">
        <w:rPr>
          <w:color w:val="000000" w:themeColor="text1"/>
          <w:sz w:val="24"/>
          <w:szCs w:val="24"/>
        </w:rPr>
        <w:t xml:space="preserve">again </w:t>
      </w:r>
      <w:r w:rsidRPr="007A28F7">
        <w:rPr>
          <w:color w:val="000000" w:themeColor="text1"/>
          <w:sz w:val="24"/>
          <w:szCs w:val="24"/>
        </w:rPr>
        <w:t>at the end of the Cold War.</w:t>
      </w:r>
      <w:r w:rsidRPr="007A28F7">
        <w:rPr>
          <w:rStyle w:val="FootnoteReference"/>
          <w:color w:val="000000" w:themeColor="text1"/>
          <w:sz w:val="24"/>
          <w:szCs w:val="24"/>
        </w:rPr>
        <w:footnoteReference w:id="23"/>
      </w:r>
      <w:r w:rsidRPr="007A28F7">
        <w:rPr>
          <w:color w:val="000000" w:themeColor="text1"/>
          <w:sz w:val="24"/>
          <w:szCs w:val="24"/>
        </w:rPr>
        <w:t xml:space="preserve"> </w:t>
      </w:r>
    </w:p>
    <w:p w14:paraId="52309C4F" w14:textId="2FA4D579" w:rsidR="00F973BE" w:rsidRPr="007A28F7" w:rsidRDefault="00F973BE" w:rsidP="00B97B78">
      <w:pPr>
        <w:spacing w:line="480" w:lineRule="auto"/>
        <w:ind w:firstLine="720"/>
        <w:jc w:val="both"/>
        <w:rPr>
          <w:color w:val="000000" w:themeColor="text1"/>
          <w:sz w:val="24"/>
          <w:szCs w:val="24"/>
        </w:rPr>
      </w:pPr>
      <w:r w:rsidRPr="007A28F7">
        <w:rPr>
          <w:color w:val="000000" w:themeColor="text1"/>
          <w:sz w:val="24"/>
          <w:szCs w:val="24"/>
        </w:rPr>
        <w:t xml:space="preserve">Among the first to recognize this was jurist and political theorist Carl Schmitt, when in 1963, he published </w:t>
      </w:r>
      <w:r w:rsidRPr="007A28F7">
        <w:rPr>
          <w:i/>
          <w:color w:val="000000" w:themeColor="text1"/>
          <w:sz w:val="24"/>
          <w:szCs w:val="24"/>
        </w:rPr>
        <w:t>Theory of the Partisan</w:t>
      </w:r>
      <w:r w:rsidRPr="007A28F7">
        <w:rPr>
          <w:color w:val="000000" w:themeColor="text1"/>
          <w:sz w:val="24"/>
          <w:szCs w:val="24"/>
        </w:rPr>
        <w:t>.</w:t>
      </w:r>
      <w:r w:rsidRPr="007A28F7">
        <w:rPr>
          <w:rStyle w:val="FootnoteReference"/>
          <w:color w:val="000000" w:themeColor="text1"/>
          <w:sz w:val="24"/>
          <w:szCs w:val="24"/>
        </w:rPr>
        <w:footnoteReference w:id="24"/>
      </w:r>
      <w:r w:rsidRPr="007A28F7">
        <w:rPr>
          <w:color w:val="000000" w:themeColor="text1"/>
          <w:sz w:val="24"/>
          <w:szCs w:val="24"/>
        </w:rPr>
        <w:t xml:space="preserve"> Here, Schmitt attempted to theorize the historical </w:t>
      </w:r>
      <w:r w:rsidRPr="007A28F7">
        <w:rPr>
          <w:color w:val="000000" w:themeColor="text1"/>
          <w:sz w:val="24"/>
          <w:szCs w:val="24"/>
        </w:rPr>
        <w:lastRenderedPageBreak/>
        <w:t>structures of modernity that made partisan warfare</w:t>
      </w:r>
      <w:r w:rsidR="001E0FBB" w:rsidRPr="007A28F7">
        <w:rPr>
          <w:color w:val="000000" w:themeColor="text1"/>
          <w:sz w:val="24"/>
          <w:szCs w:val="24"/>
        </w:rPr>
        <w:t>,</w:t>
      </w:r>
      <w:r w:rsidR="00EB51F6" w:rsidRPr="007A28F7">
        <w:rPr>
          <w:color w:val="000000" w:themeColor="text1"/>
          <w:sz w:val="24"/>
          <w:szCs w:val="24"/>
        </w:rPr>
        <w:t xml:space="preserve"> particularly</w:t>
      </w:r>
      <w:r w:rsidRPr="007A28F7">
        <w:rPr>
          <w:color w:val="000000" w:themeColor="text1"/>
          <w:sz w:val="24"/>
          <w:szCs w:val="24"/>
        </w:rPr>
        <w:t xml:space="preserve"> after </w:t>
      </w:r>
      <w:r w:rsidR="00EB51F6" w:rsidRPr="007A28F7">
        <w:rPr>
          <w:color w:val="000000" w:themeColor="text1"/>
          <w:sz w:val="24"/>
          <w:szCs w:val="24"/>
        </w:rPr>
        <w:t xml:space="preserve">the Second </w:t>
      </w:r>
      <w:r w:rsidRPr="007A28F7">
        <w:rPr>
          <w:color w:val="000000" w:themeColor="text1"/>
          <w:sz w:val="24"/>
          <w:szCs w:val="24"/>
        </w:rPr>
        <w:t>World War and the advancing Cold War</w:t>
      </w:r>
      <w:r w:rsidR="001E0FBB" w:rsidRPr="007A28F7">
        <w:rPr>
          <w:color w:val="000000" w:themeColor="text1"/>
          <w:sz w:val="24"/>
          <w:szCs w:val="24"/>
        </w:rPr>
        <w:t>, inevitable.</w:t>
      </w:r>
      <w:r w:rsidRPr="007A28F7">
        <w:rPr>
          <w:rStyle w:val="FootnoteReference"/>
          <w:color w:val="000000" w:themeColor="text1"/>
          <w:sz w:val="24"/>
          <w:szCs w:val="24"/>
        </w:rPr>
        <w:footnoteReference w:id="25"/>
      </w:r>
      <w:r w:rsidRPr="007A28F7">
        <w:rPr>
          <w:color w:val="000000" w:themeColor="text1"/>
          <w:sz w:val="24"/>
          <w:szCs w:val="24"/>
        </w:rPr>
        <w:t xml:space="preserve"> </w:t>
      </w:r>
      <w:r w:rsidR="003C6FAB" w:rsidRPr="007A28F7">
        <w:rPr>
          <w:color w:val="000000" w:themeColor="text1"/>
          <w:sz w:val="24"/>
          <w:szCs w:val="24"/>
        </w:rPr>
        <w:t>W</w:t>
      </w:r>
      <w:r w:rsidRPr="007A28F7">
        <w:rPr>
          <w:color w:val="000000" w:themeColor="text1"/>
          <w:sz w:val="24"/>
          <w:szCs w:val="24"/>
        </w:rPr>
        <w:t xml:space="preserve">hile as early as 1927, </w:t>
      </w:r>
      <w:r w:rsidR="00AC4A41" w:rsidRPr="007A28F7">
        <w:rPr>
          <w:color w:val="000000" w:themeColor="text1"/>
          <w:sz w:val="24"/>
          <w:szCs w:val="24"/>
        </w:rPr>
        <w:t>he</w:t>
      </w:r>
      <w:r w:rsidRPr="007A28F7">
        <w:rPr>
          <w:color w:val="000000" w:themeColor="text1"/>
          <w:sz w:val="24"/>
          <w:szCs w:val="24"/>
        </w:rPr>
        <w:t xml:space="preserve"> had speculated on how</w:t>
      </w:r>
      <w:r w:rsidR="003D1375" w:rsidRPr="007A28F7">
        <w:rPr>
          <w:color w:val="000000" w:themeColor="text1"/>
          <w:sz w:val="24"/>
          <w:szCs w:val="24"/>
        </w:rPr>
        <w:t xml:space="preserve">, </w:t>
      </w:r>
      <w:r w:rsidRPr="007A28F7">
        <w:rPr>
          <w:color w:val="000000" w:themeColor="text1"/>
          <w:sz w:val="24"/>
          <w:szCs w:val="24"/>
        </w:rPr>
        <w:t>due to the “incredibly coherent systematics of liberal thought</w:t>
      </w:r>
      <w:r w:rsidR="003D1375" w:rsidRPr="007A28F7">
        <w:rPr>
          <w:color w:val="000000" w:themeColor="text1"/>
          <w:sz w:val="24"/>
          <w:szCs w:val="24"/>
        </w:rPr>
        <w:t>,</w:t>
      </w:r>
      <w:r w:rsidRPr="007A28F7">
        <w:rPr>
          <w:color w:val="000000" w:themeColor="text1"/>
          <w:sz w:val="24"/>
          <w:szCs w:val="24"/>
        </w:rPr>
        <w:t>”</w:t>
      </w:r>
      <w:r w:rsidRPr="007A28F7">
        <w:rPr>
          <w:rStyle w:val="FootnoteReference"/>
          <w:color w:val="000000" w:themeColor="text1"/>
          <w:sz w:val="24"/>
          <w:szCs w:val="24"/>
        </w:rPr>
        <w:footnoteReference w:id="26"/>
      </w:r>
      <w:r w:rsidR="003D1375" w:rsidRPr="007A28F7">
        <w:rPr>
          <w:color w:val="000000" w:themeColor="text1"/>
          <w:sz w:val="24"/>
          <w:szCs w:val="24"/>
        </w:rPr>
        <w:t xml:space="preserve"> “party politics” was increasingly “weakening the all-embracing political unit” of the state,</w:t>
      </w:r>
      <w:r w:rsidR="003D1375" w:rsidRPr="007A28F7">
        <w:rPr>
          <w:rStyle w:val="FootnoteReference"/>
          <w:color w:val="000000" w:themeColor="text1"/>
          <w:sz w:val="24"/>
          <w:szCs w:val="24"/>
        </w:rPr>
        <w:footnoteReference w:id="27"/>
      </w:r>
      <w:r w:rsidRPr="007A28F7">
        <w:rPr>
          <w:color w:val="000000" w:themeColor="text1"/>
          <w:sz w:val="24"/>
          <w:szCs w:val="24"/>
        </w:rPr>
        <w:t xml:space="preserve"> </w:t>
      </w:r>
      <w:r w:rsidR="00FF2E1B" w:rsidRPr="007A28F7">
        <w:rPr>
          <w:color w:val="000000" w:themeColor="text1"/>
          <w:sz w:val="24"/>
          <w:szCs w:val="24"/>
        </w:rPr>
        <w:t xml:space="preserve">and </w:t>
      </w:r>
      <w:r w:rsidR="003D1375" w:rsidRPr="007A28F7">
        <w:rPr>
          <w:color w:val="000000" w:themeColor="text1"/>
          <w:sz w:val="24"/>
          <w:szCs w:val="24"/>
        </w:rPr>
        <w:t xml:space="preserve">that </w:t>
      </w:r>
      <w:r w:rsidRPr="007A28F7">
        <w:rPr>
          <w:color w:val="000000" w:themeColor="text1"/>
          <w:sz w:val="24"/>
          <w:szCs w:val="24"/>
        </w:rPr>
        <w:t xml:space="preserve">total depoliticization of the </w:t>
      </w:r>
      <w:r w:rsidRPr="007A28F7">
        <w:rPr>
          <w:color w:val="000000" w:themeColor="text1"/>
          <w:sz w:val="24"/>
          <w:szCs w:val="24"/>
        </w:rPr>
        <w:lastRenderedPageBreak/>
        <w:t>political</w:t>
      </w:r>
      <w:r w:rsidR="00543AE3" w:rsidRPr="007A28F7">
        <w:rPr>
          <w:color w:val="000000" w:themeColor="text1"/>
          <w:sz w:val="24"/>
          <w:szCs w:val="24"/>
        </w:rPr>
        <w:t>—</w:t>
      </w:r>
      <w:r w:rsidR="00462966" w:rsidRPr="007A28F7">
        <w:rPr>
          <w:color w:val="000000" w:themeColor="text1"/>
          <w:sz w:val="24"/>
          <w:szCs w:val="24"/>
        </w:rPr>
        <w:t>namely,</w:t>
      </w:r>
      <w:r w:rsidR="00543AE3" w:rsidRPr="007A28F7">
        <w:rPr>
          <w:color w:val="000000" w:themeColor="text1"/>
          <w:sz w:val="24"/>
          <w:szCs w:val="24"/>
        </w:rPr>
        <w:t xml:space="preserve"> the elimination of the friend and enemy distinction—</w:t>
      </w:r>
      <w:r w:rsidRPr="007A28F7">
        <w:rPr>
          <w:i/>
          <w:color w:val="000000" w:themeColor="text1"/>
          <w:sz w:val="24"/>
          <w:szCs w:val="24"/>
        </w:rPr>
        <w:t>may</w:t>
      </w:r>
      <w:r w:rsidRPr="007A28F7">
        <w:rPr>
          <w:color w:val="000000" w:themeColor="text1"/>
          <w:sz w:val="24"/>
          <w:szCs w:val="24"/>
        </w:rPr>
        <w:t xml:space="preserve"> lead to a world of “entertainment</w:t>
      </w:r>
      <w:r w:rsidR="006F5B48" w:rsidRPr="007A28F7">
        <w:rPr>
          <w:color w:val="000000" w:themeColor="text1"/>
          <w:sz w:val="24"/>
          <w:szCs w:val="24"/>
        </w:rPr>
        <w:t>.</w:t>
      </w:r>
      <w:r w:rsidRPr="007A28F7">
        <w:rPr>
          <w:color w:val="000000" w:themeColor="text1"/>
          <w:sz w:val="24"/>
          <w:szCs w:val="24"/>
        </w:rPr>
        <w:t>”</w:t>
      </w:r>
      <w:r w:rsidRPr="007A28F7">
        <w:rPr>
          <w:rStyle w:val="FootnoteReference"/>
          <w:color w:val="000000" w:themeColor="text1"/>
          <w:sz w:val="24"/>
          <w:szCs w:val="24"/>
        </w:rPr>
        <w:footnoteReference w:id="28"/>
      </w:r>
      <w:r w:rsidR="007A3EB3" w:rsidRPr="007A28F7">
        <w:rPr>
          <w:color w:val="000000" w:themeColor="text1"/>
          <w:sz w:val="24"/>
          <w:szCs w:val="24"/>
        </w:rPr>
        <w:t xml:space="preserve"> </w:t>
      </w:r>
      <w:r w:rsidR="00B97B78" w:rsidRPr="007A28F7">
        <w:rPr>
          <w:color w:val="000000" w:themeColor="text1"/>
          <w:sz w:val="24"/>
          <w:szCs w:val="24"/>
        </w:rPr>
        <w:t>I</w:t>
      </w:r>
      <w:r w:rsidRPr="007A28F7">
        <w:rPr>
          <w:color w:val="000000" w:themeColor="text1"/>
          <w:sz w:val="24"/>
          <w:szCs w:val="24"/>
        </w:rPr>
        <w:t xml:space="preserve">t is </w:t>
      </w:r>
      <w:r w:rsidR="00EB51F6" w:rsidRPr="007A28F7">
        <w:rPr>
          <w:color w:val="000000" w:themeColor="text1"/>
          <w:sz w:val="24"/>
          <w:szCs w:val="24"/>
        </w:rPr>
        <w:t>fascinating</w:t>
      </w:r>
      <w:r w:rsidRPr="007A28F7">
        <w:rPr>
          <w:color w:val="000000" w:themeColor="text1"/>
          <w:sz w:val="24"/>
          <w:szCs w:val="24"/>
        </w:rPr>
        <w:t xml:space="preserve"> to note</w:t>
      </w:r>
      <w:r w:rsidR="0006181E" w:rsidRPr="007A28F7">
        <w:rPr>
          <w:color w:val="000000" w:themeColor="text1"/>
          <w:sz w:val="24"/>
          <w:szCs w:val="24"/>
        </w:rPr>
        <w:t xml:space="preserve"> </w:t>
      </w:r>
      <w:r w:rsidRPr="007A28F7">
        <w:rPr>
          <w:color w:val="000000" w:themeColor="text1"/>
          <w:sz w:val="24"/>
          <w:szCs w:val="24"/>
        </w:rPr>
        <w:t xml:space="preserve">that </w:t>
      </w:r>
      <w:r w:rsidR="00AC4A41" w:rsidRPr="007A28F7">
        <w:rPr>
          <w:color w:val="000000" w:themeColor="text1"/>
          <w:sz w:val="24"/>
          <w:szCs w:val="24"/>
        </w:rPr>
        <w:t>Schmitt</w:t>
      </w:r>
      <w:r w:rsidRPr="007A28F7">
        <w:rPr>
          <w:color w:val="000000" w:themeColor="text1"/>
          <w:sz w:val="24"/>
          <w:szCs w:val="24"/>
        </w:rPr>
        <w:t xml:space="preserve"> had been in </w:t>
      </w:r>
      <w:r w:rsidR="001E0FBB" w:rsidRPr="007A28F7">
        <w:rPr>
          <w:color w:val="000000" w:themeColor="text1"/>
          <w:sz w:val="24"/>
          <w:szCs w:val="24"/>
        </w:rPr>
        <w:t xml:space="preserve">direct </w:t>
      </w:r>
      <w:r w:rsidRPr="007A28F7">
        <w:rPr>
          <w:color w:val="000000" w:themeColor="text1"/>
          <w:sz w:val="24"/>
          <w:szCs w:val="24"/>
        </w:rPr>
        <w:t>correspondence with Kojève in the mid-1950s.</w:t>
      </w:r>
      <w:r w:rsidRPr="007A28F7">
        <w:rPr>
          <w:rStyle w:val="FootnoteReference"/>
          <w:color w:val="000000" w:themeColor="text1"/>
          <w:sz w:val="24"/>
          <w:szCs w:val="24"/>
        </w:rPr>
        <w:footnoteReference w:id="29"/>
      </w:r>
      <w:r w:rsidRPr="007A28F7">
        <w:rPr>
          <w:color w:val="000000" w:themeColor="text1"/>
          <w:sz w:val="24"/>
          <w:szCs w:val="24"/>
        </w:rPr>
        <w:t xml:space="preserve"> I say </w:t>
      </w:r>
      <w:r w:rsidR="00EB51F6" w:rsidRPr="007A28F7">
        <w:rPr>
          <w:color w:val="000000" w:themeColor="text1"/>
          <w:sz w:val="24"/>
          <w:szCs w:val="24"/>
        </w:rPr>
        <w:t xml:space="preserve">fascinating </w:t>
      </w:r>
      <w:r w:rsidRPr="007A28F7">
        <w:rPr>
          <w:color w:val="000000" w:themeColor="text1"/>
          <w:sz w:val="24"/>
          <w:szCs w:val="24"/>
        </w:rPr>
        <w:t xml:space="preserve">since several of the ideas they corresponded over are not only novel in Schmitt’s </w:t>
      </w:r>
      <w:r w:rsidRPr="007A28F7">
        <w:rPr>
          <w:i/>
          <w:color w:val="000000" w:themeColor="text1"/>
          <w:sz w:val="24"/>
          <w:szCs w:val="24"/>
        </w:rPr>
        <w:t>oeuvre</w:t>
      </w:r>
      <w:r w:rsidRPr="007A28F7">
        <w:rPr>
          <w:color w:val="000000" w:themeColor="text1"/>
          <w:sz w:val="24"/>
          <w:szCs w:val="24"/>
        </w:rPr>
        <w:t xml:space="preserve">, but would become pronounced in several articles and lectures leading up to and finding fulfillment in </w:t>
      </w:r>
      <w:r w:rsidRPr="007A28F7">
        <w:rPr>
          <w:i/>
          <w:color w:val="000000" w:themeColor="text1"/>
          <w:sz w:val="24"/>
          <w:szCs w:val="24"/>
        </w:rPr>
        <w:t>Theory of the Partisan</w:t>
      </w:r>
      <w:r w:rsidRPr="007A28F7">
        <w:rPr>
          <w:color w:val="000000" w:themeColor="text1"/>
          <w:sz w:val="24"/>
          <w:szCs w:val="24"/>
        </w:rPr>
        <w:t xml:space="preserve">. </w:t>
      </w:r>
      <w:r w:rsidR="00EB51F6" w:rsidRPr="007A28F7">
        <w:rPr>
          <w:color w:val="000000" w:themeColor="text1"/>
          <w:sz w:val="24"/>
          <w:szCs w:val="24"/>
        </w:rPr>
        <w:t>Nevertheless</w:t>
      </w:r>
      <w:r w:rsidRPr="007A28F7">
        <w:rPr>
          <w:color w:val="000000" w:themeColor="text1"/>
          <w:sz w:val="24"/>
          <w:szCs w:val="24"/>
        </w:rPr>
        <w:t>, this line of development between Schmitt and Kojève has not been explicated in the secondary literature past mere reference.</w:t>
      </w:r>
      <w:r w:rsidRPr="007A28F7">
        <w:rPr>
          <w:rStyle w:val="FootnoteReference"/>
          <w:color w:val="000000" w:themeColor="text1"/>
          <w:sz w:val="24"/>
          <w:szCs w:val="24"/>
        </w:rPr>
        <w:footnoteReference w:id="30"/>
      </w:r>
      <w:r w:rsidRPr="007A28F7">
        <w:rPr>
          <w:color w:val="000000" w:themeColor="text1"/>
          <w:sz w:val="24"/>
          <w:szCs w:val="24"/>
        </w:rPr>
        <w:t xml:space="preserve"> </w:t>
      </w:r>
      <w:r w:rsidR="00EB51F6" w:rsidRPr="007A28F7">
        <w:rPr>
          <w:color w:val="000000" w:themeColor="text1"/>
          <w:sz w:val="24"/>
          <w:szCs w:val="24"/>
        </w:rPr>
        <w:t>While t</w:t>
      </w:r>
      <w:r w:rsidRPr="007A28F7">
        <w:rPr>
          <w:color w:val="000000" w:themeColor="text1"/>
          <w:sz w:val="24"/>
          <w:szCs w:val="24"/>
        </w:rPr>
        <w:t xml:space="preserve">he bulk of </w:t>
      </w:r>
      <w:r w:rsidR="001E0FBB" w:rsidRPr="007A28F7">
        <w:rPr>
          <w:color w:val="000000" w:themeColor="text1"/>
          <w:sz w:val="24"/>
          <w:szCs w:val="24"/>
        </w:rPr>
        <w:t>the</w:t>
      </w:r>
      <w:r w:rsidRPr="007A28F7">
        <w:rPr>
          <w:color w:val="000000" w:themeColor="text1"/>
          <w:sz w:val="24"/>
          <w:szCs w:val="24"/>
        </w:rPr>
        <w:t xml:space="preserve"> correspondence consists of </w:t>
      </w:r>
      <w:r w:rsidR="001E0FBB" w:rsidRPr="007A28F7">
        <w:rPr>
          <w:color w:val="000000" w:themeColor="text1"/>
          <w:sz w:val="24"/>
          <w:szCs w:val="24"/>
        </w:rPr>
        <w:t>their</w:t>
      </w:r>
      <w:r w:rsidRPr="007A28F7">
        <w:rPr>
          <w:color w:val="000000" w:themeColor="text1"/>
          <w:sz w:val="24"/>
          <w:szCs w:val="24"/>
        </w:rPr>
        <w:t xml:space="preserve"> interpretations of the political and economic conditions of </w:t>
      </w:r>
      <w:r w:rsidR="000764D5" w:rsidRPr="007A28F7">
        <w:rPr>
          <w:color w:val="000000" w:themeColor="text1"/>
          <w:sz w:val="24"/>
          <w:szCs w:val="24"/>
        </w:rPr>
        <w:t>colonialism</w:t>
      </w:r>
      <w:r w:rsidRPr="007A28F7">
        <w:rPr>
          <w:color w:val="000000" w:themeColor="text1"/>
          <w:sz w:val="24"/>
          <w:szCs w:val="24"/>
        </w:rPr>
        <w:t xml:space="preserve"> during the early phase</w:t>
      </w:r>
      <w:r w:rsidR="00BF13E2" w:rsidRPr="007A28F7">
        <w:rPr>
          <w:color w:val="000000" w:themeColor="text1"/>
          <w:sz w:val="24"/>
          <w:szCs w:val="24"/>
        </w:rPr>
        <w:t>s</w:t>
      </w:r>
      <w:r w:rsidRPr="007A28F7">
        <w:rPr>
          <w:color w:val="000000" w:themeColor="text1"/>
          <w:sz w:val="24"/>
          <w:szCs w:val="24"/>
        </w:rPr>
        <w:t xml:space="preserve"> of the Cold War</w:t>
      </w:r>
      <w:r w:rsidR="00471297" w:rsidRPr="007A28F7">
        <w:rPr>
          <w:color w:val="000000" w:themeColor="text1"/>
          <w:sz w:val="24"/>
          <w:szCs w:val="24"/>
        </w:rPr>
        <w:t>—</w:t>
      </w:r>
      <w:r w:rsidR="000C421D" w:rsidRPr="007A28F7">
        <w:rPr>
          <w:color w:val="000000" w:themeColor="text1"/>
          <w:sz w:val="24"/>
          <w:szCs w:val="24"/>
        </w:rPr>
        <w:t xml:space="preserve">with </w:t>
      </w:r>
      <w:r w:rsidR="00471297" w:rsidRPr="007A28F7">
        <w:rPr>
          <w:color w:val="000000" w:themeColor="text1"/>
          <w:sz w:val="24"/>
          <w:szCs w:val="24"/>
        </w:rPr>
        <w:t xml:space="preserve">both </w:t>
      </w:r>
      <w:r w:rsidR="00EB51F6" w:rsidRPr="007A28F7">
        <w:rPr>
          <w:color w:val="000000" w:themeColor="text1"/>
          <w:sz w:val="24"/>
          <w:szCs w:val="24"/>
        </w:rPr>
        <w:t>agree</w:t>
      </w:r>
      <w:r w:rsidR="00471297" w:rsidRPr="007A28F7">
        <w:rPr>
          <w:color w:val="000000" w:themeColor="text1"/>
          <w:sz w:val="24"/>
          <w:szCs w:val="24"/>
        </w:rPr>
        <w:t xml:space="preserve">ing </w:t>
      </w:r>
      <w:r w:rsidR="00EB51F6" w:rsidRPr="007A28F7">
        <w:rPr>
          <w:color w:val="000000" w:themeColor="text1"/>
          <w:sz w:val="24"/>
          <w:szCs w:val="24"/>
        </w:rPr>
        <w:t>that the stat</w:t>
      </w:r>
      <w:r w:rsidR="00471297" w:rsidRPr="007A28F7">
        <w:rPr>
          <w:color w:val="000000" w:themeColor="text1"/>
          <w:sz w:val="24"/>
          <w:szCs w:val="24"/>
        </w:rPr>
        <w:t xml:space="preserve">e, </w:t>
      </w:r>
      <w:r w:rsidR="00EB51F6" w:rsidRPr="007A28F7">
        <w:rPr>
          <w:color w:val="000000" w:themeColor="text1"/>
          <w:sz w:val="24"/>
          <w:szCs w:val="24"/>
        </w:rPr>
        <w:t>as the historical site of the politica</w:t>
      </w:r>
      <w:r w:rsidR="00471297" w:rsidRPr="007A28F7">
        <w:rPr>
          <w:color w:val="000000" w:themeColor="text1"/>
          <w:sz w:val="24"/>
          <w:szCs w:val="24"/>
        </w:rPr>
        <w:t xml:space="preserve">l, </w:t>
      </w:r>
      <w:r w:rsidR="00EB51F6" w:rsidRPr="007A28F7">
        <w:rPr>
          <w:color w:val="000000" w:themeColor="text1"/>
          <w:sz w:val="24"/>
          <w:szCs w:val="24"/>
        </w:rPr>
        <w:t>was at an end</w:t>
      </w:r>
      <w:r w:rsidR="000C421D" w:rsidRPr="007A28F7">
        <w:rPr>
          <w:rStyle w:val="FootnoteReference"/>
          <w:color w:val="000000" w:themeColor="text1"/>
          <w:sz w:val="24"/>
          <w:szCs w:val="24"/>
        </w:rPr>
        <w:footnoteReference w:id="31"/>
      </w:r>
      <w:r w:rsidR="00471297" w:rsidRPr="007A28F7">
        <w:rPr>
          <w:color w:val="000000" w:themeColor="text1"/>
          <w:sz w:val="24"/>
          <w:szCs w:val="24"/>
        </w:rPr>
        <w:t>—</w:t>
      </w:r>
      <w:r w:rsidR="001E0FBB" w:rsidRPr="007A28F7">
        <w:rPr>
          <w:color w:val="000000" w:themeColor="text1"/>
          <w:sz w:val="24"/>
          <w:szCs w:val="24"/>
        </w:rPr>
        <w:t>they disagreed</w:t>
      </w:r>
      <w:r w:rsidR="00471297" w:rsidRPr="007A28F7">
        <w:rPr>
          <w:color w:val="000000" w:themeColor="text1"/>
          <w:sz w:val="24"/>
          <w:szCs w:val="24"/>
        </w:rPr>
        <w:t xml:space="preserve"> </w:t>
      </w:r>
      <w:r w:rsidR="001E0FBB" w:rsidRPr="007A28F7">
        <w:rPr>
          <w:color w:val="000000" w:themeColor="text1"/>
          <w:sz w:val="24"/>
          <w:szCs w:val="24"/>
        </w:rPr>
        <w:t>on whether this</w:t>
      </w:r>
      <w:r w:rsidR="00471297" w:rsidRPr="007A28F7">
        <w:rPr>
          <w:color w:val="000000" w:themeColor="text1"/>
          <w:sz w:val="24"/>
          <w:szCs w:val="24"/>
        </w:rPr>
        <w:t xml:space="preserve"> entailed an</w:t>
      </w:r>
      <w:r w:rsidR="00BF13E2" w:rsidRPr="007A28F7">
        <w:rPr>
          <w:color w:val="000000" w:themeColor="text1"/>
          <w:sz w:val="24"/>
          <w:szCs w:val="24"/>
        </w:rPr>
        <w:t xml:space="preserve"> elimination </w:t>
      </w:r>
      <w:r w:rsidR="00991AD9" w:rsidRPr="007A28F7">
        <w:rPr>
          <w:color w:val="000000" w:themeColor="text1"/>
          <w:sz w:val="24"/>
          <w:szCs w:val="24"/>
        </w:rPr>
        <w:t xml:space="preserve">of </w:t>
      </w:r>
      <w:r w:rsidR="00471297" w:rsidRPr="007A28F7">
        <w:rPr>
          <w:color w:val="000000" w:themeColor="text1"/>
          <w:sz w:val="24"/>
          <w:szCs w:val="24"/>
        </w:rPr>
        <w:t>enmity.</w:t>
      </w:r>
      <w:r w:rsidRPr="007A28F7">
        <w:rPr>
          <w:rStyle w:val="FootnoteReference"/>
          <w:color w:val="000000" w:themeColor="text1"/>
          <w:sz w:val="24"/>
          <w:szCs w:val="24"/>
        </w:rPr>
        <w:footnoteReference w:id="32"/>
      </w:r>
      <w:r w:rsidRPr="007A28F7">
        <w:rPr>
          <w:color w:val="000000" w:themeColor="text1"/>
          <w:sz w:val="24"/>
          <w:szCs w:val="24"/>
        </w:rPr>
        <w:t xml:space="preserve"> </w:t>
      </w:r>
      <w:r w:rsidR="00DA494E" w:rsidRPr="007A28F7">
        <w:rPr>
          <w:color w:val="000000" w:themeColor="text1"/>
          <w:sz w:val="24"/>
          <w:szCs w:val="24"/>
        </w:rPr>
        <w:t>Would</w:t>
      </w:r>
      <w:r w:rsidR="00471297" w:rsidRPr="007A28F7">
        <w:rPr>
          <w:color w:val="000000" w:themeColor="text1"/>
          <w:sz w:val="24"/>
          <w:szCs w:val="24"/>
        </w:rPr>
        <w:t xml:space="preserve"> </w:t>
      </w:r>
      <w:r w:rsidR="00DA494E" w:rsidRPr="007A28F7">
        <w:rPr>
          <w:color w:val="000000" w:themeColor="text1"/>
          <w:sz w:val="24"/>
          <w:szCs w:val="24"/>
        </w:rPr>
        <w:t>such an end lead to</w:t>
      </w:r>
      <w:r w:rsidRPr="007A28F7">
        <w:rPr>
          <w:color w:val="000000" w:themeColor="text1"/>
          <w:sz w:val="24"/>
          <w:szCs w:val="24"/>
        </w:rPr>
        <w:t xml:space="preserve"> Kojève’s “universal and homogenous state</w:t>
      </w:r>
      <w:r w:rsidR="00DA494E" w:rsidRPr="007A28F7">
        <w:rPr>
          <w:color w:val="000000" w:themeColor="text1"/>
          <w:sz w:val="24"/>
          <w:szCs w:val="24"/>
        </w:rPr>
        <w:t>,</w:t>
      </w:r>
      <w:r w:rsidRPr="007A28F7">
        <w:rPr>
          <w:color w:val="000000" w:themeColor="text1"/>
          <w:sz w:val="24"/>
          <w:szCs w:val="24"/>
        </w:rPr>
        <w:t xml:space="preserve">” </w:t>
      </w:r>
      <w:r w:rsidR="00DA494E" w:rsidRPr="007A28F7">
        <w:rPr>
          <w:color w:val="000000" w:themeColor="text1"/>
          <w:sz w:val="24"/>
          <w:szCs w:val="24"/>
        </w:rPr>
        <w:t>or instead</w:t>
      </w:r>
      <w:r w:rsidRPr="007A28F7">
        <w:rPr>
          <w:color w:val="000000" w:themeColor="text1"/>
          <w:sz w:val="24"/>
          <w:szCs w:val="24"/>
        </w:rPr>
        <w:t xml:space="preserve"> take the political to </w:t>
      </w:r>
      <w:r w:rsidR="00433593" w:rsidRPr="007A28F7">
        <w:rPr>
          <w:color w:val="000000" w:themeColor="text1"/>
          <w:sz w:val="24"/>
          <w:szCs w:val="24"/>
        </w:rPr>
        <w:t>“</w:t>
      </w:r>
      <w:r w:rsidRPr="007A28F7">
        <w:rPr>
          <w:color w:val="000000" w:themeColor="text1"/>
          <w:sz w:val="24"/>
          <w:szCs w:val="24"/>
        </w:rPr>
        <w:t>a</w:t>
      </w:r>
      <w:r w:rsidR="00433593" w:rsidRPr="007A28F7">
        <w:rPr>
          <w:color w:val="000000" w:themeColor="text1"/>
          <w:sz w:val="24"/>
          <w:szCs w:val="24"/>
        </w:rPr>
        <w:t xml:space="preserve"> different, </w:t>
      </w:r>
      <w:r w:rsidRPr="007A28F7">
        <w:rPr>
          <w:color w:val="000000" w:themeColor="text1"/>
          <w:sz w:val="24"/>
          <w:szCs w:val="24"/>
        </w:rPr>
        <w:t xml:space="preserve">darker dimension” </w:t>
      </w:r>
      <w:r w:rsidR="00CF075F" w:rsidRPr="007A28F7">
        <w:rPr>
          <w:color w:val="000000" w:themeColor="text1"/>
          <w:sz w:val="24"/>
          <w:szCs w:val="24"/>
        </w:rPr>
        <w:t>by</w:t>
      </w:r>
      <w:r w:rsidRPr="007A28F7">
        <w:rPr>
          <w:color w:val="000000" w:themeColor="text1"/>
          <w:sz w:val="24"/>
          <w:szCs w:val="24"/>
        </w:rPr>
        <w:t xml:space="preserve"> </w:t>
      </w:r>
      <w:r w:rsidR="00CF075F" w:rsidRPr="007A28F7">
        <w:rPr>
          <w:color w:val="000000" w:themeColor="text1"/>
          <w:sz w:val="24"/>
          <w:szCs w:val="24"/>
        </w:rPr>
        <w:t>tran</w:t>
      </w:r>
      <w:r w:rsidR="0006181E" w:rsidRPr="007A28F7">
        <w:rPr>
          <w:color w:val="000000" w:themeColor="text1"/>
          <w:sz w:val="24"/>
          <w:szCs w:val="24"/>
        </w:rPr>
        <w:t>s</w:t>
      </w:r>
      <w:r w:rsidR="00CF075F" w:rsidRPr="007A28F7">
        <w:rPr>
          <w:color w:val="000000" w:themeColor="text1"/>
          <w:sz w:val="24"/>
          <w:szCs w:val="24"/>
        </w:rPr>
        <w:t>forming</w:t>
      </w:r>
      <w:r w:rsidRPr="007A28F7">
        <w:rPr>
          <w:color w:val="000000" w:themeColor="text1"/>
          <w:sz w:val="24"/>
          <w:szCs w:val="24"/>
        </w:rPr>
        <w:t xml:space="preserve"> conventional </w:t>
      </w:r>
      <w:r w:rsidR="00792B8C" w:rsidRPr="007A28F7">
        <w:rPr>
          <w:color w:val="000000" w:themeColor="text1"/>
          <w:sz w:val="24"/>
          <w:szCs w:val="24"/>
        </w:rPr>
        <w:t xml:space="preserve">warfare into </w:t>
      </w:r>
      <w:r w:rsidRPr="007A28F7">
        <w:rPr>
          <w:color w:val="000000" w:themeColor="text1"/>
          <w:sz w:val="24"/>
          <w:szCs w:val="24"/>
        </w:rPr>
        <w:t xml:space="preserve">partisan </w:t>
      </w:r>
      <w:r w:rsidR="00792B8C" w:rsidRPr="007A28F7">
        <w:rPr>
          <w:color w:val="000000" w:themeColor="text1"/>
          <w:sz w:val="24"/>
          <w:szCs w:val="24"/>
        </w:rPr>
        <w:t>insurgency</w:t>
      </w:r>
      <w:r w:rsidR="00DA494E" w:rsidRPr="007A28F7">
        <w:rPr>
          <w:color w:val="000000" w:themeColor="text1"/>
          <w:sz w:val="24"/>
          <w:szCs w:val="24"/>
        </w:rPr>
        <w:t>?</w:t>
      </w:r>
      <w:r w:rsidRPr="007A28F7">
        <w:rPr>
          <w:rStyle w:val="FootnoteReference"/>
          <w:color w:val="000000" w:themeColor="text1"/>
          <w:sz w:val="24"/>
          <w:szCs w:val="24"/>
        </w:rPr>
        <w:footnoteReference w:id="33"/>
      </w:r>
      <w:r w:rsidRPr="007A28F7">
        <w:rPr>
          <w:color w:val="000000" w:themeColor="text1"/>
          <w:sz w:val="24"/>
          <w:szCs w:val="24"/>
        </w:rPr>
        <w:t xml:space="preserve"> In this respect—and </w:t>
      </w:r>
      <w:r w:rsidR="00A34829" w:rsidRPr="007A28F7">
        <w:rPr>
          <w:i/>
          <w:color w:val="000000" w:themeColor="text1"/>
          <w:sz w:val="24"/>
          <w:szCs w:val="24"/>
        </w:rPr>
        <w:t>p</w:t>
      </w:r>
      <w:r w:rsidRPr="007A28F7">
        <w:rPr>
          <w:i/>
          <w:color w:val="000000" w:themeColor="text1"/>
          <w:sz w:val="24"/>
          <w:szCs w:val="24"/>
        </w:rPr>
        <w:t>ace</w:t>
      </w:r>
      <w:r w:rsidRPr="007A28F7">
        <w:rPr>
          <w:color w:val="000000" w:themeColor="text1"/>
          <w:sz w:val="24"/>
          <w:szCs w:val="24"/>
        </w:rPr>
        <w:t xml:space="preserve"> </w:t>
      </w:r>
      <w:r w:rsidR="006B4404" w:rsidRPr="007A28F7">
        <w:rPr>
          <w:color w:val="000000" w:themeColor="text1"/>
          <w:sz w:val="24"/>
          <w:szCs w:val="24"/>
        </w:rPr>
        <w:t>Kojève</w:t>
      </w:r>
      <w:r w:rsidRPr="007A28F7">
        <w:rPr>
          <w:color w:val="000000" w:themeColor="text1"/>
          <w:sz w:val="24"/>
          <w:szCs w:val="24"/>
        </w:rPr>
        <w:t xml:space="preserve"> </w:t>
      </w:r>
      <w:r w:rsidRPr="007A28F7">
        <w:rPr>
          <w:color w:val="000000" w:themeColor="text1"/>
          <w:sz w:val="24"/>
          <w:szCs w:val="24"/>
        </w:rPr>
        <w:lastRenderedPageBreak/>
        <w:t xml:space="preserve">and Fukuyama, Strauss and Bloom—Schmitt </w:t>
      </w:r>
      <w:r w:rsidR="005F6B4A" w:rsidRPr="007A28F7">
        <w:rPr>
          <w:color w:val="000000" w:themeColor="text1"/>
          <w:sz w:val="24"/>
          <w:szCs w:val="24"/>
        </w:rPr>
        <w:t>claimed</w:t>
      </w:r>
      <w:r w:rsidRPr="007A28F7">
        <w:rPr>
          <w:color w:val="000000" w:themeColor="text1"/>
          <w:sz w:val="24"/>
          <w:szCs w:val="24"/>
        </w:rPr>
        <w:t xml:space="preserve"> that the partisan was the </w:t>
      </w:r>
      <w:r w:rsidR="00471297" w:rsidRPr="007A28F7">
        <w:rPr>
          <w:color w:val="000000" w:themeColor="text1"/>
          <w:sz w:val="24"/>
          <w:szCs w:val="24"/>
        </w:rPr>
        <w:t xml:space="preserve">veritable </w:t>
      </w:r>
      <w:r w:rsidRPr="007A28F7">
        <w:rPr>
          <w:color w:val="000000" w:themeColor="text1"/>
          <w:sz w:val="24"/>
          <w:szCs w:val="24"/>
        </w:rPr>
        <w:t>“last man”</w:t>
      </w:r>
      <w:r w:rsidR="00792B8C" w:rsidRPr="007A28F7">
        <w:rPr>
          <w:color w:val="000000" w:themeColor="text1"/>
          <w:sz w:val="24"/>
          <w:szCs w:val="24"/>
        </w:rPr>
        <w:t xml:space="preserve"> [</w:t>
      </w:r>
      <w:r w:rsidR="00792B8C" w:rsidRPr="007A28F7">
        <w:rPr>
          <w:i/>
          <w:color w:val="000000" w:themeColor="text1"/>
          <w:sz w:val="24"/>
          <w:szCs w:val="24"/>
        </w:rPr>
        <w:t>der letzte Mensch</w:t>
      </w:r>
      <w:r w:rsidR="00792B8C" w:rsidRPr="007A28F7">
        <w:rPr>
          <w:color w:val="000000" w:themeColor="text1"/>
          <w:sz w:val="24"/>
          <w:szCs w:val="24"/>
        </w:rPr>
        <w:t>]—</w:t>
      </w:r>
      <w:r w:rsidRPr="007A28F7">
        <w:rPr>
          <w:color w:val="000000" w:themeColor="text1"/>
          <w:sz w:val="24"/>
          <w:szCs w:val="24"/>
        </w:rPr>
        <w:t>and</w:t>
      </w:r>
      <w:r w:rsidR="00792B8C" w:rsidRPr="007A28F7">
        <w:rPr>
          <w:color w:val="000000" w:themeColor="text1"/>
          <w:sz w:val="24"/>
          <w:szCs w:val="24"/>
        </w:rPr>
        <w:t xml:space="preserve"> “instead of a little cog,</w:t>
      </w:r>
      <w:r w:rsidRPr="007A28F7">
        <w:rPr>
          <w:color w:val="000000" w:themeColor="text1"/>
          <w:sz w:val="24"/>
          <w:szCs w:val="24"/>
        </w:rPr>
        <w:t xml:space="preserve"> the explosive, with his person as ignition.”</w:t>
      </w:r>
      <w:r w:rsidRPr="007A28F7">
        <w:rPr>
          <w:rStyle w:val="FootnoteReference"/>
          <w:color w:val="000000" w:themeColor="text1"/>
          <w:sz w:val="24"/>
          <w:szCs w:val="24"/>
        </w:rPr>
        <w:footnoteReference w:id="34"/>
      </w:r>
      <w:r w:rsidRPr="007A28F7">
        <w:rPr>
          <w:color w:val="000000" w:themeColor="text1"/>
          <w:sz w:val="24"/>
          <w:szCs w:val="24"/>
        </w:rPr>
        <w:t xml:space="preserve"> </w:t>
      </w:r>
    </w:p>
    <w:p w14:paraId="40872584" w14:textId="619E5F31" w:rsidR="00944C47" w:rsidRPr="007A28F7" w:rsidRDefault="00F973BE" w:rsidP="00433593">
      <w:pPr>
        <w:spacing w:line="480" w:lineRule="auto"/>
        <w:ind w:firstLine="720"/>
        <w:jc w:val="both"/>
        <w:rPr>
          <w:color w:val="000000" w:themeColor="text1"/>
          <w:sz w:val="24"/>
          <w:szCs w:val="24"/>
        </w:rPr>
      </w:pPr>
      <w:r w:rsidRPr="007A28F7">
        <w:rPr>
          <w:color w:val="000000" w:themeColor="text1"/>
          <w:sz w:val="24"/>
          <w:szCs w:val="24"/>
        </w:rPr>
        <w:t>This essay intends to throw light on this insufficiently noticed strand in Schmitt’s later thought</w:t>
      </w:r>
      <w:r w:rsidR="00471297" w:rsidRPr="007A28F7">
        <w:rPr>
          <w:color w:val="000000" w:themeColor="text1"/>
          <w:sz w:val="24"/>
          <w:szCs w:val="24"/>
        </w:rPr>
        <w:t>, n</w:t>
      </w:r>
      <w:r w:rsidRPr="007A28F7">
        <w:rPr>
          <w:color w:val="000000" w:themeColor="text1"/>
          <w:sz w:val="24"/>
          <w:szCs w:val="24"/>
        </w:rPr>
        <w:t>amely, the theoretical-historical implications of Kojève’s Hegelian thesis—</w:t>
      </w:r>
      <w:r w:rsidR="00543AE3" w:rsidRPr="007A28F7">
        <w:rPr>
          <w:color w:val="000000" w:themeColor="text1"/>
          <w:sz w:val="24"/>
          <w:szCs w:val="24"/>
        </w:rPr>
        <w:t>rendered a creed</w:t>
      </w:r>
      <w:r w:rsidRPr="007A28F7">
        <w:rPr>
          <w:color w:val="000000" w:themeColor="text1"/>
          <w:sz w:val="24"/>
          <w:szCs w:val="24"/>
        </w:rPr>
        <w:t xml:space="preserve"> by Fukuyama—that history was at an end and we were now in a stage of post</w:t>
      </w:r>
      <w:r w:rsidR="001E0FBB" w:rsidRPr="007A28F7">
        <w:rPr>
          <w:color w:val="000000" w:themeColor="text1"/>
          <w:sz w:val="24"/>
          <w:szCs w:val="24"/>
        </w:rPr>
        <w:t>-</w:t>
      </w:r>
      <w:r w:rsidRPr="007A28F7">
        <w:rPr>
          <w:color w:val="000000" w:themeColor="text1"/>
          <w:sz w:val="24"/>
          <w:szCs w:val="24"/>
        </w:rPr>
        <w:t xml:space="preserve">history. </w:t>
      </w:r>
      <w:r w:rsidR="005A767D" w:rsidRPr="007A28F7">
        <w:rPr>
          <w:color w:val="000000" w:themeColor="text1"/>
          <w:sz w:val="24"/>
          <w:szCs w:val="24"/>
        </w:rPr>
        <w:t>According to</w:t>
      </w:r>
      <w:r w:rsidRPr="007A28F7">
        <w:rPr>
          <w:color w:val="000000" w:themeColor="text1"/>
          <w:sz w:val="24"/>
          <w:szCs w:val="24"/>
        </w:rPr>
        <w:t xml:space="preserve"> Schmitt, the optimism generated by this idea had </w:t>
      </w:r>
      <w:r w:rsidR="005A767D" w:rsidRPr="007A28F7">
        <w:rPr>
          <w:color w:val="000000" w:themeColor="text1"/>
          <w:sz w:val="24"/>
          <w:szCs w:val="24"/>
        </w:rPr>
        <w:t xml:space="preserve">not only </w:t>
      </w:r>
      <w:r w:rsidRPr="007A28F7">
        <w:rPr>
          <w:color w:val="000000" w:themeColor="text1"/>
          <w:sz w:val="24"/>
          <w:szCs w:val="24"/>
        </w:rPr>
        <w:t xml:space="preserve">contributed to the Cold War being an “intermediate condition between war and peace,” </w:t>
      </w:r>
      <w:r w:rsidR="005A767D" w:rsidRPr="007A28F7">
        <w:rPr>
          <w:color w:val="000000" w:themeColor="text1"/>
          <w:sz w:val="24"/>
          <w:szCs w:val="24"/>
        </w:rPr>
        <w:t>but to</w:t>
      </w:r>
      <w:r w:rsidRPr="007A28F7">
        <w:rPr>
          <w:color w:val="000000" w:themeColor="text1"/>
          <w:sz w:val="24"/>
          <w:szCs w:val="24"/>
        </w:rPr>
        <w:t xml:space="preserve"> the partisan </w:t>
      </w:r>
      <w:r w:rsidR="005A767D" w:rsidRPr="007A28F7">
        <w:rPr>
          <w:color w:val="000000" w:themeColor="text1"/>
          <w:sz w:val="24"/>
          <w:szCs w:val="24"/>
        </w:rPr>
        <w:t>being a</w:t>
      </w:r>
      <w:r w:rsidRPr="007A28F7">
        <w:rPr>
          <w:color w:val="000000" w:themeColor="text1"/>
          <w:sz w:val="24"/>
          <w:szCs w:val="24"/>
        </w:rPr>
        <w:t xml:space="preserve"> central component of geopolitics</w:t>
      </w:r>
      <w:r w:rsidR="005A767D" w:rsidRPr="007A28F7">
        <w:rPr>
          <w:color w:val="000000" w:themeColor="text1"/>
          <w:sz w:val="24"/>
          <w:szCs w:val="24"/>
        </w:rPr>
        <w:t>. For Schmitt, however</w:t>
      </w:r>
      <w:r w:rsidR="005F6B4A" w:rsidRPr="007A28F7">
        <w:rPr>
          <w:color w:val="000000" w:themeColor="text1"/>
          <w:sz w:val="24"/>
          <w:szCs w:val="24"/>
        </w:rPr>
        <w:t>,</w:t>
      </w:r>
      <w:r w:rsidR="005A767D" w:rsidRPr="007A28F7">
        <w:rPr>
          <w:color w:val="000000" w:themeColor="text1"/>
          <w:sz w:val="24"/>
          <w:szCs w:val="24"/>
        </w:rPr>
        <w:t xml:space="preserve"> </w:t>
      </w:r>
      <w:r w:rsidR="005F6B4A" w:rsidRPr="007A28F7">
        <w:rPr>
          <w:color w:val="000000" w:themeColor="text1"/>
          <w:sz w:val="24"/>
          <w:szCs w:val="24"/>
        </w:rPr>
        <w:t>t</w:t>
      </w:r>
      <w:r w:rsidRPr="007A28F7">
        <w:rPr>
          <w:color w:val="000000" w:themeColor="text1"/>
          <w:sz w:val="24"/>
          <w:szCs w:val="24"/>
        </w:rPr>
        <w:t>he partisan is not a concept but a historical-theoretical development of modernity</w:t>
      </w:r>
      <w:r w:rsidR="005A767D" w:rsidRPr="007A28F7">
        <w:rPr>
          <w:color w:val="000000" w:themeColor="text1"/>
          <w:sz w:val="24"/>
          <w:szCs w:val="24"/>
        </w:rPr>
        <w:t xml:space="preserve">, whereby </w:t>
      </w:r>
      <w:r w:rsidRPr="007A28F7">
        <w:rPr>
          <w:color w:val="000000" w:themeColor="text1"/>
          <w:sz w:val="24"/>
          <w:szCs w:val="24"/>
        </w:rPr>
        <w:t>political regularity is challenged by irregularity</w:t>
      </w:r>
      <w:r w:rsidR="00B618ED" w:rsidRPr="007A28F7">
        <w:rPr>
          <w:color w:val="000000" w:themeColor="text1"/>
          <w:sz w:val="24"/>
          <w:szCs w:val="24"/>
        </w:rPr>
        <w:t>.</w:t>
      </w:r>
      <w:r w:rsidRPr="007A28F7">
        <w:rPr>
          <w:color w:val="000000" w:themeColor="text1"/>
          <w:sz w:val="24"/>
          <w:szCs w:val="24"/>
        </w:rPr>
        <w:t xml:space="preserve"> </w:t>
      </w:r>
      <w:r w:rsidR="00B618ED" w:rsidRPr="007A28F7">
        <w:rPr>
          <w:color w:val="000000" w:themeColor="text1"/>
          <w:sz w:val="24"/>
          <w:szCs w:val="24"/>
        </w:rPr>
        <w:t>T</w:t>
      </w:r>
      <w:r w:rsidRPr="007A28F7">
        <w:rPr>
          <w:color w:val="000000" w:themeColor="text1"/>
          <w:sz w:val="24"/>
          <w:szCs w:val="24"/>
        </w:rPr>
        <w:t>he problem</w:t>
      </w:r>
      <w:r w:rsidR="005F6B4A" w:rsidRPr="007A28F7">
        <w:rPr>
          <w:color w:val="000000" w:themeColor="text1"/>
          <w:sz w:val="24"/>
          <w:szCs w:val="24"/>
        </w:rPr>
        <w:t xml:space="preserve">, </w:t>
      </w:r>
      <w:r w:rsidR="00585926" w:rsidRPr="007A28F7">
        <w:rPr>
          <w:color w:val="000000" w:themeColor="text1"/>
          <w:sz w:val="24"/>
          <w:szCs w:val="24"/>
        </w:rPr>
        <w:t>as</w:t>
      </w:r>
      <w:r w:rsidR="005F6B4A" w:rsidRPr="007A28F7">
        <w:rPr>
          <w:color w:val="000000" w:themeColor="text1"/>
          <w:sz w:val="24"/>
          <w:szCs w:val="24"/>
        </w:rPr>
        <w:t xml:space="preserve"> </w:t>
      </w:r>
      <w:r w:rsidR="005A767D" w:rsidRPr="007A28F7">
        <w:rPr>
          <w:color w:val="000000" w:themeColor="text1"/>
          <w:sz w:val="24"/>
          <w:szCs w:val="24"/>
        </w:rPr>
        <w:t>he</w:t>
      </w:r>
      <w:r w:rsidR="00585926" w:rsidRPr="007A28F7">
        <w:rPr>
          <w:color w:val="000000" w:themeColor="text1"/>
          <w:sz w:val="24"/>
          <w:szCs w:val="24"/>
        </w:rPr>
        <w:t xml:space="preserve"> perceived it</w:t>
      </w:r>
      <w:r w:rsidR="005F6B4A" w:rsidRPr="007A28F7">
        <w:rPr>
          <w:color w:val="000000" w:themeColor="text1"/>
          <w:sz w:val="24"/>
          <w:szCs w:val="24"/>
        </w:rPr>
        <w:t>,</w:t>
      </w:r>
      <w:r w:rsidRPr="007A28F7">
        <w:rPr>
          <w:color w:val="000000" w:themeColor="text1"/>
          <w:sz w:val="24"/>
          <w:szCs w:val="24"/>
        </w:rPr>
        <w:t xml:space="preserve"> </w:t>
      </w:r>
      <w:r w:rsidR="00585926" w:rsidRPr="007A28F7">
        <w:rPr>
          <w:color w:val="000000" w:themeColor="text1"/>
          <w:sz w:val="24"/>
          <w:szCs w:val="24"/>
        </w:rPr>
        <w:t>was</w:t>
      </w:r>
      <w:r w:rsidRPr="007A28F7">
        <w:rPr>
          <w:color w:val="000000" w:themeColor="text1"/>
          <w:sz w:val="24"/>
          <w:szCs w:val="24"/>
        </w:rPr>
        <w:t xml:space="preserve"> that the boundaries between regularity and irregularity, and the </w:t>
      </w:r>
      <w:r w:rsidR="0000742D" w:rsidRPr="007A28F7">
        <w:rPr>
          <w:color w:val="000000" w:themeColor="text1"/>
          <w:sz w:val="24"/>
          <w:szCs w:val="24"/>
        </w:rPr>
        <w:t>locus</w:t>
      </w:r>
      <w:r w:rsidRPr="007A28F7">
        <w:rPr>
          <w:color w:val="000000" w:themeColor="text1"/>
          <w:sz w:val="24"/>
          <w:szCs w:val="24"/>
        </w:rPr>
        <w:t xml:space="preserve"> of </w:t>
      </w:r>
      <w:r w:rsidR="0000742D" w:rsidRPr="007A28F7">
        <w:rPr>
          <w:color w:val="000000" w:themeColor="text1"/>
          <w:sz w:val="24"/>
          <w:szCs w:val="24"/>
        </w:rPr>
        <w:t>enmity</w:t>
      </w:r>
      <w:r w:rsidRPr="007A28F7">
        <w:rPr>
          <w:color w:val="000000" w:themeColor="text1"/>
          <w:sz w:val="24"/>
          <w:szCs w:val="24"/>
        </w:rPr>
        <w:t xml:space="preserve"> and </w:t>
      </w:r>
      <w:r w:rsidR="0000742D" w:rsidRPr="007A28F7">
        <w:rPr>
          <w:color w:val="000000" w:themeColor="text1"/>
          <w:sz w:val="24"/>
          <w:szCs w:val="24"/>
        </w:rPr>
        <w:t>war</w:t>
      </w:r>
      <w:r w:rsidR="00B618ED" w:rsidRPr="007A28F7">
        <w:rPr>
          <w:color w:val="000000" w:themeColor="text1"/>
          <w:sz w:val="24"/>
          <w:szCs w:val="24"/>
        </w:rPr>
        <w:t xml:space="preserve"> in </w:t>
      </w:r>
      <w:r w:rsidR="00FF2E1B" w:rsidRPr="007A28F7">
        <w:rPr>
          <w:color w:val="000000" w:themeColor="text1"/>
          <w:sz w:val="24"/>
          <w:szCs w:val="24"/>
        </w:rPr>
        <w:t>and between states</w:t>
      </w:r>
      <w:r w:rsidR="00B618ED" w:rsidRPr="007A28F7">
        <w:rPr>
          <w:color w:val="000000" w:themeColor="text1"/>
          <w:sz w:val="24"/>
          <w:szCs w:val="24"/>
        </w:rPr>
        <w:t>,</w:t>
      </w:r>
      <w:r w:rsidRPr="007A28F7">
        <w:rPr>
          <w:color w:val="000000" w:themeColor="text1"/>
          <w:sz w:val="24"/>
          <w:szCs w:val="24"/>
        </w:rPr>
        <w:t xml:space="preserve"> </w:t>
      </w:r>
      <w:r w:rsidR="00B618ED" w:rsidRPr="007A28F7">
        <w:rPr>
          <w:color w:val="000000" w:themeColor="text1"/>
          <w:sz w:val="24"/>
          <w:szCs w:val="24"/>
        </w:rPr>
        <w:t>ha</w:t>
      </w:r>
      <w:r w:rsidR="00585926" w:rsidRPr="007A28F7">
        <w:rPr>
          <w:color w:val="000000" w:themeColor="text1"/>
          <w:sz w:val="24"/>
          <w:szCs w:val="24"/>
        </w:rPr>
        <w:t>d</w:t>
      </w:r>
      <w:r w:rsidRPr="007A28F7">
        <w:rPr>
          <w:color w:val="000000" w:themeColor="text1"/>
          <w:sz w:val="24"/>
          <w:szCs w:val="24"/>
        </w:rPr>
        <w:t xml:space="preserve"> been shattered. </w:t>
      </w:r>
      <w:r w:rsidR="00D95094" w:rsidRPr="007A28F7">
        <w:rPr>
          <w:color w:val="000000" w:themeColor="text1"/>
          <w:sz w:val="24"/>
          <w:szCs w:val="24"/>
        </w:rPr>
        <w:t>Where</w:t>
      </w:r>
      <w:r w:rsidRPr="007A28F7">
        <w:rPr>
          <w:color w:val="000000" w:themeColor="text1"/>
          <w:sz w:val="24"/>
          <w:szCs w:val="24"/>
        </w:rPr>
        <w:t xml:space="preserve"> historical</w:t>
      </w:r>
      <w:r w:rsidR="004B2013" w:rsidRPr="007A28F7">
        <w:rPr>
          <w:color w:val="000000" w:themeColor="text1"/>
          <w:sz w:val="24"/>
          <w:szCs w:val="24"/>
        </w:rPr>
        <w:t xml:space="preserve">ly </w:t>
      </w:r>
      <w:r w:rsidR="00D95094" w:rsidRPr="007A28F7">
        <w:rPr>
          <w:color w:val="000000" w:themeColor="text1"/>
          <w:sz w:val="24"/>
          <w:szCs w:val="24"/>
        </w:rPr>
        <w:t>the</w:t>
      </w:r>
      <w:r w:rsidRPr="007A28F7">
        <w:rPr>
          <w:color w:val="000000" w:themeColor="text1"/>
          <w:sz w:val="24"/>
          <w:szCs w:val="24"/>
        </w:rPr>
        <w:t xml:space="preserve"> state had limited or “bracketed” the </w:t>
      </w:r>
      <w:r w:rsidR="00FF2E1B" w:rsidRPr="007A28F7">
        <w:rPr>
          <w:color w:val="000000" w:themeColor="text1"/>
          <w:sz w:val="24"/>
          <w:szCs w:val="24"/>
        </w:rPr>
        <w:t>“</w:t>
      </w:r>
      <w:r w:rsidRPr="007A28F7">
        <w:rPr>
          <w:color w:val="000000" w:themeColor="text1"/>
          <w:sz w:val="24"/>
          <w:szCs w:val="24"/>
        </w:rPr>
        <w:t>intensity</w:t>
      </w:r>
      <w:r w:rsidR="00FF2E1B" w:rsidRPr="007A28F7">
        <w:rPr>
          <w:color w:val="000000" w:themeColor="text1"/>
          <w:sz w:val="24"/>
          <w:szCs w:val="24"/>
        </w:rPr>
        <w:t>”</w:t>
      </w:r>
      <w:r w:rsidRPr="007A28F7">
        <w:rPr>
          <w:color w:val="000000" w:themeColor="text1"/>
          <w:sz w:val="24"/>
          <w:szCs w:val="24"/>
        </w:rPr>
        <w:t xml:space="preserve"> of </w:t>
      </w:r>
      <w:r w:rsidR="0000742D" w:rsidRPr="007A28F7">
        <w:rPr>
          <w:color w:val="000000" w:themeColor="text1"/>
          <w:sz w:val="24"/>
          <w:szCs w:val="24"/>
        </w:rPr>
        <w:t>conflicts</w:t>
      </w:r>
      <w:r w:rsidRPr="007A28F7">
        <w:rPr>
          <w:color w:val="000000" w:themeColor="text1"/>
          <w:sz w:val="24"/>
          <w:szCs w:val="24"/>
        </w:rPr>
        <w:t xml:space="preserve">, Schmitt saw that in the first half of the twentieth century, partisan revolutionaries had </w:t>
      </w:r>
      <w:r w:rsidR="0000742D" w:rsidRPr="007A28F7">
        <w:rPr>
          <w:color w:val="000000" w:themeColor="text1"/>
          <w:sz w:val="24"/>
          <w:szCs w:val="24"/>
        </w:rPr>
        <w:t xml:space="preserve">expanded and </w:t>
      </w:r>
      <w:r w:rsidRPr="007A28F7">
        <w:rPr>
          <w:color w:val="000000" w:themeColor="text1"/>
          <w:sz w:val="24"/>
          <w:szCs w:val="24"/>
        </w:rPr>
        <w:t xml:space="preserve">totalized </w:t>
      </w:r>
      <w:r w:rsidR="0000742D" w:rsidRPr="007A28F7">
        <w:rPr>
          <w:color w:val="000000" w:themeColor="text1"/>
          <w:sz w:val="24"/>
          <w:szCs w:val="24"/>
        </w:rPr>
        <w:t>it</w:t>
      </w:r>
      <w:r w:rsidRPr="007A28F7">
        <w:rPr>
          <w:color w:val="000000" w:themeColor="text1"/>
          <w:sz w:val="24"/>
          <w:szCs w:val="24"/>
        </w:rPr>
        <w:t xml:space="preserve">. Now, in the grips of the </w:t>
      </w:r>
      <w:r w:rsidR="00433593" w:rsidRPr="007A28F7">
        <w:rPr>
          <w:color w:val="000000" w:themeColor="text1"/>
          <w:sz w:val="24"/>
          <w:szCs w:val="24"/>
        </w:rPr>
        <w:t xml:space="preserve">“global dualism” or </w:t>
      </w:r>
      <w:r w:rsidRPr="007A28F7">
        <w:rPr>
          <w:color w:val="000000" w:themeColor="text1"/>
          <w:sz w:val="24"/>
          <w:szCs w:val="24"/>
        </w:rPr>
        <w:t xml:space="preserve">Cold War, </w:t>
      </w:r>
      <w:r w:rsidR="005A767D" w:rsidRPr="007A28F7">
        <w:rPr>
          <w:color w:val="000000" w:themeColor="text1"/>
          <w:sz w:val="24"/>
          <w:szCs w:val="24"/>
        </w:rPr>
        <w:t>he believed the</w:t>
      </w:r>
      <w:r w:rsidRPr="007A28F7">
        <w:rPr>
          <w:color w:val="000000" w:themeColor="text1"/>
          <w:sz w:val="24"/>
          <w:szCs w:val="24"/>
        </w:rPr>
        <w:t xml:space="preserve"> partisan was entering </w:t>
      </w:r>
      <w:r w:rsidR="005A767D" w:rsidRPr="007A28F7">
        <w:rPr>
          <w:color w:val="000000" w:themeColor="text1"/>
          <w:sz w:val="24"/>
          <w:szCs w:val="24"/>
        </w:rPr>
        <w:t>its</w:t>
      </w:r>
      <w:r w:rsidR="00FE31AC" w:rsidRPr="007A28F7">
        <w:rPr>
          <w:color w:val="000000" w:themeColor="text1"/>
          <w:sz w:val="24"/>
          <w:szCs w:val="24"/>
        </w:rPr>
        <w:t xml:space="preserve"> final or</w:t>
      </w:r>
      <w:r w:rsidRPr="007A28F7">
        <w:rPr>
          <w:color w:val="000000" w:themeColor="text1"/>
          <w:sz w:val="24"/>
          <w:szCs w:val="24"/>
        </w:rPr>
        <w:t xml:space="preserve"> “Last Stage,” </w:t>
      </w:r>
      <w:r w:rsidR="005A767D" w:rsidRPr="007A28F7">
        <w:rPr>
          <w:color w:val="000000" w:themeColor="text1"/>
          <w:sz w:val="24"/>
          <w:szCs w:val="24"/>
        </w:rPr>
        <w:t xml:space="preserve">as </w:t>
      </w:r>
      <w:r w:rsidRPr="007A28F7">
        <w:rPr>
          <w:color w:val="000000" w:themeColor="text1"/>
          <w:sz w:val="24"/>
          <w:szCs w:val="24"/>
        </w:rPr>
        <w:t xml:space="preserve">regularity was </w:t>
      </w:r>
      <w:r w:rsidR="00FF2E1B" w:rsidRPr="007A28F7">
        <w:rPr>
          <w:color w:val="000000" w:themeColor="text1"/>
          <w:sz w:val="24"/>
          <w:szCs w:val="24"/>
        </w:rPr>
        <w:t xml:space="preserve">becoming </w:t>
      </w:r>
      <w:r w:rsidRPr="007A28F7">
        <w:rPr>
          <w:color w:val="000000" w:themeColor="text1"/>
          <w:sz w:val="24"/>
          <w:szCs w:val="24"/>
        </w:rPr>
        <w:t xml:space="preserve">so all-consuming that transformative challenges </w:t>
      </w:r>
      <w:r w:rsidR="00FF2E1B" w:rsidRPr="007A28F7">
        <w:rPr>
          <w:color w:val="000000" w:themeColor="text1"/>
          <w:sz w:val="24"/>
          <w:szCs w:val="24"/>
        </w:rPr>
        <w:t>to it</w:t>
      </w:r>
      <w:r w:rsidRPr="007A28F7">
        <w:rPr>
          <w:color w:val="000000" w:themeColor="text1"/>
          <w:sz w:val="24"/>
          <w:szCs w:val="24"/>
        </w:rPr>
        <w:t xml:space="preserve"> </w:t>
      </w:r>
      <w:r w:rsidR="00B541EA" w:rsidRPr="007A28F7">
        <w:rPr>
          <w:color w:val="000000" w:themeColor="text1"/>
          <w:sz w:val="24"/>
          <w:szCs w:val="24"/>
        </w:rPr>
        <w:t>were</w:t>
      </w:r>
      <w:r w:rsidRPr="007A28F7">
        <w:rPr>
          <w:color w:val="000000" w:themeColor="text1"/>
          <w:sz w:val="24"/>
          <w:szCs w:val="24"/>
        </w:rPr>
        <w:t xml:space="preserve"> ineffect</w:t>
      </w:r>
      <w:r w:rsidR="001E5BC9" w:rsidRPr="007A28F7">
        <w:rPr>
          <w:color w:val="000000" w:themeColor="text1"/>
          <w:sz w:val="24"/>
          <w:szCs w:val="24"/>
        </w:rPr>
        <w:t>ual</w:t>
      </w:r>
      <w:r w:rsidRPr="007A28F7">
        <w:rPr>
          <w:color w:val="000000" w:themeColor="text1"/>
          <w:sz w:val="24"/>
          <w:szCs w:val="24"/>
        </w:rPr>
        <w:t>. This essay, then, will not only place Schmitt into dialogue with Kojève</w:t>
      </w:r>
      <w:r w:rsidR="001E5BC9" w:rsidRPr="007A28F7">
        <w:rPr>
          <w:color w:val="000000" w:themeColor="text1"/>
          <w:sz w:val="24"/>
          <w:szCs w:val="24"/>
        </w:rPr>
        <w:t>,</w:t>
      </w:r>
      <w:r w:rsidRPr="007A28F7">
        <w:rPr>
          <w:color w:val="000000" w:themeColor="text1"/>
          <w:sz w:val="24"/>
          <w:szCs w:val="24"/>
        </w:rPr>
        <w:t xml:space="preserve"> the broader “problematic of post</w:t>
      </w:r>
      <w:r w:rsidR="001E0FBB" w:rsidRPr="007A28F7">
        <w:rPr>
          <w:color w:val="000000" w:themeColor="text1"/>
          <w:sz w:val="24"/>
          <w:szCs w:val="24"/>
        </w:rPr>
        <w:t>-</w:t>
      </w:r>
      <w:r w:rsidRPr="007A28F7">
        <w:rPr>
          <w:color w:val="000000" w:themeColor="text1"/>
          <w:sz w:val="24"/>
          <w:szCs w:val="24"/>
        </w:rPr>
        <w:t>history” as an “end of meaning</w:t>
      </w:r>
      <w:r w:rsidR="005A767D" w:rsidRPr="007A28F7">
        <w:rPr>
          <w:color w:val="000000" w:themeColor="text1"/>
          <w:sz w:val="24"/>
          <w:szCs w:val="24"/>
        </w:rPr>
        <w:t>,</w:t>
      </w:r>
      <w:r w:rsidRPr="007A28F7">
        <w:rPr>
          <w:color w:val="000000" w:themeColor="text1"/>
          <w:sz w:val="24"/>
          <w:szCs w:val="24"/>
        </w:rPr>
        <w:t>”</w:t>
      </w:r>
      <w:r w:rsidRPr="007A28F7">
        <w:rPr>
          <w:rStyle w:val="FootnoteReference"/>
          <w:color w:val="000000" w:themeColor="text1"/>
          <w:sz w:val="24"/>
          <w:szCs w:val="24"/>
        </w:rPr>
        <w:footnoteReference w:id="35"/>
      </w:r>
      <w:r w:rsidR="00585926" w:rsidRPr="007A28F7">
        <w:rPr>
          <w:color w:val="000000" w:themeColor="text1"/>
          <w:sz w:val="24"/>
          <w:szCs w:val="24"/>
        </w:rPr>
        <w:t xml:space="preserve"> and the </w:t>
      </w:r>
      <w:r w:rsidR="003D1375" w:rsidRPr="007A28F7">
        <w:rPr>
          <w:color w:val="000000" w:themeColor="text1"/>
          <w:sz w:val="24"/>
          <w:szCs w:val="24"/>
        </w:rPr>
        <w:t xml:space="preserve">possible </w:t>
      </w:r>
      <w:r w:rsidR="00585926" w:rsidRPr="007A28F7">
        <w:rPr>
          <w:color w:val="000000" w:themeColor="text1"/>
          <w:sz w:val="24"/>
          <w:szCs w:val="24"/>
        </w:rPr>
        <w:t>“disappearance of Man,”</w:t>
      </w:r>
      <w:r w:rsidR="00585926" w:rsidRPr="007A28F7">
        <w:rPr>
          <w:rStyle w:val="FootnoteReference"/>
          <w:color w:val="000000" w:themeColor="text1"/>
          <w:sz w:val="24"/>
          <w:szCs w:val="24"/>
        </w:rPr>
        <w:footnoteReference w:id="36"/>
      </w:r>
      <w:r w:rsidRPr="007A28F7">
        <w:rPr>
          <w:color w:val="000000" w:themeColor="text1"/>
          <w:sz w:val="24"/>
          <w:szCs w:val="24"/>
        </w:rPr>
        <w:t xml:space="preserve"> </w:t>
      </w:r>
      <w:r w:rsidR="00585926" w:rsidRPr="007A28F7">
        <w:rPr>
          <w:color w:val="000000" w:themeColor="text1"/>
          <w:sz w:val="24"/>
          <w:szCs w:val="24"/>
        </w:rPr>
        <w:t>but</w:t>
      </w:r>
      <w:r w:rsidR="001E5BC9" w:rsidRPr="007A28F7">
        <w:rPr>
          <w:color w:val="000000" w:themeColor="text1"/>
          <w:sz w:val="24"/>
          <w:szCs w:val="24"/>
        </w:rPr>
        <w:t xml:space="preserve"> </w:t>
      </w:r>
      <w:r w:rsidR="00543AE3" w:rsidRPr="007A28F7">
        <w:rPr>
          <w:color w:val="000000" w:themeColor="text1"/>
          <w:sz w:val="24"/>
          <w:szCs w:val="24"/>
        </w:rPr>
        <w:t>consider</w:t>
      </w:r>
      <w:r w:rsidR="001E5BC9" w:rsidRPr="007A28F7">
        <w:rPr>
          <w:color w:val="000000" w:themeColor="text1"/>
          <w:sz w:val="24"/>
          <w:szCs w:val="24"/>
        </w:rPr>
        <w:t xml:space="preserve"> his theory of the partisan in a new light, </w:t>
      </w:r>
      <w:r w:rsidR="00585926" w:rsidRPr="007A28F7">
        <w:rPr>
          <w:color w:val="000000" w:themeColor="text1"/>
          <w:sz w:val="24"/>
          <w:szCs w:val="24"/>
        </w:rPr>
        <w:t>while</w:t>
      </w:r>
      <w:r w:rsidRPr="007A28F7">
        <w:rPr>
          <w:color w:val="000000" w:themeColor="text1"/>
          <w:sz w:val="24"/>
          <w:szCs w:val="24"/>
        </w:rPr>
        <w:t xml:space="preserve"> </w:t>
      </w:r>
      <w:r w:rsidR="00543AE3" w:rsidRPr="007A28F7">
        <w:rPr>
          <w:color w:val="000000" w:themeColor="text1"/>
          <w:sz w:val="24"/>
          <w:szCs w:val="24"/>
        </w:rPr>
        <w:t xml:space="preserve">also </w:t>
      </w:r>
      <w:r w:rsidRPr="007A28F7">
        <w:rPr>
          <w:color w:val="000000" w:themeColor="text1"/>
          <w:sz w:val="24"/>
          <w:szCs w:val="24"/>
        </w:rPr>
        <w:t>illuminat</w:t>
      </w:r>
      <w:r w:rsidR="00585926" w:rsidRPr="007A28F7">
        <w:rPr>
          <w:color w:val="000000" w:themeColor="text1"/>
          <w:sz w:val="24"/>
          <w:szCs w:val="24"/>
        </w:rPr>
        <w:t>ing</w:t>
      </w:r>
      <w:r w:rsidRPr="007A28F7">
        <w:rPr>
          <w:color w:val="000000" w:themeColor="text1"/>
          <w:sz w:val="24"/>
          <w:szCs w:val="24"/>
        </w:rPr>
        <w:t xml:space="preserve"> </w:t>
      </w:r>
      <w:r w:rsidR="00585926" w:rsidRPr="007A28F7">
        <w:rPr>
          <w:color w:val="000000" w:themeColor="text1"/>
          <w:sz w:val="24"/>
          <w:szCs w:val="24"/>
        </w:rPr>
        <w:t>his</w:t>
      </w:r>
      <w:r w:rsidRPr="007A28F7">
        <w:rPr>
          <w:color w:val="000000" w:themeColor="text1"/>
          <w:sz w:val="24"/>
          <w:szCs w:val="24"/>
        </w:rPr>
        <w:t xml:space="preserve"> evolving views on the Cold War.</w:t>
      </w:r>
    </w:p>
    <w:p w14:paraId="677CC6D6" w14:textId="77777777" w:rsidR="00433593" w:rsidRPr="007A28F7" w:rsidRDefault="00433593" w:rsidP="00433593">
      <w:pPr>
        <w:spacing w:line="480" w:lineRule="auto"/>
        <w:jc w:val="both"/>
        <w:rPr>
          <w:color w:val="000000" w:themeColor="text1"/>
          <w:sz w:val="24"/>
          <w:szCs w:val="24"/>
        </w:rPr>
      </w:pPr>
    </w:p>
    <w:p w14:paraId="6DFA1B82" w14:textId="79BB72F5" w:rsidR="00F973BE" w:rsidRPr="007A28F7" w:rsidRDefault="00BC0480" w:rsidP="0006181E">
      <w:pPr>
        <w:spacing w:line="480" w:lineRule="auto"/>
        <w:jc w:val="center"/>
        <w:outlineLvl w:val="0"/>
        <w:rPr>
          <w:b/>
          <w:color w:val="000000" w:themeColor="text1"/>
          <w:sz w:val="24"/>
          <w:szCs w:val="24"/>
        </w:rPr>
      </w:pPr>
      <w:r w:rsidRPr="007A28F7">
        <w:rPr>
          <w:b/>
          <w:color w:val="000000" w:themeColor="text1"/>
          <w:sz w:val="24"/>
          <w:szCs w:val="24"/>
        </w:rPr>
        <w:lastRenderedPageBreak/>
        <w:t xml:space="preserve">The </w:t>
      </w:r>
      <w:r w:rsidR="00F504B0" w:rsidRPr="007A28F7">
        <w:rPr>
          <w:b/>
          <w:color w:val="000000" w:themeColor="text1"/>
          <w:sz w:val="24"/>
          <w:szCs w:val="24"/>
        </w:rPr>
        <w:t xml:space="preserve">End of </w:t>
      </w:r>
      <w:r w:rsidR="00E7565B" w:rsidRPr="007A28F7">
        <w:rPr>
          <w:b/>
          <w:color w:val="000000" w:themeColor="text1"/>
          <w:sz w:val="24"/>
          <w:szCs w:val="24"/>
        </w:rPr>
        <w:t xml:space="preserve">State, the </w:t>
      </w:r>
      <w:r w:rsidR="00F504B0" w:rsidRPr="007A28F7">
        <w:rPr>
          <w:b/>
          <w:color w:val="000000" w:themeColor="text1"/>
          <w:sz w:val="24"/>
          <w:szCs w:val="24"/>
        </w:rPr>
        <w:t>Political</w:t>
      </w:r>
      <w:r w:rsidR="00E7565B" w:rsidRPr="007A28F7">
        <w:rPr>
          <w:b/>
          <w:color w:val="000000" w:themeColor="text1"/>
          <w:sz w:val="24"/>
          <w:szCs w:val="24"/>
        </w:rPr>
        <w:t>, and History</w:t>
      </w:r>
      <w:r w:rsidR="00F504B0" w:rsidRPr="007A28F7">
        <w:rPr>
          <w:b/>
          <w:color w:val="000000" w:themeColor="text1"/>
          <w:sz w:val="24"/>
          <w:szCs w:val="24"/>
        </w:rPr>
        <w:t>?</w:t>
      </w:r>
    </w:p>
    <w:p w14:paraId="2EFE3573" w14:textId="5921576B" w:rsidR="00F973BE" w:rsidRPr="007A28F7" w:rsidRDefault="00F973BE" w:rsidP="00F973BE">
      <w:pPr>
        <w:spacing w:line="480" w:lineRule="auto"/>
        <w:ind w:firstLine="720"/>
        <w:jc w:val="both"/>
        <w:rPr>
          <w:color w:val="000000" w:themeColor="text1"/>
          <w:sz w:val="24"/>
          <w:szCs w:val="24"/>
        </w:rPr>
      </w:pPr>
      <w:r w:rsidRPr="007A28F7">
        <w:rPr>
          <w:color w:val="000000" w:themeColor="text1"/>
          <w:sz w:val="24"/>
          <w:szCs w:val="24"/>
        </w:rPr>
        <w:t xml:space="preserve">The Kojève-Schmitt correspondence is guided by the question of history, the fate of the political, and whether, in the absence of the latter, the former </w:t>
      </w:r>
      <w:r w:rsidR="00A34829" w:rsidRPr="007A28F7">
        <w:rPr>
          <w:color w:val="000000" w:themeColor="text1"/>
          <w:sz w:val="24"/>
          <w:szCs w:val="24"/>
        </w:rPr>
        <w:t>had</w:t>
      </w:r>
      <w:r w:rsidRPr="007A28F7">
        <w:rPr>
          <w:color w:val="000000" w:themeColor="text1"/>
          <w:sz w:val="24"/>
          <w:szCs w:val="24"/>
        </w:rPr>
        <w:t xml:space="preserve"> effectively come to an end. Kojève was adamant that since Napoleon, history was now over: “Thus the second world war brought nothing essentially new. And the first one was just an intermission.”</w:t>
      </w:r>
      <w:r w:rsidRPr="007A28F7">
        <w:rPr>
          <w:rStyle w:val="FootnoteReference"/>
          <w:color w:val="000000" w:themeColor="text1"/>
          <w:sz w:val="24"/>
          <w:szCs w:val="24"/>
        </w:rPr>
        <w:footnoteReference w:id="37"/>
      </w:r>
      <w:r w:rsidRPr="007A28F7">
        <w:rPr>
          <w:color w:val="000000" w:themeColor="text1"/>
          <w:sz w:val="24"/>
          <w:szCs w:val="24"/>
        </w:rPr>
        <w:t xml:space="preserve"> By contrast, Schmitt believed that there was not only still the possibility of history, but that </w:t>
      </w:r>
      <w:r w:rsidR="000901BE" w:rsidRPr="007A28F7">
        <w:rPr>
          <w:color w:val="000000" w:themeColor="text1"/>
          <w:sz w:val="24"/>
          <w:szCs w:val="24"/>
        </w:rPr>
        <w:t>it</w:t>
      </w:r>
      <w:r w:rsidRPr="007A28F7">
        <w:rPr>
          <w:color w:val="000000" w:themeColor="text1"/>
          <w:sz w:val="24"/>
          <w:szCs w:val="24"/>
        </w:rPr>
        <w:t xml:space="preserve"> could never be “sublated” in the Hegelian sense </w:t>
      </w:r>
      <w:r w:rsidR="00A41360" w:rsidRPr="007A28F7">
        <w:rPr>
          <w:color w:val="000000" w:themeColor="text1"/>
          <w:sz w:val="24"/>
          <w:szCs w:val="24"/>
        </w:rPr>
        <w:t xml:space="preserve">and </w:t>
      </w:r>
      <w:r w:rsidRPr="007A28F7">
        <w:rPr>
          <w:color w:val="000000" w:themeColor="text1"/>
          <w:sz w:val="24"/>
          <w:szCs w:val="24"/>
        </w:rPr>
        <w:t>come to an end. Instead: “The contemporary world-dualism</w:t>
      </w:r>
      <w:r w:rsidR="004B2013" w:rsidRPr="007A28F7">
        <w:rPr>
          <w:color w:val="000000" w:themeColor="text1"/>
          <w:sz w:val="24"/>
          <w:szCs w:val="24"/>
        </w:rPr>
        <w:t xml:space="preserve"> [i.e. Cold War]</w:t>
      </w:r>
      <w:r w:rsidRPr="007A28F7">
        <w:rPr>
          <w:color w:val="000000" w:themeColor="text1"/>
          <w:sz w:val="24"/>
          <w:szCs w:val="24"/>
        </w:rPr>
        <w:t xml:space="preserve"> (of east and west, or land and sea) is not the final dash for unity, i.e., </w:t>
      </w:r>
      <w:r w:rsidRPr="007A28F7">
        <w:rPr>
          <w:i/>
          <w:color w:val="000000" w:themeColor="text1"/>
          <w:sz w:val="24"/>
          <w:szCs w:val="24"/>
        </w:rPr>
        <w:t>the end of history</w:t>
      </w:r>
      <w:r w:rsidRPr="007A28F7">
        <w:rPr>
          <w:color w:val="000000" w:themeColor="text1"/>
          <w:sz w:val="24"/>
          <w:szCs w:val="24"/>
        </w:rPr>
        <w:t>.”</w:t>
      </w:r>
      <w:r w:rsidRPr="007A28F7">
        <w:rPr>
          <w:rStyle w:val="FootnoteReference"/>
          <w:color w:val="000000" w:themeColor="text1"/>
          <w:sz w:val="24"/>
          <w:szCs w:val="24"/>
        </w:rPr>
        <w:footnoteReference w:id="38"/>
      </w:r>
      <w:r w:rsidRPr="007A28F7">
        <w:rPr>
          <w:color w:val="000000" w:themeColor="text1"/>
          <w:sz w:val="24"/>
          <w:szCs w:val="24"/>
        </w:rPr>
        <w:t xml:space="preserve"> Nevertheless, both agree that “it is all over with the ‘state,’”</w:t>
      </w:r>
      <w:r w:rsidRPr="007A28F7">
        <w:rPr>
          <w:rStyle w:val="FootnoteReference"/>
          <w:color w:val="000000" w:themeColor="text1"/>
          <w:sz w:val="24"/>
          <w:szCs w:val="24"/>
        </w:rPr>
        <w:footnoteReference w:id="39"/>
      </w:r>
      <w:r w:rsidRPr="007A28F7">
        <w:rPr>
          <w:color w:val="000000" w:themeColor="text1"/>
          <w:sz w:val="24"/>
          <w:szCs w:val="24"/>
        </w:rPr>
        <w:t xml:space="preserve"> or that now it is “but just an administration.”</w:t>
      </w:r>
      <w:r w:rsidRPr="007A28F7">
        <w:rPr>
          <w:rStyle w:val="FootnoteReference"/>
          <w:color w:val="000000" w:themeColor="text1"/>
          <w:sz w:val="24"/>
          <w:szCs w:val="24"/>
        </w:rPr>
        <w:footnoteReference w:id="40"/>
      </w:r>
      <w:r w:rsidRPr="007A28F7">
        <w:rPr>
          <w:color w:val="000000" w:themeColor="text1"/>
          <w:sz w:val="24"/>
          <w:szCs w:val="24"/>
        </w:rPr>
        <w:t xml:space="preserve"> The question is not </w:t>
      </w:r>
      <w:r w:rsidR="00645C75" w:rsidRPr="007A28F7">
        <w:rPr>
          <w:color w:val="000000" w:themeColor="text1"/>
          <w:sz w:val="24"/>
          <w:szCs w:val="24"/>
        </w:rPr>
        <w:t>whether</w:t>
      </w:r>
      <w:r w:rsidRPr="007A28F7">
        <w:rPr>
          <w:color w:val="000000" w:themeColor="text1"/>
          <w:sz w:val="24"/>
          <w:szCs w:val="24"/>
        </w:rPr>
        <w:t xml:space="preserve"> this was a reality, i.e., that the state was being supplanted in favor of another organization form, or lack thereof, but rather, to what extent Schmitt could argue against Kojève that the political, and thereby history, was still an open possibility in the absence of the state, and the emergence of </w:t>
      </w:r>
      <w:r w:rsidR="00A41360" w:rsidRPr="007A28F7">
        <w:rPr>
          <w:color w:val="000000" w:themeColor="text1"/>
          <w:sz w:val="24"/>
          <w:szCs w:val="24"/>
        </w:rPr>
        <w:t xml:space="preserve">an overpowering </w:t>
      </w:r>
      <w:r w:rsidRPr="007A28F7">
        <w:rPr>
          <w:color w:val="000000" w:themeColor="text1"/>
          <w:sz w:val="24"/>
          <w:szCs w:val="24"/>
        </w:rPr>
        <w:t xml:space="preserve">bipolar rivalry. </w:t>
      </w:r>
      <w:r w:rsidR="00A41360" w:rsidRPr="007A28F7">
        <w:rPr>
          <w:color w:val="000000" w:themeColor="text1"/>
          <w:sz w:val="24"/>
          <w:szCs w:val="24"/>
        </w:rPr>
        <w:t>For i</w:t>
      </w:r>
      <w:r w:rsidRPr="007A28F7">
        <w:rPr>
          <w:color w:val="000000" w:themeColor="text1"/>
          <w:sz w:val="24"/>
          <w:szCs w:val="24"/>
        </w:rPr>
        <w:t>f the state is the site of the political,</w:t>
      </w:r>
      <w:r w:rsidRPr="007A28F7">
        <w:rPr>
          <w:rStyle w:val="FootnoteReference"/>
          <w:color w:val="000000" w:themeColor="text1"/>
          <w:sz w:val="24"/>
          <w:szCs w:val="24"/>
        </w:rPr>
        <w:footnoteReference w:id="41"/>
      </w:r>
      <w:r w:rsidRPr="007A28F7">
        <w:rPr>
          <w:color w:val="000000" w:themeColor="text1"/>
          <w:sz w:val="24"/>
          <w:szCs w:val="24"/>
        </w:rPr>
        <w:t xml:space="preserve"> where the historical determinations of enmity</w:t>
      </w:r>
      <w:r w:rsidR="00645C75" w:rsidRPr="007A28F7">
        <w:rPr>
          <w:color w:val="000000" w:themeColor="text1"/>
          <w:sz w:val="24"/>
          <w:szCs w:val="24"/>
        </w:rPr>
        <w:t>,</w:t>
      </w:r>
      <w:r w:rsidRPr="007A28F7">
        <w:rPr>
          <w:color w:val="000000" w:themeColor="text1"/>
          <w:sz w:val="24"/>
          <w:szCs w:val="24"/>
        </w:rPr>
        <w:t xml:space="preserve"> “on the grounds of prestige and for prestigious ends”</w:t>
      </w:r>
      <w:r w:rsidRPr="007A28F7">
        <w:rPr>
          <w:rStyle w:val="FootnoteReference"/>
          <w:color w:val="000000" w:themeColor="text1"/>
          <w:sz w:val="24"/>
          <w:szCs w:val="24"/>
        </w:rPr>
        <w:footnoteReference w:id="42"/>
      </w:r>
      <w:r w:rsidRPr="007A28F7">
        <w:rPr>
          <w:color w:val="000000" w:themeColor="text1"/>
          <w:sz w:val="24"/>
          <w:szCs w:val="24"/>
        </w:rPr>
        <w:t xml:space="preserve"> is realized</w:t>
      </w:r>
      <w:r w:rsidR="00E32553" w:rsidRPr="007A28F7">
        <w:rPr>
          <w:color w:val="000000" w:themeColor="text1"/>
          <w:sz w:val="24"/>
          <w:szCs w:val="24"/>
        </w:rPr>
        <w:t>—which both agree</w:t>
      </w:r>
      <w:r w:rsidR="00E32553" w:rsidRPr="007A28F7">
        <w:rPr>
          <w:rStyle w:val="FootnoteReference"/>
          <w:color w:val="000000" w:themeColor="text1"/>
          <w:sz w:val="24"/>
          <w:szCs w:val="24"/>
        </w:rPr>
        <w:footnoteReference w:id="43"/>
      </w:r>
      <w:r w:rsidR="00E32553" w:rsidRPr="007A28F7">
        <w:rPr>
          <w:color w:val="000000" w:themeColor="text1"/>
          <w:sz w:val="24"/>
          <w:szCs w:val="24"/>
        </w:rPr>
        <w:t>—</w:t>
      </w:r>
      <w:r w:rsidRPr="007A28F7">
        <w:rPr>
          <w:color w:val="000000" w:themeColor="text1"/>
          <w:sz w:val="24"/>
          <w:szCs w:val="24"/>
        </w:rPr>
        <w:t xml:space="preserve">how in the absence of the state could the political endure, and the strife necessary to generate history not have reached its </w:t>
      </w:r>
      <w:r w:rsidRPr="007A28F7">
        <w:rPr>
          <w:i/>
          <w:color w:val="000000" w:themeColor="text1"/>
          <w:sz w:val="24"/>
          <w:szCs w:val="24"/>
        </w:rPr>
        <w:t>telos</w:t>
      </w:r>
      <w:r w:rsidRPr="007A28F7">
        <w:rPr>
          <w:color w:val="000000" w:themeColor="text1"/>
          <w:sz w:val="24"/>
          <w:szCs w:val="24"/>
        </w:rPr>
        <w:t xml:space="preserve">? </w:t>
      </w:r>
    </w:p>
    <w:p w14:paraId="3C2ED375" w14:textId="391126C9" w:rsidR="00BB1CC1" w:rsidRPr="007A28F7" w:rsidRDefault="00F973BE" w:rsidP="00794C02">
      <w:pPr>
        <w:spacing w:line="480" w:lineRule="auto"/>
        <w:jc w:val="both"/>
        <w:rPr>
          <w:color w:val="000000" w:themeColor="text1"/>
          <w:sz w:val="24"/>
          <w:szCs w:val="24"/>
        </w:rPr>
      </w:pPr>
      <w:r w:rsidRPr="007A28F7">
        <w:rPr>
          <w:color w:val="000000" w:themeColor="text1"/>
          <w:sz w:val="24"/>
          <w:szCs w:val="24"/>
        </w:rPr>
        <w:lastRenderedPageBreak/>
        <w:tab/>
      </w:r>
      <w:r w:rsidR="00B10BA1" w:rsidRPr="007A28F7">
        <w:rPr>
          <w:color w:val="000000" w:themeColor="text1"/>
          <w:sz w:val="24"/>
          <w:szCs w:val="24"/>
        </w:rPr>
        <w:t>Many</w:t>
      </w:r>
      <w:r w:rsidRPr="007A28F7">
        <w:rPr>
          <w:color w:val="000000" w:themeColor="text1"/>
          <w:sz w:val="24"/>
          <w:szCs w:val="24"/>
        </w:rPr>
        <w:t xml:space="preserve"> commentators have interpreted </w:t>
      </w:r>
      <w:r w:rsidR="000901BE" w:rsidRPr="007A28F7">
        <w:rPr>
          <w:color w:val="000000" w:themeColor="text1"/>
          <w:sz w:val="24"/>
          <w:szCs w:val="24"/>
        </w:rPr>
        <w:t>their</w:t>
      </w:r>
      <w:r w:rsidRPr="007A28F7">
        <w:rPr>
          <w:color w:val="000000" w:themeColor="text1"/>
          <w:sz w:val="24"/>
          <w:szCs w:val="24"/>
        </w:rPr>
        <w:t xml:space="preserve"> correspondence</w:t>
      </w:r>
      <w:r w:rsidR="00B10BA1" w:rsidRPr="007A28F7">
        <w:rPr>
          <w:color w:val="000000" w:themeColor="text1"/>
          <w:sz w:val="24"/>
          <w:szCs w:val="24"/>
        </w:rPr>
        <w:t xml:space="preserve"> either with</w:t>
      </w:r>
      <w:r w:rsidRPr="007A28F7">
        <w:rPr>
          <w:color w:val="000000" w:themeColor="text1"/>
          <w:sz w:val="24"/>
          <w:szCs w:val="24"/>
        </w:rPr>
        <w:t xml:space="preserve"> </w:t>
      </w:r>
      <w:r w:rsidR="00A41360" w:rsidRPr="007A28F7">
        <w:rPr>
          <w:color w:val="000000" w:themeColor="text1"/>
          <w:sz w:val="24"/>
          <w:szCs w:val="24"/>
        </w:rPr>
        <w:t xml:space="preserve">respect to </w:t>
      </w:r>
      <w:r w:rsidRPr="007A28F7">
        <w:rPr>
          <w:color w:val="000000" w:themeColor="text1"/>
          <w:sz w:val="24"/>
          <w:szCs w:val="24"/>
        </w:rPr>
        <w:t xml:space="preserve">Kojève’s </w:t>
      </w:r>
      <w:r w:rsidR="00543AE3" w:rsidRPr="007A28F7">
        <w:rPr>
          <w:color w:val="000000" w:themeColor="text1"/>
          <w:sz w:val="24"/>
          <w:szCs w:val="24"/>
        </w:rPr>
        <w:t>understanding</w:t>
      </w:r>
      <w:r w:rsidRPr="007A28F7">
        <w:rPr>
          <w:color w:val="000000" w:themeColor="text1"/>
          <w:sz w:val="24"/>
          <w:szCs w:val="24"/>
        </w:rPr>
        <w:t xml:space="preserve"> of Schmitt’s early works, such as </w:t>
      </w:r>
      <w:r w:rsidRPr="007A28F7">
        <w:rPr>
          <w:i/>
          <w:color w:val="000000" w:themeColor="text1"/>
          <w:sz w:val="24"/>
          <w:szCs w:val="24"/>
        </w:rPr>
        <w:t>Nomos of the Earth</w:t>
      </w:r>
      <w:r w:rsidR="00AB0CE7" w:rsidRPr="007A28F7">
        <w:rPr>
          <w:rStyle w:val="FootnoteReference"/>
          <w:color w:val="000000" w:themeColor="text1"/>
          <w:sz w:val="24"/>
          <w:szCs w:val="24"/>
        </w:rPr>
        <w:footnoteReference w:id="44"/>
      </w:r>
      <w:r w:rsidRPr="007A28F7">
        <w:rPr>
          <w:color w:val="000000" w:themeColor="text1"/>
          <w:sz w:val="24"/>
          <w:szCs w:val="24"/>
        </w:rPr>
        <w:t xml:space="preserve"> and </w:t>
      </w:r>
      <w:r w:rsidRPr="007A28F7">
        <w:rPr>
          <w:i/>
          <w:color w:val="000000" w:themeColor="text1"/>
          <w:sz w:val="24"/>
          <w:szCs w:val="24"/>
        </w:rPr>
        <w:t>Land and Sea</w:t>
      </w:r>
      <w:r w:rsidRPr="007A28F7">
        <w:rPr>
          <w:color w:val="000000" w:themeColor="text1"/>
          <w:sz w:val="24"/>
          <w:szCs w:val="24"/>
        </w:rPr>
        <w:t>,</w:t>
      </w:r>
      <w:r w:rsidRPr="007A28F7">
        <w:rPr>
          <w:rStyle w:val="FootnoteReference"/>
          <w:color w:val="000000" w:themeColor="text1"/>
          <w:sz w:val="24"/>
          <w:szCs w:val="24"/>
        </w:rPr>
        <w:footnoteReference w:id="45"/>
      </w:r>
      <w:r w:rsidRPr="007A28F7">
        <w:rPr>
          <w:color w:val="000000" w:themeColor="text1"/>
          <w:sz w:val="24"/>
          <w:szCs w:val="24"/>
        </w:rPr>
        <w:t xml:space="preserve"> </w:t>
      </w:r>
      <w:r w:rsidR="00767EA3" w:rsidRPr="007A28F7">
        <w:rPr>
          <w:color w:val="000000" w:themeColor="text1"/>
          <w:sz w:val="24"/>
          <w:szCs w:val="24"/>
        </w:rPr>
        <w:t xml:space="preserve">Schmitt’s earlier </w:t>
      </w:r>
      <w:r w:rsidR="00767EA3" w:rsidRPr="007A28F7">
        <w:rPr>
          <w:i/>
          <w:color w:val="000000" w:themeColor="text1"/>
          <w:sz w:val="24"/>
          <w:szCs w:val="24"/>
        </w:rPr>
        <w:t>Großraum</w:t>
      </w:r>
      <w:r w:rsidR="00767EA3" w:rsidRPr="007A28F7">
        <w:rPr>
          <w:color w:val="000000" w:themeColor="text1"/>
          <w:sz w:val="24"/>
          <w:szCs w:val="24"/>
        </w:rPr>
        <w:t xml:space="preserve"> concept,</w:t>
      </w:r>
      <w:r w:rsidR="00767EA3" w:rsidRPr="007A28F7">
        <w:rPr>
          <w:rStyle w:val="FootnoteReference"/>
          <w:color w:val="000000" w:themeColor="text1"/>
          <w:sz w:val="24"/>
          <w:szCs w:val="24"/>
        </w:rPr>
        <w:footnoteReference w:id="46"/>
      </w:r>
      <w:r w:rsidR="00767EA3" w:rsidRPr="007A28F7">
        <w:rPr>
          <w:color w:val="000000" w:themeColor="text1"/>
          <w:sz w:val="24"/>
          <w:szCs w:val="24"/>
        </w:rPr>
        <w:t xml:space="preserve"> </w:t>
      </w:r>
      <w:r w:rsidRPr="007A28F7">
        <w:rPr>
          <w:color w:val="000000" w:themeColor="text1"/>
          <w:sz w:val="24"/>
          <w:szCs w:val="24"/>
        </w:rPr>
        <w:t xml:space="preserve">or </w:t>
      </w:r>
      <w:r w:rsidR="00543AE3" w:rsidRPr="007A28F7">
        <w:rPr>
          <w:color w:val="000000" w:themeColor="text1"/>
          <w:sz w:val="24"/>
          <w:szCs w:val="24"/>
        </w:rPr>
        <w:t>in the</w:t>
      </w:r>
      <w:r w:rsidRPr="007A28F7">
        <w:rPr>
          <w:color w:val="000000" w:themeColor="text1"/>
          <w:sz w:val="24"/>
          <w:szCs w:val="24"/>
        </w:rPr>
        <w:t xml:space="preserve"> context of their diverging understandings of the Marshall Plan</w:t>
      </w:r>
      <w:r w:rsidR="00C1577D" w:rsidRPr="007A28F7">
        <w:rPr>
          <w:color w:val="000000" w:themeColor="text1"/>
          <w:sz w:val="24"/>
          <w:szCs w:val="24"/>
        </w:rPr>
        <w:t>.</w:t>
      </w:r>
      <w:r w:rsidRPr="007A28F7">
        <w:rPr>
          <w:rStyle w:val="FootnoteReference"/>
          <w:color w:val="000000" w:themeColor="text1"/>
          <w:sz w:val="24"/>
          <w:szCs w:val="24"/>
        </w:rPr>
        <w:footnoteReference w:id="47"/>
      </w:r>
      <w:r w:rsidRPr="007A28F7">
        <w:rPr>
          <w:color w:val="000000" w:themeColor="text1"/>
          <w:sz w:val="24"/>
          <w:szCs w:val="24"/>
        </w:rPr>
        <w:t xml:space="preserve"> While </w:t>
      </w:r>
      <w:r w:rsidR="00FE3BCB" w:rsidRPr="007A28F7">
        <w:rPr>
          <w:color w:val="000000" w:themeColor="text1"/>
          <w:sz w:val="24"/>
          <w:szCs w:val="24"/>
        </w:rPr>
        <w:t>these</w:t>
      </w:r>
      <w:r w:rsidRPr="007A28F7">
        <w:rPr>
          <w:color w:val="000000" w:themeColor="text1"/>
          <w:sz w:val="24"/>
          <w:szCs w:val="24"/>
        </w:rPr>
        <w:t xml:space="preserve"> readings appear justified—as references to </w:t>
      </w:r>
      <w:r w:rsidR="008C2D37" w:rsidRPr="007A28F7">
        <w:rPr>
          <w:color w:val="000000" w:themeColor="text1"/>
          <w:sz w:val="24"/>
          <w:szCs w:val="24"/>
        </w:rPr>
        <w:t>each</w:t>
      </w:r>
      <w:r w:rsidR="00FE3BCB" w:rsidRPr="007A28F7">
        <w:rPr>
          <w:color w:val="000000" w:themeColor="text1"/>
          <w:sz w:val="24"/>
          <w:szCs w:val="24"/>
        </w:rPr>
        <w:t xml:space="preserve"> </w:t>
      </w:r>
      <w:r w:rsidR="000901BE" w:rsidRPr="007A28F7">
        <w:rPr>
          <w:color w:val="000000" w:themeColor="text1"/>
          <w:sz w:val="24"/>
          <w:szCs w:val="24"/>
        </w:rPr>
        <w:t>are</w:t>
      </w:r>
      <w:r w:rsidRPr="007A28F7">
        <w:rPr>
          <w:color w:val="000000" w:themeColor="text1"/>
          <w:sz w:val="24"/>
          <w:szCs w:val="24"/>
        </w:rPr>
        <w:t xml:space="preserve"> present in their exchange—this misinterprets the weight given to</w:t>
      </w:r>
      <w:r w:rsidR="00A41360" w:rsidRPr="007A28F7">
        <w:rPr>
          <w:color w:val="000000" w:themeColor="text1"/>
          <w:sz w:val="24"/>
          <w:szCs w:val="24"/>
        </w:rPr>
        <w:t xml:space="preserve"> Schmitt’s </w:t>
      </w:r>
      <w:r w:rsidR="00B618ED" w:rsidRPr="007A28F7">
        <w:rPr>
          <w:i/>
          <w:color w:val="000000" w:themeColor="text1"/>
          <w:sz w:val="24"/>
          <w:szCs w:val="24"/>
        </w:rPr>
        <w:t>sustained</w:t>
      </w:r>
      <w:r w:rsidR="00B618ED" w:rsidRPr="007A28F7">
        <w:rPr>
          <w:color w:val="000000" w:themeColor="text1"/>
          <w:sz w:val="24"/>
          <w:szCs w:val="24"/>
        </w:rPr>
        <w:t xml:space="preserve"> </w:t>
      </w:r>
      <w:r w:rsidR="00A41360" w:rsidRPr="007A28F7">
        <w:rPr>
          <w:color w:val="000000" w:themeColor="text1"/>
          <w:sz w:val="24"/>
          <w:szCs w:val="24"/>
        </w:rPr>
        <w:t xml:space="preserve">dismissal of </w:t>
      </w:r>
      <w:r w:rsidRPr="007A28F7">
        <w:rPr>
          <w:color w:val="000000" w:themeColor="text1"/>
          <w:sz w:val="24"/>
          <w:szCs w:val="24"/>
        </w:rPr>
        <w:t xml:space="preserve">Kojève’s </w:t>
      </w:r>
      <w:r w:rsidR="00B618ED" w:rsidRPr="007A28F7">
        <w:rPr>
          <w:color w:val="000000" w:themeColor="text1"/>
          <w:sz w:val="24"/>
          <w:szCs w:val="24"/>
        </w:rPr>
        <w:t>persistence</w:t>
      </w:r>
      <w:r w:rsidR="00A41360" w:rsidRPr="007A28F7">
        <w:rPr>
          <w:color w:val="000000" w:themeColor="text1"/>
          <w:sz w:val="24"/>
          <w:szCs w:val="24"/>
        </w:rPr>
        <w:t xml:space="preserve"> </w:t>
      </w:r>
      <w:r w:rsidRPr="007A28F7">
        <w:rPr>
          <w:color w:val="000000" w:themeColor="text1"/>
          <w:sz w:val="24"/>
          <w:szCs w:val="24"/>
        </w:rPr>
        <w:t xml:space="preserve">that </w:t>
      </w:r>
      <w:r w:rsidR="00433593" w:rsidRPr="007A28F7">
        <w:rPr>
          <w:color w:val="000000" w:themeColor="text1"/>
          <w:sz w:val="24"/>
          <w:szCs w:val="24"/>
        </w:rPr>
        <w:t xml:space="preserve">the state, </w:t>
      </w:r>
      <w:r w:rsidRPr="007A28F7">
        <w:rPr>
          <w:color w:val="000000" w:themeColor="text1"/>
          <w:sz w:val="24"/>
          <w:szCs w:val="24"/>
        </w:rPr>
        <w:t>the political</w:t>
      </w:r>
      <w:r w:rsidR="000901BE" w:rsidRPr="007A28F7">
        <w:rPr>
          <w:color w:val="000000" w:themeColor="text1"/>
          <w:sz w:val="24"/>
          <w:szCs w:val="24"/>
        </w:rPr>
        <w:t>,</w:t>
      </w:r>
      <w:r w:rsidR="00ED65C9" w:rsidRPr="007A28F7">
        <w:rPr>
          <w:color w:val="000000" w:themeColor="text1"/>
          <w:sz w:val="24"/>
          <w:szCs w:val="24"/>
        </w:rPr>
        <w:t xml:space="preserve"> </w:t>
      </w:r>
      <w:r w:rsidR="00462966" w:rsidRPr="007A28F7">
        <w:rPr>
          <w:color w:val="000000" w:themeColor="text1"/>
          <w:sz w:val="24"/>
          <w:szCs w:val="24"/>
        </w:rPr>
        <w:t xml:space="preserve">and history </w:t>
      </w:r>
      <w:r w:rsidRPr="007A28F7">
        <w:rPr>
          <w:color w:val="000000" w:themeColor="text1"/>
          <w:sz w:val="24"/>
          <w:szCs w:val="24"/>
        </w:rPr>
        <w:t>had end</w:t>
      </w:r>
      <w:r w:rsidR="000901BE" w:rsidRPr="007A28F7">
        <w:rPr>
          <w:color w:val="000000" w:themeColor="text1"/>
          <w:sz w:val="24"/>
          <w:szCs w:val="24"/>
        </w:rPr>
        <w:t>ed</w:t>
      </w:r>
      <w:r w:rsidR="00A41360" w:rsidRPr="007A28F7">
        <w:rPr>
          <w:color w:val="000000" w:themeColor="text1"/>
          <w:sz w:val="24"/>
          <w:szCs w:val="24"/>
        </w:rPr>
        <w:t xml:space="preserve">. </w:t>
      </w:r>
      <w:r w:rsidRPr="007A28F7">
        <w:rPr>
          <w:color w:val="000000" w:themeColor="text1"/>
          <w:sz w:val="24"/>
          <w:szCs w:val="24"/>
        </w:rPr>
        <w:t xml:space="preserve">Furthermore, </w:t>
      </w:r>
      <w:r w:rsidR="000901BE" w:rsidRPr="007A28F7">
        <w:rPr>
          <w:color w:val="000000" w:themeColor="text1"/>
          <w:sz w:val="24"/>
          <w:szCs w:val="24"/>
        </w:rPr>
        <w:t>their</w:t>
      </w:r>
      <w:r w:rsidRPr="007A28F7">
        <w:rPr>
          <w:color w:val="000000" w:themeColor="text1"/>
          <w:sz w:val="24"/>
          <w:szCs w:val="24"/>
        </w:rPr>
        <w:t xml:space="preserve"> discussion hinges heavily upon an article Schmitt had recently published in a </w:t>
      </w:r>
      <w:r w:rsidRPr="007A28F7">
        <w:rPr>
          <w:i/>
          <w:color w:val="000000" w:themeColor="text1"/>
          <w:sz w:val="24"/>
          <w:szCs w:val="24"/>
        </w:rPr>
        <w:t>Festschrift</w:t>
      </w:r>
      <w:r w:rsidRPr="007A28F7">
        <w:rPr>
          <w:color w:val="000000" w:themeColor="text1"/>
          <w:sz w:val="24"/>
          <w:szCs w:val="24"/>
        </w:rPr>
        <w:t xml:space="preserve"> for the occasion of Ernst Jünger’s sixtieth birthday—which Schmitt personally sent to Kojève</w:t>
      </w:r>
      <w:r w:rsidRPr="007A28F7">
        <w:rPr>
          <w:rStyle w:val="FootnoteReference"/>
          <w:color w:val="000000" w:themeColor="text1"/>
          <w:sz w:val="24"/>
          <w:szCs w:val="24"/>
        </w:rPr>
        <w:footnoteReference w:id="48"/>
      </w:r>
      <w:r w:rsidRPr="007A28F7">
        <w:rPr>
          <w:color w:val="000000" w:themeColor="text1"/>
          <w:sz w:val="24"/>
          <w:szCs w:val="24"/>
        </w:rPr>
        <w:t xml:space="preserve">—than it does Schmitt’s earlier texts. </w:t>
      </w:r>
      <w:r w:rsidR="000901BE" w:rsidRPr="007A28F7">
        <w:rPr>
          <w:color w:val="000000" w:themeColor="text1"/>
          <w:sz w:val="24"/>
          <w:szCs w:val="24"/>
        </w:rPr>
        <w:t>Yet i</w:t>
      </w:r>
      <w:r w:rsidR="00B618ED" w:rsidRPr="007A28F7">
        <w:rPr>
          <w:color w:val="000000" w:themeColor="text1"/>
          <w:sz w:val="24"/>
          <w:szCs w:val="24"/>
        </w:rPr>
        <w:t>n order to understand the terms of their exchange</w:t>
      </w:r>
      <w:r w:rsidR="000901BE" w:rsidRPr="007A28F7">
        <w:rPr>
          <w:color w:val="000000" w:themeColor="text1"/>
          <w:sz w:val="24"/>
          <w:szCs w:val="24"/>
        </w:rPr>
        <w:t>,</w:t>
      </w:r>
      <w:r w:rsidR="00B618ED" w:rsidRPr="007A28F7">
        <w:rPr>
          <w:color w:val="000000" w:themeColor="text1"/>
          <w:sz w:val="24"/>
          <w:szCs w:val="24"/>
        </w:rPr>
        <w:t xml:space="preserve"> </w:t>
      </w:r>
      <w:r w:rsidR="00A41360" w:rsidRPr="007A28F7">
        <w:rPr>
          <w:color w:val="000000" w:themeColor="text1"/>
          <w:sz w:val="24"/>
          <w:szCs w:val="24"/>
        </w:rPr>
        <w:t xml:space="preserve">it will </w:t>
      </w:r>
      <w:r w:rsidR="000901BE" w:rsidRPr="007A28F7">
        <w:rPr>
          <w:color w:val="000000" w:themeColor="text1"/>
          <w:sz w:val="24"/>
          <w:szCs w:val="24"/>
        </w:rPr>
        <w:t xml:space="preserve">first </w:t>
      </w:r>
      <w:r w:rsidRPr="007A28F7">
        <w:rPr>
          <w:color w:val="000000" w:themeColor="text1"/>
          <w:sz w:val="24"/>
          <w:szCs w:val="24"/>
        </w:rPr>
        <w:t xml:space="preserve">be necessary </w:t>
      </w:r>
      <w:r w:rsidR="00B618ED" w:rsidRPr="007A28F7">
        <w:rPr>
          <w:color w:val="000000" w:themeColor="text1"/>
          <w:sz w:val="24"/>
          <w:szCs w:val="24"/>
        </w:rPr>
        <w:t xml:space="preserve">to explicate </w:t>
      </w:r>
      <w:r w:rsidRPr="007A28F7">
        <w:rPr>
          <w:color w:val="000000" w:themeColor="text1"/>
          <w:sz w:val="24"/>
          <w:szCs w:val="24"/>
        </w:rPr>
        <w:t>Schmitt</w:t>
      </w:r>
      <w:r w:rsidR="00B618ED" w:rsidRPr="007A28F7">
        <w:rPr>
          <w:color w:val="000000" w:themeColor="text1"/>
          <w:sz w:val="24"/>
          <w:szCs w:val="24"/>
        </w:rPr>
        <w:t>’s</w:t>
      </w:r>
      <w:r w:rsidRPr="007A28F7">
        <w:rPr>
          <w:color w:val="000000" w:themeColor="text1"/>
          <w:sz w:val="24"/>
          <w:szCs w:val="24"/>
        </w:rPr>
        <w:t xml:space="preserve"> </w:t>
      </w:r>
      <w:r w:rsidR="000901BE" w:rsidRPr="007A28F7">
        <w:rPr>
          <w:color w:val="000000" w:themeColor="text1"/>
          <w:sz w:val="24"/>
          <w:szCs w:val="24"/>
        </w:rPr>
        <w:t>concept</w:t>
      </w:r>
      <w:r w:rsidR="00B618ED" w:rsidRPr="007A28F7">
        <w:rPr>
          <w:color w:val="000000" w:themeColor="text1"/>
          <w:sz w:val="24"/>
          <w:szCs w:val="24"/>
        </w:rPr>
        <w:t xml:space="preserve"> of the political and </w:t>
      </w:r>
      <w:r w:rsidRPr="007A28F7">
        <w:rPr>
          <w:color w:val="000000" w:themeColor="text1"/>
          <w:sz w:val="24"/>
          <w:szCs w:val="24"/>
        </w:rPr>
        <w:t xml:space="preserve">Kojève’s </w:t>
      </w:r>
      <w:r w:rsidR="00B618ED" w:rsidRPr="007A28F7">
        <w:rPr>
          <w:color w:val="000000" w:themeColor="text1"/>
          <w:sz w:val="24"/>
          <w:szCs w:val="24"/>
        </w:rPr>
        <w:t>understanding of</w:t>
      </w:r>
      <w:r w:rsidRPr="007A28F7">
        <w:rPr>
          <w:color w:val="000000" w:themeColor="text1"/>
          <w:sz w:val="24"/>
          <w:szCs w:val="24"/>
        </w:rPr>
        <w:t xml:space="preserve"> the end of history</w:t>
      </w:r>
      <w:r w:rsidR="004B2013" w:rsidRPr="007A28F7">
        <w:rPr>
          <w:color w:val="000000" w:themeColor="text1"/>
          <w:sz w:val="24"/>
          <w:szCs w:val="24"/>
        </w:rPr>
        <w:t>.</w:t>
      </w:r>
    </w:p>
    <w:p w14:paraId="669F9C58" w14:textId="2F416323" w:rsidR="00F504B0" w:rsidRPr="007A28F7" w:rsidRDefault="007B7300" w:rsidP="0006181E">
      <w:pPr>
        <w:spacing w:line="480" w:lineRule="auto"/>
        <w:jc w:val="center"/>
        <w:outlineLvl w:val="0"/>
        <w:rPr>
          <w:b/>
          <w:color w:val="000000" w:themeColor="text1"/>
          <w:sz w:val="24"/>
          <w:szCs w:val="24"/>
        </w:rPr>
      </w:pPr>
      <w:r w:rsidRPr="007A28F7">
        <w:rPr>
          <w:b/>
          <w:color w:val="000000" w:themeColor="text1"/>
          <w:sz w:val="24"/>
          <w:szCs w:val="24"/>
        </w:rPr>
        <w:t>Schmitt: The S</w:t>
      </w:r>
      <w:r w:rsidR="00F504B0" w:rsidRPr="007A28F7">
        <w:rPr>
          <w:b/>
          <w:color w:val="000000" w:themeColor="text1"/>
          <w:sz w:val="24"/>
          <w:szCs w:val="24"/>
        </w:rPr>
        <w:t xml:space="preserve">eriousness of </w:t>
      </w:r>
      <w:r w:rsidRPr="007A28F7">
        <w:rPr>
          <w:b/>
          <w:color w:val="000000" w:themeColor="text1"/>
          <w:sz w:val="24"/>
          <w:szCs w:val="24"/>
        </w:rPr>
        <w:t xml:space="preserve">Political </w:t>
      </w:r>
      <w:r w:rsidR="00F504B0" w:rsidRPr="007A28F7">
        <w:rPr>
          <w:b/>
          <w:color w:val="000000" w:themeColor="text1"/>
          <w:sz w:val="24"/>
          <w:szCs w:val="24"/>
        </w:rPr>
        <w:t>Life</w:t>
      </w:r>
    </w:p>
    <w:p w14:paraId="7FA590E7" w14:textId="3800B703" w:rsidR="00255FB6" w:rsidRPr="007A28F7" w:rsidRDefault="00F973BE" w:rsidP="00D81CDE">
      <w:pPr>
        <w:spacing w:line="480" w:lineRule="auto"/>
        <w:ind w:firstLine="720"/>
        <w:jc w:val="both"/>
        <w:rPr>
          <w:color w:val="000000" w:themeColor="text1"/>
          <w:sz w:val="24"/>
          <w:szCs w:val="24"/>
        </w:rPr>
      </w:pPr>
      <w:r w:rsidRPr="007A28F7">
        <w:rPr>
          <w:color w:val="000000" w:themeColor="text1"/>
          <w:sz w:val="24"/>
          <w:szCs w:val="24"/>
        </w:rPr>
        <w:t xml:space="preserve">In </w:t>
      </w:r>
      <w:r w:rsidRPr="007A28F7">
        <w:rPr>
          <w:i/>
          <w:color w:val="000000" w:themeColor="text1"/>
          <w:sz w:val="24"/>
          <w:szCs w:val="24"/>
        </w:rPr>
        <w:t>The Concept of the Political</w:t>
      </w:r>
      <w:r w:rsidR="000255E2" w:rsidRPr="007A28F7">
        <w:rPr>
          <w:color w:val="000000" w:themeColor="text1"/>
          <w:sz w:val="24"/>
          <w:szCs w:val="24"/>
        </w:rPr>
        <w:t xml:space="preserve"> (1932)</w:t>
      </w:r>
      <w:r w:rsidRPr="007A28F7">
        <w:rPr>
          <w:color w:val="000000" w:themeColor="text1"/>
          <w:sz w:val="24"/>
          <w:szCs w:val="24"/>
        </w:rPr>
        <w:t>, Schmitt claimed: “Definition of the political can be obtained only by discovering and defining the specifically political categories”</w:t>
      </w:r>
      <w:r w:rsidRPr="007A28F7">
        <w:rPr>
          <w:rStyle w:val="FootnoteReference"/>
          <w:color w:val="000000" w:themeColor="text1"/>
          <w:sz w:val="24"/>
          <w:szCs w:val="24"/>
        </w:rPr>
        <w:footnoteReference w:id="49"/>
      </w:r>
      <w:r w:rsidRPr="007A28F7">
        <w:rPr>
          <w:color w:val="000000" w:themeColor="text1"/>
          <w:sz w:val="24"/>
          <w:szCs w:val="24"/>
        </w:rPr>
        <w:t>—the distinction between friend and enemy—and “to which political actions and motives can be reduced”</w:t>
      </w:r>
      <w:r w:rsidRPr="007A28F7">
        <w:rPr>
          <w:color w:val="000000" w:themeColor="text1"/>
          <w:sz w:val="24"/>
          <w:szCs w:val="24"/>
          <w:vertAlign w:val="superscript"/>
        </w:rPr>
        <w:footnoteReference w:id="50"/>
      </w:r>
      <w:r w:rsidRPr="007A28F7">
        <w:rPr>
          <w:color w:val="000000" w:themeColor="text1"/>
          <w:sz w:val="24"/>
          <w:szCs w:val="24"/>
        </w:rPr>
        <w:t>—enmity, war, and “physical killing.”</w:t>
      </w:r>
      <w:r w:rsidRPr="007A28F7">
        <w:rPr>
          <w:rStyle w:val="FootnoteReference"/>
          <w:color w:val="000000" w:themeColor="text1"/>
          <w:sz w:val="24"/>
          <w:szCs w:val="24"/>
        </w:rPr>
        <w:footnoteReference w:id="51"/>
      </w:r>
      <w:r w:rsidRPr="007A28F7">
        <w:rPr>
          <w:color w:val="000000" w:themeColor="text1"/>
          <w:sz w:val="24"/>
          <w:szCs w:val="24"/>
        </w:rPr>
        <w:t xml:space="preserve"> Although war “does not have to be common, normal, </w:t>
      </w:r>
      <w:r w:rsidRPr="007A28F7">
        <w:rPr>
          <w:color w:val="000000" w:themeColor="text1"/>
          <w:sz w:val="24"/>
          <w:szCs w:val="24"/>
        </w:rPr>
        <w:lastRenderedPageBreak/>
        <w:t>something ideal, or desirable,” it is nevertheless the real disposition of peoples and states.</w:t>
      </w:r>
      <w:r w:rsidRPr="007A28F7">
        <w:rPr>
          <w:rStyle w:val="FootnoteReference"/>
          <w:color w:val="000000" w:themeColor="text1"/>
          <w:sz w:val="24"/>
          <w:szCs w:val="24"/>
        </w:rPr>
        <w:footnoteReference w:id="52"/>
      </w:r>
      <w:r w:rsidRPr="007A28F7">
        <w:rPr>
          <w:color w:val="000000" w:themeColor="text1"/>
          <w:sz w:val="24"/>
          <w:szCs w:val="24"/>
        </w:rPr>
        <w:t xml:space="preserve"> </w:t>
      </w:r>
      <w:r w:rsidR="000901BE" w:rsidRPr="007A28F7">
        <w:rPr>
          <w:color w:val="000000" w:themeColor="text1"/>
          <w:sz w:val="24"/>
          <w:szCs w:val="24"/>
        </w:rPr>
        <w:t>For despite</w:t>
      </w:r>
      <w:r w:rsidRPr="007A28F7">
        <w:rPr>
          <w:color w:val="000000" w:themeColor="text1"/>
          <w:sz w:val="24"/>
          <w:szCs w:val="24"/>
        </w:rPr>
        <w:t xml:space="preserve"> not </w:t>
      </w:r>
      <w:r w:rsidR="000901BE" w:rsidRPr="007A28F7">
        <w:rPr>
          <w:color w:val="000000" w:themeColor="text1"/>
          <w:sz w:val="24"/>
          <w:szCs w:val="24"/>
        </w:rPr>
        <w:t xml:space="preserve">being </w:t>
      </w:r>
      <w:r w:rsidR="002F427F" w:rsidRPr="007A28F7">
        <w:rPr>
          <w:color w:val="000000" w:themeColor="text1"/>
          <w:sz w:val="24"/>
          <w:szCs w:val="24"/>
        </w:rPr>
        <w:t>“</w:t>
      </w:r>
      <w:r w:rsidRPr="007A28F7">
        <w:rPr>
          <w:color w:val="000000" w:themeColor="text1"/>
          <w:sz w:val="24"/>
          <w:szCs w:val="24"/>
        </w:rPr>
        <w:t>ideal,</w:t>
      </w:r>
      <w:r w:rsidR="002F427F" w:rsidRPr="007A28F7">
        <w:rPr>
          <w:color w:val="000000" w:themeColor="text1"/>
          <w:sz w:val="24"/>
          <w:szCs w:val="24"/>
        </w:rPr>
        <w:t>”</w:t>
      </w:r>
      <w:r w:rsidRPr="007A28F7">
        <w:rPr>
          <w:color w:val="000000" w:themeColor="text1"/>
          <w:sz w:val="24"/>
          <w:szCs w:val="24"/>
        </w:rPr>
        <w:t xml:space="preserve"> nor even the “content of politics,” war is its most concrete presupposition </w:t>
      </w:r>
      <w:r w:rsidR="008C2D37" w:rsidRPr="007A28F7">
        <w:rPr>
          <w:color w:val="000000" w:themeColor="text1"/>
          <w:sz w:val="24"/>
          <w:szCs w:val="24"/>
        </w:rPr>
        <w:t>for the reason that</w:t>
      </w:r>
      <w:r w:rsidRPr="007A28F7">
        <w:rPr>
          <w:color w:val="000000" w:themeColor="text1"/>
          <w:sz w:val="24"/>
          <w:szCs w:val="24"/>
        </w:rPr>
        <w:t xml:space="preserve"> </w:t>
      </w:r>
      <w:r w:rsidR="00E37365" w:rsidRPr="007A28F7">
        <w:rPr>
          <w:color w:val="000000" w:themeColor="text1"/>
          <w:sz w:val="24"/>
          <w:szCs w:val="24"/>
        </w:rPr>
        <w:t>it</w:t>
      </w:r>
      <w:r w:rsidRPr="007A28F7">
        <w:rPr>
          <w:color w:val="000000" w:themeColor="text1"/>
          <w:sz w:val="24"/>
          <w:szCs w:val="24"/>
        </w:rPr>
        <w:t xml:space="preserve"> “creates a specifically political behavior” </w:t>
      </w:r>
      <w:r w:rsidR="000C2C26" w:rsidRPr="007A28F7">
        <w:rPr>
          <w:color w:val="000000" w:themeColor="text1"/>
          <w:sz w:val="24"/>
          <w:szCs w:val="24"/>
        </w:rPr>
        <w:t>which</w:t>
      </w:r>
      <w:r w:rsidRPr="007A28F7">
        <w:rPr>
          <w:color w:val="000000" w:themeColor="text1"/>
          <w:sz w:val="24"/>
          <w:szCs w:val="24"/>
        </w:rPr>
        <w:t xml:space="preserve"> “determines” all “human action and thinking.”</w:t>
      </w:r>
      <w:r w:rsidRPr="007A28F7">
        <w:rPr>
          <w:rStyle w:val="FootnoteReference"/>
          <w:color w:val="000000" w:themeColor="text1"/>
          <w:sz w:val="24"/>
          <w:szCs w:val="24"/>
        </w:rPr>
        <w:footnoteReference w:id="53"/>
      </w:r>
      <w:r w:rsidR="000C2C26" w:rsidRPr="007A28F7">
        <w:rPr>
          <w:color w:val="000000" w:themeColor="text1"/>
          <w:sz w:val="24"/>
          <w:szCs w:val="24"/>
        </w:rPr>
        <w:t xml:space="preserve"> </w:t>
      </w:r>
      <w:r w:rsidR="00D81CDE" w:rsidRPr="007A28F7">
        <w:rPr>
          <w:color w:val="000000" w:themeColor="text1"/>
          <w:sz w:val="24"/>
          <w:szCs w:val="24"/>
        </w:rPr>
        <w:t>“The distinction of</w:t>
      </w:r>
      <w:r w:rsidRPr="007A28F7">
        <w:rPr>
          <w:color w:val="000000" w:themeColor="text1"/>
          <w:sz w:val="24"/>
          <w:szCs w:val="24"/>
        </w:rPr>
        <w:t xml:space="preserve"> friend and enemy denote</w:t>
      </w:r>
      <w:r w:rsidR="000901BE" w:rsidRPr="007A28F7">
        <w:rPr>
          <w:color w:val="000000" w:themeColor="text1"/>
          <w:sz w:val="24"/>
          <w:szCs w:val="24"/>
        </w:rPr>
        <w:t>s</w:t>
      </w:r>
      <w:r w:rsidR="00D81CDE" w:rsidRPr="007A28F7">
        <w:rPr>
          <w:color w:val="000000" w:themeColor="text1"/>
          <w:sz w:val="24"/>
          <w:szCs w:val="24"/>
        </w:rPr>
        <w:t>,” Schmitt claims,</w:t>
      </w:r>
      <w:r w:rsidRPr="007A28F7">
        <w:rPr>
          <w:color w:val="000000" w:themeColor="text1"/>
          <w:sz w:val="24"/>
          <w:szCs w:val="24"/>
        </w:rPr>
        <w:t xml:space="preserve"> </w:t>
      </w:r>
      <w:r w:rsidR="00D81CDE" w:rsidRPr="007A28F7">
        <w:rPr>
          <w:color w:val="000000" w:themeColor="text1"/>
          <w:sz w:val="24"/>
          <w:szCs w:val="24"/>
        </w:rPr>
        <w:t>“</w:t>
      </w:r>
      <w:r w:rsidRPr="007A28F7">
        <w:rPr>
          <w:color w:val="000000" w:themeColor="text1"/>
          <w:sz w:val="24"/>
          <w:szCs w:val="24"/>
        </w:rPr>
        <w:t>the utmost degree of intensity of a union or separation</w:t>
      </w:r>
      <w:r w:rsidR="00255FB6" w:rsidRPr="007A28F7">
        <w:rPr>
          <w:color w:val="000000" w:themeColor="text1"/>
          <w:sz w:val="24"/>
          <w:szCs w:val="24"/>
        </w:rPr>
        <w:t>,</w:t>
      </w:r>
      <w:r w:rsidR="00255FB6" w:rsidRPr="007A28F7">
        <w:rPr>
          <w:color w:val="000000" w:themeColor="text1"/>
          <w:sz w:val="19"/>
          <w:szCs w:val="19"/>
        </w:rPr>
        <w:t xml:space="preserve"> </w:t>
      </w:r>
      <w:r w:rsidR="00255FB6" w:rsidRPr="007A28F7">
        <w:rPr>
          <w:color w:val="000000" w:themeColor="text1"/>
          <w:sz w:val="24"/>
          <w:szCs w:val="24"/>
        </w:rPr>
        <w:t>of an association or dissociation</w:t>
      </w:r>
      <w:r w:rsidR="00D81CDE" w:rsidRPr="007A28F7">
        <w:rPr>
          <w:color w:val="000000" w:themeColor="text1"/>
          <w:sz w:val="24"/>
          <w:szCs w:val="24"/>
        </w:rPr>
        <w:t>.</w:t>
      </w:r>
      <w:r w:rsidRPr="007A28F7">
        <w:rPr>
          <w:color w:val="000000" w:themeColor="text1"/>
          <w:sz w:val="24"/>
          <w:szCs w:val="24"/>
        </w:rPr>
        <w:t>”</w:t>
      </w:r>
      <w:r w:rsidR="003905FE" w:rsidRPr="007A28F7">
        <w:rPr>
          <w:color w:val="000000" w:themeColor="text1"/>
          <w:sz w:val="24"/>
          <w:szCs w:val="24"/>
          <w:vertAlign w:val="superscript"/>
        </w:rPr>
        <w:footnoteReference w:id="54"/>
      </w:r>
      <w:r w:rsidR="003905FE" w:rsidRPr="007A28F7">
        <w:rPr>
          <w:color w:val="000000" w:themeColor="text1"/>
          <w:sz w:val="24"/>
          <w:szCs w:val="24"/>
        </w:rPr>
        <w:t xml:space="preserve"> </w:t>
      </w:r>
      <w:r w:rsidR="009E61A4" w:rsidRPr="007A28F7">
        <w:rPr>
          <w:color w:val="000000" w:themeColor="text1"/>
          <w:sz w:val="24"/>
          <w:szCs w:val="24"/>
        </w:rPr>
        <w:t xml:space="preserve">Namely, it reveals itself as an extraordinary event in which a people must decide whether to </w:t>
      </w:r>
      <w:r w:rsidR="002F427F" w:rsidRPr="007A28F7">
        <w:rPr>
          <w:color w:val="000000" w:themeColor="text1"/>
          <w:sz w:val="24"/>
          <w:szCs w:val="24"/>
        </w:rPr>
        <w:t xml:space="preserve">acquiesce or </w:t>
      </w:r>
      <w:r w:rsidR="009E61A4" w:rsidRPr="007A28F7">
        <w:rPr>
          <w:color w:val="000000" w:themeColor="text1"/>
          <w:sz w:val="24"/>
          <w:szCs w:val="24"/>
        </w:rPr>
        <w:t xml:space="preserve">maintain their own way and mode of </w:t>
      </w:r>
      <w:r w:rsidR="00BA414E" w:rsidRPr="007A28F7">
        <w:rPr>
          <w:color w:val="000000" w:themeColor="text1"/>
          <w:sz w:val="24"/>
          <w:szCs w:val="24"/>
        </w:rPr>
        <w:t>life</w:t>
      </w:r>
      <w:r w:rsidR="002F427F" w:rsidRPr="007A28F7">
        <w:rPr>
          <w:color w:val="000000" w:themeColor="text1"/>
          <w:sz w:val="24"/>
          <w:szCs w:val="24"/>
        </w:rPr>
        <w:t xml:space="preserve"> in the world</w:t>
      </w:r>
      <w:r w:rsidR="009E61A4" w:rsidRPr="007A28F7">
        <w:rPr>
          <w:color w:val="000000" w:themeColor="text1"/>
          <w:sz w:val="24"/>
          <w:szCs w:val="24"/>
        </w:rPr>
        <w:t>.</w:t>
      </w:r>
    </w:p>
    <w:p w14:paraId="1E6BAD2B" w14:textId="0A33C72C" w:rsidR="00FE3BCB" w:rsidRPr="007A28F7" w:rsidRDefault="00255FB6" w:rsidP="00255FB6">
      <w:pPr>
        <w:spacing w:line="480" w:lineRule="auto"/>
        <w:ind w:firstLine="720"/>
        <w:jc w:val="both"/>
        <w:rPr>
          <w:color w:val="000000" w:themeColor="text1"/>
          <w:sz w:val="24"/>
          <w:szCs w:val="24"/>
        </w:rPr>
      </w:pPr>
      <w:r w:rsidRPr="007A28F7">
        <w:rPr>
          <w:color w:val="000000" w:themeColor="text1"/>
          <w:sz w:val="24"/>
          <w:szCs w:val="24"/>
        </w:rPr>
        <w:t>Importantly: “The concept of the state presupposes the concept of the political.”</w:t>
      </w:r>
      <w:r w:rsidRPr="007A28F7">
        <w:rPr>
          <w:color w:val="000000" w:themeColor="text1"/>
          <w:sz w:val="24"/>
          <w:szCs w:val="24"/>
          <w:vertAlign w:val="superscript"/>
        </w:rPr>
        <w:footnoteReference w:id="55"/>
      </w:r>
      <w:r w:rsidRPr="007A28F7">
        <w:rPr>
          <w:color w:val="000000" w:themeColor="text1"/>
          <w:sz w:val="24"/>
          <w:szCs w:val="24"/>
        </w:rPr>
        <w:t xml:space="preserve"> </w:t>
      </w:r>
      <w:r w:rsidR="00222B4A" w:rsidRPr="007A28F7">
        <w:rPr>
          <w:color w:val="000000" w:themeColor="text1"/>
          <w:sz w:val="24"/>
          <w:szCs w:val="24"/>
        </w:rPr>
        <w:t>For Schmitt, “a state is a specific entity of a people,”</w:t>
      </w:r>
      <w:r w:rsidR="00222B4A" w:rsidRPr="007A28F7">
        <w:rPr>
          <w:rStyle w:val="FootnoteReference"/>
          <w:color w:val="000000" w:themeColor="text1"/>
          <w:sz w:val="24"/>
          <w:szCs w:val="24"/>
        </w:rPr>
        <w:footnoteReference w:id="56"/>
      </w:r>
      <w:r w:rsidR="00222B4A" w:rsidRPr="007A28F7">
        <w:rPr>
          <w:color w:val="000000" w:themeColor="text1"/>
          <w:sz w:val="24"/>
          <w:szCs w:val="24"/>
        </w:rPr>
        <w:t xml:space="preserve"> composed of a plurality of non-political domains in a “pluriverse” of other states.</w:t>
      </w:r>
      <w:r w:rsidR="00222B4A" w:rsidRPr="007A28F7">
        <w:rPr>
          <w:color w:val="000000" w:themeColor="text1"/>
          <w:sz w:val="24"/>
          <w:szCs w:val="24"/>
          <w:vertAlign w:val="superscript"/>
        </w:rPr>
        <w:footnoteReference w:id="57"/>
      </w:r>
      <w:r w:rsidR="00222B4A" w:rsidRPr="007A28F7">
        <w:rPr>
          <w:color w:val="000000" w:themeColor="text1"/>
          <w:sz w:val="24"/>
          <w:szCs w:val="24"/>
        </w:rPr>
        <w:t xml:space="preserve"> These non-political domains</w:t>
      </w:r>
      <w:r w:rsidR="00FE3BCB" w:rsidRPr="007A28F7">
        <w:rPr>
          <w:color w:val="000000" w:themeColor="text1"/>
          <w:sz w:val="24"/>
          <w:szCs w:val="24"/>
        </w:rPr>
        <w:t xml:space="preserve">—e.g., </w:t>
      </w:r>
      <w:r w:rsidR="003905FE" w:rsidRPr="007A28F7">
        <w:rPr>
          <w:color w:val="000000" w:themeColor="text1"/>
          <w:sz w:val="24"/>
          <w:szCs w:val="24"/>
        </w:rPr>
        <w:t>morality</w:t>
      </w:r>
      <w:r w:rsidR="00BB1CC1" w:rsidRPr="007A28F7">
        <w:rPr>
          <w:color w:val="000000" w:themeColor="text1"/>
          <w:sz w:val="24"/>
          <w:szCs w:val="24"/>
        </w:rPr>
        <w:t xml:space="preserve"> and</w:t>
      </w:r>
      <w:r w:rsidR="003905FE" w:rsidRPr="007A28F7">
        <w:rPr>
          <w:color w:val="000000" w:themeColor="text1"/>
          <w:sz w:val="24"/>
          <w:szCs w:val="24"/>
        </w:rPr>
        <w:t xml:space="preserve"> religion, </w:t>
      </w:r>
      <w:r w:rsidR="00BB1CC1" w:rsidRPr="007A28F7">
        <w:rPr>
          <w:color w:val="000000" w:themeColor="text1"/>
          <w:sz w:val="24"/>
          <w:szCs w:val="24"/>
        </w:rPr>
        <w:t>culture and</w:t>
      </w:r>
      <w:r w:rsidR="003905FE" w:rsidRPr="007A28F7">
        <w:rPr>
          <w:color w:val="000000" w:themeColor="text1"/>
          <w:sz w:val="24"/>
          <w:szCs w:val="24"/>
        </w:rPr>
        <w:t xml:space="preserve"> economics</w:t>
      </w:r>
      <w:r w:rsidR="00FE3BCB" w:rsidRPr="007A28F7">
        <w:rPr>
          <w:color w:val="000000" w:themeColor="text1"/>
          <w:sz w:val="24"/>
          <w:szCs w:val="24"/>
        </w:rPr>
        <w:t>—</w:t>
      </w:r>
      <w:r w:rsidR="00222B4A" w:rsidRPr="007A28F7">
        <w:rPr>
          <w:color w:val="000000" w:themeColor="text1"/>
          <w:sz w:val="24"/>
          <w:szCs w:val="24"/>
        </w:rPr>
        <w:t>are reciprocally “neutral” and “independent” in the sense that they do not “pertain to state and to politics</w:t>
      </w:r>
      <w:r w:rsidR="003905FE" w:rsidRPr="007A28F7">
        <w:rPr>
          <w:color w:val="000000" w:themeColor="text1"/>
          <w:sz w:val="24"/>
          <w:szCs w:val="24"/>
        </w:rPr>
        <w:t>,</w:t>
      </w:r>
      <w:r w:rsidR="00222B4A" w:rsidRPr="007A28F7">
        <w:rPr>
          <w:color w:val="000000" w:themeColor="text1"/>
          <w:sz w:val="24"/>
          <w:szCs w:val="24"/>
        </w:rPr>
        <w:t>”</w:t>
      </w:r>
      <w:r w:rsidR="003905FE" w:rsidRPr="007A28F7">
        <w:rPr>
          <w:color w:val="000000" w:themeColor="text1"/>
          <w:sz w:val="24"/>
          <w:szCs w:val="24"/>
        </w:rPr>
        <w:t xml:space="preserve"> but instead to </w:t>
      </w:r>
      <w:r w:rsidR="00F504B0" w:rsidRPr="007A28F7">
        <w:rPr>
          <w:color w:val="000000" w:themeColor="text1"/>
          <w:sz w:val="24"/>
          <w:szCs w:val="24"/>
        </w:rPr>
        <w:t>social realms</w:t>
      </w:r>
      <w:r w:rsidR="00BB1CC1" w:rsidRPr="007A28F7">
        <w:rPr>
          <w:color w:val="000000" w:themeColor="text1"/>
          <w:sz w:val="24"/>
          <w:szCs w:val="24"/>
        </w:rPr>
        <w:t xml:space="preserve"> within the state</w:t>
      </w:r>
      <w:r w:rsidR="003905FE" w:rsidRPr="007A28F7">
        <w:rPr>
          <w:color w:val="000000" w:themeColor="text1"/>
          <w:sz w:val="24"/>
          <w:szCs w:val="24"/>
        </w:rPr>
        <w:t>.</w:t>
      </w:r>
      <w:r w:rsidR="00222B4A" w:rsidRPr="007A28F7">
        <w:rPr>
          <w:color w:val="000000" w:themeColor="text1"/>
          <w:sz w:val="24"/>
          <w:szCs w:val="24"/>
          <w:vertAlign w:val="superscript"/>
        </w:rPr>
        <w:footnoteReference w:id="58"/>
      </w:r>
      <w:r w:rsidR="00222B4A" w:rsidRPr="007A28F7">
        <w:rPr>
          <w:color w:val="000000" w:themeColor="text1"/>
          <w:sz w:val="24"/>
          <w:szCs w:val="24"/>
        </w:rPr>
        <w:t xml:space="preserve"> </w:t>
      </w:r>
      <w:r w:rsidRPr="007A28F7">
        <w:rPr>
          <w:color w:val="000000" w:themeColor="text1"/>
          <w:sz w:val="24"/>
          <w:szCs w:val="24"/>
        </w:rPr>
        <w:t>Despite</w:t>
      </w:r>
      <w:r w:rsidR="00222B4A" w:rsidRPr="007A28F7">
        <w:rPr>
          <w:color w:val="000000" w:themeColor="text1"/>
          <w:sz w:val="24"/>
          <w:szCs w:val="24"/>
        </w:rPr>
        <w:t xml:space="preserve"> </w:t>
      </w:r>
      <w:r w:rsidRPr="007A28F7">
        <w:rPr>
          <w:color w:val="000000" w:themeColor="text1"/>
          <w:sz w:val="24"/>
          <w:szCs w:val="24"/>
        </w:rPr>
        <w:t>being</w:t>
      </w:r>
      <w:r w:rsidR="004661E0" w:rsidRPr="007A28F7">
        <w:rPr>
          <w:color w:val="000000" w:themeColor="text1"/>
          <w:sz w:val="24"/>
          <w:szCs w:val="24"/>
        </w:rPr>
        <w:t xml:space="preserve"> composed of</w:t>
      </w:r>
      <w:r w:rsidR="00222B4A" w:rsidRPr="007A28F7">
        <w:rPr>
          <w:color w:val="000000" w:themeColor="text1"/>
          <w:sz w:val="24"/>
          <w:szCs w:val="24"/>
        </w:rPr>
        <w:t xml:space="preserve"> </w:t>
      </w:r>
      <w:r w:rsidR="00222B4A" w:rsidRPr="007A28F7">
        <w:rPr>
          <w:color w:val="000000" w:themeColor="text1"/>
          <w:sz w:val="24"/>
          <w:szCs w:val="24"/>
        </w:rPr>
        <w:lastRenderedPageBreak/>
        <w:t xml:space="preserve">other groupings, </w:t>
      </w:r>
      <w:r w:rsidRPr="007A28F7">
        <w:rPr>
          <w:color w:val="000000" w:themeColor="text1"/>
          <w:sz w:val="24"/>
          <w:szCs w:val="24"/>
        </w:rPr>
        <w:t>the state is</w:t>
      </w:r>
      <w:r w:rsidR="00222B4A" w:rsidRPr="007A28F7">
        <w:rPr>
          <w:color w:val="000000" w:themeColor="text1"/>
          <w:sz w:val="24"/>
          <w:szCs w:val="24"/>
        </w:rPr>
        <w:t xml:space="preserve"> foremost a political unity standing above </w:t>
      </w:r>
      <w:r w:rsidR="008C2D37" w:rsidRPr="007A28F7">
        <w:rPr>
          <w:color w:val="000000" w:themeColor="text1"/>
          <w:sz w:val="24"/>
          <w:szCs w:val="24"/>
        </w:rPr>
        <w:t>all other domains</w:t>
      </w:r>
      <w:r w:rsidRPr="007A28F7">
        <w:rPr>
          <w:color w:val="000000" w:themeColor="text1"/>
          <w:sz w:val="24"/>
          <w:szCs w:val="24"/>
        </w:rPr>
        <w:t xml:space="preserve"> </w:t>
      </w:r>
      <w:r w:rsidR="002F427F" w:rsidRPr="007A28F7">
        <w:rPr>
          <w:color w:val="000000" w:themeColor="text1"/>
          <w:sz w:val="24"/>
          <w:szCs w:val="24"/>
        </w:rPr>
        <w:t xml:space="preserve">since </w:t>
      </w:r>
      <w:r w:rsidRPr="007A28F7">
        <w:rPr>
          <w:color w:val="000000" w:themeColor="text1"/>
          <w:sz w:val="24"/>
          <w:szCs w:val="24"/>
        </w:rPr>
        <w:t xml:space="preserve">it concerns itself alone with </w:t>
      </w:r>
      <w:r w:rsidR="002F427F" w:rsidRPr="007A28F7">
        <w:rPr>
          <w:color w:val="000000" w:themeColor="text1"/>
          <w:sz w:val="24"/>
          <w:szCs w:val="24"/>
        </w:rPr>
        <w:t xml:space="preserve">the </w:t>
      </w:r>
      <w:r w:rsidRPr="007A28F7">
        <w:rPr>
          <w:color w:val="000000" w:themeColor="text1"/>
          <w:sz w:val="24"/>
          <w:szCs w:val="24"/>
        </w:rPr>
        <w:t>political antithes</w:t>
      </w:r>
      <w:r w:rsidR="002F427F" w:rsidRPr="007A28F7">
        <w:rPr>
          <w:color w:val="000000" w:themeColor="text1"/>
          <w:sz w:val="24"/>
          <w:szCs w:val="24"/>
        </w:rPr>
        <w:t>i</w:t>
      </w:r>
      <w:r w:rsidRPr="007A28F7">
        <w:rPr>
          <w:color w:val="000000" w:themeColor="text1"/>
          <w:sz w:val="24"/>
          <w:szCs w:val="24"/>
        </w:rPr>
        <w:t>s.</w:t>
      </w:r>
      <w:r w:rsidR="00222B4A" w:rsidRPr="007A28F7">
        <w:rPr>
          <w:color w:val="000000" w:themeColor="text1"/>
          <w:sz w:val="24"/>
          <w:szCs w:val="24"/>
          <w:vertAlign w:val="superscript"/>
        </w:rPr>
        <w:footnoteReference w:id="59"/>
      </w:r>
      <w:r w:rsidR="00222B4A" w:rsidRPr="007A28F7">
        <w:rPr>
          <w:color w:val="000000" w:themeColor="text1"/>
          <w:sz w:val="24"/>
          <w:szCs w:val="24"/>
        </w:rPr>
        <w:t xml:space="preserve"> </w:t>
      </w:r>
      <w:r w:rsidR="004D1B8C" w:rsidRPr="007A28F7">
        <w:rPr>
          <w:color w:val="000000" w:themeColor="text1"/>
          <w:sz w:val="24"/>
          <w:szCs w:val="24"/>
        </w:rPr>
        <w:t>For s</w:t>
      </w:r>
      <w:r w:rsidRPr="007A28F7">
        <w:rPr>
          <w:color w:val="000000" w:themeColor="text1"/>
          <w:sz w:val="24"/>
          <w:szCs w:val="24"/>
        </w:rPr>
        <w:t>o</w:t>
      </w:r>
      <w:r w:rsidR="00222B4A" w:rsidRPr="007A28F7">
        <w:rPr>
          <w:color w:val="000000" w:themeColor="text1"/>
          <w:sz w:val="24"/>
          <w:szCs w:val="24"/>
        </w:rPr>
        <w:t xml:space="preserve"> long as the state possesses a </w:t>
      </w:r>
      <w:r w:rsidRPr="007A28F7">
        <w:rPr>
          <w:color w:val="000000" w:themeColor="text1"/>
          <w:sz w:val="24"/>
          <w:szCs w:val="24"/>
        </w:rPr>
        <w:t>“</w:t>
      </w:r>
      <w:r w:rsidR="00222B4A" w:rsidRPr="007A28F7">
        <w:rPr>
          <w:color w:val="000000" w:themeColor="text1"/>
          <w:sz w:val="24"/>
          <w:szCs w:val="24"/>
        </w:rPr>
        <w:t>monopoly</w:t>
      </w:r>
      <w:r w:rsidRPr="007A28F7">
        <w:rPr>
          <w:color w:val="000000" w:themeColor="text1"/>
          <w:sz w:val="24"/>
          <w:szCs w:val="24"/>
        </w:rPr>
        <w:t>”</w:t>
      </w:r>
      <w:r w:rsidR="00222B4A" w:rsidRPr="007A28F7">
        <w:rPr>
          <w:color w:val="000000" w:themeColor="text1"/>
          <w:sz w:val="24"/>
          <w:szCs w:val="24"/>
        </w:rPr>
        <w:t xml:space="preserve"> </w:t>
      </w:r>
      <w:r w:rsidR="004D1B8C" w:rsidRPr="007A28F7">
        <w:rPr>
          <w:color w:val="000000" w:themeColor="text1"/>
          <w:sz w:val="24"/>
          <w:szCs w:val="24"/>
        </w:rPr>
        <w:t>over</w:t>
      </w:r>
      <w:r w:rsidR="00222B4A" w:rsidRPr="007A28F7">
        <w:rPr>
          <w:color w:val="000000" w:themeColor="text1"/>
          <w:sz w:val="24"/>
          <w:szCs w:val="24"/>
        </w:rPr>
        <w:t xml:space="preserve"> </w:t>
      </w:r>
      <w:r w:rsidRPr="007A28F7">
        <w:rPr>
          <w:color w:val="000000" w:themeColor="text1"/>
          <w:sz w:val="24"/>
          <w:szCs w:val="24"/>
        </w:rPr>
        <w:t>the political</w:t>
      </w:r>
      <w:r w:rsidR="00222B4A" w:rsidRPr="007A28F7">
        <w:rPr>
          <w:color w:val="000000" w:themeColor="text1"/>
          <w:sz w:val="24"/>
          <w:szCs w:val="24"/>
        </w:rPr>
        <w:t>, a circle of reasoning whereby state is the political, and political the state, is not generated.</w:t>
      </w:r>
      <w:r w:rsidR="00222B4A" w:rsidRPr="007A28F7">
        <w:rPr>
          <w:color w:val="000000" w:themeColor="text1"/>
          <w:sz w:val="24"/>
          <w:szCs w:val="24"/>
          <w:vertAlign w:val="superscript"/>
        </w:rPr>
        <w:footnoteReference w:id="60"/>
      </w:r>
      <w:r w:rsidR="00222B4A" w:rsidRPr="007A28F7">
        <w:rPr>
          <w:color w:val="000000" w:themeColor="text1"/>
          <w:sz w:val="24"/>
          <w:szCs w:val="24"/>
        </w:rPr>
        <w:t xml:space="preserve"> Rather, </w:t>
      </w:r>
      <w:r w:rsidR="004D1B8C" w:rsidRPr="007A28F7">
        <w:rPr>
          <w:color w:val="000000" w:themeColor="text1"/>
          <w:sz w:val="24"/>
          <w:szCs w:val="24"/>
        </w:rPr>
        <w:t xml:space="preserve">it is </w:t>
      </w:r>
      <w:r w:rsidR="00222B4A" w:rsidRPr="007A28F7">
        <w:rPr>
          <w:color w:val="000000" w:themeColor="text1"/>
          <w:sz w:val="24"/>
          <w:szCs w:val="24"/>
        </w:rPr>
        <w:t xml:space="preserve">when the social realm </w:t>
      </w:r>
      <w:r w:rsidR="004D1B8C" w:rsidRPr="007A28F7">
        <w:rPr>
          <w:color w:val="000000" w:themeColor="text1"/>
          <w:sz w:val="24"/>
          <w:szCs w:val="24"/>
        </w:rPr>
        <w:t>begins cutting</w:t>
      </w:r>
      <w:r w:rsidR="00222B4A" w:rsidRPr="007A28F7">
        <w:rPr>
          <w:color w:val="000000" w:themeColor="text1"/>
          <w:sz w:val="24"/>
          <w:szCs w:val="24"/>
        </w:rPr>
        <w:t xml:space="preserve"> through the state’s “monopoly” </w:t>
      </w:r>
      <w:r w:rsidR="004D1B8C" w:rsidRPr="007A28F7">
        <w:rPr>
          <w:color w:val="000000" w:themeColor="text1"/>
          <w:sz w:val="24"/>
          <w:szCs w:val="24"/>
        </w:rPr>
        <w:t>over</w:t>
      </w:r>
      <w:r w:rsidR="00222B4A" w:rsidRPr="007A28F7">
        <w:rPr>
          <w:color w:val="000000" w:themeColor="text1"/>
          <w:sz w:val="24"/>
          <w:szCs w:val="24"/>
        </w:rPr>
        <w:t xml:space="preserve"> the political</w:t>
      </w:r>
      <w:r w:rsidR="004D1B8C" w:rsidRPr="007A28F7">
        <w:rPr>
          <w:color w:val="000000" w:themeColor="text1"/>
          <w:sz w:val="24"/>
          <w:szCs w:val="24"/>
        </w:rPr>
        <w:t xml:space="preserve"> that</w:t>
      </w:r>
      <w:r w:rsidR="00222B4A" w:rsidRPr="007A28F7">
        <w:rPr>
          <w:color w:val="000000" w:themeColor="text1"/>
          <w:sz w:val="24"/>
          <w:szCs w:val="24"/>
        </w:rPr>
        <w:t xml:space="preserve"> this becomes problematic. Social antitheses</w:t>
      </w:r>
      <w:r w:rsidR="004D1B8C" w:rsidRPr="007A28F7">
        <w:rPr>
          <w:color w:val="000000" w:themeColor="text1"/>
          <w:sz w:val="24"/>
          <w:szCs w:val="24"/>
        </w:rPr>
        <w:t xml:space="preserve"> </w:t>
      </w:r>
      <w:r w:rsidR="00222B4A" w:rsidRPr="007A28F7">
        <w:rPr>
          <w:color w:val="000000" w:themeColor="text1"/>
          <w:sz w:val="24"/>
          <w:szCs w:val="24"/>
        </w:rPr>
        <w:t>“cease to be neutral in the sense that they do not pertain to the state and to politics</w:t>
      </w:r>
      <w:r w:rsidR="00E37365" w:rsidRPr="007A28F7">
        <w:rPr>
          <w:color w:val="000000" w:themeColor="text1"/>
          <w:sz w:val="24"/>
          <w:szCs w:val="24"/>
        </w:rPr>
        <w:t>,</w:t>
      </w:r>
      <w:r w:rsidR="00222B4A" w:rsidRPr="007A28F7">
        <w:rPr>
          <w:color w:val="000000" w:themeColor="text1"/>
          <w:sz w:val="24"/>
          <w:szCs w:val="24"/>
        </w:rPr>
        <w:t>”</w:t>
      </w:r>
      <w:r w:rsidRPr="007A28F7">
        <w:rPr>
          <w:color w:val="000000" w:themeColor="text1"/>
          <w:sz w:val="24"/>
          <w:szCs w:val="24"/>
        </w:rPr>
        <w:t xml:space="preserve"> </w:t>
      </w:r>
      <w:r w:rsidR="00E37365" w:rsidRPr="007A28F7">
        <w:rPr>
          <w:color w:val="000000" w:themeColor="text1"/>
          <w:sz w:val="24"/>
          <w:szCs w:val="24"/>
        </w:rPr>
        <w:t>but</w:t>
      </w:r>
      <w:r w:rsidR="004D1B8C" w:rsidRPr="007A28F7">
        <w:rPr>
          <w:color w:val="000000" w:themeColor="text1"/>
          <w:sz w:val="24"/>
          <w:szCs w:val="24"/>
        </w:rPr>
        <w:t xml:space="preserve"> instead become politicized, which thereby </w:t>
      </w:r>
      <w:r w:rsidRPr="007A28F7">
        <w:rPr>
          <w:color w:val="000000" w:themeColor="text1"/>
          <w:sz w:val="24"/>
          <w:szCs w:val="24"/>
        </w:rPr>
        <w:t>reduc</w:t>
      </w:r>
      <w:r w:rsidR="004D1B8C" w:rsidRPr="007A28F7">
        <w:rPr>
          <w:color w:val="000000" w:themeColor="text1"/>
          <w:sz w:val="24"/>
          <w:szCs w:val="24"/>
        </w:rPr>
        <w:t xml:space="preserve">es the </w:t>
      </w:r>
      <w:r w:rsidRPr="007A28F7">
        <w:rPr>
          <w:color w:val="000000" w:themeColor="text1"/>
          <w:sz w:val="24"/>
          <w:szCs w:val="24"/>
        </w:rPr>
        <w:t>“identity of state and society</w:t>
      </w:r>
      <w:r w:rsidR="004D1B8C" w:rsidRPr="007A28F7">
        <w:rPr>
          <w:color w:val="000000" w:themeColor="text1"/>
          <w:sz w:val="24"/>
          <w:szCs w:val="24"/>
        </w:rPr>
        <w:t>.</w:t>
      </w:r>
      <w:r w:rsidRPr="007A28F7">
        <w:rPr>
          <w:color w:val="000000" w:themeColor="text1"/>
          <w:sz w:val="24"/>
          <w:szCs w:val="24"/>
        </w:rPr>
        <w:t>”</w:t>
      </w:r>
      <w:r w:rsidR="00222B4A" w:rsidRPr="007A28F7">
        <w:rPr>
          <w:color w:val="000000" w:themeColor="text1"/>
          <w:sz w:val="24"/>
          <w:szCs w:val="24"/>
          <w:vertAlign w:val="superscript"/>
        </w:rPr>
        <w:footnoteReference w:id="61"/>
      </w:r>
      <w:r w:rsidR="00222B4A" w:rsidRPr="007A28F7">
        <w:rPr>
          <w:color w:val="000000" w:themeColor="text1"/>
          <w:sz w:val="24"/>
          <w:szCs w:val="24"/>
        </w:rPr>
        <w:t xml:space="preserve"> </w:t>
      </w:r>
      <w:r w:rsidR="00E37365" w:rsidRPr="007A28F7">
        <w:rPr>
          <w:color w:val="000000" w:themeColor="text1"/>
          <w:sz w:val="24"/>
          <w:szCs w:val="24"/>
        </w:rPr>
        <w:t>W</w:t>
      </w:r>
      <w:r w:rsidR="004D1B8C" w:rsidRPr="007A28F7">
        <w:rPr>
          <w:color w:val="000000" w:themeColor="text1"/>
          <w:sz w:val="24"/>
          <w:szCs w:val="24"/>
        </w:rPr>
        <w:t>ith</w:t>
      </w:r>
      <w:r w:rsidR="00222B4A" w:rsidRPr="007A28F7">
        <w:rPr>
          <w:color w:val="000000" w:themeColor="text1"/>
          <w:sz w:val="24"/>
          <w:szCs w:val="24"/>
        </w:rPr>
        <w:t xml:space="preserve"> social domains politicized, and the state depoliticized, </w:t>
      </w:r>
      <w:r w:rsidR="00AC7886" w:rsidRPr="007A28F7">
        <w:rPr>
          <w:color w:val="000000" w:themeColor="text1"/>
          <w:sz w:val="24"/>
          <w:szCs w:val="24"/>
        </w:rPr>
        <w:t xml:space="preserve">the </w:t>
      </w:r>
      <w:r w:rsidR="00222B4A" w:rsidRPr="007A28F7">
        <w:rPr>
          <w:color w:val="000000" w:themeColor="text1"/>
          <w:sz w:val="24"/>
          <w:szCs w:val="24"/>
        </w:rPr>
        <w:t xml:space="preserve">antithetical values pertaining to each become strenuous to </w:t>
      </w:r>
      <w:r w:rsidR="004D1B8C" w:rsidRPr="007A28F7">
        <w:rPr>
          <w:color w:val="000000" w:themeColor="text1"/>
          <w:sz w:val="24"/>
          <w:szCs w:val="24"/>
        </w:rPr>
        <w:t>differentiate</w:t>
      </w:r>
      <w:r w:rsidR="00222B4A" w:rsidRPr="007A28F7">
        <w:rPr>
          <w:color w:val="000000" w:themeColor="text1"/>
          <w:sz w:val="24"/>
          <w:szCs w:val="24"/>
        </w:rPr>
        <w:t xml:space="preserve">. </w:t>
      </w:r>
      <w:r w:rsidR="004D1B8C" w:rsidRPr="007A28F7">
        <w:rPr>
          <w:color w:val="000000" w:themeColor="text1"/>
          <w:sz w:val="24"/>
          <w:szCs w:val="24"/>
        </w:rPr>
        <w:t>W</w:t>
      </w:r>
      <w:r w:rsidR="00222B4A" w:rsidRPr="007A28F7">
        <w:rPr>
          <w:color w:val="000000" w:themeColor="text1"/>
          <w:sz w:val="24"/>
          <w:szCs w:val="24"/>
        </w:rPr>
        <w:t xml:space="preserve">hen self-interests in the spheres of society begin piercing forth into the realm of the political, created is a state where everything, including society itself, </w:t>
      </w:r>
      <w:r w:rsidR="004D1B8C" w:rsidRPr="007A28F7">
        <w:rPr>
          <w:color w:val="000000" w:themeColor="text1"/>
          <w:sz w:val="24"/>
          <w:szCs w:val="24"/>
        </w:rPr>
        <w:t xml:space="preserve">begins grouping itself according to friend and enemy. </w:t>
      </w:r>
      <w:r w:rsidR="00222B4A" w:rsidRPr="007A28F7">
        <w:rPr>
          <w:color w:val="000000" w:themeColor="text1"/>
          <w:sz w:val="24"/>
          <w:szCs w:val="24"/>
        </w:rPr>
        <w:t xml:space="preserve">What the </w:t>
      </w:r>
      <w:r w:rsidR="002F427F" w:rsidRPr="007A28F7">
        <w:rPr>
          <w:color w:val="000000" w:themeColor="text1"/>
          <w:sz w:val="24"/>
          <w:szCs w:val="24"/>
        </w:rPr>
        <w:t xml:space="preserve">political and </w:t>
      </w:r>
      <w:r w:rsidR="00222B4A" w:rsidRPr="007A28F7">
        <w:rPr>
          <w:color w:val="000000" w:themeColor="text1"/>
          <w:sz w:val="24"/>
          <w:szCs w:val="24"/>
        </w:rPr>
        <w:t xml:space="preserve">state is, and </w:t>
      </w:r>
      <w:r w:rsidR="004661E0" w:rsidRPr="007A28F7">
        <w:rPr>
          <w:color w:val="000000" w:themeColor="text1"/>
          <w:sz w:val="24"/>
          <w:szCs w:val="24"/>
        </w:rPr>
        <w:t>the</w:t>
      </w:r>
      <w:r w:rsidR="00222B4A" w:rsidRPr="007A28F7">
        <w:rPr>
          <w:color w:val="000000" w:themeColor="text1"/>
          <w:sz w:val="24"/>
          <w:szCs w:val="24"/>
        </w:rPr>
        <w:t xml:space="preserve"> criterion </w:t>
      </w:r>
      <w:r w:rsidR="002F427F" w:rsidRPr="007A28F7">
        <w:rPr>
          <w:color w:val="000000" w:themeColor="text1"/>
          <w:sz w:val="24"/>
          <w:szCs w:val="24"/>
        </w:rPr>
        <w:t>they are</w:t>
      </w:r>
      <w:r w:rsidR="00222B4A" w:rsidRPr="007A28F7">
        <w:rPr>
          <w:color w:val="000000" w:themeColor="text1"/>
          <w:sz w:val="24"/>
          <w:szCs w:val="24"/>
        </w:rPr>
        <w:t xml:space="preserve"> to be judged by, all become questionable. For this reason</w:t>
      </w:r>
      <w:r w:rsidR="007241E8" w:rsidRPr="007A28F7">
        <w:rPr>
          <w:color w:val="000000" w:themeColor="text1"/>
          <w:sz w:val="24"/>
          <w:szCs w:val="24"/>
        </w:rPr>
        <w:t>,</w:t>
      </w:r>
      <w:r w:rsidR="00222B4A" w:rsidRPr="007A28F7">
        <w:rPr>
          <w:color w:val="000000" w:themeColor="text1"/>
          <w:sz w:val="24"/>
          <w:szCs w:val="24"/>
        </w:rPr>
        <w:t xml:space="preserve"> only</w:t>
      </w:r>
      <w:r w:rsidR="007241E8" w:rsidRPr="007A28F7">
        <w:rPr>
          <w:color w:val="000000" w:themeColor="text1"/>
          <w:sz w:val="24"/>
          <w:szCs w:val="24"/>
        </w:rPr>
        <w:t xml:space="preserve"> </w:t>
      </w:r>
      <w:r w:rsidR="00222B4A" w:rsidRPr="007A28F7">
        <w:rPr>
          <w:color w:val="000000" w:themeColor="text1"/>
          <w:sz w:val="24"/>
          <w:szCs w:val="24"/>
        </w:rPr>
        <w:t xml:space="preserve">an adequate conceptualization of the </w:t>
      </w:r>
      <w:r w:rsidR="00AC7886" w:rsidRPr="007A28F7">
        <w:rPr>
          <w:color w:val="000000" w:themeColor="text1"/>
          <w:sz w:val="24"/>
          <w:szCs w:val="24"/>
        </w:rPr>
        <w:t xml:space="preserve">strictly </w:t>
      </w:r>
      <w:r w:rsidR="00222B4A" w:rsidRPr="007A28F7">
        <w:rPr>
          <w:color w:val="000000" w:themeColor="text1"/>
          <w:sz w:val="24"/>
          <w:szCs w:val="24"/>
        </w:rPr>
        <w:t>political antithesis can clarify and give importance to the state</w:t>
      </w:r>
      <w:r w:rsidR="002F427F" w:rsidRPr="007A28F7">
        <w:rPr>
          <w:color w:val="000000" w:themeColor="text1"/>
          <w:sz w:val="24"/>
          <w:szCs w:val="24"/>
        </w:rPr>
        <w:t xml:space="preserve"> and society.  </w:t>
      </w:r>
    </w:p>
    <w:p w14:paraId="16DE485F" w14:textId="0455F97C" w:rsidR="006A4DF5" w:rsidRPr="007A28F7" w:rsidRDefault="003905FE" w:rsidP="006A4DF5">
      <w:pPr>
        <w:spacing w:line="480" w:lineRule="auto"/>
        <w:ind w:firstLine="720"/>
        <w:jc w:val="both"/>
        <w:rPr>
          <w:color w:val="000000" w:themeColor="text1"/>
          <w:sz w:val="24"/>
          <w:szCs w:val="24"/>
        </w:rPr>
      </w:pPr>
      <w:r w:rsidRPr="007A28F7">
        <w:rPr>
          <w:color w:val="000000" w:themeColor="text1"/>
          <w:sz w:val="24"/>
          <w:szCs w:val="24"/>
        </w:rPr>
        <w:t xml:space="preserve">The problem is that </w:t>
      </w:r>
      <w:r w:rsidR="007241E8" w:rsidRPr="007A28F7">
        <w:rPr>
          <w:color w:val="000000" w:themeColor="text1"/>
          <w:sz w:val="24"/>
          <w:szCs w:val="24"/>
        </w:rPr>
        <w:t>“</w:t>
      </w:r>
      <w:r w:rsidRPr="007A28F7">
        <w:rPr>
          <w:color w:val="000000" w:themeColor="text1"/>
          <w:sz w:val="24"/>
          <w:szCs w:val="24"/>
        </w:rPr>
        <w:t>e</w:t>
      </w:r>
      <w:r w:rsidR="00F973BE" w:rsidRPr="007A28F7">
        <w:rPr>
          <w:color w:val="000000" w:themeColor="text1"/>
          <w:sz w:val="24"/>
          <w:szCs w:val="24"/>
        </w:rPr>
        <w:t>very religious, moral, economic, ethical, or other antithesis,” according to Schmitt, “transforms into a political one if it is sufficiently strong enough to group human beings effectively according to friend and enemy.”</w:t>
      </w:r>
      <w:r w:rsidR="00F973BE" w:rsidRPr="007A28F7">
        <w:rPr>
          <w:color w:val="000000" w:themeColor="text1"/>
          <w:sz w:val="24"/>
          <w:szCs w:val="24"/>
          <w:vertAlign w:val="superscript"/>
        </w:rPr>
        <w:footnoteReference w:id="62"/>
      </w:r>
      <w:r w:rsidR="00F973BE" w:rsidRPr="007A28F7">
        <w:rPr>
          <w:color w:val="000000" w:themeColor="text1"/>
          <w:sz w:val="24"/>
          <w:szCs w:val="24"/>
        </w:rPr>
        <w:t xml:space="preserve"> Put another way, due to the dialectical “intensity” inherent in all antitheses, the content of any domain is capable of grouping individuals </w:t>
      </w:r>
      <w:r w:rsidR="00F973BE" w:rsidRPr="007A28F7">
        <w:rPr>
          <w:color w:val="000000" w:themeColor="text1"/>
          <w:sz w:val="24"/>
          <w:szCs w:val="24"/>
        </w:rPr>
        <w:lastRenderedPageBreak/>
        <w:t>politically</w:t>
      </w:r>
      <w:r w:rsidR="004661E0" w:rsidRPr="007A28F7">
        <w:rPr>
          <w:color w:val="000000" w:themeColor="text1"/>
          <w:sz w:val="24"/>
          <w:szCs w:val="24"/>
        </w:rPr>
        <w:t xml:space="preserve"> </w:t>
      </w:r>
      <w:r w:rsidR="00FE3BCB" w:rsidRPr="007A28F7">
        <w:rPr>
          <w:i/>
          <w:color w:val="000000" w:themeColor="text1"/>
          <w:sz w:val="24"/>
          <w:szCs w:val="24"/>
        </w:rPr>
        <w:t>within</w:t>
      </w:r>
      <w:r w:rsidR="00FE3BCB" w:rsidRPr="007A28F7">
        <w:rPr>
          <w:color w:val="000000" w:themeColor="text1"/>
          <w:sz w:val="24"/>
          <w:szCs w:val="24"/>
        </w:rPr>
        <w:t xml:space="preserve"> the confines of the state.</w:t>
      </w:r>
      <w:r w:rsidR="00FE3BCB" w:rsidRPr="007A28F7">
        <w:rPr>
          <w:rStyle w:val="FootnoteReference"/>
          <w:color w:val="000000" w:themeColor="text1"/>
          <w:sz w:val="24"/>
          <w:szCs w:val="24"/>
        </w:rPr>
        <w:footnoteReference w:id="63"/>
      </w:r>
      <w:r w:rsidR="00FE3BCB" w:rsidRPr="007A28F7">
        <w:rPr>
          <w:color w:val="000000" w:themeColor="text1"/>
          <w:sz w:val="24"/>
          <w:szCs w:val="24"/>
        </w:rPr>
        <w:t xml:space="preserve"> </w:t>
      </w:r>
      <w:r w:rsidR="00F973BE" w:rsidRPr="007A28F7">
        <w:rPr>
          <w:color w:val="000000" w:themeColor="text1"/>
          <w:sz w:val="24"/>
          <w:szCs w:val="24"/>
        </w:rPr>
        <w:t>This is further attested to by the fact that “every distinction, most of all the political . . . draws on other distinctions for support.”</w:t>
      </w:r>
      <w:r w:rsidR="00F973BE" w:rsidRPr="007A28F7">
        <w:rPr>
          <w:color w:val="000000" w:themeColor="text1"/>
          <w:sz w:val="24"/>
          <w:szCs w:val="24"/>
          <w:vertAlign w:val="superscript"/>
        </w:rPr>
        <w:footnoteReference w:id="64"/>
      </w:r>
      <w:r w:rsidR="00F973BE" w:rsidRPr="007A28F7">
        <w:rPr>
          <w:color w:val="000000" w:themeColor="text1"/>
          <w:sz w:val="24"/>
          <w:szCs w:val="24"/>
        </w:rPr>
        <w:t xml:space="preserve"> Schmitt</w:t>
      </w:r>
      <w:r w:rsidR="00035CB7" w:rsidRPr="007A28F7">
        <w:rPr>
          <w:color w:val="000000" w:themeColor="text1"/>
          <w:sz w:val="24"/>
          <w:szCs w:val="24"/>
        </w:rPr>
        <w:t>, however,</w:t>
      </w:r>
      <w:r w:rsidR="00F973BE" w:rsidRPr="007A28F7">
        <w:rPr>
          <w:color w:val="000000" w:themeColor="text1"/>
          <w:sz w:val="24"/>
          <w:szCs w:val="24"/>
        </w:rPr>
        <w:t xml:space="preserve"> strongly entreats that “the morally evil, aesthetically ugly or economically damaging need not necessarily be the enemy; the morally good, aesthetically beautiful, and economically profitable need not necessarily become friend in the specifically political sense of the word.”</w:t>
      </w:r>
      <w:r w:rsidR="00F973BE" w:rsidRPr="007A28F7">
        <w:rPr>
          <w:color w:val="000000" w:themeColor="text1"/>
          <w:sz w:val="24"/>
          <w:szCs w:val="24"/>
          <w:vertAlign w:val="superscript"/>
        </w:rPr>
        <w:footnoteReference w:id="65"/>
      </w:r>
      <w:r w:rsidR="00F973BE" w:rsidRPr="007A28F7">
        <w:rPr>
          <w:color w:val="000000" w:themeColor="text1"/>
          <w:sz w:val="24"/>
          <w:szCs w:val="24"/>
        </w:rPr>
        <w:t xml:space="preserve"> </w:t>
      </w:r>
      <w:r w:rsidR="00D17BEA" w:rsidRPr="007A28F7">
        <w:rPr>
          <w:color w:val="000000" w:themeColor="text1"/>
          <w:sz w:val="24"/>
          <w:szCs w:val="24"/>
        </w:rPr>
        <w:t>While a</w:t>
      </w:r>
      <w:r w:rsidR="00F973BE" w:rsidRPr="007A28F7">
        <w:rPr>
          <w:color w:val="000000" w:themeColor="text1"/>
          <w:sz w:val="24"/>
          <w:szCs w:val="24"/>
        </w:rPr>
        <w:t>ll domains may share an antithetical intensity, this is far from meaning that their contents are related. Instead, it affirms that any group or domain</w:t>
      </w:r>
      <w:r w:rsidR="008C2D37" w:rsidRPr="007A28F7">
        <w:rPr>
          <w:color w:val="000000" w:themeColor="text1"/>
          <w:sz w:val="24"/>
          <w:szCs w:val="24"/>
        </w:rPr>
        <w:t>, in</w:t>
      </w:r>
      <w:r w:rsidR="00F973BE" w:rsidRPr="007A28F7">
        <w:rPr>
          <w:color w:val="000000" w:themeColor="text1"/>
          <w:sz w:val="24"/>
          <w:szCs w:val="24"/>
        </w:rPr>
        <w:t xml:space="preserve"> deciding to proclaim swords over words</w:t>
      </w:r>
      <w:r w:rsidR="008C2D37" w:rsidRPr="007A28F7">
        <w:rPr>
          <w:color w:val="000000" w:themeColor="text1"/>
          <w:sz w:val="24"/>
          <w:szCs w:val="24"/>
        </w:rPr>
        <w:t>,</w:t>
      </w:r>
      <w:r w:rsidR="00F973BE" w:rsidRPr="007A28F7">
        <w:rPr>
          <w:color w:val="000000" w:themeColor="text1"/>
          <w:sz w:val="24"/>
          <w:szCs w:val="24"/>
        </w:rPr>
        <w:t xml:space="preserve"> has </w:t>
      </w:r>
      <w:r w:rsidR="008C2D37" w:rsidRPr="007A28F7">
        <w:rPr>
          <w:color w:val="000000" w:themeColor="text1"/>
          <w:sz w:val="24"/>
          <w:szCs w:val="24"/>
        </w:rPr>
        <w:t xml:space="preserve">not only </w:t>
      </w:r>
      <w:r w:rsidR="00F973BE" w:rsidRPr="007A28F7">
        <w:rPr>
          <w:color w:val="000000" w:themeColor="text1"/>
          <w:sz w:val="24"/>
          <w:szCs w:val="24"/>
        </w:rPr>
        <w:t xml:space="preserve">tacitly </w:t>
      </w:r>
      <w:r w:rsidR="008C2D37" w:rsidRPr="007A28F7">
        <w:rPr>
          <w:color w:val="000000" w:themeColor="text1"/>
          <w:sz w:val="24"/>
          <w:szCs w:val="24"/>
        </w:rPr>
        <w:t>taken up</w:t>
      </w:r>
      <w:r w:rsidR="00F973BE" w:rsidRPr="007A28F7">
        <w:rPr>
          <w:color w:val="000000" w:themeColor="text1"/>
          <w:sz w:val="24"/>
          <w:szCs w:val="24"/>
        </w:rPr>
        <w:t xml:space="preserve"> the political distinction</w:t>
      </w:r>
      <w:r w:rsidR="00184FB6" w:rsidRPr="007A28F7">
        <w:rPr>
          <w:color w:val="000000" w:themeColor="text1"/>
          <w:sz w:val="24"/>
          <w:szCs w:val="24"/>
        </w:rPr>
        <w:t>,</w:t>
      </w:r>
      <w:r w:rsidR="008C2D37" w:rsidRPr="007A28F7">
        <w:rPr>
          <w:color w:val="000000" w:themeColor="text1"/>
          <w:sz w:val="24"/>
          <w:szCs w:val="24"/>
        </w:rPr>
        <w:t xml:space="preserve"> but has become politicized.</w:t>
      </w:r>
      <w:r w:rsidR="006A4DF5" w:rsidRPr="007A28F7">
        <w:rPr>
          <w:color w:val="000000" w:themeColor="text1"/>
          <w:sz w:val="24"/>
          <w:szCs w:val="24"/>
        </w:rPr>
        <w:t xml:space="preserve"> </w:t>
      </w:r>
      <w:r w:rsidR="00F973BE" w:rsidRPr="007A28F7">
        <w:rPr>
          <w:color w:val="000000" w:themeColor="text1"/>
          <w:sz w:val="24"/>
          <w:szCs w:val="24"/>
        </w:rPr>
        <w:t>The political is thus a manner, conduct, and “mode of behavior.”</w:t>
      </w:r>
      <w:r w:rsidR="00F973BE" w:rsidRPr="007A28F7">
        <w:rPr>
          <w:color w:val="000000" w:themeColor="text1"/>
          <w:sz w:val="24"/>
          <w:szCs w:val="24"/>
          <w:vertAlign w:val="superscript"/>
        </w:rPr>
        <w:footnoteReference w:id="66"/>
      </w:r>
      <w:r w:rsidR="00F973BE" w:rsidRPr="007A28F7">
        <w:rPr>
          <w:color w:val="000000" w:themeColor="text1"/>
          <w:sz w:val="24"/>
          <w:szCs w:val="24"/>
        </w:rPr>
        <w:t xml:space="preserve"> Its intense point “does not describe its own substance,” in the sense of unveiling the antithetical values of any particular domain, e.g., the content of aesthetics or economics does not become visible by killing the ugly or unprofitable.</w:t>
      </w:r>
      <w:r w:rsidR="00F973BE" w:rsidRPr="007A28F7">
        <w:rPr>
          <w:rStyle w:val="FootnoteReference"/>
          <w:color w:val="000000" w:themeColor="text1"/>
          <w:sz w:val="24"/>
          <w:szCs w:val="24"/>
        </w:rPr>
        <w:footnoteReference w:id="67"/>
      </w:r>
      <w:r w:rsidR="00F973BE" w:rsidRPr="007A28F7">
        <w:rPr>
          <w:color w:val="000000" w:themeColor="text1"/>
          <w:sz w:val="24"/>
          <w:szCs w:val="24"/>
        </w:rPr>
        <w:t xml:space="preserve"> </w:t>
      </w:r>
      <w:r w:rsidRPr="007A28F7">
        <w:rPr>
          <w:color w:val="000000" w:themeColor="text1"/>
          <w:sz w:val="24"/>
          <w:szCs w:val="24"/>
        </w:rPr>
        <w:t>Instead, i</w:t>
      </w:r>
      <w:r w:rsidR="00F973BE" w:rsidRPr="007A28F7">
        <w:rPr>
          <w:color w:val="000000" w:themeColor="text1"/>
          <w:sz w:val="24"/>
          <w:szCs w:val="24"/>
        </w:rPr>
        <w:t>t is “only the intensity of an association or dissociation of human beings whose motive can be religious, national . . . economic, or any other kind.”</w:t>
      </w:r>
      <w:r w:rsidR="00F973BE" w:rsidRPr="007A28F7">
        <w:rPr>
          <w:color w:val="000000" w:themeColor="text1"/>
          <w:sz w:val="24"/>
          <w:szCs w:val="24"/>
          <w:vertAlign w:val="superscript"/>
        </w:rPr>
        <w:footnoteReference w:id="68"/>
      </w:r>
      <w:r w:rsidR="00F973BE" w:rsidRPr="007A28F7">
        <w:rPr>
          <w:color w:val="000000" w:themeColor="text1"/>
          <w:sz w:val="24"/>
          <w:szCs w:val="24"/>
        </w:rPr>
        <w:t xml:space="preserve"> Consequently, the dialectical intensity of the political</w:t>
      </w:r>
      <w:r w:rsidR="002F427F" w:rsidRPr="007A28F7">
        <w:rPr>
          <w:color w:val="000000" w:themeColor="text1"/>
          <w:sz w:val="24"/>
          <w:szCs w:val="24"/>
        </w:rPr>
        <w:t xml:space="preserve">, </w:t>
      </w:r>
      <w:r w:rsidR="004D1B8C" w:rsidRPr="007A28F7">
        <w:rPr>
          <w:color w:val="000000" w:themeColor="text1"/>
          <w:sz w:val="24"/>
          <w:szCs w:val="24"/>
        </w:rPr>
        <w:t xml:space="preserve">the </w:t>
      </w:r>
      <w:r w:rsidR="00F973BE" w:rsidRPr="007A28F7">
        <w:rPr>
          <w:color w:val="000000" w:themeColor="text1"/>
          <w:sz w:val="24"/>
          <w:szCs w:val="24"/>
        </w:rPr>
        <w:t>“most extreme possibility” of conflict</w:t>
      </w:r>
      <w:r w:rsidR="002F427F" w:rsidRPr="007A28F7">
        <w:rPr>
          <w:color w:val="000000" w:themeColor="text1"/>
          <w:sz w:val="24"/>
          <w:szCs w:val="24"/>
        </w:rPr>
        <w:t xml:space="preserve"> and war,</w:t>
      </w:r>
      <w:r w:rsidR="00F973BE" w:rsidRPr="007A28F7">
        <w:rPr>
          <w:color w:val="000000" w:themeColor="text1"/>
          <w:sz w:val="24"/>
          <w:szCs w:val="24"/>
        </w:rPr>
        <w:t xml:space="preserve"> only comes about when at intense moments a “decisive human grouping” forms;</w:t>
      </w:r>
      <w:r w:rsidR="00F973BE" w:rsidRPr="007A28F7">
        <w:rPr>
          <w:rStyle w:val="FootnoteReference"/>
          <w:color w:val="000000" w:themeColor="text1"/>
          <w:sz w:val="24"/>
          <w:szCs w:val="24"/>
        </w:rPr>
        <w:footnoteReference w:id="69"/>
      </w:r>
      <w:r w:rsidR="00F973BE" w:rsidRPr="007A28F7">
        <w:rPr>
          <w:color w:val="000000" w:themeColor="text1"/>
          <w:sz w:val="24"/>
          <w:szCs w:val="24"/>
        </w:rPr>
        <w:t xml:space="preserve"> when one’s enemy becomes politically, that is “existentially,” identified.</w:t>
      </w:r>
      <w:r w:rsidR="00F973BE" w:rsidRPr="007A28F7">
        <w:rPr>
          <w:rStyle w:val="FootnoteReference"/>
          <w:color w:val="000000" w:themeColor="text1"/>
          <w:sz w:val="24"/>
          <w:szCs w:val="24"/>
        </w:rPr>
        <w:footnoteReference w:id="70"/>
      </w:r>
      <w:r w:rsidR="00F973BE" w:rsidRPr="007A28F7">
        <w:rPr>
          <w:color w:val="000000" w:themeColor="text1"/>
          <w:sz w:val="24"/>
          <w:szCs w:val="24"/>
        </w:rPr>
        <w:t xml:space="preserve"> </w:t>
      </w:r>
    </w:p>
    <w:p w14:paraId="5BFBC4A5" w14:textId="306147AF" w:rsidR="00F973BE" w:rsidRPr="007A28F7" w:rsidRDefault="003905FE" w:rsidP="006A4DF5">
      <w:pPr>
        <w:spacing w:line="480" w:lineRule="auto"/>
        <w:ind w:firstLine="720"/>
        <w:jc w:val="both"/>
        <w:rPr>
          <w:color w:val="000000" w:themeColor="text1"/>
          <w:sz w:val="24"/>
          <w:szCs w:val="24"/>
        </w:rPr>
      </w:pPr>
      <w:r w:rsidRPr="007A28F7">
        <w:rPr>
          <w:color w:val="000000" w:themeColor="text1"/>
          <w:sz w:val="24"/>
          <w:szCs w:val="24"/>
        </w:rPr>
        <w:t>At this point,</w:t>
      </w:r>
      <w:r w:rsidR="00F973BE" w:rsidRPr="007A28F7">
        <w:rPr>
          <w:color w:val="000000" w:themeColor="text1"/>
          <w:sz w:val="24"/>
          <w:szCs w:val="24"/>
        </w:rPr>
        <w:t xml:space="preserve"> Schmitt’s analysis rests on an anthropological distinction</w:t>
      </w:r>
      <w:r w:rsidR="00DD5086" w:rsidRPr="007A28F7">
        <w:rPr>
          <w:color w:val="000000" w:themeColor="text1"/>
          <w:sz w:val="24"/>
          <w:szCs w:val="24"/>
        </w:rPr>
        <w:t>, whereby “the presupposition of every further political consideration” is</w:t>
      </w:r>
      <w:r w:rsidR="00F973BE" w:rsidRPr="007A28F7">
        <w:rPr>
          <w:color w:val="000000" w:themeColor="text1"/>
          <w:sz w:val="24"/>
          <w:szCs w:val="24"/>
        </w:rPr>
        <w:t xml:space="preserve"> “whether man is a dangerous being or not, a risky or a harmless </w:t>
      </w:r>
      <w:r w:rsidR="00F973BE" w:rsidRPr="007A28F7">
        <w:rPr>
          <w:i/>
          <w:color w:val="000000" w:themeColor="text1"/>
          <w:sz w:val="24"/>
          <w:szCs w:val="24"/>
        </w:rPr>
        <w:t>creature</w:t>
      </w:r>
      <w:r w:rsidR="00F973BE" w:rsidRPr="007A28F7">
        <w:rPr>
          <w:color w:val="000000" w:themeColor="text1"/>
          <w:sz w:val="24"/>
          <w:szCs w:val="24"/>
        </w:rPr>
        <w:t>.”</w:t>
      </w:r>
      <w:r w:rsidR="00F973BE" w:rsidRPr="007A28F7">
        <w:rPr>
          <w:rStyle w:val="FootnoteReference"/>
          <w:color w:val="000000" w:themeColor="text1"/>
          <w:sz w:val="24"/>
          <w:szCs w:val="24"/>
        </w:rPr>
        <w:footnoteReference w:id="71"/>
      </w:r>
      <w:r w:rsidR="00F973BE" w:rsidRPr="007A28F7">
        <w:rPr>
          <w:color w:val="000000" w:themeColor="text1"/>
          <w:sz w:val="24"/>
          <w:szCs w:val="24"/>
        </w:rPr>
        <w:t xml:space="preserve"> This gets to the heart of the question: </w:t>
      </w:r>
      <w:r w:rsidR="00E902B2" w:rsidRPr="007A28F7">
        <w:rPr>
          <w:color w:val="000000" w:themeColor="text1"/>
          <w:sz w:val="24"/>
          <w:szCs w:val="24"/>
        </w:rPr>
        <w:t>W</w:t>
      </w:r>
      <w:r w:rsidR="00F973BE" w:rsidRPr="007A28F7">
        <w:rPr>
          <w:color w:val="000000" w:themeColor="text1"/>
          <w:sz w:val="24"/>
          <w:szCs w:val="24"/>
        </w:rPr>
        <w:t xml:space="preserve">hy is the political </w:t>
      </w:r>
      <w:r w:rsidR="00F973BE" w:rsidRPr="007A28F7">
        <w:rPr>
          <w:color w:val="000000" w:themeColor="text1"/>
          <w:sz w:val="24"/>
          <w:szCs w:val="24"/>
        </w:rPr>
        <w:lastRenderedPageBreak/>
        <w:t>and, therefore, the state necessary?</w:t>
      </w:r>
      <w:r w:rsidR="00F973BE" w:rsidRPr="007A28F7">
        <w:rPr>
          <w:rStyle w:val="FootnoteReference"/>
          <w:color w:val="000000" w:themeColor="text1"/>
          <w:sz w:val="24"/>
          <w:szCs w:val="24"/>
        </w:rPr>
        <w:footnoteReference w:id="72"/>
      </w:r>
      <w:r w:rsidR="00F973BE" w:rsidRPr="007A28F7">
        <w:rPr>
          <w:color w:val="000000" w:themeColor="text1"/>
          <w:sz w:val="24"/>
          <w:szCs w:val="24"/>
        </w:rPr>
        <w:t xml:space="preserve"> </w:t>
      </w:r>
      <w:r w:rsidR="00DD5086" w:rsidRPr="007A28F7">
        <w:rPr>
          <w:color w:val="000000" w:themeColor="text1"/>
          <w:sz w:val="24"/>
          <w:szCs w:val="24"/>
        </w:rPr>
        <w:t>For i</w:t>
      </w:r>
      <w:r w:rsidR="00F973BE" w:rsidRPr="007A28F7">
        <w:rPr>
          <w:color w:val="000000" w:themeColor="text1"/>
          <w:sz w:val="24"/>
          <w:szCs w:val="24"/>
        </w:rPr>
        <w:t xml:space="preserve">f man is naturally </w:t>
      </w:r>
      <w:r w:rsidR="00DD5086" w:rsidRPr="007A28F7">
        <w:rPr>
          <w:color w:val="000000" w:themeColor="text1"/>
          <w:sz w:val="24"/>
          <w:szCs w:val="24"/>
        </w:rPr>
        <w:t>untroubled</w:t>
      </w:r>
      <w:r w:rsidR="00F973BE" w:rsidRPr="007A28F7">
        <w:rPr>
          <w:color w:val="000000" w:themeColor="text1"/>
          <w:sz w:val="24"/>
          <w:szCs w:val="24"/>
        </w:rPr>
        <w:t xml:space="preserve">, there is no need </w:t>
      </w:r>
      <w:r w:rsidR="00DD5086" w:rsidRPr="007A28F7">
        <w:rPr>
          <w:color w:val="000000" w:themeColor="text1"/>
          <w:sz w:val="24"/>
          <w:szCs w:val="24"/>
        </w:rPr>
        <w:t>of</w:t>
      </w:r>
      <w:r w:rsidR="00F973BE" w:rsidRPr="007A28F7">
        <w:rPr>
          <w:color w:val="000000" w:themeColor="text1"/>
          <w:sz w:val="24"/>
          <w:szCs w:val="24"/>
        </w:rPr>
        <w:t xml:space="preserve"> the state. If, however, contrary to this, “for precisely the same reason . . . </w:t>
      </w:r>
      <w:r w:rsidR="00F973BE" w:rsidRPr="007A28F7">
        <w:rPr>
          <w:i/>
          <w:color w:val="000000" w:themeColor="text1"/>
          <w:sz w:val="24"/>
          <w:szCs w:val="24"/>
        </w:rPr>
        <w:t>animals</w:t>
      </w:r>
      <w:r w:rsidR="00F973BE" w:rsidRPr="007A28F7">
        <w:rPr>
          <w:color w:val="000000" w:themeColor="text1"/>
          <w:sz w:val="24"/>
          <w:szCs w:val="24"/>
        </w:rPr>
        <w:t xml:space="preserve"> . . . are stirred by their drives,”</w:t>
      </w:r>
      <w:r w:rsidR="00F973BE" w:rsidRPr="007A28F7">
        <w:rPr>
          <w:rStyle w:val="FootnoteReference"/>
          <w:color w:val="000000" w:themeColor="text1"/>
          <w:sz w:val="24"/>
          <w:szCs w:val="24"/>
        </w:rPr>
        <w:footnoteReference w:id="73"/>
      </w:r>
      <w:r w:rsidR="00F973BE" w:rsidRPr="007A28F7">
        <w:rPr>
          <w:color w:val="000000" w:themeColor="text1"/>
          <w:sz w:val="24"/>
          <w:szCs w:val="24"/>
        </w:rPr>
        <w:t xml:space="preserve"> man is found to be </w:t>
      </w:r>
      <w:r w:rsidR="00DD5086" w:rsidRPr="007A28F7">
        <w:rPr>
          <w:color w:val="000000" w:themeColor="text1"/>
          <w:sz w:val="24"/>
          <w:szCs w:val="24"/>
        </w:rPr>
        <w:t>threatening</w:t>
      </w:r>
      <w:r w:rsidR="00F973BE" w:rsidRPr="007A28F7">
        <w:rPr>
          <w:color w:val="000000" w:themeColor="text1"/>
          <w:sz w:val="24"/>
          <w:szCs w:val="24"/>
        </w:rPr>
        <w:t>,</w:t>
      </w:r>
      <w:r w:rsidR="00DD5086" w:rsidRPr="007A28F7">
        <w:rPr>
          <w:color w:val="000000" w:themeColor="text1"/>
          <w:sz w:val="24"/>
          <w:szCs w:val="24"/>
        </w:rPr>
        <w:t xml:space="preserve"> then</w:t>
      </w:r>
      <w:r w:rsidR="00F973BE" w:rsidRPr="007A28F7">
        <w:rPr>
          <w:color w:val="000000" w:themeColor="text1"/>
          <w:sz w:val="24"/>
          <w:szCs w:val="24"/>
        </w:rPr>
        <w:t xml:space="preserve"> “no reasonable legitimacy or legality can exist without protection and obedience.”</w:t>
      </w:r>
      <w:r w:rsidR="00F973BE" w:rsidRPr="007A28F7">
        <w:rPr>
          <w:rStyle w:val="FootnoteReference"/>
          <w:color w:val="000000" w:themeColor="text1"/>
          <w:sz w:val="24"/>
          <w:szCs w:val="24"/>
        </w:rPr>
        <w:footnoteReference w:id="74"/>
      </w:r>
      <w:r w:rsidR="00F973BE" w:rsidRPr="007A28F7">
        <w:rPr>
          <w:color w:val="000000" w:themeColor="text1"/>
          <w:sz w:val="24"/>
          <w:szCs w:val="24"/>
        </w:rPr>
        <w:t xml:space="preserve"> </w:t>
      </w:r>
      <w:r w:rsidR="00176779" w:rsidRPr="007A28F7">
        <w:rPr>
          <w:color w:val="000000" w:themeColor="text1"/>
          <w:sz w:val="24"/>
          <w:szCs w:val="24"/>
        </w:rPr>
        <w:t>Hence, i</w:t>
      </w:r>
      <w:r w:rsidR="00F973BE" w:rsidRPr="007A28F7">
        <w:rPr>
          <w:color w:val="000000" w:themeColor="text1"/>
          <w:sz w:val="24"/>
          <w:szCs w:val="24"/>
        </w:rPr>
        <w:t>f individuals constantly struggle with one another,</w:t>
      </w:r>
      <w:r w:rsidR="006A4DF5" w:rsidRPr="007A28F7">
        <w:rPr>
          <w:color w:val="000000" w:themeColor="text1"/>
          <w:sz w:val="24"/>
          <w:szCs w:val="24"/>
        </w:rPr>
        <w:t xml:space="preserve"> and </w:t>
      </w:r>
      <w:r w:rsidR="000F48AC" w:rsidRPr="007A28F7">
        <w:rPr>
          <w:color w:val="000000" w:themeColor="text1"/>
          <w:sz w:val="24"/>
          <w:szCs w:val="24"/>
        </w:rPr>
        <w:t xml:space="preserve">if, </w:t>
      </w:r>
      <w:r w:rsidR="000F48AC" w:rsidRPr="007A28F7">
        <w:rPr>
          <w:i/>
          <w:color w:val="000000" w:themeColor="text1"/>
          <w:sz w:val="24"/>
          <w:szCs w:val="24"/>
        </w:rPr>
        <w:t>homo homini lupus</w:t>
      </w:r>
      <w:r w:rsidR="000F48AC" w:rsidRPr="007A28F7">
        <w:rPr>
          <w:color w:val="000000" w:themeColor="text1"/>
          <w:sz w:val="24"/>
          <w:szCs w:val="24"/>
        </w:rPr>
        <w:t xml:space="preserve">, </w:t>
      </w:r>
      <w:r w:rsidR="00115A45" w:rsidRPr="007A28F7">
        <w:rPr>
          <w:color w:val="000000" w:themeColor="text1"/>
          <w:sz w:val="24"/>
          <w:szCs w:val="24"/>
        </w:rPr>
        <w:t>the human</w:t>
      </w:r>
      <w:r w:rsidR="000F48AC" w:rsidRPr="007A28F7">
        <w:rPr>
          <w:color w:val="000000" w:themeColor="text1"/>
          <w:sz w:val="24"/>
          <w:szCs w:val="24"/>
        </w:rPr>
        <w:t xml:space="preserve"> is a wolf </w:t>
      </w:r>
      <w:r w:rsidR="00115A45" w:rsidRPr="007A28F7">
        <w:rPr>
          <w:color w:val="000000" w:themeColor="text1"/>
          <w:sz w:val="24"/>
          <w:szCs w:val="24"/>
        </w:rPr>
        <w:t>to the human</w:t>
      </w:r>
      <w:r w:rsidR="000F48AC" w:rsidRPr="007A28F7">
        <w:rPr>
          <w:color w:val="000000" w:themeColor="text1"/>
          <w:sz w:val="24"/>
          <w:szCs w:val="24"/>
        </w:rPr>
        <w:t>,</w:t>
      </w:r>
      <w:r w:rsidR="000F48AC" w:rsidRPr="007A28F7">
        <w:rPr>
          <w:rStyle w:val="FootnoteReference"/>
          <w:color w:val="000000" w:themeColor="text1"/>
          <w:sz w:val="24"/>
          <w:szCs w:val="24"/>
        </w:rPr>
        <w:footnoteReference w:id="75"/>
      </w:r>
      <w:r w:rsidR="004661E0" w:rsidRPr="007A28F7">
        <w:rPr>
          <w:color w:val="000000" w:themeColor="text1"/>
          <w:sz w:val="24"/>
          <w:szCs w:val="24"/>
        </w:rPr>
        <w:t xml:space="preserve"> then</w:t>
      </w:r>
      <w:r w:rsidR="00F973BE" w:rsidRPr="007A28F7">
        <w:rPr>
          <w:color w:val="000000" w:themeColor="text1"/>
          <w:sz w:val="24"/>
          <w:szCs w:val="24"/>
        </w:rPr>
        <w:t xml:space="preserve"> “human nature as well as divine right demands</w:t>
      </w:r>
      <w:r w:rsidR="008D4099" w:rsidRPr="007A28F7">
        <w:rPr>
          <w:color w:val="000000" w:themeColor="text1"/>
          <w:sz w:val="24"/>
          <w:szCs w:val="24"/>
        </w:rPr>
        <w:t>”</w:t>
      </w:r>
      <w:r w:rsidR="00F973BE" w:rsidRPr="007A28F7">
        <w:rPr>
          <w:color w:val="000000" w:themeColor="text1"/>
          <w:sz w:val="24"/>
          <w:szCs w:val="24"/>
        </w:rPr>
        <w:t xml:space="preserve"> obedience in exchange for protection.</w:t>
      </w:r>
      <w:r w:rsidR="00F973BE" w:rsidRPr="007A28F7">
        <w:rPr>
          <w:color w:val="000000" w:themeColor="text1"/>
          <w:sz w:val="24"/>
          <w:szCs w:val="24"/>
          <w:vertAlign w:val="superscript"/>
        </w:rPr>
        <w:footnoteReference w:id="76"/>
      </w:r>
      <w:r w:rsidR="00EA3CAD" w:rsidRPr="007A28F7">
        <w:rPr>
          <w:color w:val="000000" w:themeColor="text1"/>
          <w:sz w:val="24"/>
          <w:szCs w:val="24"/>
        </w:rPr>
        <w:t xml:space="preserve"> </w:t>
      </w:r>
      <w:r w:rsidR="00B40102" w:rsidRPr="007A28F7">
        <w:rPr>
          <w:color w:val="000000" w:themeColor="text1"/>
          <w:sz w:val="24"/>
          <w:szCs w:val="24"/>
        </w:rPr>
        <w:t>W</w:t>
      </w:r>
      <w:r w:rsidR="00F973BE" w:rsidRPr="007A28F7">
        <w:rPr>
          <w:color w:val="000000" w:themeColor="text1"/>
          <w:sz w:val="24"/>
          <w:szCs w:val="24"/>
        </w:rPr>
        <w:t xml:space="preserve">hile the political is capable of arising within any association, it is the </w:t>
      </w:r>
      <w:r w:rsidR="00E902B2" w:rsidRPr="007A28F7">
        <w:rPr>
          <w:color w:val="000000" w:themeColor="text1"/>
          <w:sz w:val="24"/>
          <w:szCs w:val="24"/>
        </w:rPr>
        <w:t>goal</w:t>
      </w:r>
      <w:r w:rsidR="00F973BE" w:rsidRPr="007A28F7">
        <w:rPr>
          <w:color w:val="000000" w:themeColor="text1"/>
          <w:sz w:val="24"/>
          <w:szCs w:val="24"/>
        </w:rPr>
        <w:t xml:space="preserve"> of </w:t>
      </w:r>
      <w:r w:rsidR="00EA3CAD" w:rsidRPr="007A28F7">
        <w:rPr>
          <w:color w:val="000000" w:themeColor="text1"/>
          <w:sz w:val="24"/>
          <w:szCs w:val="24"/>
        </w:rPr>
        <w:t>“</w:t>
      </w:r>
      <w:r w:rsidR="00F973BE" w:rsidRPr="007A28F7">
        <w:rPr>
          <w:color w:val="000000" w:themeColor="text1"/>
          <w:sz w:val="24"/>
          <w:szCs w:val="24"/>
        </w:rPr>
        <w:t>that mortal god</w:t>
      </w:r>
      <w:r w:rsidR="00DD5086" w:rsidRPr="007A28F7">
        <w:rPr>
          <w:color w:val="000000" w:themeColor="text1"/>
          <w:sz w:val="24"/>
          <w:szCs w:val="24"/>
        </w:rPr>
        <w:t>,</w:t>
      </w:r>
      <w:r w:rsidR="00F973BE" w:rsidRPr="007A28F7">
        <w:rPr>
          <w:color w:val="000000" w:themeColor="text1"/>
          <w:sz w:val="24"/>
          <w:szCs w:val="24"/>
        </w:rPr>
        <w:t xml:space="preserve">” </w:t>
      </w:r>
      <w:r w:rsidR="00EA3CAD" w:rsidRPr="007A28F7">
        <w:rPr>
          <w:color w:val="000000" w:themeColor="text1"/>
          <w:sz w:val="24"/>
          <w:szCs w:val="24"/>
        </w:rPr>
        <w:t xml:space="preserve">the </w:t>
      </w:r>
      <w:r w:rsidR="00E902B2" w:rsidRPr="007A28F7">
        <w:rPr>
          <w:color w:val="000000" w:themeColor="text1"/>
          <w:sz w:val="24"/>
          <w:szCs w:val="24"/>
        </w:rPr>
        <w:t xml:space="preserve">sovereign Leviathan or </w:t>
      </w:r>
      <w:r w:rsidR="00EA3CAD" w:rsidRPr="007A28F7">
        <w:rPr>
          <w:color w:val="000000" w:themeColor="text1"/>
          <w:sz w:val="24"/>
          <w:szCs w:val="24"/>
        </w:rPr>
        <w:t>state</w:t>
      </w:r>
      <w:r w:rsidR="00DD5086" w:rsidRPr="007A28F7">
        <w:rPr>
          <w:color w:val="000000" w:themeColor="text1"/>
          <w:sz w:val="24"/>
          <w:szCs w:val="24"/>
        </w:rPr>
        <w:t>,</w:t>
      </w:r>
      <w:r w:rsidR="00EA3CAD" w:rsidRPr="007A28F7">
        <w:rPr>
          <w:color w:val="000000" w:themeColor="text1"/>
          <w:sz w:val="24"/>
          <w:szCs w:val="24"/>
        </w:rPr>
        <w:t xml:space="preserve"> </w:t>
      </w:r>
      <w:r w:rsidR="002F427F" w:rsidRPr="007A28F7">
        <w:rPr>
          <w:color w:val="000000" w:themeColor="text1"/>
          <w:sz w:val="24"/>
          <w:szCs w:val="24"/>
        </w:rPr>
        <w:t xml:space="preserve">to </w:t>
      </w:r>
      <w:r w:rsidR="00F973BE" w:rsidRPr="007A28F7">
        <w:rPr>
          <w:color w:val="000000" w:themeColor="text1"/>
          <w:sz w:val="24"/>
          <w:szCs w:val="24"/>
        </w:rPr>
        <w:t>assure that th</w:t>
      </w:r>
      <w:r w:rsidR="00B40102" w:rsidRPr="007A28F7">
        <w:rPr>
          <w:color w:val="000000" w:themeColor="text1"/>
          <w:sz w:val="24"/>
          <w:szCs w:val="24"/>
        </w:rPr>
        <w:t xml:space="preserve">is </w:t>
      </w:r>
      <w:r w:rsidR="00F973BE" w:rsidRPr="007A28F7">
        <w:rPr>
          <w:color w:val="000000" w:themeColor="text1"/>
          <w:sz w:val="24"/>
          <w:szCs w:val="24"/>
        </w:rPr>
        <w:t>only</w:t>
      </w:r>
      <w:r w:rsidR="00B40102" w:rsidRPr="007A28F7">
        <w:rPr>
          <w:color w:val="000000" w:themeColor="text1"/>
          <w:sz w:val="24"/>
          <w:szCs w:val="24"/>
        </w:rPr>
        <w:t xml:space="preserve"> occurs</w:t>
      </w:r>
      <w:r w:rsidR="00F973BE" w:rsidRPr="007A28F7">
        <w:rPr>
          <w:color w:val="000000" w:themeColor="text1"/>
          <w:sz w:val="24"/>
          <w:szCs w:val="24"/>
        </w:rPr>
        <w:t xml:space="preserve"> with respect to external</w:t>
      </w:r>
      <w:r w:rsidR="00E902B2" w:rsidRPr="007A28F7">
        <w:rPr>
          <w:color w:val="000000" w:themeColor="text1"/>
          <w:sz w:val="24"/>
          <w:szCs w:val="24"/>
        </w:rPr>
        <w:t xml:space="preserve"> </w:t>
      </w:r>
      <w:r w:rsidR="00F973BE" w:rsidRPr="007A28F7">
        <w:rPr>
          <w:color w:val="000000" w:themeColor="text1"/>
          <w:sz w:val="24"/>
          <w:szCs w:val="24"/>
        </w:rPr>
        <w:t xml:space="preserve">threats. </w:t>
      </w:r>
      <w:r w:rsidR="006A4DF5" w:rsidRPr="007A28F7">
        <w:rPr>
          <w:color w:val="000000" w:themeColor="text1"/>
          <w:sz w:val="24"/>
          <w:szCs w:val="24"/>
        </w:rPr>
        <w:t>Put another way, i</w:t>
      </w:r>
      <w:r w:rsidR="00F973BE" w:rsidRPr="007A28F7">
        <w:rPr>
          <w:color w:val="000000" w:themeColor="text1"/>
          <w:sz w:val="24"/>
          <w:szCs w:val="24"/>
        </w:rPr>
        <w:t>n order to forestall the possibility of civil and revolutionary war, the political must be a distinction between states and not internal to political communities</w:t>
      </w:r>
      <w:r w:rsidR="00DD5086" w:rsidRPr="007A28F7">
        <w:rPr>
          <w:color w:val="000000" w:themeColor="text1"/>
          <w:sz w:val="24"/>
          <w:szCs w:val="24"/>
        </w:rPr>
        <w:t xml:space="preserve"> and associations</w:t>
      </w:r>
      <w:r w:rsidR="00F973BE" w:rsidRPr="007A28F7">
        <w:rPr>
          <w:color w:val="000000" w:themeColor="text1"/>
          <w:sz w:val="24"/>
          <w:szCs w:val="24"/>
        </w:rPr>
        <w:t xml:space="preserve">. </w:t>
      </w:r>
      <w:r w:rsidR="00DD5086" w:rsidRPr="007A28F7">
        <w:rPr>
          <w:color w:val="000000" w:themeColor="text1"/>
          <w:sz w:val="24"/>
          <w:szCs w:val="24"/>
        </w:rPr>
        <w:t>However</w:t>
      </w:r>
      <w:r w:rsidR="00F973BE" w:rsidRPr="007A28F7">
        <w:rPr>
          <w:color w:val="000000" w:themeColor="text1"/>
          <w:sz w:val="24"/>
          <w:szCs w:val="24"/>
        </w:rPr>
        <w:t xml:space="preserve">, as Erik </w:t>
      </w:r>
      <w:r w:rsidR="0006181E" w:rsidRPr="007A28F7">
        <w:rPr>
          <w:color w:val="000000" w:themeColor="text1"/>
          <w:sz w:val="24"/>
          <w:szCs w:val="24"/>
        </w:rPr>
        <w:t>d</w:t>
      </w:r>
      <w:r w:rsidR="00F973BE" w:rsidRPr="007A28F7">
        <w:rPr>
          <w:color w:val="000000" w:themeColor="text1"/>
          <w:sz w:val="24"/>
          <w:szCs w:val="24"/>
        </w:rPr>
        <w:t xml:space="preserve">e Vries </w:t>
      </w:r>
      <w:r w:rsidR="00DD5086" w:rsidRPr="007A28F7">
        <w:rPr>
          <w:color w:val="000000" w:themeColor="text1"/>
          <w:sz w:val="24"/>
          <w:szCs w:val="24"/>
        </w:rPr>
        <w:t>noted</w:t>
      </w:r>
      <w:r w:rsidR="00F973BE" w:rsidRPr="007A28F7">
        <w:rPr>
          <w:color w:val="000000" w:themeColor="text1"/>
          <w:sz w:val="24"/>
          <w:szCs w:val="24"/>
        </w:rPr>
        <w:t>, Schmitt, in this early work, indeed points toward the possibility that the political</w:t>
      </w:r>
      <w:r w:rsidR="002F427F" w:rsidRPr="007A28F7">
        <w:rPr>
          <w:color w:val="000000" w:themeColor="text1"/>
          <w:sz w:val="24"/>
          <w:szCs w:val="24"/>
        </w:rPr>
        <w:t xml:space="preserve"> </w:t>
      </w:r>
      <w:r w:rsidR="00F973BE" w:rsidRPr="007A28F7">
        <w:rPr>
          <w:color w:val="000000" w:themeColor="text1"/>
          <w:sz w:val="24"/>
          <w:szCs w:val="24"/>
        </w:rPr>
        <w:t xml:space="preserve">could be abrogated. As Schmitt remarked: </w:t>
      </w:r>
    </w:p>
    <w:p w14:paraId="64B3D843" w14:textId="77777777" w:rsidR="00F973BE" w:rsidRPr="007A28F7" w:rsidRDefault="00F973BE" w:rsidP="00A34829">
      <w:pPr>
        <w:jc w:val="both"/>
        <w:rPr>
          <w:color w:val="000000" w:themeColor="text1"/>
          <w:sz w:val="24"/>
          <w:szCs w:val="24"/>
        </w:rPr>
      </w:pPr>
    </w:p>
    <w:p w14:paraId="627C78E0" w14:textId="7C14D904" w:rsidR="00F973BE" w:rsidRPr="007A28F7" w:rsidRDefault="00F973BE" w:rsidP="002E3CF5">
      <w:pPr>
        <w:spacing w:line="480" w:lineRule="auto"/>
        <w:ind w:left="720"/>
        <w:jc w:val="both"/>
        <w:rPr>
          <w:color w:val="000000" w:themeColor="text1"/>
          <w:sz w:val="24"/>
          <w:szCs w:val="24"/>
        </w:rPr>
      </w:pPr>
      <w:r w:rsidRPr="007A28F7">
        <w:rPr>
          <w:color w:val="000000" w:themeColor="text1"/>
          <w:sz w:val="24"/>
          <w:szCs w:val="24"/>
        </w:rPr>
        <w:t xml:space="preserve">If the different states, religions, classes, and other human groupings on earth should be so unified that a conflict among them is impossible and even inconceivable and if civil war should forever be foreclosed in a realm which embraces the globe, then the distinction of friend and enemy would also cease. What remains is neither politics nor state, but culture, civilization, economics, morality, law, art, entertainment, etc. If and when this condition will appear, I do not know. At the moment, this is not the case. And it is self-deluding to believe that the termination of a modern war would lead to world peace—thus setting forth </w:t>
      </w:r>
      <w:r w:rsidRPr="007A28F7">
        <w:rPr>
          <w:color w:val="000000" w:themeColor="text1"/>
          <w:sz w:val="24"/>
          <w:szCs w:val="24"/>
        </w:rPr>
        <w:lastRenderedPageBreak/>
        <w:t>the idyllic goal of complete and final depoliticization—simply because a war between the great powers today may easily turn into a world war.</w:t>
      </w:r>
      <w:r w:rsidRPr="007A28F7">
        <w:rPr>
          <w:rStyle w:val="FootnoteReference"/>
          <w:color w:val="000000" w:themeColor="text1"/>
          <w:sz w:val="24"/>
          <w:szCs w:val="24"/>
        </w:rPr>
        <w:footnoteReference w:id="77"/>
      </w:r>
    </w:p>
    <w:p w14:paraId="46D66A29" w14:textId="77777777" w:rsidR="00483066" w:rsidRPr="007A28F7" w:rsidRDefault="00483066" w:rsidP="00483066">
      <w:pPr>
        <w:ind w:left="720"/>
        <w:jc w:val="both"/>
        <w:rPr>
          <w:color w:val="000000" w:themeColor="text1"/>
          <w:sz w:val="24"/>
          <w:szCs w:val="24"/>
        </w:rPr>
      </w:pPr>
    </w:p>
    <w:p w14:paraId="21314F1E" w14:textId="7A35431D" w:rsidR="00F973BE" w:rsidRPr="007A28F7" w:rsidRDefault="00F973BE" w:rsidP="00D17BEA">
      <w:pPr>
        <w:spacing w:line="480" w:lineRule="auto"/>
        <w:jc w:val="both"/>
        <w:rPr>
          <w:color w:val="000000" w:themeColor="text1"/>
          <w:sz w:val="24"/>
          <w:szCs w:val="24"/>
        </w:rPr>
      </w:pPr>
      <w:r w:rsidRPr="007A28F7">
        <w:rPr>
          <w:color w:val="000000" w:themeColor="text1"/>
          <w:sz w:val="24"/>
          <w:szCs w:val="24"/>
        </w:rPr>
        <w:t xml:space="preserve">In a review essay written on </w:t>
      </w:r>
      <w:r w:rsidRPr="007A28F7">
        <w:rPr>
          <w:i/>
          <w:color w:val="000000" w:themeColor="text1"/>
          <w:sz w:val="24"/>
          <w:szCs w:val="24"/>
        </w:rPr>
        <w:t>The Concept of the Political,</w:t>
      </w:r>
      <w:r w:rsidRPr="007A28F7">
        <w:rPr>
          <w:color w:val="000000" w:themeColor="text1"/>
          <w:sz w:val="24"/>
          <w:szCs w:val="24"/>
        </w:rPr>
        <w:t xml:space="preserve"> a young Leo Strauss would explicitly </w:t>
      </w:r>
      <w:r w:rsidR="00DD5086" w:rsidRPr="007A28F7">
        <w:rPr>
          <w:color w:val="000000" w:themeColor="text1"/>
          <w:sz w:val="24"/>
          <w:szCs w:val="24"/>
        </w:rPr>
        <w:t>draw attention</w:t>
      </w:r>
      <w:r w:rsidRPr="007A28F7">
        <w:rPr>
          <w:color w:val="000000" w:themeColor="text1"/>
          <w:sz w:val="24"/>
          <w:szCs w:val="24"/>
        </w:rPr>
        <w:t xml:space="preserve"> </w:t>
      </w:r>
      <w:r w:rsidR="00DD5086" w:rsidRPr="007A28F7">
        <w:rPr>
          <w:color w:val="000000" w:themeColor="text1"/>
          <w:sz w:val="24"/>
          <w:szCs w:val="24"/>
        </w:rPr>
        <w:t xml:space="preserve">to </w:t>
      </w:r>
      <w:r w:rsidR="002F427F" w:rsidRPr="007A28F7">
        <w:rPr>
          <w:color w:val="000000" w:themeColor="text1"/>
          <w:sz w:val="24"/>
          <w:szCs w:val="24"/>
        </w:rPr>
        <w:t>the</w:t>
      </w:r>
      <w:r w:rsidRPr="007A28F7">
        <w:rPr>
          <w:color w:val="000000" w:themeColor="text1"/>
          <w:sz w:val="24"/>
          <w:szCs w:val="24"/>
        </w:rPr>
        <w:t xml:space="preserve"> last term </w:t>
      </w:r>
      <w:r w:rsidR="002F427F" w:rsidRPr="007A28F7">
        <w:rPr>
          <w:color w:val="000000" w:themeColor="text1"/>
          <w:sz w:val="24"/>
          <w:szCs w:val="24"/>
        </w:rPr>
        <w:t xml:space="preserve">Schmitt </w:t>
      </w:r>
      <w:r w:rsidRPr="007A28F7">
        <w:rPr>
          <w:color w:val="000000" w:themeColor="text1"/>
          <w:sz w:val="24"/>
          <w:szCs w:val="24"/>
        </w:rPr>
        <w:t xml:space="preserve">used to describe the world so depoliticized, namely, </w:t>
      </w:r>
      <w:r w:rsidR="002F427F" w:rsidRPr="007A28F7">
        <w:rPr>
          <w:color w:val="000000" w:themeColor="text1"/>
          <w:sz w:val="24"/>
          <w:szCs w:val="24"/>
        </w:rPr>
        <w:t xml:space="preserve">that </w:t>
      </w:r>
      <w:r w:rsidRPr="007A28F7">
        <w:rPr>
          <w:color w:val="000000" w:themeColor="text1"/>
          <w:sz w:val="24"/>
          <w:szCs w:val="24"/>
        </w:rPr>
        <w:t>“entertainment” is the “</w:t>
      </w:r>
      <w:r w:rsidRPr="007A28F7">
        <w:rPr>
          <w:i/>
          <w:color w:val="000000" w:themeColor="text1"/>
          <w:sz w:val="24"/>
          <w:szCs w:val="24"/>
        </w:rPr>
        <w:t>finis ultimus</w:t>
      </w:r>
      <w:r w:rsidRPr="007A28F7">
        <w:rPr>
          <w:color w:val="000000" w:themeColor="text1"/>
          <w:sz w:val="24"/>
          <w:szCs w:val="24"/>
        </w:rPr>
        <w:t>” in the series.</w:t>
      </w:r>
      <w:r w:rsidRPr="007A28F7">
        <w:rPr>
          <w:rStyle w:val="FootnoteReference"/>
          <w:color w:val="000000" w:themeColor="text1"/>
          <w:sz w:val="24"/>
          <w:szCs w:val="24"/>
        </w:rPr>
        <w:footnoteReference w:id="78"/>
      </w:r>
      <w:r w:rsidRPr="007A28F7">
        <w:rPr>
          <w:color w:val="000000" w:themeColor="text1"/>
          <w:sz w:val="24"/>
          <w:szCs w:val="24"/>
        </w:rPr>
        <w:t xml:space="preserve"> According to Strauss, Schmitt was attempting to differentiate the “seriousness” of the political from the frivolous</w:t>
      </w:r>
      <w:r w:rsidR="006A4DF5" w:rsidRPr="007A28F7">
        <w:rPr>
          <w:color w:val="000000" w:themeColor="text1"/>
          <w:sz w:val="24"/>
          <w:szCs w:val="24"/>
        </w:rPr>
        <w:t>ness</w:t>
      </w:r>
      <w:r w:rsidRPr="007A28F7">
        <w:rPr>
          <w:color w:val="000000" w:themeColor="text1"/>
          <w:sz w:val="24"/>
          <w:szCs w:val="24"/>
        </w:rPr>
        <w:t xml:space="preserve"> of </w:t>
      </w:r>
      <w:r w:rsidR="00DD5086" w:rsidRPr="007A28F7">
        <w:rPr>
          <w:color w:val="000000" w:themeColor="text1"/>
          <w:sz w:val="24"/>
          <w:szCs w:val="24"/>
        </w:rPr>
        <w:t xml:space="preserve">a </w:t>
      </w:r>
      <w:r w:rsidRPr="007A28F7">
        <w:rPr>
          <w:color w:val="000000" w:themeColor="text1"/>
          <w:sz w:val="24"/>
          <w:szCs w:val="24"/>
        </w:rPr>
        <w:t>“pacified globe”</w:t>
      </w:r>
      <w:r w:rsidR="006A4DF5" w:rsidRPr="007A28F7">
        <w:rPr>
          <w:color w:val="000000" w:themeColor="text1"/>
          <w:sz w:val="24"/>
          <w:szCs w:val="24"/>
        </w:rPr>
        <w:t xml:space="preserve"> reduced to “entertainment,”</w:t>
      </w:r>
      <w:r w:rsidR="00E902B2" w:rsidRPr="007A28F7">
        <w:rPr>
          <w:rStyle w:val="FootnoteReference"/>
          <w:color w:val="000000" w:themeColor="text1"/>
          <w:sz w:val="24"/>
          <w:szCs w:val="24"/>
        </w:rPr>
        <w:footnoteReference w:id="79"/>
      </w:r>
      <w:r w:rsidRPr="007A28F7">
        <w:rPr>
          <w:color w:val="000000" w:themeColor="text1"/>
          <w:sz w:val="24"/>
          <w:szCs w:val="24"/>
        </w:rPr>
        <w:t xml:space="preserve"> for the reason that it would threaten “human life.”</w:t>
      </w:r>
      <w:r w:rsidRPr="007A28F7">
        <w:rPr>
          <w:rStyle w:val="FootnoteReference"/>
          <w:color w:val="000000" w:themeColor="text1"/>
          <w:sz w:val="24"/>
          <w:szCs w:val="24"/>
        </w:rPr>
        <w:footnoteReference w:id="80"/>
      </w:r>
      <w:r w:rsidRPr="007A28F7">
        <w:rPr>
          <w:color w:val="000000" w:themeColor="text1"/>
          <w:sz w:val="24"/>
          <w:szCs w:val="24"/>
        </w:rPr>
        <w:t xml:space="preserve"> If the political is grounded </w:t>
      </w:r>
      <w:r w:rsidR="008827F7" w:rsidRPr="007A28F7">
        <w:rPr>
          <w:color w:val="000000" w:themeColor="text1"/>
          <w:sz w:val="24"/>
          <w:szCs w:val="24"/>
        </w:rPr>
        <w:t>on</w:t>
      </w:r>
      <w:r w:rsidRPr="007A28F7">
        <w:rPr>
          <w:color w:val="000000" w:themeColor="text1"/>
          <w:sz w:val="24"/>
          <w:szCs w:val="24"/>
        </w:rPr>
        <w:t xml:space="preserve"> the possibility of a</w:t>
      </w:r>
      <w:r w:rsidR="002F427F" w:rsidRPr="007A28F7">
        <w:rPr>
          <w:color w:val="000000" w:themeColor="text1"/>
          <w:sz w:val="24"/>
          <w:szCs w:val="24"/>
        </w:rPr>
        <w:t xml:space="preserve"> </w:t>
      </w:r>
      <w:r w:rsidRPr="007A28F7">
        <w:rPr>
          <w:color w:val="000000" w:themeColor="text1"/>
          <w:sz w:val="24"/>
          <w:szCs w:val="24"/>
        </w:rPr>
        <w:t xml:space="preserve">threat to a peoples </w:t>
      </w:r>
      <w:r w:rsidR="002F427F" w:rsidRPr="007A28F7">
        <w:rPr>
          <w:color w:val="000000" w:themeColor="text1"/>
          <w:sz w:val="24"/>
          <w:szCs w:val="24"/>
        </w:rPr>
        <w:t>very existence</w:t>
      </w:r>
      <w:r w:rsidRPr="007A28F7">
        <w:rPr>
          <w:color w:val="000000" w:themeColor="text1"/>
          <w:sz w:val="24"/>
          <w:szCs w:val="24"/>
        </w:rPr>
        <w:t>, to what extent would a world of “entertainment” make such a threat possible? Strauss claims that “affirmation” of the political is for Schmitt “affirmation of the moral.</w:t>
      </w:r>
      <w:r w:rsidR="002F427F" w:rsidRPr="007A28F7">
        <w:rPr>
          <w:color w:val="000000" w:themeColor="text1"/>
          <w:sz w:val="24"/>
          <w:szCs w:val="24"/>
        </w:rPr>
        <w:t>”</w:t>
      </w:r>
      <w:r w:rsidRPr="007A28F7">
        <w:rPr>
          <w:rStyle w:val="FootnoteReference"/>
          <w:color w:val="000000" w:themeColor="text1"/>
          <w:sz w:val="24"/>
          <w:szCs w:val="24"/>
        </w:rPr>
        <w:footnoteReference w:id="81"/>
      </w:r>
      <w:r w:rsidRPr="007A28F7">
        <w:rPr>
          <w:color w:val="000000" w:themeColor="text1"/>
          <w:sz w:val="24"/>
          <w:szCs w:val="24"/>
        </w:rPr>
        <w:t xml:space="preserve"> </w:t>
      </w:r>
      <w:r w:rsidRPr="007A28F7">
        <w:rPr>
          <w:i/>
          <w:color w:val="000000" w:themeColor="text1"/>
          <w:sz w:val="24"/>
          <w:szCs w:val="24"/>
        </w:rPr>
        <w:t>Pace</w:t>
      </w:r>
      <w:r w:rsidRPr="007A28F7">
        <w:rPr>
          <w:color w:val="000000" w:themeColor="text1"/>
          <w:sz w:val="24"/>
          <w:szCs w:val="24"/>
        </w:rPr>
        <w:t xml:space="preserve"> Strauss, it is not entirely clear what Schmitt means by this, and it appears that there could be two possible ways of interpreting it. First, it may be that the political would endure, but stripped of its “seriousness,” </w:t>
      </w:r>
      <w:r w:rsidR="006A4DF5" w:rsidRPr="007A28F7">
        <w:rPr>
          <w:color w:val="000000" w:themeColor="text1"/>
          <w:sz w:val="24"/>
          <w:szCs w:val="24"/>
        </w:rPr>
        <w:t>no</w:t>
      </w:r>
      <w:r w:rsidRPr="007A28F7">
        <w:rPr>
          <w:color w:val="000000" w:themeColor="text1"/>
          <w:sz w:val="24"/>
          <w:szCs w:val="24"/>
        </w:rPr>
        <w:t xml:space="preserve"> “existential” justification</w:t>
      </w:r>
      <w:r w:rsidR="00433593" w:rsidRPr="007A28F7">
        <w:rPr>
          <w:color w:val="000000" w:themeColor="text1"/>
          <w:sz w:val="24"/>
          <w:szCs w:val="24"/>
        </w:rPr>
        <w:t xml:space="preserve"> </w:t>
      </w:r>
      <w:r w:rsidR="00940449" w:rsidRPr="007A28F7">
        <w:rPr>
          <w:color w:val="000000" w:themeColor="text1"/>
          <w:sz w:val="24"/>
          <w:szCs w:val="24"/>
        </w:rPr>
        <w:t>could</w:t>
      </w:r>
      <w:r w:rsidRPr="007A28F7">
        <w:rPr>
          <w:color w:val="000000" w:themeColor="text1"/>
          <w:sz w:val="24"/>
          <w:szCs w:val="24"/>
        </w:rPr>
        <w:t xml:space="preserve"> </w:t>
      </w:r>
      <w:r w:rsidR="006A4DF5" w:rsidRPr="007A28F7">
        <w:rPr>
          <w:color w:val="000000" w:themeColor="text1"/>
          <w:sz w:val="24"/>
          <w:szCs w:val="24"/>
        </w:rPr>
        <w:t>ever</w:t>
      </w:r>
      <w:r w:rsidRPr="007A28F7">
        <w:rPr>
          <w:color w:val="000000" w:themeColor="text1"/>
          <w:sz w:val="24"/>
          <w:szCs w:val="24"/>
        </w:rPr>
        <w:t xml:space="preserve"> arise </w:t>
      </w:r>
      <w:r w:rsidR="00DD5086" w:rsidRPr="007A28F7">
        <w:rPr>
          <w:color w:val="000000" w:themeColor="text1"/>
          <w:sz w:val="24"/>
          <w:szCs w:val="24"/>
        </w:rPr>
        <w:t>as</w:t>
      </w:r>
      <w:r w:rsidR="00940449" w:rsidRPr="007A28F7">
        <w:rPr>
          <w:color w:val="000000" w:themeColor="text1"/>
          <w:sz w:val="24"/>
          <w:szCs w:val="24"/>
        </w:rPr>
        <w:t xml:space="preserve"> there would be</w:t>
      </w:r>
      <w:r w:rsidRPr="007A28F7">
        <w:rPr>
          <w:color w:val="000000" w:themeColor="text1"/>
          <w:sz w:val="24"/>
          <w:szCs w:val="24"/>
        </w:rPr>
        <w:t xml:space="preserve"> nothing </w:t>
      </w:r>
      <w:r w:rsidR="002F427F" w:rsidRPr="007A28F7">
        <w:rPr>
          <w:color w:val="000000" w:themeColor="text1"/>
          <w:sz w:val="24"/>
          <w:szCs w:val="24"/>
        </w:rPr>
        <w:t>worth</w:t>
      </w:r>
      <w:r w:rsidRPr="007A28F7">
        <w:rPr>
          <w:color w:val="000000" w:themeColor="text1"/>
          <w:sz w:val="24"/>
          <w:szCs w:val="24"/>
        </w:rPr>
        <w:t xml:space="preserve"> risk</w:t>
      </w:r>
      <w:r w:rsidR="002F427F" w:rsidRPr="007A28F7">
        <w:rPr>
          <w:color w:val="000000" w:themeColor="text1"/>
          <w:sz w:val="24"/>
          <w:szCs w:val="24"/>
        </w:rPr>
        <w:t>ing</w:t>
      </w:r>
      <w:r w:rsidRPr="007A28F7">
        <w:rPr>
          <w:color w:val="000000" w:themeColor="text1"/>
          <w:sz w:val="24"/>
          <w:szCs w:val="24"/>
        </w:rPr>
        <w:t xml:space="preserve"> life over. </w:t>
      </w:r>
      <w:r w:rsidR="00AA2CE7" w:rsidRPr="007A28F7">
        <w:rPr>
          <w:color w:val="000000" w:themeColor="text1"/>
          <w:sz w:val="24"/>
          <w:szCs w:val="24"/>
        </w:rPr>
        <w:t>The political would be “senseless” because there would be no need of a “moral” decision.</w:t>
      </w:r>
      <w:r w:rsidR="00AA2CE7" w:rsidRPr="007A28F7">
        <w:rPr>
          <w:rStyle w:val="FootnoteReference"/>
          <w:color w:val="000000" w:themeColor="text1"/>
          <w:sz w:val="24"/>
          <w:szCs w:val="24"/>
        </w:rPr>
        <w:footnoteReference w:id="82"/>
      </w:r>
      <w:r w:rsidR="00AA2CE7" w:rsidRPr="007A28F7">
        <w:rPr>
          <w:color w:val="000000" w:themeColor="text1"/>
          <w:sz w:val="24"/>
          <w:szCs w:val="24"/>
        </w:rPr>
        <w:t xml:space="preserve"> How would “physical killing” be invoked if the world were reduced to the “</w:t>
      </w:r>
      <w:r w:rsidR="00AA2CE7" w:rsidRPr="007A28F7">
        <w:rPr>
          <w:i/>
          <w:color w:val="000000" w:themeColor="text1"/>
          <w:sz w:val="24"/>
          <w:szCs w:val="24"/>
        </w:rPr>
        <w:t>pacified</w:t>
      </w:r>
      <w:r w:rsidR="00AA2CE7" w:rsidRPr="007A28F7">
        <w:rPr>
          <w:color w:val="000000" w:themeColor="text1"/>
          <w:sz w:val="24"/>
          <w:szCs w:val="24"/>
        </w:rPr>
        <w:t xml:space="preserve">” level of “culture, civilization, economics, morality, law, art, entertainment, etc.?” </w:t>
      </w:r>
    </w:p>
    <w:p w14:paraId="7BB4F628" w14:textId="49BF1D12" w:rsidR="00F973BE" w:rsidRPr="007A28F7" w:rsidRDefault="00EE3BD8" w:rsidP="001439A1">
      <w:pPr>
        <w:spacing w:line="480" w:lineRule="auto"/>
        <w:ind w:firstLine="720"/>
        <w:jc w:val="both"/>
        <w:rPr>
          <w:color w:val="000000" w:themeColor="text1"/>
          <w:sz w:val="24"/>
          <w:szCs w:val="24"/>
        </w:rPr>
      </w:pPr>
      <w:r w:rsidRPr="007A28F7">
        <w:rPr>
          <w:color w:val="000000" w:themeColor="text1"/>
          <w:sz w:val="24"/>
          <w:szCs w:val="24"/>
        </w:rPr>
        <w:t>However, a</w:t>
      </w:r>
      <w:r w:rsidR="00F973BE" w:rsidRPr="007A28F7">
        <w:rPr>
          <w:color w:val="000000" w:themeColor="text1"/>
          <w:sz w:val="24"/>
          <w:szCs w:val="24"/>
        </w:rPr>
        <w:t xml:space="preserve">nother interpretation could be put forward that by “entertainment” threatening the “seriousness of human life,” Schmitt </w:t>
      </w:r>
      <w:r w:rsidR="00184FB6" w:rsidRPr="007A28F7">
        <w:rPr>
          <w:color w:val="000000" w:themeColor="text1"/>
          <w:sz w:val="24"/>
          <w:szCs w:val="24"/>
        </w:rPr>
        <w:t>is</w:t>
      </w:r>
      <w:r w:rsidR="00F973BE" w:rsidRPr="007A28F7">
        <w:rPr>
          <w:color w:val="000000" w:themeColor="text1"/>
          <w:sz w:val="24"/>
          <w:szCs w:val="24"/>
        </w:rPr>
        <w:t xml:space="preserve"> implying that “life” would become “senseless,” not with respect to the content of the political, but to the very form of “human life” itself. </w:t>
      </w:r>
      <w:r w:rsidR="007E7BA1" w:rsidRPr="007A28F7">
        <w:rPr>
          <w:color w:val="000000" w:themeColor="text1"/>
          <w:sz w:val="24"/>
          <w:szCs w:val="24"/>
        </w:rPr>
        <w:t xml:space="preserve">Namely, that </w:t>
      </w:r>
      <w:r w:rsidR="007E7BA1" w:rsidRPr="007A28F7">
        <w:rPr>
          <w:color w:val="000000" w:themeColor="text1"/>
          <w:sz w:val="24"/>
          <w:szCs w:val="24"/>
        </w:rPr>
        <w:lastRenderedPageBreak/>
        <w:t xml:space="preserve">in opposition to “life” continuing </w:t>
      </w:r>
      <w:r w:rsidR="007E7BA1" w:rsidRPr="007A28F7">
        <w:rPr>
          <w:i/>
          <w:color w:val="000000" w:themeColor="text1"/>
          <w:sz w:val="24"/>
          <w:szCs w:val="24"/>
        </w:rPr>
        <w:t>qua</w:t>
      </w:r>
      <w:r w:rsidR="007E7BA1" w:rsidRPr="007A28F7">
        <w:rPr>
          <w:color w:val="000000" w:themeColor="text1"/>
          <w:sz w:val="24"/>
          <w:szCs w:val="24"/>
        </w:rPr>
        <w:t xml:space="preserve"> </w:t>
      </w:r>
      <w:r w:rsidR="00B16A7A" w:rsidRPr="007A28F7">
        <w:rPr>
          <w:color w:val="000000" w:themeColor="text1"/>
          <w:sz w:val="24"/>
          <w:szCs w:val="24"/>
        </w:rPr>
        <w:t>“</w:t>
      </w:r>
      <w:r w:rsidR="007E7BA1" w:rsidRPr="007A28F7">
        <w:rPr>
          <w:color w:val="000000" w:themeColor="text1"/>
          <w:sz w:val="24"/>
          <w:szCs w:val="24"/>
        </w:rPr>
        <w:t>human,</w:t>
      </w:r>
      <w:r w:rsidR="00B16A7A" w:rsidRPr="007A28F7">
        <w:rPr>
          <w:color w:val="000000" w:themeColor="text1"/>
          <w:sz w:val="24"/>
          <w:szCs w:val="24"/>
        </w:rPr>
        <w:t>”</w:t>
      </w:r>
      <w:r w:rsidR="007E7BA1" w:rsidRPr="007A28F7">
        <w:rPr>
          <w:color w:val="000000" w:themeColor="text1"/>
          <w:sz w:val="24"/>
          <w:szCs w:val="24"/>
        </w:rPr>
        <w:t xml:space="preserve"> </w:t>
      </w:r>
      <w:r w:rsidR="00B16A7A" w:rsidRPr="007A28F7">
        <w:rPr>
          <w:color w:val="000000" w:themeColor="text1"/>
          <w:sz w:val="24"/>
          <w:szCs w:val="24"/>
        </w:rPr>
        <w:t>it</w:t>
      </w:r>
      <w:r w:rsidR="007E7BA1" w:rsidRPr="007A28F7">
        <w:rPr>
          <w:color w:val="000000" w:themeColor="text1"/>
          <w:sz w:val="24"/>
          <w:szCs w:val="24"/>
        </w:rPr>
        <w:t xml:space="preserve"> would resemble that of Kojève’s conception of the end of history</w:t>
      </w:r>
      <w:r w:rsidR="00DD5086" w:rsidRPr="007A28F7">
        <w:rPr>
          <w:color w:val="000000" w:themeColor="text1"/>
          <w:sz w:val="24"/>
          <w:szCs w:val="24"/>
        </w:rPr>
        <w:t>,</w:t>
      </w:r>
      <w:r w:rsidR="007E7BA1" w:rsidRPr="007A28F7">
        <w:rPr>
          <w:color w:val="000000" w:themeColor="text1"/>
          <w:sz w:val="24"/>
          <w:szCs w:val="24"/>
        </w:rPr>
        <w:t xml:space="preserve"> where “Man remains alive as animal.” </w:t>
      </w:r>
      <w:r w:rsidR="00F973BE" w:rsidRPr="007A28F7">
        <w:rPr>
          <w:color w:val="000000" w:themeColor="text1"/>
          <w:sz w:val="24"/>
          <w:szCs w:val="24"/>
        </w:rPr>
        <w:t xml:space="preserve">For although “interesting,” it would be hard to fathom that a world of entertainment with no remainder </w:t>
      </w:r>
      <w:r w:rsidR="00E37365" w:rsidRPr="007A28F7">
        <w:rPr>
          <w:color w:val="000000" w:themeColor="text1"/>
          <w:sz w:val="24"/>
          <w:szCs w:val="24"/>
        </w:rPr>
        <w:t>would</w:t>
      </w:r>
      <w:r w:rsidR="00F973BE" w:rsidRPr="007A28F7">
        <w:rPr>
          <w:color w:val="000000" w:themeColor="text1"/>
          <w:sz w:val="24"/>
          <w:szCs w:val="24"/>
        </w:rPr>
        <w:t xml:space="preserve"> be one in which “human life” remained unaffected. </w:t>
      </w:r>
      <w:r w:rsidR="004718BF" w:rsidRPr="007A28F7">
        <w:rPr>
          <w:color w:val="000000" w:themeColor="text1"/>
          <w:sz w:val="24"/>
          <w:szCs w:val="24"/>
        </w:rPr>
        <w:t>Thus, i</w:t>
      </w:r>
      <w:r w:rsidR="001439A1" w:rsidRPr="007A28F7">
        <w:rPr>
          <w:color w:val="000000" w:themeColor="text1"/>
          <w:sz w:val="24"/>
          <w:szCs w:val="24"/>
        </w:rPr>
        <w:t xml:space="preserve">t is notable that on the first page of </w:t>
      </w:r>
      <w:r w:rsidR="001439A1" w:rsidRPr="007A28F7">
        <w:rPr>
          <w:i/>
          <w:color w:val="000000" w:themeColor="text1"/>
          <w:sz w:val="24"/>
          <w:szCs w:val="24"/>
        </w:rPr>
        <w:t xml:space="preserve">The Concept of the Political, </w:t>
      </w:r>
      <w:r w:rsidR="001439A1" w:rsidRPr="007A28F7">
        <w:rPr>
          <w:color w:val="000000" w:themeColor="text1"/>
          <w:sz w:val="24"/>
          <w:szCs w:val="24"/>
        </w:rPr>
        <w:t>Schmitt remarked: “It may be left open what the state is in its essence—a machine or an organism, a person or an institution, a society or a community, an enterprise or a beehive, or perhaps even a basic procedural order.”</w:t>
      </w:r>
      <w:r w:rsidR="001439A1" w:rsidRPr="007A28F7">
        <w:rPr>
          <w:rStyle w:val="FootnoteReference"/>
          <w:color w:val="000000" w:themeColor="text1"/>
          <w:sz w:val="24"/>
          <w:szCs w:val="24"/>
        </w:rPr>
        <w:footnoteReference w:id="83"/>
      </w:r>
      <w:r w:rsidR="001439A1" w:rsidRPr="007A28F7">
        <w:rPr>
          <w:color w:val="000000" w:themeColor="text1"/>
          <w:sz w:val="24"/>
          <w:szCs w:val="24"/>
        </w:rPr>
        <w:t xml:space="preserve"> Although John McCormick has claimed that Schmitt</w:t>
      </w:r>
      <w:r w:rsidR="003002C4" w:rsidRPr="007A28F7">
        <w:rPr>
          <w:color w:val="000000" w:themeColor="text1"/>
          <w:sz w:val="24"/>
          <w:szCs w:val="24"/>
        </w:rPr>
        <w:t>,</w:t>
      </w:r>
      <w:r w:rsidR="001439A1" w:rsidRPr="007A28F7">
        <w:rPr>
          <w:color w:val="000000" w:themeColor="text1"/>
          <w:sz w:val="24"/>
          <w:szCs w:val="24"/>
        </w:rPr>
        <w:t xml:space="preserve"> </w:t>
      </w:r>
      <w:r w:rsidR="00483066" w:rsidRPr="007A28F7">
        <w:rPr>
          <w:color w:val="000000" w:themeColor="text1"/>
          <w:sz w:val="24"/>
          <w:szCs w:val="24"/>
        </w:rPr>
        <w:t xml:space="preserve">at this </w:t>
      </w:r>
      <w:r w:rsidR="007764AB" w:rsidRPr="007A28F7">
        <w:rPr>
          <w:color w:val="000000" w:themeColor="text1"/>
          <w:sz w:val="24"/>
          <w:szCs w:val="24"/>
        </w:rPr>
        <w:t xml:space="preserve">particular </w:t>
      </w:r>
      <w:r w:rsidR="00483066" w:rsidRPr="007A28F7">
        <w:rPr>
          <w:color w:val="000000" w:themeColor="text1"/>
          <w:sz w:val="24"/>
          <w:szCs w:val="24"/>
        </w:rPr>
        <w:t>time</w:t>
      </w:r>
      <w:r w:rsidR="003002C4" w:rsidRPr="007A28F7">
        <w:rPr>
          <w:color w:val="000000" w:themeColor="text1"/>
          <w:sz w:val="24"/>
          <w:szCs w:val="24"/>
        </w:rPr>
        <w:t>,</w:t>
      </w:r>
      <w:r w:rsidR="00483066" w:rsidRPr="007A28F7">
        <w:rPr>
          <w:color w:val="000000" w:themeColor="text1"/>
          <w:sz w:val="24"/>
          <w:szCs w:val="24"/>
        </w:rPr>
        <w:t xml:space="preserve"> </w:t>
      </w:r>
      <w:r w:rsidR="001439A1" w:rsidRPr="007A28F7">
        <w:rPr>
          <w:color w:val="000000" w:themeColor="text1"/>
          <w:sz w:val="24"/>
          <w:szCs w:val="24"/>
        </w:rPr>
        <w:t>“provisionally set [these questions] aside</w:t>
      </w:r>
      <w:r w:rsidR="003002C4" w:rsidRPr="007A28F7">
        <w:rPr>
          <w:color w:val="000000" w:themeColor="text1"/>
          <w:sz w:val="24"/>
          <w:szCs w:val="24"/>
        </w:rPr>
        <w:t>,</w:t>
      </w:r>
      <w:r w:rsidR="001439A1" w:rsidRPr="007A28F7">
        <w:rPr>
          <w:color w:val="000000" w:themeColor="text1"/>
          <w:sz w:val="24"/>
          <w:szCs w:val="24"/>
        </w:rPr>
        <w:t>”</w:t>
      </w:r>
      <w:r w:rsidR="001439A1" w:rsidRPr="007A28F7">
        <w:rPr>
          <w:rStyle w:val="FootnoteReference"/>
          <w:color w:val="000000" w:themeColor="text1"/>
          <w:sz w:val="24"/>
          <w:szCs w:val="24"/>
        </w:rPr>
        <w:footnoteReference w:id="84"/>
      </w:r>
      <w:r w:rsidR="001439A1" w:rsidRPr="007A28F7">
        <w:rPr>
          <w:color w:val="000000" w:themeColor="text1"/>
          <w:sz w:val="24"/>
          <w:szCs w:val="24"/>
        </w:rPr>
        <w:t xml:space="preserve"> if, following Strauss, we are to surmise that this </w:t>
      </w:r>
      <w:r w:rsidR="001439A1" w:rsidRPr="007A28F7">
        <w:rPr>
          <w:i/>
          <w:color w:val="000000" w:themeColor="text1"/>
          <w:sz w:val="24"/>
          <w:szCs w:val="24"/>
        </w:rPr>
        <w:t>negative</w:t>
      </w:r>
      <w:r w:rsidR="001439A1" w:rsidRPr="007A28F7">
        <w:rPr>
          <w:color w:val="000000" w:themeColor="text1"/>
          <w:sz w:val="24"/>
          <w:szCs w:val="24"/>
        </w:rPr>
        <w:t xml:space="preserve"> listing of what the state “may be” is of </w:t>
      </w:r>
      <w:r w:rsidR="003002C4" w:rsidRPr="007A28F7">
        <w:rPr>
          <w:color w:val="000000" w:themeColor="text1"/>
          <w:sz w:val="24"/>
          <w:szCs w:val="24"/>
        </w:rPr>
        <w:t xml:space="preserve">an </w:t>
      </w:r>
      <w:r w:rsidR="001439A1" w:rsidRPr="007A28F7">
        <w:rPr>
          <w:color w:val="000000" w:themeColor="text1"/>
          <w:sz w:val="24"/>
          <w:szCs w:val="24"/>
        </w:rPr>
        <w:t>ascending order, stress should fall on the idea that the state</w:t>
      </w:r>
      <w:r w:rsidR="007764AB" w:rsidRPr="007A28F7">
        <w:rPr>
          <w:color w:val="000000" w:themeColor="text1"/>
          <w:sz w:val="24"/>
          <w:szCs w:val="24"/>
        </w:rPr>
        <w:t xml:space="preserve">, </w:t>
      </w:r>
      <w:r w:rsidR="001439A1" w:rsidRPr="007A28F7">
        <w:rPr>
          <w:color w:val="000000" w:themeColor="text1"/>
          <w:sz w:val="24"/>
          <w:szCs w:val="24"/>
        </w:rPr>
        <w:t>“in its essence” and “</w:t>
      </w:r>
      <w:r w:rsidR="001439A1" w:rsidRPr="007A28F7">
        <w:rPr>
          <w:i/>
          <w:color w:val="000000" w:themeColor="text1"/>
          <w:sz w:val="24"/>
          <w:szCs w:val="24"/>
        </w:rPr>
        <w:t>finis ultimus</w:t>
      </w:r>
      <w:r w:rsidR="007764AB" w:rsidRPr="007A28F7">
        <w:rPr>
          <w:i/>
          <w:color w:val="000000" w:themeColor="text1"/>
          <w:sz w:val="24"/>
          <w:szCs w:val="24"/>
        </w:rPr>
        <w:t>,</w:t>
      </w:r>
      <w:r w:rsidR="001439A1" w:rsidRPr="007A28F7">
        <w:rPr>
          <w:color w:val="000000" w:themeColor="text1"/>
          <w:sz w:val="24"/>
          <w:szCs w:val="24"/>
        </w:rPr>
        <w:t>”</w:t>
      </w:r>
      <w:r w:rsidR="007764AB" w:rsidRPr="007A28F7">
        <w:rPr>
          <w:color w:val="000000" w:themeColor="text1"/>
          <w:sz w:val="24"/>
          <w:szCs w:val="24"/>
        </w:rPr>
        <w:t xml:space="preserve"> </w:t>
      </w:r>
      <w:r w:rsidR="001439A1" w:rsidRPr="007A28F7">
        <w:rPr>
          <w:color w:val="000000" w:themeColor="text1"/>
          <w:sz w:val="24"/>
          <w:szCs w:val="24"/>
        </w:rPr>
        <w:t xml:space="preserve">ought never be </w:t>
      </w:r>
      <w:r w:rsidR="007764AB" w:rsidRPr="007A28F7">
        <w:rPr>
          <w:color w:val="000000" w:themeColor="text1"/>
          <w:sz w:val="24"/>
          <w:szCs w:val="24"/>
        </w:rPr>
        <w:t>reducible</w:t>
      </w:r>
      <w:r w:rsidR="001439A1" w:rsidRPr="007A28F7">
        <w:rPr>
          <w:color w:val="000000" w:themeColor="text1"/>
          <w:sz w:val="24"/>
          <w:szCs w:val="24"/>
        </w:rPr>
        <w:t xml:space="preserve"> to a “beehive” or “procedural order</w:t>
      </w:r>
      <w:r w:rsidR="00A035B7" w:rsidRPr="007A28F7">
        <w:rPr>
          <w:color w:val="000000" w:themeColor="text1"/>
          <w:sz w:val="24"/>
          <w:szCs w:val="24"/>
        </w:rPr>
        <w:t>,</w:t>
      </w:r>
      <w:r w:rsidR="001439A1" w:rsidRPr="007A28F7">
        <w:rPr>
          <w:color w:val="000000" w:themeColor="text1"/>
          <w:sz w:val="24"/>
          <w:szCs w:val="24"/>
        </w:rPr>
        <w:t>”</w:t>
      </w:r>
      <w:r w:rsidR="00A035B7" w:rsidRPr="007A28F7">
        <w:rPr>
          <w:color w:val="000000" w:themeColor="text1"/>
          <w:sz w:val="24"/>
          <w:szCs w:val="24"/>
        </w:rPr>
        <w:t xml:space="preserve"> </w:t>
      </w:r>
      <w:r w:rsidR="00670978" w:rsidRPr="007A28F7">
        <w:rPr>
          <w:color w:val="000000" w:themeColor="text1"/>
          <w:sz w:val="24"/>
          <w:szCs w:val="24"/>
        </w:rPr>
        <w:t>as</w:t>
      </w:r>
      <w:r w:rsidR="00A035B7" w:rsidRPr="007A28F7">
        <w:rPr>
          <w:color w:val="000000" w:themeColor="text1"/>
          <w:sz w:val="24"/>
          <w:szCs w:val="24"/>
        </w:rPr>
        <w:t xml:space="preserve"> it would preclude the possibility of a political decision.</w:t>
      </w:r>
      <w:r w:rsidR="001439A1" w:rsidRPr="007A28F7">
        <w:rPr>
          <w:color w:val="000000" w:themeColor="text1"/>
          <w:sz w:val="24"/>
          <w:szCs w:val="24"/>
        </w:rPr>
        <w:t xml:space="preserve"> </w:t>
      </w:r>
      <w:r w:rsidR="00940449" w:rsidRPr="007A28F7">
        <w:rPr>
          <w:color w:val="000000" w:themeColor="text1"/>
          <w:sz w:val="24"/>
          <w:szCs w:val="24"/>
        </w:rPr>
        <w:t>For a</w:t>
      </w:r>
      <w:r w:rsidR="001439A1" w:rsidRPr="007A28F7">
        <w:rPr>
          <w:color w:val="000000" w:themeColor="text1"/>
          <w:sz w:val="24"/>
          <w:szCs w:val="24"/>
        </w:rPr>
        <w:t xml:space="preserve">t several points throughout </w:t>
      </w:r>
      <w:r w:rsidR="00670978" w:rsidRPr="007A28F7">
        <w:rPr>
          <w:color w:val="000000" w:themeColor="text1"/>
          <w:sz w:val="24"/>
          <w:szCs w:val="24"/>
        </w:rPr>
        <w:t>this work</w:t>
      </w:r>
      <w:r w:rsidR="001439A1" w:rsidRPr="007A28F7">
        <w:rPr>
          <w:color w:val="000000" w:themeColor="text1"/>
          <w:sz w:val="24"/>
          <w:szCs w:val="24"/>
        </w:rPr>
        <w:t xml:space="preserve"> Schmitt consistently </w:t>
      </w:r>
      <w:r w:rsidR="003002C4" w:rsidRPr="007A28F7">
        <w:rPr>
          <w:color w:val="000000" w:themeColor="text1"/>
          <w:sz w:val="24"/>
          <w:szCs w:val="24"/>
        </w:rPr>
        <w:t xml:space="preserve">argues against </w:t>
      </w:r>
      <w:r w:rsidR="001439A1" w:rsidRPr="007A28F7">
        <w:rPr>
          <w:color w:val="000000" w:themeColor="text1"/>
          <w:sz w:val="24"/>
          <w:szCs w:val="24"/>
        </w:rPr>
        <w:t xml:space="preserve">the state being either </w:t>
      </w:r>
      <w:r w:rsidR="007764AB" w:rsidRPr="007A28F7">
        <w:rPr>
          <w:color w:val="000000" w:themeColor="text1"/>
          <w:sz w:val="24"/>
          <w:szCs w:val="24"/>
        </w:rPr>
        <w:t xml:space="preserve">a </w:t>
      </w:r>
      <w:r w:rsidR="001439A1" w:rsidRPr="007A28F7">
        <w:rPr>
          <w:color w:val="000000" w:themeColor="text1"/>
          <w:sz w:val="24"/>
          <w:szCs w:val="24"/>
        </w:rPr>
        <w:t>naturalistic formulation</w:t>
      </w:r>
      <w:r w:rsidR="007764AB" w:rsidRPr="007A28F7">
        <w:rPr>
          <w:color w:val="000000" w:themeColor="text1"/>
          <w:sz w:val="24"/>
          <w:szCs w:val="24"/>
        </w:rPr>
        <w:t>,</w:t>
      </w:r>
      <w:r w:rsidR="001439A1" w:rsidRPr="007A28F7">
        <w:rPr>
          <w:color w:val="000000" w:themeColor="text1"/>
          <w:sz w:val="24"/>
          <w:szCs w:val="24"/>
        </w:rPr>
        <w:t xml:space="preserve"> </w:t>
      </w:r>
      <w:r w:rsidR="007764AB" w:rsidRPr="007A28F7">
        <w:rPr>
          <w:color w:val="000000" w:themeColor="text1"/>
          <w:sz w:val="24"/>
          <w:szCs w:val="24"/>
        </w:rPr>
        <w:t>such</w:t>
      </w:r>
      <w:r w:rsidR="001439A1" w:rsidRPr="007A28F7">
        <w:rPr>
          <w:color w:val="000000" w:themeColor="text1"/>
          <w:sz w:val="24"/>
          <w:szCs w:val="24"/>
        </w:rPr>
        <w:t xml:space="preserve"> a</w:t>
      </w:r>
      <w:r w:rsidR="00035BE6" w:rsidRPr="007A28F7">
        <w:rPr>
          <w:color w:val="000000" w:themeColor="text1"/>
          <w:sz w:val="24"/>
          <w:szCs w:val="24"/>
        </w:rPr>
        <w:t>s a</w:t>
      </w:r>
      <w:r w:rsidR="001439A1" w:rsidRPr="007A28F7">
        <w:rPr>
          <w:color w:val="000000" w:themeColor="text1"/>
          <w:sz w:val="24"/>
          <w:szCs w:val="24"/>
        </w:rPr>
        <w:t xml:space="preserve"> “beehive</w:t>
      </w:r>
      <w:r w:rsidR="007764AB" w:rsidRPr="007A28F7">
        <w:rPr>
          <w:color w:val="000000" w:themeColor="text1"/>
          <w:sz w:val="24"/>
          <w:szCs w:val="24"/>
        </w:rPr>
        <w:t>,</w:t>
      </w:r>
      <w:r w:rsidR="001439A1" w:rsidRPr="007A28F7">
        <w:rPr>
          <w:color w:val="000000" w:themeColor="text1"/>
          <w:sz w:val="24"/>
          <w:szCs w:val="24"/>
        </w:rPr>
        <w:t xml:space="preserve">” or a technical “procedural order,” without destroying the concept. </w:t>
      </w:r>
      <w:r w:rsidR="00F973BE" w:rsidRPr="007A28F7">
        <w:rPr>
          <w:color w:val="000000" w:themeColor="text1"/>
          <w:sz w:val="24"/>
          <w:szCs w:val="24"/>
        </w:rPr>
        <w:t xml:space="preserve">This may be </w:t>
      </w:r>
      <w:r w:rsidR="00A035B7" w:rsidRPr="007A28F7">
        <w:rPr>
          <w:color w:val="000000" w:themeColor="text1"/>
          <w:sz w:val="24"/>
          <w:szCs w:val="24"/>
        </w:rPr>
        <w:t xml:space="preserve">further </w:t>
      </w:r>
      <w:r w:rsidR="002E3CF5" w:rsidRPr="007A28F7">
        <w:rPr>
          <w:color w:val="000000" w:themeColor="text1"/>
          <w:sz w:val="24"/>
          <w:szCs w:val="24"/>
        </w:rPr>
        <w:t>gleaned</w:t>
      </w:r>
      <w:r w:rsidR="00F973BE" w:rsidRPr="007A28F7">
        <w:rPr>
          <w:color w:val="000000" w:themeColor="text1"/>
          <w:sz w:val="24"/>
          <w:szCs w:val="24"/>
        </w:rPr>
        <w:t xml:space="preserve"> from what </w:t>
      </w:r>
      <w:r w:rsidR="00A035B7" w:rsidRPr="007A28F7">
        <w:rPr>
          <w:color w:val="000000" w:themeColor="text1"/>
          <w:sz w:val="24"/>
          <w:szCs w:val="24"/>
        </w:rPr>
        <w:t>he</w:t>
      </w:r>
      <w:r w:rsidR="00F973BE" w:rsidRPr="007A28F7">
        <w:rPr>
          <w:color w:val="000000" w:themeColor="text1"/>
          <w:sz w:val="24"/>
          <w:szCs w:val="24"/>
        </w:rPr>
        <w:t xml:space="preserve"> would claim over a decade later when he remarked: </w:t>
      </w:r>
    </w:p>
    <w:p w14:paraId="68544893" w14:textId="77777777" w:rsidR="00F973BE" w:rsidRPr="007A28F7" w:rsidRDefault="00F973BE" w:rsidP="002E3CF5">
      <w:pPr>
        <w:ind w:firstLine="720"/>
        <w:jc w:val="both"/>
        <w:rPr>
          <w:color w:val="000000" w:themeColor="text1"/>
          <w:sz w:val="24"/>
          <w:szCs w:val="24"/>
        </w:rPr>
      </w:pPr>
    </w:p>
    <w:p w14:paraId="04D4A3A4" w14:textId="54D26056" w:rsidR="00F973BE" w:rsidRDefault="00F973BE" w:rsidP="00B40102">
      <w:pPr>
        <w:spacing w:line="480" w:lineRule="auto"/>
        <w:ind w:left="720"/>
        <w:jc w:val="both"/>
        <w:rPr>
          <w:color w:val="000000" w:themeColor="text1"/>
          <w:sz w:val="24"/>
          <w:szCs w:val="24"/>
        </w:rPr>
      </w:pPr>
      <w:r w:rsidRPr="007A28F7">
        <w:rPr>
          <w:color w:val="000000" w:themeColor="text1"/>
          <w:sz w:val="24"/>
          <w:szCs w:val="24"/>
        </w:rPr>
        <w:t>New paradises beckon now: this time the paradises of a thoroughly planned world, with all the glories of unchained forces of production and a power of consumption increased to infinity, as well as with generously extended leisure time, endowed with the appropriate recreational activities. It is the paradise of a technicized earth and its thoroughly organized humanity . . . They not only capture us, they change us.</w:t>
      </w:r>
      <w:r w:rsidRPr="007A28F7">
        <w:rPr>
          <w:rStyle w:val="FootnoteReference"/>
          <w:color w:val="000000" w:themeColor="text1"/>
          <w:sz w:val="24"/>
          <w:szCs w:val="24"/>
        </w:rPr>
        <w:footnoteReference w:id="85"/>
      </w:r>
      <w:r w:rsidRPr="007A28F7">
        <w:rPr>
          <w:color w:val="000000" w:themeColor="text1"/>
          <w:sz w:val="24"/>
          <w:szCs w:val="24"/>
        </w:rPr>
        <w:t xml:space="preserve"> </w:t>
      </w:r>
    </w:p>
    <w:p w14:paraId="25C6B895" w14:textId="77777777" w:rsidR="00B6415B" w:rsidRPr="007A28F7" w:rsidRDefault="00B6415B" w:rsidP="00B6415B">
      <w:pPr>
        <w:ind w:left="720"/>
        <w:jc w:val="both"/>
        <w:rPr>
          <w:color w:val="000000" w:themeColor="text1"/>
          <w:sz w:val="24"/>
          <w:szCs w:val="24"/>
        </w:rPr>
      </w:pPr>
    </w:p>
    <w:p w14:paraId="1EC43180" w14:textId="3E4C1D0B" w:rsidR="005C68D1" w:rsidRPr="007A28F7" w:rsidRDefault="001439A1" w:rsidP="001439A1">
      <w:pPr>
        <w:spacing w:line="480" w:lineRule="auto"/>
        <w:jc w:val="both"/>
        <w:rPr>
          <w:color w:val="000000" w:themeColor="text1"/>
          <w:sz w:val="24"/>
          <w:szCs w:val="24"/>
        </w:rPr>
      </w:pPr>
      <w:r w:rsidRPr="007A28F7">
        <w:rPr>
          <w:color w:val="000000" w:themeColor="text1"/>
          <w:sz w:val="24"/>
          <w:szCs w:val="24"/>
        </w:rPr>
        <w:t xml:space="preserve">Directly after </w:t>
      </w:r>
      <w:r w:rsidR="00802F5C" w:rsidRPr="007A28F7">
        <w:rPr>
          <w:color w:val="000000" w:themeColor="text1"/>
          <w:sz w:val="24"/>
          <w:szCs w:val="24"/>
        </w:rPr>
        <w:t>describing</w:t>
      </w:r>
      <w:r w:rsidRPr="007A28F7">
        <w:rPr>
          <w:color w:val="000000" w:themeColor="text1"/>
          <w:sz w:val="24"/>
          <w:szCs w:val="24"/>
        </w:rPr>
        <w:t xml:space="preserve"> </w:t>
      </w:r>
      <w:r w:rsidR="00802F5C" w:rsidRPr="007A28F7">
        <w:rPr>
          <w:color w:val="000000" w:themeColor="text1"/>
          <w:sz w:val="24"/>
          <w:szCs w:val="24"/>
        </w:rPr>
        <w:t xml:space="preserve">this </w:t>
      </w:r>
      <w:r w:rsidR="000A4038" w:rsidRPr="007A28F7">
        <w:rPr>
          <w:color w:val="000000" w:themeColor="text1"/>
          <w:sz w:val="24"/>
          <w:szCs w:val="24"/>
        </w:rPr>
        <w:t>“paradise of a technicized earth</w:t>
      </w:r>
      <w:r w:rsidRPr="007A28F7">
        <w:rPr>
          <w:color w:val="000000" w:themeColor="text1"/>
          <w:sz w:val="24"/>
          <w:szCs w:val="24"/>
        </w:rPr>
        <w:t>,</w:t>
      </w:r>
      <w:r w:rsidR="000A4038" w:rsidRPr="007A28F7">
        <w:rPr>
          <w:color w:val="000000" w:themeColor="text1"/>
          <w:sz w:val="24"/>
          <w:szCs w:val="24"/>
        </w:rPr>
        <w:t xml:space="preserve">” Schmitt </w:t>
      </w:r>
      <w:r w:rsidR="004718BF" w:rsidRPr="007A28F7">
        <w:rPr>
          <w:color w:val="000000" w:themeColor="text1"/>
          <w:sz w:val="24"/>
          <w:szCs w:val="24"/>
        </w:rPr>
        <w:t xml:space="preserve">tellingly </w:t>
      </w:r>
      <w:r w:rsidR="00DB553E" w:rsidRPr="007A28F7">
        <w:rPr>
          <w:color w:val="000000" w:themeColor="text1"/>
          <w:sz w:val="24"/>
          <w:szCs w:val="24"/>
        </w:rPr>
        <w:t>adds</w:t>
      </w:r>
      <w:r w:rsidR="000A4038" w:rsidRPr="007A28F7">
        <w:rPr>
          <w:color w:val="000000" w:themeColor="text1"/>
          <w:sz w:val="24"/>
          <w:szCs w:val="24"/>
        </w:rPr>
        <w:t>:</w:t>
      </w:r>
      <w:r w:rsidR="00176779" w:rsidRPr="007A28F7">
        <w:rPr>
          <w:color w:val="000000" w:themeColor="text1"/>
          <w:sz w:val="24"/>
          <w:szCs w:val="24"/>
        </w:rPr>
        <w:t xml:space="preserve"> “</w:t>
      </w:r>
      <w:r w:rsidR="000A4038" w:rsidRPr="007A28F7">
        <w:rPr>
          <w:color w:val="000000" w:themeColor="text1"/>
          <w:sz w:val="24"/>
          <w:szCs w:val="24"/>
        </w:rPr>
        <w:t>T</w:t>
      </w:r>
      <w:r w:rsidR="00176779" w:rsidRPr="007A28F7">
        <w:rPr>
          <w:color w:val="000000" w:themeColor="text1"/>
          <w:sz w:val="24"/>
          <w:szCs w:val="24"/>
        </w:rPr>
        <w:t xml:space="preserve">he matter is not one of </w:t>
      </w:r>
      <w:r w:rsidR="00176779" w:rsidRPr="007A28F7">
        <w:rPr>
          <w:i/>
          <w:color w:val="000000" w:themeColor="text1"/>
          <w:sz w:val="24"/>
          <w:szCs w:val="24"/>
        </w:rPr>
        <w:t>recognizing</w:t>
      </w:r>
      <w:r w:rsidR="00176779" w:rsidRPr="007A28F7">
        <w:rPr>
          <w:color w:val="000000" w:themeColor="text1"/>
          <w:sz w:val="24"/>
          <w:szCs w:val="24"/>
        </w:rPr>
        <w:t xml:space="preserve"> the world and the human being any more, but rather of changing them.”</w:t>
      </w:r>
      <w:r w:rsidR="004718BF" w:rsidRPr="007A28F7">
        <w:rPr>
          <w:rStyle w:val="FootnoteReference"/>
          <w:color w:val="000000" w:themeColor="text1"/>
          <w:sz w:val="24"/>
          <w:szCs w:val="24"/>
        </w:rPr>
        <w:footnoteReference w:id="86"/>
      </w:r>
      <w:r w:rsidR="00176779" w:rsidRPr="007A28F7">
        <w:rPr>
          <w:color w:val="000000" w:themeColor="text1"/>
          <w:sz w:val="24"/>
          <w:szCs w:val="24"/>
        </w:rPr>
        <w:t xml:space="preserve"> </w:t>
      </w:r>
      <w:r w:rsidR="004718BF" w:rsidRPr="007A28F7">
        <w:rPr>
          <w:color w:val="000000" w:themeColor="text1"/>
          <w:sz w:val="24"/>
          <w:szCs w:val="24"/>
        </w:rPr>
        <w:t>In this sense, the anthropological distinction</w:t>
      </w:r>
      <w:r w:rsidR="00802F5C" w:rsidRPr="007A28F7">
        <w:rPr>
          <w:color w:val="000000" w:themeColor="text1"/>
          <w:sz w:val="24"/>
          <w:szCs w:val="24"/>
        </w:rPr>
        <w:t xml:space="preserve"> of </w:t>
      </w:r>
      <w:r w:rsidR="004718BF" w:rsidRPr="007A28F7">
        <w:rPr>
          <w:color w:val="000000" w:themeColor="text1"/>
          <w:sz w:val="24"/>
          <w:szCs w:val="24"/>
        </w:rPr>
        <w:t>“the radical evilness of man”</w:t>
      </w:r>
      <w:r w:rsidR="00802F5C" w:rsidRPr="007A28F7">
        <w:rPr>
          <w:color w:val="000000" w:themeColor="text1"/>
          <w:sz w:val="24"/>
          <w:szCs w:val="24"/>
        </w:rPr>
        <w:t xml:space="preserve"> </w:t>
      </w:r>
      <w:r w:rsidR="004718BF" w:rsidRPr="007A28F7">
        <w:rPr>
          <w:color w:val="000000" w:themeColor="text1"/>
          <w:sz w:val="24"/>
          <w:szCs w:val="24"/>
        </w:rPr>
        <w:t xml:space="preserve">not only makes </w:t>
      </w:r>
      <w:r w:rsidR="006B7FE6" w:rsidRPr="007A28F7">
        <w:rPr>
          <w:color w:val="000000" w:themeColor="text1"/>
          <w:sz w:val="24"/>
          <w:szCs w:val="24"/>
        </w:rPr>
        <w:t xml:space="preserve">a </w:t>
      </w:r>
      <w:r w:rsidR="004718BF" w:rsidRPr="007A28F7">
        <w:rPr>
          <w:color w:val="000000" w:themeColor="text1"/>
          <w:sz w:val="24"/>
          <w:szCs w:val="24"/>
        </w:rPr>
        <w:t>political</w:t>
      </w:r>
      <w:r w:rsidR="006B7FE6" w:rsidRPr="007A28F7">
        <w:rPr>
          <w:color w:val="000000" w:themeColor="text1"/>
          <w:sz w:val="24"/>
          <w:szCs w:val="24"/>
        </w:rPr>
        <w:t xml:space="preserve"> decision</w:t>
      </w:r>
      <w:r w:rsidR="004718BF" w:rsidRPr="007A28F7">
        <w:rPr>
          <w:color w:val="000000" w:themeColor="text1"/>
          <w:sz w:val="24"/>
          <w:szCs w:val="24"/>
        </w:rPr>
        <w:t xml:space="preserve"> possible, but animates </w:t>
      </w:r>
      <w:r w:rsidR="00802F5C" w:rsidRPr="007A28F7">
        <w:rPr>
          <w:color w:val="000000" w:themeColor="text1"/>
          <w:sz w:val="24"/>
          <w:szCs w:val="24"/>
        </w:rPr>
        <w:t>“</w:t>
      </w:r>
      <w:r w:rsidR="004718BF" w:rsidRPr="007A28F7">
        <w:rPr>
          <w:color w:val="000000" w:themeColor="text1"/>
          <w:sz w:val="24"/>
          <w:szCs w:val="24"/>
        </w:rPr>
        <w:t>recognition</w:t>
      </w:r>
      <w:r w:rsidR="00802F5C" w:rsidRPr="007A28F7">
        <w:rPr>
          <w:color w:val="000000" w:themeColor="text1"/>
          <w:sz w:val="24"/>
          <w:szCs w:val="24"/>
        </w:rPr>
        <w:t>”</w:t>
      </w:r>
      <w:r w:rsidR="004718BF" w:rsidRPr="007A28F7">
        <w:rPr>
          <w:color w:val="000000" w:themeColor="text1"/>
          <w:sz w:val="24"/>
          <w:szCs w:val="24"/>
        </w:rPr>
        <w:t xml:space="preserve"> such that </w:t>
      </w:r>
      <w:r w:rsidR="00802F5C" w:rsidRPr="007A28F7">
        <w:rPr>
          <w:color w:val="000000" w:themeColor="text1"/>
          <w:sz w:val="24"/>
          <w:szCs w:val="24"/>
        </w:rPr>
        <w:t xml:space="preserve">“the world” and </w:t>
      </w:r>
      <w:r w:rsidR="004718BF" w:rsidRPr="007A28F7">
        <w:rPr>
          <w:color w:val="000000" w:themeColor="text1"/>
          <w:sz w:val="24"/>
          <w:szCs w:val="24"/>
        </w:rPr>
        <w:t xml:space="preserve">“human life” can be grasped in all its “seriousness” </w:t>
      </w:r>
      <w:r w:rsidR="004718BF" w:rsidRPr="007A28F7">
        <w:rPr>
          <w:i/>
          <w:color w:val="000000" w:themeColor="text1"/>
          <w:sz w:val="24"/>
          <w:szCs w:val="24"/>
        </w:rPr>
        <w:t>qua</w:t>
      </w:r>
      <w:r w:rsidR="004718BF" w:rsidRPr="007A28F7">
        <w:rPr>
          <w:color w:val="000000" w:themeColor="text1"/>
          <w:sz w:val="24"/>
          <w:szCs w:val="24"/>
        </w:rPr>
        <w:t xml:space="preserve"> “human life.” </w:t>
      </w:r>
      <w:r w:rsidR="00A035B7" w:rsidRPr="007A28F7">
        <w:rPr>
          <w:color w:val="000000" w:themeColor="text1"/>
          <w:sz w:val="24"/>
          <w:szCs w:val="24"/>
        </w:rPr>
        <w:t>A</w:t>
      </w:r>
      <w:r w:rsidR="00483066" w:rsidRPr="007A28F7">
        <w:rPr>
          <w:color w:val="000000" w:themeColor="text1"/>
          <w:sz w:val="24"/>
          <w:szCs w:val="24"/>
        </w:rPr>
        <w:t xml:space="preserve">gainst a “pacified globe” consisting of “entertainment” or “generously extended leisure time,” Schmitt </w:t>
      </w:r>
      <w:r w:rsidR="009312D5" w:rsidRPr="007A28F7">
        <w:rPr>
          <w:color w:val="000000" w:themeColor="text1"/>
          <w:sz w:val="24"/>
          <w:szCs w:val="24"/>
        </w:rPr>
        <w:t>further remark</w:t>
      </w:r>
      <w:r w:rsidR="00670978" w:rsidRPr="007A28F7">
        <w:rPr>
          <w:color w:val="000000" w:themeColor="text1"/>
          <w:sz w:val="24"/>
          <w:szCs w:val="24"/>
        </w:rPr>
        <w:t>ed</w:t>
      </w:r>
      <w:r w:rsidR="00737ABA" w:rsidRPr="007A28F7">
        <w:rPr>
          <w:color w:val="000000" w:themeColor="text1"/>
          <w:sz w:val="24"/>
          <w:szCs w:val="24"/>
        </w:rPr>
        <w:t xml:space="preserve">—quoting </w:t>
      </w:r>
      <w:r w:rsidR="008D4099" w:rsidRPr="007A28F7">
        <w:rPr>
          <w:color w:val="000000" w:themeColor="text1"/>
          <w:sz w:val="24"/>
          <w:szCs w:val="24"/>
        </w:rPr>
        <w:t xml:space="preserve">his friend, the poet </w:t>
      </w:r>
      <w:r w:rsidR="00737ABA" w:rsidRPr="007A28F7">
        <w:rPr>
          <w:color w:val="000000" w:themeColor="text1"/>
          <w:sz w:val="24"/>
          <w:szCs w:val="24"/>
        </w:rPr>
        <w:t>Theodor Däubler—</w:t>
      </w:r>
      <w:r w:rsidR="00483066" w:rsidRPr="007A28F7">
        <w:rPr>
          <w:color w:val="000000" w:themeColor="text1"/>
          <w:sz w:val="24"/>
          <w:szCs w:val="24"/>
        </w:rPr>
        <w:t>that</w:t>
      </w:r>
      <w:r w:rsidR="009312D5" w:rsidRPr="007A28F7">
        <w:rPr>
          <w:color w:val="000000" w:themeColor="text1"/>
          <w:sz w:val="24"/>
          <w:szCs w:val="24"/>
        </w:rPr>
        <w:t xml:space="preserve"> the “enemy,” and thereby the political, “is our own question in form</w:t>
      </w:r>
      <w:r w:rsidR="00524A78" w:rsidRPr="007A28F7">
        <w:rPr>
          <w:color w:val="000000" w:themeColor="text1"/>
          <w:sz w:val="24"/>
          <w:szCs w:val="24"/>
        </w:rPr>
        <w:t xml:space="preserve"> [</w:t>
      </w:r>
      <w:r w:rsidR="00524A78" w:rsidRPr="007A28F7">
        <w:rPr>
          <w:i/>
          <w:color w:val="000000" w:themeColor="text1"/>
          <w:sz w:val="24"/>
          <w:szCs w:val="24"/>
        </w:rPr>
        <w:t>Gestalt</w:t>
      </w:r>
      <w:r w:rsidR="00524A78" w:rsidRPr="007A28F7">
        <w:rPr>
          <w:color w:val="000000" w:themeColor="text1"/>
          <w:sz w:val="24"/>
          <w:szCs w:val="24"/>
        </w:rPr>
        <w:t>]</w:t>
      </w:r>
      <w:r w:rsidR="003002C4" w:rsidRPr="007A28F7">
        <w:rPr>
          <w:color w:val="000000" w:themeColor="text1"/>
          <w:sz w:val="24"/>
          <w:szCs w:val="24"/>
        </w:rPr>
        <w:t>.</w:t>
      </w:r>
      <w:r w:rsidR="009312D5" w:rsidRPr="007A28F7">
        <w:rPr>
          <w:color w:val="000000" w:themeColor="text1"/>
          <w:sz w:val="24"/>
          <w:szCs w:val="24"/>
        </w:rPr>
        <w:t>”</w:t>
      </w:r>
      <w:r w:rsidR="009312D5" w:rsidRPr="007A28F7">
        <w:rPr>
          <w:rStyle w:val="FootnoteReference"/>
          <w:color w:val="000000" w:themeColor="text1"/>
          <w:sz w:val="24"/>
          <w:szCs w:val="24"/>
        </w:rPr>
        <w:footnoteReference w:id="87"/>
      </w:r>
      <w:r w:rsidR="009312D5" w:rsidRPr="007A28F7">
        <w:rPr>
          <w:color w:val="000000" w:themeColor="text1"/>
          <w:sz w:val="24"/>
          <w:szCs w:val="24"/>
        </w:rPr>
        <w:t xml:space="preserve"> </w:t>
      </w:r>
      <w:r w:rsidR="00B40102" w:rsidRPr="007A28F7">
        <w:rPr>
          <w:color w:val="000000" w:themeColor="text1"/>
          <w:sz w:val="24"/>
          <w:szCs w:val="24"/>
        </w:rPr>
        <w:t>Namely, that</w:t>
      </w:r>
      <w:r w:rsidR="009312D5" w:rsidRPr="007A28F7">
        <w:rPr>
          <w:color w:val="000000" w:themeColor="text1"/>
          <w:sz w:val="24"/>
          <w:szCs w:val="24"/>
        </w:rPr>
        <w:t xml:space="preserve"> </w:t>
      </w:r>
      <w:r w:rsidR="00524E2B" w:rsidRPr="007A28F7">
        <w:rPr>
          <w:color w:val="000000" w:themeColor="text1"/>
          <w:sz w:val="24"/>
          <w:szCs w:val="24"/>
        </w:rPr>
        <w:t>the</w:t>
      </w:r>
      <w:r w:rsidR="003002C4" w:rsidRPr="007A28F7">
        <w:rPr>
          <w:color w:val="000000" w:themeColor="text1"/>
          <w:sz w:val="24"/>
          <w:szCs w:val="24"/>
        </w:rPr>
        <w:t xml:space="preserve"> </w:t>
      </w:r>
      <w:r w:rsidR="009312D5" w:rsidRPr="007A28F7">
        <w:rPr>
          <w:i/>
          <w:color w:val="000000" w:themeColor="text1"/>
          <w:sz w:val="24"/>
          <w:szCs w:val="24"/>
        </w:rPr>
        <w:t>potential</w:t>
      </w:r>
      <w:r w:rsidR="009312D5" w:rsidRPr="007A28F7">
        <w:rPr>
          <w:color w:val="000000" w:themeColor="text1"/>
          <w:sz w:val="24"/>
          <w:szCs w:val="24"/>
        </w:rPr>
        <w:t xml:space="preserve"> </w:t>
      </w:r>
      <w:r w:rsidR="00524E2B" w:rsidRPr="007A28F7">
        <w:rPr>
          <w:color w:val="000000" w:themeColor="text1"/>
          <w:sz w:val="24"/>
          <w:szCs w:val="24"/>
        </w:rPr>
        <w:t xml:space="preserve">to </w:t>
      </w:r>
      <w:r w:rsidR="00524E2B" w:rsidRPr="007A28F7">
        <w:rPr>
          <w:i/>
          <w:color w:val="000000" w:themeColor="text1"/>
          <w:sz w:val="24"/>
          <w:szCs w:val="24"/>
        </w:rPr>
        <w:t>recognize</w:t>
      </w:r>
      <w:r w:rsidR="00524E2B" w:rsidRPr="007A28F7">
        <w:rPr>
          <w:color w:val="000000" w:themeColor="text1"/>
          <w:sz w:val="24"/>
          <w:szCs w:val="24"/>
        </w:rPr>
        <w:t xml:space="preserve"> </w:t>
      </w:r>
      <w:r w:rsidR="007764AB" w:rsidRPr="007A28F7">
        <w:rPr>
          <w:color w:val="000000" w:themeColor="text1"/>
          <w:sz w:val="24"/>
          <w:szCs w:val="24"/>
        </w:rPr>
        <w:t>and</w:t>
      </w:r>
      <w:r w:rsidR="00524E2B" w:rsidRPr="007A28F7">
        <w:rPr>
          <w:color w:val="000000" w:themeColor="text1"/>
          <w:sz w:val="24"/>
          <w:szCs w:val="24"/>
        </w:rPr>
        <w:t xml:space="preserve"> </w:t>
      </w:r>
      <w:r w:rsidR="009312D5" w:rsidRPr="007A28F7">
        <w:rPr>
          <w:color w:val="000000" w:themeColor="text1"/>
          <w:sz w:val="24"/>
          <w:szCs w:val="24"/>
        </w:rPr>
        <w:t xml:space="preserve">be </w:t>
      </w:r>
      <w:r w:rsidR="00670978" w:rsidRPr="007A28F7">
        <w:rPr>
          <w:i/>
          <w:color w:val="000000" w:themeColor="text1"/>
          <w:sz w:val="24"/>
          <w:szCs w:val="24"/>
        </w:rPr>
        <w:t>recognized</w:t>
      </w:r>
      <w:r w:rsidR="00670978" w:rsidRPr="007A28F7">
        <w:rPr>
          <w:color w:val="000000" w:themeColor="text1"/>
          <w:sz w:val="24"/>
          <w:szCs w:val="24"/>
        </w:rPr>
        <w:t xml:space="preserve"> </w:t>
      </w:r>
      <w:r w:rsidR="009312D5" w:rsidRPr="007A28F7">
        <w:rPr>
          <w:color w:val="000000" w:themeColor="text1"/>
          <w:sz w:val="24"/>
          <w:szCs w:val="24"/>
        </w:rPr>
        <w:t>a</w:t>
      </w:r>
      <w:r w:rsidR="00670978" w:rsidRPr="007A28F7">
        <w:rPr>
          <w:color w:val="000000" w:themeColor="text1"/>
          <w:sz w:val="24"/>
          <w:szCs w:val="24"/>
        </w:rPr>
        <w:t xml:space="preserve">s </w:t>
      </w:r>
      <w:r w:rsidR="00524E2B" w:rsidRPr="007A28F7">
        <w:rPr>
          <w:color w:val="000000" w:themeColor="text1"/>
          <w:sz w:val="24"/>
          <w:szCs w:val="24"/>
        </w:rPr>
        <w:t>an</w:t>
      </w:r>
      <w:r w:rsidR="009312D5" w:rsidRPr="007A28F7">
        <w:rPr>
          <w:color w:val="000000" w:themeColor="text1"/>
          <w:sz w:val="24"/>
          <w:szCs w:val="24"/>
        </w:rPr>
        <w:t xml:space="preserve"> enemy</w:t>
      </w:r>
      <w:r w:rsidR="003002C4" w:rsidRPr="007A28F7">
        <w:rPr>
          <w:color w:val="000000" w:themeColor="text1"/>
          <w:sz w:val="24"/>
          <w:szCs w:val="24"/>
        </w:rPr>
        <w:t xml:space="preserve"> </w:t>
      </w:r>
      <w:r w:rsidR="00184FB6" w:rsidRPr="007A28F7">
        <w:rPr>
          <w:color w:val="000000" w:themeColor="text1"/>
          <w:sz w:val="24"/>
          <w:szCs w:val="24"/>
        </w:rPr>
        <w:t>affirms</w:t>
      </w:r>
      <w:r w:rsidR="00524E2B" w:rsidRPr="007A28F7">
        <w:rPr>
          <w:color w:val="000000" w:themeColor="text1"/>
          <w:sz w:val="24"/>
          <w:szCs w:val="24"/>
        </w:rPr>
        <w:t xml:space="preserve"> not only the “</w:t>
      </w:r>
      <w:r w:rsidR="00C06CDF" w:rsidRPr="007A28F7">
        <w:rPr>
          <w:i/>
          <w:color w:val="000000" w:themeColor="text1"/>
          <w:sz w:val="24"/>
          <w:szCs w:val="24"/>
        </w:rPr>
        <w:t>figure</w:t>
      </w:r>
      <w:r w:rsidR="00524E2B" w:rsidRPr="007A28F7">
        <w:rPr>
          <w:color w:val="000000" w:themeColor="text1"/>
          <w:sz w:val="24"/>
          <w:szCs w:val="24"/>
        </w:rPr>
        <w:t xml:space="preserve">” or </w:t>
      </w:r>
      <w:r w:rsidR="008D4099" w:rsidRPr="007A28F7">
        <w:rPr>
          <w:color w:val="000000" w:themeColor="text1"/>
          <w:sz w:val="24"/>
          <w:szCs w:val="24"/>
        </w:rPr>
        <w:t>“</w:t>
      </w:r>
      <w:r w:rsidR="00524E2B" w:rsidRPr="007A28F7">
        <w:rPr>
          <w:color w:val="000000" w:themeColor="text1"/>
          <w:sz w:val="24"/>
          <w:szCs w:val="24"/>
        </w:rPr>
        <w:t>form</w:t>
      </w:r>
      <w:r w:rsidR="008D4099" w:rsidRPr="007A28F7">
        <w:rPr>
          <w:color w:val="000000" w:themeColor="text1"/>
          <w:sz w:val="24"/>
          <w:szCs w:val="24"/>
        </w:rPr>
        <w:t>”</w:t>
      </w:r>
      <w:r w:rsidR="00524E2B" w:rsidRPr="007A28F7">
        <w:rPr>
          <w:color w:val="000000" w:themeColor="text1"/>
          <w:sz w:val="24"/>
          <w:szCs w:val="24"/>
        </w:rPr>
        <w:t xml:space="preserve"> </w:t>
      </w:r>
      <w:r w:rsidR="007764AB" w:rsidRPr="007A28F7">
        <w:rPr>
          <w:color w:val="000000" w:themeColor="text1"/>
          <w:sz w:val="24"/>
          <w:szCs w:val="24"/>
        </w:rPr>
        <w:t xml:space="preserve">of “the </w:t>
      </w:r>
      <w:r w:rsidR="00524E2B" w:rsidRPr="007A28F7">
        <w:rPr>
          <w:color w:val="000000" w:themeColor="text1"/>
          <w:sz w:val="24"/>
          <w:szCs w:val="24"/>
        </w:rPr>
        <w:t>other</w:t>
      </w:r>
      <w:r w:rsidR="007764AB" w:rsidRPr="007A28F7">
        <w:rPr>
          <w:color w:val="000000" w:themeColor="text1"/>
          <w:sz w:val="24"/>
          <w:szCs w:val="24"/>
        </w:rPr>
        <w:t>”</w:t>
      </w:r>
      <w:r w:rsidR="00524E2B" w:rsidRPr="007A28F7">
        <w:rPr>
          <w:color w:val="000000" w:themeColor="text1"/>
          <w:sz w:val="24"/>
          <w:szCs w:val="24"/>
        </w:rPr>
        <w:t xml:space="preserve"> as human, but</w:t>
      </w:r>
      <w:r w:rsidR="00C06CDF" w:rsidRPr="007A28F7">
        <w:rPr>
          <w:color w:val="000000" w:themeColor="text1"/>
          <w:sz w:val="24"/>
          <w:szCs w:val="24"/>
        </w:rPr>
        <w:t xml:space="preserve"> </w:t>
      </w:r>
      <w:r w:rsidR="00524E2B" w:rsidRPr="007A28F7">
        <w:rPr>
          <w:color w:val="000000" w:themeColor="text1"/>
          <w:sz w:val="24"/>
          <w:szCs w:val="24"/>
        </w:rPr>
        <w:t xml:space="preserve">of one’s </w:t>
      </w:r>
      <w:r w:rsidR="006B11CC" w:rsidRPr="007A28F7">
        <w:rPr>
          <w:color w:val="000000" w:themeColor="text1"/>
          <w:sz w:val="24"/>
          <w:szCs w:val="24"/>
        </w:rPr>
        <w:t xml:space="preserve">very </w:t>
      </w:r>
      <w:r w:rsidR="00524E2B" w:rsidRPr="007A28F7">
        <w:rPr>
          <w:color w:val="000000" w:themeColor="text1"/>
          <w:sz w:val="24"/>
          <w:szCs w:val="24"/>
        </w:rPr>
        <w:t>own</w:t>
      </w:r>
      <w:r w:rsidR="00C06CDF" w:rsidRPr="007A28F7">
        <w:rPr>
          <w:color w:val="000000" w:themeColor="text1"/>
          <w:sz w:val="24"/>
          <w:szCs w:val="24"/>
        </w:rPr>
        <w:t xml:space="preserve"> </w:t>
      </w:r>
      <w:r w:rsidR="00524E2B" w:rsidRPr="007A28F7">
        <w:rPr>
          <w:i/>
          <w:color w:val="000000" w:themeColor="text1"/>
          <w:sz w:val="24"/>
          <w:szCs w:val="24"/>
        </w:rPr>
        <w:t>humanity</w:t>
      </w:r>
      <w:r w:rsidR="009312D5" w:rsidRPr="007A28F7">
        <w:rPr>
          <w:color w:val="000000" w:themeColor="text1"/>
          <w:sz w:val="24"/>
          <w:szCs w:val="24"/>
        </w:rPr>
        <w:t>.</w:t>
      </w:r>
      <w:r w:rsidR="00524E2B" w:rsidRPr="007A28F7">
        <w:rPr>
          <w:rStyle w:val="FootnoteReference"/>
          <w:color w:val="000000" w:themeColor="text1"/>
          <w:sz w:val="24"/>
          <w:szCs w:val="24"/>
        </w:rPr>
        <w:footnoteReference w:id="88"/>
      </w:r>
      <w:r w:rsidR="00483066" w:rsidRPr="007A28F7">
        <w:rPr>
          <w:color w:val="000000" w:themeColor="text1"/>
          <w:sz w:val="24"/>
          <w:szCs w:val="24"/>
        </w:rPr>
        <w:t xml:space="preserve"> </w:t>
      </w:r>
      <w:r w:rsidR="00035BE6" w:rsidRPr="007A28F7">
        <w:rPr>
          <w:color w:val="000000" w:themeColor="text1"/>
          <w:sz w:val="24"/>
          <w:szCs w:val="24"/>
        </w:rPr>
        <w:t>In Schmitt’s understanding, then, the political is an anthropological constant that, à la Hobbes, not only historically plays itself out and shapes “human action,” buts allows human beings to comprehend their own nature.</w:t>
      </w:r>
      <w:r w:rsidR="00035BE6" w:rsidRPr="007A28F7">
        <w:rPr>
          <w:rStyle w:val="FootnoteReference"/>
          <w:color w:val="000000" w:themeColor="text1"/>
          <w:sz w:val="24"/>
          <w:szCs w:val="24"/>
        </w:rPr>
        <w:footnoteReference w:id="89"/>
      </w:r>
      <w:r w:rsidR="00035BE6" w:rsidRPr="007A28F7">
        <w:rPr>
          <w:color w:val="000000" w:themeColor="text1"/>
          <w:sz w:val="24"/>
          <w:szCs w:val="24"/>
        </w:rPr>
        <w:t xml:space="preserve"> </w:t>
      </w:r>
      <w:r w:rsidR="007764AB" w:rsidRPr="007A28F7">
        <w:rPr>
          <w:color w:val="000000" w:themeColor="text1"/>
          <w:sz w:val="24"/>
          <w:szCs w:val="24"/>
        </w:rPr>
        <w:t>A</w:t>
      </w:r>
      <w:r w:rsidR="009D3401" w:rsidRPr="007A28F7">
        <w:rPr>
          <w:color w:val="000000" w:themeColor="text1"/>
          <w:sz w:val="24"/>
          <w:szCs w:val="24"/>
        </w:rPr>
        <w:t xml:space="preserve">s </w:t>
      </w:r>
      <w:r w:rsidR="00035BE6" w:rsidRPr="007A28F7">
        <w:rPr>
          <w:color w:val="000000" w:themeColor="text1"/>
          <w:sz w:val="24"/>
          <w:szCs w:val="24"/>
        </w:rPr>
        <w:t>he</w:t>
      </w:r>
      <w:r w:rsidR="009D3401" w:rsidRPr="007A28F7">
        <w:rPr>
          <w:color w:val="000000" w:themeColor="text1"/>
          <w:sz w:val="24"/>
          <w:szCs w:val="24"/>
        </w:rPr>
        <w:t xml:space="preserve"> continues: “By </w:t>
      </w:r>
      <w:r w:rsidR="00184FB6" w:rsidRPr="007A28F7">
        <w:rPr>
          <w:color w:val="000000" w:themeColor="text1"/>
          <w:sz w:val="24"/>
          <w:szCs w:val="24"/>
        </w:rPr>
        <w:t>r</w:t>
      </w:r>
      <w:r w:rsidR="009D3401" w:rsidRPr="007A28F7">
        <w:rPr>
          <w:color w:val="000000" w:themeColor="text1"/>
          <w:sz w:val="24"/>
          <w:szCs w:val="24"/>
        </w:rPr>
        <w:t xml:space="preserve">ecognizing him as enemy I acknowledge </w:t>
      </w:r>
      <w:r w:rsidR="009D3401" w:rsidRPr="007A28F7">
        <w:rPr>
          <w:color w:val="000000" w:themeColor="text1"/>
          <w:sz w:val="24"/>
          <w:szCs w:val="24"/>
        </w:rPr>
        <w:lastRenderedPageBreak/>
        <w:t>that he can call me into question. And who can really call me into question: Only I myself. Or my brother.”</w:t>
      </w:r>
      <w:r w:rsidR="009D3401" w:rsidRPr="007A28F7">
        <w:rPr>
          <w:rStyle w:val="FootnoteReference"/>
          <w:rFonts w:eastAsia="Arial"/>
          <w:color w:val="000000" w:themeColor="text1"/>
          <w:sz w:val="24"/>
          <w:szCs w:val="24"/>
        </w:rPr>
        <w:footnoteReference w:id="90"/>
      </w:r>
      <w:r w:rsidR="009D3401" w:rsidRPr="007A28F7">
        <w:rPr>
          <w:color w:val="000000" w:themeColor="text1"/>
          <w:sz w:val="24"/>
          <w:szCs w:val="24"/>
        </w:rPr>
        <w:t xml:space="preserve"> </w:t>
      </w:r>
      <w:r w:rsidR="00DB553E" w:rsidRPr="007A28F7">
        <w:rPr>
          <w:color w:val="000000" w:themeColor="text1"/>
          <w:sz w:val="24"/>
          <w:szCs w:val="24"/>
        </w:rPr>
        <w:t xml:space="preserve">As we will see, </w:t>
      </w:r>
      <w:r w:rsidR="00802F5C" w:rsidRPr="007A28F7">
        <w:rPr>
          <w:color w:val="000000" w:themeColor="text1"/>
          <w:sz w:val="24"/>
          <w:szCs w:val="24"/>
        </w:rPr>
        <w:t>i</w:t>
      </w:r>
      <w:r w:rsidR="00F973BE" w:rsidRPr="007A28F7">
        <w:rPr>
          <w:color w:val="000000" w:themeColor="text1"/>
          <w:sz w:val="24"/>
          <w:szCs w:val="24"/>
        </w:rPr>
        <w:t xml:space="preserve">t is not only in </w:t>
      </w:r>
      <w:r w:rsidR="005C68D1" w:rsidRPr="007A28F7">
        <w:rPr>
          <w:color w:val="000000" w:themeColor="text1"/>
          <w:sz w:val="24"/>
          <w:szCs w:val="24"/>
        </w:rPr>
        <w:t>the</w:t>
      </w:r>
      <w:r w:rsidR="00F973BE" w:rsidRPr="007A28F7">
        <w:rPr>
          <w:color w:val="000000" w:themeColor="text1"/>
          <w:sz w:val="24"/>
          <w:szCs w:val="24"/>
        </w:rPr>
        <w:t xml:space="preserve"> </w:t>
      </w:r>
      <w:r w:rsidR="00324D4C" w:rsidRPr="007A28F7">
        <w:rPr>
          <w:color w:val="000000" w:themeColor="text1"/>
          <w:sz w:val="24"/>
          <w:szCs w:val="24"/>
        </w:rPr>
        <w:t>reduction</w:t>
      </w:r>
      <w:r w:rsidR="005C68D1" w:rsidRPr="007A28F7">
        <w:rPr>
          <w:color w:val="000000" w:themeColor="text1"/>
          <w:sz w:val="24"/>
          <w:szCs w:val="24"/>
        </w:rPr>
        <w:t xml:space="preserve"> of the political</w:t>
      </w:r>
      <w:r w:rsidR="00F973BE" w:rsidRPr="007A28F7">
        <w:rPr>
          <w:color w:val="000000" w:themeColor="text1"/>
          <w:sz w:val="24"/>
          <w:szCs w:val="24"/>
        </w:rPr>
        <w:t xml:space="preserve"> to </w:t>
      </w:r>
      <w:r w:rsidR="00802F5C" w:rsidRPr="007A28F7">
        <w:rPr>
          <w:color w:val="000000" w:themeColor="text1"/>
          <w:sz w:val="24"/>
          <w:szCs w:val="24"/>
        </w:rPr>
        <w:t>“entertainment”</w:t>
      </w:r>
      <w:r w:rsidR="00F973BE" w:rsidRPr="007A28F7">
        <w:rPr>
          <w:color w:val="000000" w:themeColor="text1"/>
          <w:sz w:val="24"/>
          <w:szCs w:val="24"/>
        </w:rPr>
        <w:t xml:space="preserve"> that </w:t>
      </w:r>
      <w:r w:rsidR="00CC1562" w:rsidRPr="007A28F7">
        <w:rPr>
          <w:color w:val="000000" w:themeColor="text1"/>
          <w:sz w:val="24"/>
          <w:szCs w:val="24"/>
        </w:rPr>
        <w:t xml:space="preserve">the </w:t>
      </w:r>
      <w:r w:rsidR="00F973BE" w:rsidRPr="007A28F7">
        <w:rPr>
          <w:color w:val="000000" w:themeColor="text1"/>
          <w:sz w:val="24"/>
          <w:szCs w:val="24"/>
        </w:rPr>
        <w:t xml:space="preserve">divergence between Schmitt and Kojève </w:t>
      </w:r>
      <w:r w:rsidR="00CC1562" w:rsidRPr="007A28F7">
        <w:rPr>
          <w:color w:val="000000" w:themeColor="text1"/>
          <w:sz w:val="24"/>
          <w:szCs w:val="24"/>
        </w:rPr>
        <w:t>is</w:t>
      </w:r>
      <w:r w:rsidR="00F973BE" w:rsidRPr="007A28F7">
        <w:rPr>
          <w:color w:val="000000" w:themeColor="text1"/>
          <w:sz w:val="24"/>
          <w:szCs w:val="24"/>
        </w:rPr>
        <w:t xml:space="preserve"> acute, but where there is no longer any “</w:t>
      </w:r>
      <w:r w:rsidR="00F973BE" w:rsidRPr="007A28F7">
        <w:rPr>
          <w:i/>
          <w:color w:val="000000" w:themeColor="text1"/>
          <w:sz w:val="24"/>
          <w:szCs w:val="24"/>
        </w:rPr>
        <w:t>recognizing</w:t>
      </w:r>
      <w:r w:rsidR="00F973BE" w:rsidRPr="007A28F7">
        <w:rPr>
          <w:color w:val="000000" w:themeColor="text1"/>
          <w:sz w:val="24"/>
          <w:szCs w:val="24"/>
        </w:rPr>
        <w:t xml:space="preserve"> [of] the world and the human being any more.”</w:t>
      </w:r>
    </w:p>
    <w:p w14:paraId="6399FA53" w14:textId="56DCD9B2" w:rsidR="00F973BE" w:rsidRPr="007A28F7" w:rsidRDefault="007B7300" w:rsidP="0006181E">
      <w:pPr>
        <w:spacing w:line="480" w:lineRule="auto"/>
        <w:jc w:val="center"/>
        <w:outlineLvl w:val="0"/>
        <w:rPr>
          <w:b/>
          <w:color w:val="000000" w:themeColor="text1"/>
          <w:sz w:val="24"/>
          <w:szCs w:val="24"/>
        </w:rPr>
      </w:pPr>
      <w:r w:rsidRPr="007A28F7">
        <w:rPr>
          <w:b/>
          <w:color w:val="000000" w:themeColor="text1"/>
          <w:sz w:val="24"/>
          <w:szCs w:val="24"/>
        </w:rPr>
        <w:t>Koj</w:t>
      </w:r>
      <w:r w:rsidR="00CC1562" w:rsidRPr="007A28F7">
        <w:rPr>
          <w:b/>
          <w:color w:val="000000" w:themeColor="text1"/>
          <w:sz w:val="24"/>
          <w:szCs w:val="24"/>
        </w:rPr>
        <w:t>è</w:t>
      </w:r>
      <w:r w:rsidRPr="007A28F7">
        <w:rPr>
          <w:b/>
          <w:color w:val="000000" w:themeColor="text1"/>
          <w:sz w:val="24"/>
          <w:szCs w:val="24"/>
        </w:rPr>
        <w:t>ve: Alive But Not Living</w:t>
      </w:r>
    </w:p>
    <w:p w14:paraId="6280DEA0" w14:textId="387E0047" w:rsidR="002A0A73" w:rsidRPr="007A28F7" w:rsidRDefault="00F973BE" w:rsidP="00F973BE">
      <w:pPr>
        <w:spacing w:line="480" w:lineRule="auto"/>
        <w:ind w:firstLine="720"/>
        <w:jc w:val="both"/>
        <w:rPr>
          <w:color w:val="000000" w:themeColor="text1"/>
          <w:sz w:val="24"/>
          <w:szCs w:val="24"/>
        </w:rPr>
      </w:pPr>
      <w:r w:rsidRPr="007A28F7">
        <w:rPr>
          <w:color w:val="000000" w:themeColor="text1"/>
          <w:sz w:val="24"/>
          <w:szCs w:val="24"/>
        </w:rPr>
        <w:t xml:space="preserve">Kojève derived the end of history thesis from part A, book IV of Hegel’s </w:t>
      </w:r>
      <w:r w:rsidRPr="007A28F7">
        <w:rPr>
          <w:i/>
          <w:color w:val="000000" w:themeColor="text1"/>
          <w:sz w:val="24"/>
          <w:szCs w:val="24"/>
        </w:rPr>
        <w:t>Phenomenology of Spirit</w:t>
      </w:r>
      <w:r w:rsidRPr="007A28F7">
        <w:rPr>
          <w:color w:val="000000" w:themeColor="text1"/>
          <w:sz w:val="24"/>
          <w:szCs w:val="24"/>
        </w:rPr>
        <w:t>,</w:t>
      </w:r>
      <w:r w:rsidR="003D2234" w:rsidRPr="007A28F7">
        <w:rPr>
          <w:rStyle w:val="FootnoteReference"/>
          <w:color w:val="000000" w:themeColor="text1"/>
          <w:sz w:val="24"/>
          <w:szCs w:val="24"/>
        </w:rPr>
        <w:footnoteReference w:id="91"/>
      </w:r>
      <w:r w:rsidRPr="007A28F7">
        <w:rPr>
          <w:color w:val="000000" w:themeColor="text1"/>
          <w:sz w:val="24"/>
          <w:szCs w:val="24"/>
        </w:rPr>
        <w:t xml:space="preserve"> where he proceeded—similar to Marx—to read the section entitled ‘Lordship and Bondage</w:t>
      </w:r>
      <w:r w:rsidR="008827F7" w:rsidRPr="007A28F7">
        <w:rPr>
          <w:color w:val="000000" w:themeColor="text1"/>
          <w:sz w:val="24"/>
          <w:szCs w:val="24"/>
        </w:rPr>
        <w:t>,</w:t>
      </w:r>
      <w:r w:rsidRPr="007A28F7">
        <w:rPr>
          <w:color w:val="000000" w:themeColor="text1"/>
          <w:sz w:val="24"/>
          <w:szCs w:val="24"/>
        </w:rPr>
        <w:t xml:space="preserve">’ </w:t>
      </w:r>
      <w:r w:rsidR="008827F7" w:rsidRPr="007A28F7">
        <w:rPr>
          <w:color w:val="000000" w:themeColor="text1"/>
          <w:sz w:val="24"/>
          <w:szCs w:val="24"/>
        </w:rPr>
        <w:t xml:space="preserve">or as he </w:t>
      </w:r>
      <w:r w:rsidR="008D4099" w:rsidRPr="007A28F7">
        <w:rPr>
          <w:color w:val="000000" w:themeColor="text1"/>
          <w:sz w:val="24"/>
          <w:szCs w:val="24"/>
        </w:rPr>
        <w:t>termed</w:t>
      </w:r>
      <w:r w:rsidR="008827F7" w:rsidRPr="007A28F7">
        <w:rPr>
          <w:color w:val="000000" w:themeColor="text1"/>
          <w:sz w:val="24"/>
          <w:szCs w:val="24"/>
        </w:rPr>
        <w:t xml:space="preserve"> it ‘Master and Slave’</w:t>
      </w:r>
      <w:r w:rsidR="0009137C" w:rsidRPr="007A28F7">
        <w:rPr>
          <w:color w:val="000000" w:themeColor="text1"/>
          <w:sz w:val="24"/>
          <w:szCs w:val="24"/>
        </w:rPr>
        <w:t xml:space="preserve"> (</w:t>
      </w:r>
      <w:r w:rsidR="0009137C" w:rsidRPr="007A28F7">
        <w:rPr>
          <w:i/>
          <w:color w:val="000000" w:themeColor="text1"/>
          <w:sz w:val="24"/>
          <w:szCs w:val="24"/>
        </w:rPr>
        <w:t>Le Maître et l</w:t>
      </w:r>
      <w:r w:rsidR="00735BF5" w:rsidRPr="007A28F7">
        <w:rPr>
          <w:i/>
          <w:color w:val="000000" w:themeColor="text1"/>
          <w:sz w:val="24"/>
          <w:szCs w:val="24"/>
        </w:rPr>
        <w:t>’E</w:t>
      </w:r>
      <w:r w:rsidR="0009137C" w:rsidRPr="007A28F7">
        <w:rPr>
          <w:i/>
          <w:color w:val="000000" w:themeColor="text1"/>
          <w:sz w:val="24"/>
          <w:szCs w:val="24"/>
        </w:rPr>
        <w:t>sclave</w:t>
      </w:r>
      <w:r w:rsidR="00735BF5" w:rsidRPr="007A28F7">
        <w:rPr>
          <w:color w:val="000000" w:themeColor="text1"/>
          <w:sz w:val="24"/>
          <w:szCs w:val="24"/>
        </w:rPr>
        <w:t xml:space="preserve"> from Hegel’s </w:t>
      </w:r>
      <w:r w:rsidR="00735BF5" w:rsidRPr="007A28F7">
        <w:rPr>
          <w:i/>
          <w:color w:val="000000" w:themeColor="text1"/>
          <w:sz w:val="24"/>
          <w:szCs w:val="24"/>
        </w:rPr>
        <w:t>Herrschaft und Knechtschaft</w:t>
      </w:r>
      <w:r w:rsidR="0009137C" w:rsidRPr="007A28F7">
        <w:rPr>
          <w:color w:val="000000" w:themeColor="text1"/>
          <w:sz w:val="24"/>
          <w:szCs w:val="24"/>
        </w:rPr>
        <w:t>)</w:t>
      </w:r>
      <w:r w:rsidR="00735BF5" w:rsidRPr="007A28F7">
        <w:rPr>
          <w:color w:val="000000" w:themeColor="text1"/>
          <w:sz w:val="24"/>
          <w:szCs w:val="24"/>
        </w:rPr>
        <w:t>,</w:t>
      </w:r>
      <w:r w:rsidR="008827F7" w:rsidRPr="007A28F7">
        <w:rPr>
          <w:color w:val="000000" w:themeColor="text1"/>
          <w:sz w:val="24"/>
          <w:szCs w:val="24"/>
        </w:rPr>
        <w:t xml:space="preserve"> </w:t>
      </w:r>
      <w:r w:rsidRPr="007A28F7">
        <w:rPr>
          <w:color w:val="000000" w:themeColor="text1"/>
          <w:sz w:val="24"/>
          <w:szCs w:val="24"/>
        </w:rPr>
        <w:t xml:space="preserve">as constituting the most crucial aspect and overall lens from which the </w:t>
      </w:r>
      <w:r w:rsidRPr="007A28F7">
        <w:rPr>
          <w:i/>
          <w:color w:val="000000" w:themeColor="text1"/>
          <w:sz w:val="24"/>
          <w:szCs w:val="24"/>
        </w:rPr>
        <w:t>Phenomenology</w:t>
      </w:r>
      <w:r w:rsidRPr="007A28F7">
        <w:rPr>
          <w:color w:val="000000" w:themeColor="text1"/>
          <w:sz w:val="24"/>
          <w:szCs w:val="24"/>
        </w:rPr>
        <w:t xml:space="preserve"> </w:t>
      </w:r>
      <w:r w:rsidR="008827F7" w:rsidRPr="007A28F7">
        <w:rPr>
          <w:color w:val="000000" w:themeColor="text1"/>
          <w:sz w:val="24"/>
          <w:szCs w:val="24"/>
        </w:rPr>
        <w:t>should</w:t>
      </w:r>
      <w:r w:rsidRPr="007A28F7">
        <w:rPr>
          <w:color w:val="000000" w:themeColor="text1"/>
          <w:sz w:val="24"/>
          <w:szCs w:val="24"/>
        </w:rPr>
        <w:t xml:space="preserve"> be read.</w:t>
      </w:r>
      <w:r w:rsidR="00771E69" w:rsidRPr="007A28F7">
        <w:rPr>
          <w:rStyle w:val="FootnoteReference"/>
          <w:color w:val="000000" w:themeColor="text1"/>
          <w:sz w:val="24"/>
          <w:szCs w:val="24"/>
        </w:rPr>
        <w:footnoteReference w:id="92"/>
      </w:r>
      <w:r w:rsidRPr="007A28F7">
        <w:rPr>
          <w:color w:val="000000" w:themeColor="text1"/>
          <w:sz w:val="24"/>
          <w:szCs w:val="24"/>
        </w:rPr>
        <w:t xml:space="preserve"> </w:t>
      </w:r>
      <w:r w:rsidR="006B4404" w:rsidRPr="007A28F7">
        <w:rPr>
          <w:color w:val="000000" w:themeColor="text1"/>
          <w:sz w:val="24"/>
          <w:szCs w:val="24"/>
        </w:rPr>
        <w:t>Kojève</w:t>
      </w:r>
      <w:r w:rsidRPr="007A28F7">
        <w:rPr>
          <w:color w:val="000000" w:themeColor="text1"/>
          <w:sz w:val="24"/>
          <w:szCs w:val="24"/>
        </w:rPr>
        <w:t xml:space="preserve"> begins with the premise that in order for an individual to rise above </w:t>
      </w:r>
      <w:r w:rsidR="008D4099" w:rsidRPr="007A28F7">
        <w:rPr>
          <w:color w:val="000000" w:themeColor="text1"/>
          <w:sz w:val="24"/>
          <w:szCs w:val="24"/>
        </w:rPr>
        <w:t xml:space="preserve">the </w:t>
      </w:r>
      <w:r w:rsidRPr="007A28F7">
        <w:rPr>
          <w:color w:val="000000" w:themeColor="text1"/>
          <w:sz w:val="24"/>
          <w:szCs w:val="24"/>
        </w:rPr>
        <w:t xml:space="preserve">mere consciousness of </w:t>
      </w:r>
      <w:r w:rsidR="00EE3BD8" w:rsidRPr="007A28F7">
        <w:rPr>
          <w:color w:val="000000" w:themeColor="text1"/>
          <w:sz w:val="24"/>
          <w:szCs w:val="24"/>
        </w:rPr>
        <w:t xml:space="preserve">an </w:t>
      </w:r>
      <w:r w:rsidRPr="007A28F7">
        <w:rPr>
          <w:color w:val="000000" w:themeColor="text1"/>
          <w:sz w:val="24"/>
          <w:szCs w:val="24"/>
        </w:rPr>
        <w:t xml:space="preserve">external object </w:t>
      </w:r>
      <w:r w:rsidR="00EE3BD8" w:rsidRPr="007A28F7">
        <w:rPr>
          <w:color w:val="000000" w:themeColor="text1"/>
          <w:sz w:val="24"/>
          <w:szCs w:val="24"/>
        </w:rPr>
        <w:t>of “given-being</w:t>
      </w:r>
      <w:r w:rsidR="008D4099" w:rsidRPr="007A28F7">
        <w:rPr>
          <w:color w:val="000000" w:themeColor="text1"/>
          <w:sz w:val="24"/>
          <w:szCs w:val="24"/>
        </w:rPr>
        <w:t>,</w:t>
      </w:r>
      <w:r w:rsidR="00EE3BD8" w:rsidRPr="007A28F7">
        <w:rPr>
          <w:color w:val="000000" w:themeColor="text1"/>
          <w:sz w:val="24"/>
          <w:szCs w:val="24"/>
        </w:rPr>
        <w:t xml:space="preserve">” </w:t>
      </w:r>
      <w:r w:rsidRPr="007A28F7">
        <w:rPr>
          <w:color w:val="000000" w:themeColor="text1"/>
          <w:sz w:val="24"/>
          <w:szCs w:val="24"/>
        </w:rPr>
        <w:t>and</w:t>
      </w:r>
      <w:r w:rsidR="008D4099" w:rsidRPr="007A28F7">
        <w:rPr>
          <w:color w:val="000000" w:themeColor="text1"/>
          <w:sz w:val="24"/>
          <w:szCs w:val="24"/>
        </w:rPr>
        <w:t xml:space="preserve"> instead</w:t>
      </w:r>
      <w:r w:rsidRPr="007A28F7">
        <w:rPr>
          <w:color w:val="000000" w:themeColor="text1"/>
          <w:sz w:val="24"/>
          <w:szCs w:val="24"/>
        </w:rPr>
        <w:t xml:space="preserve"> become human, it must first be able to distinguish itself as an “I” or a “self.” This occurs when</w:t>
      </w:r>
      <w:r w:rsidR="008827F7" w:rsidRPr="007A28F7">
        <w:rPr>
          <w:color w:val="000000" w:themeColor="text1"/>
          <w:sz w:val="24"/>
          <w:szCs w:val="24"/>
        </w:rPr>
        <w:t>,</w:t>
      </w:r>
      <w:r w:rsidRPr="007A28F7">
        <w:rPr>
          <w:color w:val="000000" w:themeColor="text1"/>
          <w:sz w:val="24"/>
          <w:szCs w:val="24"/>
        </w:rPr>
        <w:t xml:space="preserve"> through </w:t>
      </w:r>
      <w:r w:rsidR="00EE3BD8" w:rsidRPr="007A28F7">
        <w:rPr>
          <w:color w:val="000000" w:themeColor="text1"/>
          <w:sz w:val="24"/>
          <w:szCs w:val="24"/>
        </w:rPr>
        <w:t xml:space="preserve">the </w:t>
      </w:r>
      <w:r w:rsidRPr="007A28F7">
        <w:rPr>
          <w:color w:val="000000" w:themeColor="text1"/>
          <w:sz w:val="24"/>
          <w:szCs w:val="24"/>
        </w:rPr>
        <w:t>contemplat</w:t>
      </w:r>
      <w:r w:rsidR="00EE3BD8" w:rsidRPr="007A28F7">
        <w:rPr>
          <w:color w:val="000000" w:themeColor="text1"/>
          <w:sz w:val="24"/>
          <w:szCs w:val="24"/>
        </w:rPr>
        <w:t>ion of an</w:t>
      </w:r>
      <w:r w:rsidRPr="007A28F7">
        <w:rPr>
          <w:color w:val="000000" w:themeColor="text1"/>
          <w:sz w:val="24"/>
          <w:szCs w:val="24"/>
        </w:rPr>
        <w:t xml:space="preserve"> object</w:t>
      </w:r>
      <w:r w:rsidR="00EE3BD8" w:rsidRPr="007A28F7">
        <w:rPr>
          <w:color w:val="000000" w:themeColor="text1"/>
          <w:sz w:val="24"/>
          <w:szCs w:val="24"/>
        </w:rPr>
        <w:t>,</w:t>
      </w:r>
      <w:r w:rsidRPr="007A28F7">
        <w:rPr>
          <w:color w:val="000000" w:themeColor="text1"/>
          <w:sz w:val="24"/>
          <w:szCs w:val="24"/>
        </w:rPr>
        <w:t xml:space="preserve"> consciousness </w:t>
      </w:r>
      <w:r w:rsidR="007764AB" w:rsidRPr="007A28F7">
        <w:rPr>
          <w:color w:val="000000" w:themeColor="text1"/>
          <w:sz w:val="24"/>
          <w:szCs w:val="24"/>
        </w:rPr>
        <w:t>is</w:t>
      </w:r>
      <w:r w:rsidRPr="007A28F7">
        <w:rPr>
          <w:color w:val="000000" w:themeColor="text1"/>
          <w:sz w:val="24"/>
          <w:szCs w:val="24"/>
        </w:rPr>
        <w:t xml:space="preserve"> able to utter or speak of itself as an “I,” in contradistinction to </w:t>
      </w:r>
      <w:r w:rsidR="00EE3BD8" w:rsidRPr="007A28F7">
        <w:rPr>
          <w:color w:val="000000" w:themeColor="text1"/>
          <w:sz w:val="24"/>
          <w:szCs w:val="24"/>
        </w:rPr>
        <w:t>the</w:t>
      </w:r>
      <w:r w:rsidRPr="007A28F7">
        <w:rPr>
          <w:color w:val="000000" w:themeColor="text1"/>
          <w:sz w:val="24"/>
          <w:szCs w:val="24"/>
        </w:rPr>
        <w:t xml:space="preserve"> object it is conscious of.</w:t>
      </w:r>
      <w:r w:rsidRPr="007A28F7">
        <w:rPr>
          <w:rStyle w:val="FootnoteReference"/>
          <w:color w:val="000000" w:themeColor="text1"/>
          <w:sz w:val="24"/>
          <w:szCs w:val="24"/>
        </w:rPr>
        <w:footnoteReference w:id="93"/>
      </w:r>
      <w:r w:rsidRPr="007A28F7">
        <w:rPr>
          <w:color w:val="000000" w:themeColor="text1"/>
          <w:sz w:val="24"/>
          <w:szCs w:val="24"/>
        </w:rPr>
        <w:t xml:space="preserve"> Realizing that it is distinct and different, the individual thereby becomes “self-conscious” </w:t>
      </w:r>
      <w:r w:rsidR="008827F7" w:rsidRPr="007A28F7">
        <w:rPr>
          <w:color w:val="000000" w:themeColor="text1"/>
          <w:sz w:val="24"/>
          <w:szCs w:val="24"/>
        </w:rPr>
        <w:t>of it</w:t>
      </w:r>
      <w:r w:rsidR="002A0A73" w:rsidRPr="007A28F7">
        <w:rPr>
          <w:color w:val="000000" w:themeColor="text1"/>
          <w:sz w:val="24"/>
          <w:szCs w:val="24"/>
        </w:rPr>
        <w:t>self as a</w:t>
      </w:r>
      <w:r w:rsidR="008827F7" w:rsidRPr="007A28F7">
        <w:rPr>
          <w:color w:val="000000" w:themeColor="text1"/>
          <w:sz w:val="24"/>
          <w:szCs w:val="24"/>
        </w:rPr>
        <w:t xml:space="preserve"> </w:t>
      </w:r>
      <w:r w:rsidR="002A0A73" w:rsidRPr="007A28F7">
        <w:rPr>
          <w:color w:val="000000" w:themeColor="text1"/>
          <w:sz w:val="24"/>
          <w:szCs w:val="24"/>
        </w:rPr>
        <w:t>subject opposed</w:t>
      </w:r>
      <w:r w:rsidR="008827F7" w:rsidRPr="007A28F7">
        <w:rPr>
          <w:color w:val="000000" w:themeColor="text1"/>
          <w:sz w:val="24"/>
          <w:szCs w:val="24"/>
        </w:rPr>
        <w:t xml:space="preserve"> </w:t>
      </w:r>
      <w:r w:rsidRPr="007A28F7">
        <w:rPr>
          <w:color w:val="000000" w:themeColor="text1"/>
          <w:sz w:val="24"/>
          <w:szCs w:val="24"/>
        </w:rPr>
        <w:t xml:space="preserve">to </w:t>
      </w:r>
      <w:r w:rsidR="00184FB6" w:rsidRPr="007A28F7">
        <w:rPr>
          <w:color w:val="000000" w:themeColor="text1"/>
          <w:sz w:val="24"/>
          <w:szCs w:val="24"/>
        </w:rPr>
        <w:t>the</w:t>
      </w:r>
      <w:r w:rsidRPr="007A28F7">
        <w:rPr>
          <w:color w:val="000000" w:themeColor="text1"/>
          <w:sz w:val="24"/>
          <w:szCs w:val="24"/>
        </w:rPr>
        <w:t xml:space="preserve"> object. At the same time, the world of “given-being” </w:t>
      </w:r>
      <w:r w:rsidR="00A90DB4" w:rsidRPr="007A28F7">
        <w:rPr>
          <w:color w:val="000000" w:themeColor="text1"/>
          <w:sz w:val="24"/>
          <w:szCs w:val="24"/>
        </w:rPr>
        <w:t xml:space="preserve">now </w:t>
      </w:r>
      <w:r w:rsidRPr="007A28F7">
        <w:rPr>
          <w:color w:val="000000" w:themeColor="text1"/>
          <w:sz w:val="24"/>
          <w:szCs w:val="24"/>
        </w:rPr>
        <w:t xml:space="preserve">opens up the </w:t>
      </w:r>
      <w:r w:rsidR="00A90DB4" w:rsidRPr="007A28F7">
        <w:rPr>
          <w:color w:val="000000" w:themeColor="text1"/>
          <w:sz w:val="24"/>
          <w:szCs w:val="24"/>
        </w:rPr>
        <w:t>subject</w:t>
      </w:r>
      <w:r w:rsidRPr="007A28F7">
        <w:rPr>
          <w:color w:val="000000" w:themeColor="text1"/>
          <w:sz w:val="24"/>
          <w:szCs w:val="24"/>
        </w:rPr>
        <w:t xml:space="preserve"> in such a way that it </w:t>
      </w:r>
      <w:r w:rsidR="00184FB6" w:rsidRPr="007A28F7">
        <w:rPr>
          <w:color w:val="000000" w:themeColor="text1"/>
          <w:sz w:val="24"/>
          <w:szCs w:val="24"/>
        </w:rPr>
        <w:t xml:space="preserve">begins to </w:t>
      </w:r>
      <w:r w:rsidRPr="007A28F7">
        <w:rPr>
          <w:color w:val="000000" w:themeColor="text1"/>
          <w:sz w:val="24"/>
          <w:szCs w:val="24"/>
        </w:rPr>
        <w:lastRenderedPageBreak/>
        <w:t>posses</w:t>
      </w:r>
      <w:r w:rsidR="00184FB6" w:rsidRPr="007A28F7">
        <w:rPr>
          <w:color w:val="000000" w:themeColor="text1"/>
          <w:sz w:val="24"/>
          <w:szCs w:val="24"/>
        </w:rPr>
        <w:t>s</w:t>
      </w:r>
      <w:r w:rsidRPr="007A28F7">
        <w:rPr>
          <w:color w:val="000000" w:themeColor="text1"/>
          <w:sz w:val="24"/>
          <w:szCs w:val="24"/>
        </w:rPr>
        <w:t xml:space="preserve"> “Desires” and inclinations </w:t>
      </w:r>
      <w:r w:rsidR="00184FB6" w:rsidRPr="007A28F7">
        <w:rPr>
          <w:color w:val="000000" w:themeColor="text1"/>
          <w:sz w:val="24"/>
          <w:szCs w:val="24"/>
        </w:rPr>
        <w:t>to</w:t>
      </w:r>
      <w:r w:rsidR="00A90DB4" w:rsidRPr="007A28F7">
        <w:rPr>
          <w:color w:val="000000" w:themeColor="text1"/>
          <w:sz w:val="24"/>
          <w:szCs w:val="24"/>
        </w:rPr>
        <w:t>wards</w:t>
      </w:r>
      <w:r w:rsidR="00184FB6" w:rsidRPr="007A28F7">
        <w:rPr>
          <w:color w:val="000000" w:themeColor="text1"/>
          <w:sz w:val="24"/>
          <w:szCs w:val="24"/>
        </w:rPr>
        <w:t xml:space="preserve"> the </w:t>
      </w:r>
      <w:r w:rsidR="00EE3BD8" w:rsidRPr="007A28F7">
        <w:rPr>
          <w:color w:val="000000" w:themeColor="text1"/>
          <w:sz w:val="24"/>
          <w:szCs w:val="24"/>
        </w:rPr>
        <w:t xml:space="preserve">various </w:t>
      </w:r>
      <w:r w:rsidR="00184FB6" w:rsidRPr="007A28F7">
        <w:rPr>
          <w:color w:val="000000" w:themeColor="text1"/>
          <w:sz w:val="24"/>
          <w:szCs w:val="24"/>
        </w:rPr>
        <w:t>objects it encounters</w:t>
      </w:r>
      <w:r w:rsidRPr="007A28F7">
        <w:rPr>
          <w:color w:val="000000" w:themeColor="text1"/>
          <w:sz w:val="24"/>
          <w:szCs w:val="24"/>
        </w:rPr>
        <w:t>.</w:t>
      </w:r>
      <w:r w:rsidRPr="007A28F7">
        <w:rPr>
          <w:rStyle w:val="FootnoteReference"/>
          <w:color w:val="000000" w:themeColor="text1"/>
          <w:sz w:val="24"/>
          <w:szCs w:val="24"/>
        </w:rPr>
        <w:footnoteReference w:id="94"/>
      </w:r>
      <w:r w:rsidRPr="007A28F7">
        <w:rPr>
          <w:color w:val="000000" w:themeColor="text1"/>
          <w:sz w:val="24"/>
          <w:szCs w:val="24"/>
        </w:rPr>
        <w:t xml:space="preserve"> </w:t>
      </w:r>
      <w:r w:rsidR="00EE3BD8" w:rsidRPr="007A28F7">
        <w:rPr>
          <w:color w:val="000000" w:themeColor="text1"/>
          <w:sz w:val="24"/>
          <w:szCs w:val="24"/>
        </w:rPr>
        <w:t>Furthermore, i</w:t>
      </w:r>
      <w:r w:rsidR="002A0A73" w:rsidRPr="007A28F7">
        <w:rPr>
          <w:color w:val="000000" w:themeColor="text1"/>
          <w:sz w:val="24"/>
          <w:szCs w:val="24"/>
        </w:rPr>
        <w:t xml:space="preserve">n order to sate </w:t>
      </w:r>
      <w:r w:rsidR="00566EEA" w:rsidRPr="007A28F7">
        <w:rPr>
          <w:color w:val="000000" w:themeColor="text1"/>
          <w:sz w:val="24"/>
          <w:szCs w:val="24"/>
        </w:rPr>
        <w:t>such</w:t>
      </w:r>
      <w:r w:rsidR="002A0A73" w:rsidRPr="007A28F7">
        <w:rPr>
          <w:color w:val="000000" w:themeColor="text1"/>
          <w:sz w:val="24"/>
          <w:szCs w:val="24"/>
        </w:rPr>
        <w:t xml:space="preserve"> desires and sustain its biological existence, </w:t>
      </w:r>
      <w:r w:rsidRPr="007A28F7">
        <w:rPr>
          <w:color w:val="000000" w:themeColor="text1"/>
          <w:sz w:val="24"/>
          <w:szCs w:val="24"/>
        </w:rPr>
        <w:t xml:space="preserve">the </w:t>
      </w:r>
      <w:r w:rsidR="00EE3BD8" w:rsidRPr="007A28F7">
        <w:rPr>
          <w:color w:val="000000" w:themeColor="text1"/>
          <w:sz w:val="24"/>
          <w:szCs w:val="24"/>
        </w:rPr>
        <w:t>subject</w:t>
      </w:r>
      <w:r w:rsidRPr="007A28F7">
        <w:rPr>
          <w:color w:val="000000" w:themeColor="text1"/>
          <w:sz w:val="24"/>
          <w:szCs w:val="24"/>
        </w:rPr>
        <w:t xml:space="preserve"> is</w:t>
      </w:r>
      <w:r w:rsidR="00B40102" w:rsidRPr="007A28F7">
        <w:rPr>
          <w:color w:val="000000" w:themeColor="text1"/>
          <w:sz w:val="24"/>
          <w:szCs w:val="24"/>
        </w:rPr>
        <w:t xml:space="preserve"> now</w:t>
      </w:r>
      <w:r w:rsidRPr="007A28F7">
        <w:rPr>
          <w:color w:val="000000" w:themeColor="text1"/>
          <w:sz w:val="24"/>
          <w:szCs w:val="24"/>
        </w:rPr>
        <w:t xml:space="preserve"> led to “Action;” of transforming, consuming, and “negating” </w:t>
      </w:r>
      <w:r w:rsidR="00EE3BD8" w:rsidRPr="007A28F7">
        <w:rPr>
          <w:color w:val="000000" w:themeColor="text1"/>
          <w:sz w:val="24"/>
          <w:szCs w:val="24"/>
        </w:rPr>
        <w:t>those</w:t>
      </w:r>
      <w:r w:rsidRPr="007A28F7">
        <w:rPr>
          <w:color w:val="000000" w:themeColor="text1"/>
          <w:sz w:val="24"/>
          <w:szCs w:val="24"/>
        </w:rPr>
        <w:t xml:space="preserve"> objects </w:t>
      </w:r>
      <w:r w:rsidR="00EE3BD8" w:rsidRPr="007A28F7">
        <w:rPr>
          <w:color w:val="000000" w:themeColor="text1"/>
          <w:sz w:val="24"/>
          <w:szCs w:val="24"/>
        </w:rPr>
        <w:t>which</w:t>
      </w:r>
      <w:r w:rsidRPr="007A28F7">
        <w:rPr>
          <w:color w:val="000000" w:themeColor="text1"/>
          <w:sz w:val="24"/>
          <w:szCs w:val="24"/>
        </w:rPr>
        <w:t xml:space="preserve"> </w:t>
      </w:r>
      <w:r w:rsidR="002A0A73" w:rsidRPr="007A28F7">
        <w:rPr>
          <w:color w:val="000000" w:themeColor="text1"/>
          <w:sz w:val="24"/>
          <w:szCs w:val="24"/>
        </w:rPr>
        <w:t xml:space="preserve">are </w:t>
      </w:r>
      <w:r w:rsidRPr="007A28F7">
        <w:rPr>
          <w:color w:val="000000" w:themeColor="text1"/>
          <w:sz w:val="24"/>
          <w:szCs w:val="24"/>
        </w:rPr>
        <w:t>oppose</w:t>
      </w:r>
      <w:r w:rsidR="002A0A73" w:rsidRPr="007A28F7">
        <w:rPr>
          <w:color w:val="000000" w:themeColor="text1"/>
          <w:sz w:val="24"/>
          <w:szCs w:val="24"/>
        </w:rPr>
        <w:t>d</w:t>
      </w:r>
      <w:r w:rsidRPr="007A28F7">
        <w:rPr>
          <w:color w:val="000000" w:themeColor="text1"/>
          <w:sz w:val="24"/>
          <w:szCs w:val="24"/>
        </w:rPr>
        <w:t xml:space="preserve"> </w:t>
      </w:r>
      <w:r w:rsidR="002A0A73" w:rsidRPr="007A28F7">
        <w:rPr>
          <w:color w:val="000000" w:themeColor="text1"/>
          <w:sz w:val="24"/>
          <w:szCs w:val="24"/>
        </w:rPr>
        <w:t>to it</w:t>
      </w:r>
      <w:r w:rsidRPr="007A28F7">
        <w:rPr>
          <w:color w:val="000000" w:themeColor="text1"/>
          <w:sz w:val="24"/>
          <w:szCs w:val="24"/>
        </w:rPr>
        <w:t xml:space="preserve">. </w:t>
      </w:r>
    </w:p>
    <w:p w14:paraId="25253FF5" w14:textId="1A890AD8" w:rsidR="00F973BE" w:rsidRPr="007A28F7" w:rsidRDefault="00F973BE" w:rsidP="00F973BE">
      <w:pPr>
        <w:spacing w:line="480" w:lineRule="auto"/>
        <w:ind w:firstLine="720"/>
        <w:jc w:val="both"/>
        <w:rPr>
          <w:color w:val="000000" w:themeColor="text1"/>
          <w:sz w:val="24"/>
          <w:szCs w:val="24"/>
        </w:rPr>
      </w:pPr>
      <w:r w:rsidRPr="007A28F7">
        <w:rPr>
          <w:color w:val="000000" w:themeColor="text1"/>
          <w:sz w:val="24"/>
          <w:szCs w:val="24"/>
        </w:rPr>
        <w:t xml:space="preserve">Kojève goes on to explain, however, that </w:t>
      </w:r>
      <w:r w:rsidR="00EE3BD8" w:rsidRPr="007A28F7">
        <w:rPr>
          <w:color w:val="000000" w:themeColor="text1"/>
          <w:sz w:val="24"/>
          <w:szCs w:val="24"/>
        </w:rPr>
        <w:t>in order to</w:t>
      </w:r>
      <w:r w:rsidRPr="007A28F7">
        <w:rPr>
          <w:color w:val="000000" w:themeColor="text1"/>
          <w:sz w:val="24"/>
          <w:szCs w:val="24"/>
        </w:rPr>
        <w:t xml:space="preserve"> rise above </w:t>
      </w:r>
      <w:r w:rsidR="007764AB" w:rsidRPr="007A28F7">
        <w:rPr>
          <w:color w:val="000000" w:themeColor="text1"/>
          <w:sz w:val="24"/>
          <w:szCs w:val="24"/>
        </w:rPr>
        <w:t>an existence of desiring</w:t>
      </w:r>
      <w:r w:rsidRPr="007A28F7">
        <w:rPr>
          <w:color w:val="000000" w:themeColor="text1"/>
          <w:sz w:val="24"/>
          <w:szCs w:val="24"/>
        </w:rPr>
        <w:t xml:space="preserve"> </w:t>
      </w:r>
      <w:r w:rsidR="00EE3BD8" w:rsidRPr="007A28F7">
        <w:rPr>
          <w:color w:val="000000" w:themeColor="text1"/>
          <w:sz w:val="24"/>
          <w:szCs w:val="24"/>
        </w:rPr>
        <w:t>for the sake of</w:t>
      </w:r>
      <w:r w:rsidRPr="007A28F7">
        <w:rPr>
          <w:color w:val="000000" w:themeColor="text1"/>
          <w:sz w:val="24"/>
          <w:szCs w:val="24"/>
        </w:rPr>
        <w:t xml:space="preserve"> sustain</w:t>
      </w:r>
      <w:r w:rsidR="00EE3BD8" w:rsidRPr="007A28F7">
        <w:rPr>
          <w:color w:val="000000" w:themeColor="text1"/>
          <w:sz w:val="24"/>
          <w:szCs w:val="24"/>
        </w:rPr>
        <w:t>ing</w:t>
      </w:r>
      <w:r w:rsidRPr="007A28F7">
        <w:rPr>
          <w:color w:val="000000" w:themeColor="text1"/>
          <w:sz w:val="24"/>
          <w:szCs w:val="24"/>
        </w:rPr>
        <w:t xml:space="preserve"> self-preservation</w:t>
      </w:r>
      <w:r w:rsidR="00EE3BD8" w:rsidRPr="007A28F7">
        <w:rPr>
          <w:color w:val="000000" w:themeColor="text1"/>
          <w:sz w:val="24"/>
          <w:szCs w:val="24"/>
        </w:rPr>
        <w:t xml:space="preserve"> alone</w:t>
      </w:r>
      <w:r w:rsidRPr="007A28F7">
        <w:rPr>
          <w:color w:val="000000" w:themeColor="text1"/>
          <w:sz w:val="24"/>
          <w:szCs w:val="24"/>
        </w:rPr>
        <w:t xml:space="preserve">, </w:t>
      </w:r>
      <w:r w:rsidR="002A0A73" w:rsidRPr="007A28F7">
        <w:rPr>
          <w:color w:val="000000" w:themeColor="text1"/>
          <w:sz w:val="24"/>
          <w:szCs w:val="24"/>
        </w:rPr>
        <w:t>the subject</w:t>
      </w:r>
      <w:r w:rsidRPr="007A28F7">
        <w:rPr>
          <w:color w:val="000000" w:themeColor="text1"/>
          <w:sz w:val="24"/>
          <w:szCs w:val="24"/>
        </w:rPr>
        <w:t xml:space="preserve"> must </w:t>
      </w:r>
      <w:r w:rsidR="00EE3BD8" w:rsidRPr="007A28F7">
        <w:rPr>
          <w:color w:val="000000" w:themeColor="text1"/>
          <w:sz w:val="24"/>
          <w:szCs w:val="24"/>
        </w:rPr>
        <w:t xml:space="preserve">possess a </w:t>
      </w:r>
      <w:r w:rsidRPr="007A28F7">
        <w:rPr>
          <w:color w:val="000000" w:themeColor="text1"/>
          <w:sz w:val="24"/>
          <w:szCs w:val="24"/>
        </w:rPr>
        <w:t xml:space="preserve">desire which is not purely for the sake of </w:t>
      </w:r>
      <w:r w:rsidR="00EE3BD8" w:rsidRPr="007A28F7">
        <w:rPr>
          <w:color w:val="000000" w:themeColor="text1"/>
          <w:sz w:val="24"/>
          <w:szCs w:val="24"/>
        </w:rPr>
        <w:t xml:space="preserve">its </w:t>
      </w:r>
      <w:r w:rsidRPr="007A28F7">
        <w:rPr>
          <w:color w:val="000000" w:themeColor="text1"/>
          <w:sz w:val="24"/>
          <w:szCs w:val="24"/>
        </w:rPr>
        <w:t xml:space="preserve">biological </w:t>
      </w:r>
      <w:r w:rsidR="00EE3BD8" w:rsidRPr="007A28F7">
        <w:rPr>
          <w:color w:val="000000" w:themeColor="text1"/>
          <w:sz w:val="24"/>
          <w:szCs w:val="24"/>
        </w:rPr>
        <w:t>or</w:t>
      </w:r>
      <w:r w:rsidRPr="007A28F7">
        <w:rPr>
          <w:color w:val="000000" w:themeColor="text1"/>
          <w:sz w:val="24"/>
          <w:szCs w:val="24"/>
        </w:rPr>
        <w:t xml:space="preserve"> </w:t>
      </w:r>
      <w:r w:rsidR="002A0A73" w:rsidRPr="007A28F7">
        <w:rPr>
          <w:color w:val="000000" w:themeColor="text1"/>
          <w:sz w:val="24"/>
          <w:szCs w:val="24"/>
        </w:rPr>
        <w:t>animal existence</w:t>
      </w:r>
      <w:r w:rsidRPr="007A28F7">
        <w:rPr>
          <w:color w:val="000000" w:themeColor="text1"/>
          <w:sz w:val="24"/>
          <w:szCs w:val="24"/>
        </w:rPr>
        <w:t xml:space="preserve">. </w:t>
      </w:r>
      <w:r w:rsidR="00D74686" w:rsidRPr="007A28F7">
        <w:rPr>
          <w:color w:val="000000" w:themeColor="text1"/>
          <w:sz w:val="24"/>
          <w:szCs w:val="24"/>
        </w:rPr>
        <w:t>Yet</w:t>
      </w:r>
      <w:r w:rsidR="00A55821" w:rsidRPr="007A28F7">
        <w:rPr>
          <w:color w:val="000000" w:themeColor="text1"/>
          <w:sz w:val="24"/>
          <w:szCs w:val="24"/>
        </w:rPr>
        <w:t xml:space="preserve"> such a </w:t>
      </w:r>
      <w:r w:rsidRPr="007A28F7">
        <w:rPr>
          <w:color w:val="000000" w:themeColor="text1"/>
          <w:sz w:val="24"/>
          <w:szCs w:val="24"/>
        </w:rPr>
        <w:t xml:space="preserve">desire </w:t>
      </w:r>
      <w:r w:rsidR="00D74686" w:rsidRPr="007A28F7">
        <w:rPr>
          <w:color w:val="000000" w:themeColor="text1"/>
          <w:sz w:val="24"/>
          <w:szCs w:val="24"/>
        </w:rPr>
        <w:t>cannot</w:t>
      </w:r>
      <w:r w:rsidR="00A55821" w:rsidRPr="007A28F7">
        <w:rPr>
          <w:color w:val="000000" w:themeColor="text1"/>
          <w:sz w:val="24"/>
          <w:szCs w:val="24"/>
        </w:rPr>
        <w:t xml:space="preserve"> be an</w:t>
      </w:r>
      <w:r w:rsidRPr="007A28F7">
        <w:rPr>
          <w:color w:val="000000" w:themeColor="text1"/>
          <w:sz w:val="24"/>
          <w:szCs w:val="24"/>
        </w:rPr>
        <w:t xml:space="preserve"> object of </w:t>
      </w:r>
      <w:r w:rsidR="007764AB" w:rsidRPr="007A28F7">
        <w:rPr>
          <w:color w:val="000000" w:themeColor="text1"/>
          <w:sz w:val="24"/>
          <w:szCs w:val="24"/>
        </w:rPr>
        <w:t>“given-being</w:t>
      </w:r>
      <w:r w:rsidR="00A55821" w:rsidRPr="007A28F7">
        <w:rPr>
          <w:color w:val="000000" w:themeColor="text1"/>
          <w:sz w:val="24"/>
          <w:szCs w:val="24"/>
        </w:rPr>
        <w:t>,</w:t>
      </w:r>
      <w:r w:rsidR="007764AB" w:rsidRPr="007A28F7">
        <w:rPr>
          <w:color w:val="000000" w:themeColor="text1"/>
          <w:sz w:val="24"/>
          <w:szCs w:val="24"/>
        </w:rPr>
        <w:t>”</w:t>
      </w:r>
      <w:r w:rsidRPr="007A28F7">
        <w:rPr>
          <w:color w:val="000000" w:themeColor="text1"/>
          <w:sz w:val="24"/>
          <w:szCs w:val="24"/>
        </w:rPr>
        <w:t xml:space="preserve"> </w:t>
      </w:r>
      <w:r w:rsidR="00A55821" w:rsidRPr="007A28F7">
        <w:rPr>
          <w:color w:val="000000" w:themeColor="text1"/>
          <w:sz w:val="24"/>
          <w:szCs w:val="24"/>
        </w:rPr>
        <w:t>otherwise it would merely</w:t>
      </w:r>
      <w:r w:rsidRPr="007A28F7">
        <w:rPr>
          <w:color w:val="000000" w:themeColor="text1"/>
          <w:sz w:val="24"/>
          <w:szCs w:val="24"/>
        </w:rPr>
        <w:t xml:space="preserve"> be </w:t>
      </w:r>
      <w:r w:rsidR="00A55821" w:rsidRPr="007A28F7">
        <w:rPr>
          <w:color w:val="000000" w:themeColor="text1"/>
          <w:sz w:val="24"/>
          <w:szCs w:val="24"/>
        </w:rPr>
        <w:t xml:space="preserve">something </w:t>
      </w:r>
      <w:r w:rsidRPr="007A28F7">
        <w:rPr>
          <w:color w:val="000000" w:themeColor="text1"/>
          <w:sz w:val="24"/>
          <w:szCs w:val="24"/>
        </w:rPr>
        <w:t>alter</w:t>
      </w:r>
      <w:r w:rsidR="00A55821" w:rsidRPr="007A28F7">
        <w:rPr>
          <w:color w:val="000000" w:themeColor="text1"/>
          <w:sz w:val="24"/>
          <w:szCs w:val="24"/>
        </w:rPr>
        <w:t>able</w:t>
      </w:r>
      <w:r w:rsidRPr="007A28F7">
        <w:rPr>
          <w:color w:val="000000" w:themeColor="text1"/>
          <w:sz w:val="24"/>
          <w:szCs w:val="24"/>
        </w:rPr>
        <w:t xml:space="preserve"> </w:t>
      </w:r>
      <w:r w:rsidR="00A55821" w:rsidRPr="007A28F7">
        <w:rPr>
          <w:color w:val="000000" w:themeColor="text1"/>
          <w:sz w:val="24"/>
          <w:szCs w:val="24"/>
        </w:rPr>
        <w:t>and</w:t>
      </w:r>
      <w:r w:rsidRPr="007A28F7">
        <w:rPr>
          <w:color w:val="000000" w:themeColor="text1"/>
          <w:sz w:val="24"/>
          <w:szCs w:val="24"/>
        </w:rPr>
        <w:t xml:space="preserve"> </w:t>
      </w:r>
      <w:r w:rsidR="007764AB" w:rsidRPr="007A28F7">
        <w:rPr>
          <w:color w:val="000000" w:themeColor="text1"/>
          <w:sz w:val="24"/>
          <w:szCs w:val="24"/>
        </w:rPr>
        <w:t>consum</w:t>
      </w:r>
      <w:r w:rsidR="00A55821" w:rsidRPr="007A28F7">
        <w:rPr>
          <w:color w:val="000000" w:themeColor="text1"/>
          <w:sz w:val="24"/>
          <w:szCs w:val="24"/>
        </w:rPr>
        <w:t>able. Instead, it must</w:t>
      </w:r>
      <w:r w:rsidR="007764AB" w:rsidRPr="007A28F7">
        <w:rPr>
          <w:color w:val="000000" w:themeColor="text1"/>
          <w:sz w:val="24"/>
          <w:szCs w:val="24"/>
        </w:rPr>
        <w:t xml:space="preserve"> be </w:t>
      </w:r>
      <w:r w:rsidR="00A55821" w:rsidRPr="007A28F7">
        <w:rPr>
          <w:color w:val="000000" w:themeColor="text1"/>
          <w:sz w:val="24"/>
          <w:szCs w:val="24"/>
        </w:rPr>
        <w:t>something non-consumable</w:t>
      </w:r>
      <w:r w:rsidR="00CC1562" w:rsidRPr="007A28F7">
        <w:rPr>
          <w:color w:val="000000" w:themeColor="text1"/>
          <w:sz w:val="24"/>
          <w:szCs w:val="24"/>
        </w:rPr>
        <w:t>,</w:t>
      </w:r>
      <w:r w:rsidR="00A55821" w:rsidRPr="007A28F7">
        <w:rPr>
          <w:color w:val="000000" w:themeColor="text1"/>
          <w:sz w:val="24"/>
          <w:szCs w:val="24"/>
        </w:rPr>
        <w:t xml:space="preserve"> </w:t>
      </w:r>
      <w:r w:rsidR="00CC1562" w:rsidRPr="007A28F7">
        <w:rPr>
          <w:color w:val="000000" w:themeColor="text1"/>
          <w:sz w:val="24"/>
          <w:szCs w:val="24"/>
        </w:rPr>
        <w:t>n</w:t>
      </w:r>
      <w:r w:rsidR="00A55821" w:rsidRPr="007A28F7">
        <w:rPr>
          <w:color w:val="000000" w:themeColor="text1"/>
          <w:sz w:val="24"/>
          <w:szCs w:val="24"/>
        </w:rPr>
        <w:t>amely, the</w:t>
      </w:r>
      <w:r w:rsidRPr="007A28F7">
        <w:rPr>
          <w:color w:val="000000" w:themeColor="text1"/>
          <w:sz w:val="24"/>
          <w:szCs w:val="24"/>
        </w:rPr>
        <w:t xml:space="preserve"> desire </w:t>
      </w:r>
      <w:r w:rsidR="00A55821" w:rsidRPr="007A28F7">
        <w:rPr>
          <w:color w:val="000000" w:themeColor="text1"/>
          <w:sz w:val="24"/>
          <w:szCs w:val="24"/>
        </w:rPr>
        <w:t>for</w:t>
      </w:r>
      <w:r w:rsidRPr="007A28F7">
        <w:rPr>
          <w:color w:val="000000" w:themeColor="text1"/>
          <w:sz w:val="24"/>
          <w:szCs w:val="24"/>
        </w:rPr>
        <w:t xml:space="preserve"> desire itself</w:t>
      </w:r>
      <w:r w:rsidR="00A55821" w:rsidRPr="007A28F7">
        <w:rPr>
          <w:color w:val="000000" w:themeColor="text1"/>
          <w:sz w:val="24"/>
          <w:szCs w:val="24"/>
        </w:rPr>
        <w:t xml:space="preserve">, or </w:t>
      </w:r>
      <w:r w:rsidRPr="007A28F7">
        <w:rPr>
          <w:color w:val="000000" w:themeColor="text1"/>
          <w:sz w:val="24"/>
          <w:szCs w:val="24"/>
        </w:rPr>
        <w:t xml:space="preserve">that </w:t>
      </w:r>
      <w:r w:rsidR="002A0A73" w:rsidRPr="007A28F7">
        <w:rPr>
          <w:color w:val="000000" w:themeColor="text1"/>
          <w:sz w:val="24"/>
          <w:szCs w:val="24"/>
        </w:rPr>
        <w:t xml:space="preserve">the </w:t>
      </w:r>
      <w:r w:rsidR="00315F3F" w:rsidRPr="007A28F7">
        <w:rPr>
          <w:color w:val="000000" w:themeColor="text1"/>
          <w:sz w:val="24"/>
          <w:szCs w:val="24"/>
        </w:rPr>
        <w:t>subject’s</w:t>
      </w:r>
      <w:r w:rsidRPr="007A28F7">
        <w:rPr>
          <w:color w:val="000000" w:themeColor="text1"/>
          <w:sz w:val="24"/>
          <w:szCs w:val="24"/>
        </w:rPr>
        <w:t xml:space="preserve"> </w:t>
      </w:r>
      <w:r w:rsidR="00A90DB4" w:rsidRPr="007A28F7">
        <w:rPr>
          <w:color w:val="000000" w:themeColor="text1"/>
          <w:sz w:val="24"/>
          <w:szCs w:val="24"/>
        </w:rPr>
        <w:t xml:space="preserve">very own </w:t>
      </w:r>
      <w:r w:rsidRPr="007A28F7">
        <w:rPr>
          <w:color w:val="000000" w:themeColor="text1"/>
          <w:sz w:val="24"/>
          <w:szCs w:val="24"/>
        </w:rPr>
        <w:t xml:space="preserve">desires are affirmed </w:t>
      </w:r>
      <w:r w:rsidR="00A90DB4" w:rsidRPr="007A28F7">
        <w:rPr>
          <w:color w:val="000000" w:themeColor="text1"/>
          <w:sz w:val="24"/>
          <w:szCs w:val="24"/>
        </w:rPr>
        <w:t>to itself as</w:t>
      </w:r>
      <w:r w:rsidRPr="007A28F7">
        <w:rPr>
          <w:color w:val="000000" w:themeColor="text1"/>
          <w:sz w:val="24"/>
          <w:szCs w:val="24"/>
        </w:rPr>
        <w:t xml:space="preserve"> true and proper. </w:t>
      </w:r>
      <w:r w:rsidR="00D74686" w:rsidRPr="007A28F7">
        <w:rPr>
          <w:color w:val="000000" w:themeColor="text1"/>
          <w:sz w:val="24"/>
          <w:szCs w:val="24"/>
        </w:rPr>
        <w:t>Nevertheless,</w:t>
      </w:r>
      <w:r w:rsidRPr="007A28F7">
        <w:rPr>
          <w:color w:val="000000" w:themeColor="text1"/>
          <w:sz w:val="24"/>
          <w:szCs w:val="24"/>
        </w:rPr>
        <w:t xml:space="preserve"> the only way </w:t>
      </w:r>
      <w:r w:rsidR="00A90DB4" w:rsidRPr="007A28F7">
        <w:rPr>
          <w:color w:val="000000" w:themeColor="text1"/>
          <w:sz w:val="24"/>
          <w:szCs w:val="24"/>
        </w:rPr>
        <w:t>this</w:t>
      </w:r>
      <w:r w:rsidRPr="007A28F7">
        <w:rPr>
          <w:color w:val="000000" w:themeColor="text1"/>
          <w:sz w:val="24"/>
          <w:szCs w:val="24"/>
        </w:rPr>
        <w:t xml:space="preserve"> </w:t>
      </w:r>
      <w:r w:rsidR="00A90DB4" w:rsidRPr="007A28F7">
        <w:rPr>
          <w:color w:val="000000" w:themeColor="text1"/>
          <w:sz w:val="24"/>
          <w:szCs w:val="24"/>
        </w:rPr>
        <w:t xml:space="preserve">would be possible is for </w:t>
      </w:r>
      <w:r w:rsidRPr="007A28F7">
        <w:rPr>
          <w:color w:val="000000" w:themeColor="text1"/>
          <w:sz w:val="24"/>
          <w:szCs w:val="24"/>
        </w:rPr>
        <w:t xml:space="preserve">another, </w:t>
      </w:r>
      <w:r w:rsidRPr="007A28F7">
        <w:rPr>
          <w:i/>
          <w:color w:val="000000" w:themeColor="text1"/>
          <w:sz w:val="24"/>
          <w:szCs w:val="24"/>
        </w:rPr>
        <w:t>equally</w:t>
      </w:r>
      <w:r w:rsidRPr="007A28F7">
        <w:rPr>
          <w:color w:val="000000" w:themeColor="text1"/>
          <w:sz w:val="24"/>
          <w:szCs w:val="24"/>
        </w:rPr>
        <w:t xml:space="preserve"> self-conscious </w:t>
      </w:r>
      <w:r w:rsidR="002A0A73" w:rsidRPr="007A28F7">
        <w:rPr>
          <w:color w:val="000000" w:themeColor="text1"/>
          <w:sz w:val="24"/>
          <w:szCs w:val="24"/>
        </w:rPr>
        <w:t>subject</w:t>
      </w:r>
      <w:r w:rsidRPr="007A28F7">
        <w:rPr>
          <w:color w:val="000000" w:themeColor="text1"/>
          <w:sz w:val="24"/>
          <w:szCs w:val="24"/>
        </w:rPr>
        <w:t xml:space="preserve"> to also desire </w:t>
      </w:r>
      <w:r w:rsidR="00A90DB4" w:rsidRPr="007A28F7">
        <w:rPr>
          <w:color w:val="000000" w:themeColor="text1"/>
          <w:sz w:val="24"/>
          <w:szCs w:val="24"/>
        </w:rPr>
        <w:t>those</w:t>
      </w:r>
      <w:r w:rsidR="00CC1562" w:rsidRPr="007A28F7">
        <w:rPr>
          <w:color w:val="000000" w:themeColor="text1"/>
          <w:sz w:val="24"/>
          <w:szCs w:val="24"/>
        </w:rPr>
        <w:t xml:space="preserve"> same</w:t>
      </w:r>
      <w:r w:rsidR="00A90DB4" w:rsidRPr="007A28F7">
        <w:rPr>
          <w:color w:val="000000" w:themeColor="text1"/>
          <w:sz w:val="24"/>
          <w:szCs w:val="24"/>
        </w:rPr>
        <w:t xml:space="preserve"> desires. </w:t>
      </w:r>
      <w:r w:rsidR="00A55821" w:rsidRPr="007A28F7">
        <w:rPr>
          <w:color w:val="000000" w:themeColor="text1"/>
          <w:sz w:val="24"/>
          <w:szCs w:val="24"/>
        </w:rPr>
        <w:t>Put another way,</w:t>
      </w:r>
      <w:r w:rsidRPr="007A28F7">
        <w:rPr>
          <w:color w:val="000000" w:themeColor="text1"/>
          <w:sz w:val="24"/>
          <w:szCs w:val="24"/>
        </w:rPr>
        <w:t xml:space="preserve"> it </w:t>
      </w:r>
      <w:r w:rsidR="00A55821" w:rsidRPr="007A28F7">
        <w:rPr>
          <w:color w:val="000000" w:themeColor="text1"/>
          <w:sz w:val="24"/>
          <w:szCs w:val="24"/>
        </w:rPr>
        <w:t>would have to be the</w:t>
      </w:r>
      <w:r w:rsidRPr="007A28F7">
        <w:rPr>
          <w:color w:val="000000" w:themeColor="text1"/>
          <w:sz w:val="24"/>
          <w:szCs w:val="24"/>
        </w:rPr>
        <w:t xml:space="preserve"> </w:t>
      </w:r>
      <w:r w:rsidR="00A90DB4" w:rsidRPr="007A28F7">
        <w:rPr>
          <w:color w:val="000000" w:themeColor="text1"/>
          <w:sz w:val="24"/>
          <w:szCs w:val="24"/>
        </w:rPr>
        <w:t>desire</w:t>
      </w:r>
      <w:r w:rsidRPr="007A28F7">
        <w:rPr>
          <w:color w:val="000000" w:themeColor="text1"/>
          <w:sz w:val="24"/>
          <w:szCs w:val="24"/>
        </w:rPr>
        <w:t xml:space="preserve"> of another </w:t>
      </w:r>
      <w:r w:rsidR="002A0A73" w:rsidRPr="007A28F7">
        <w:rPr>
          <w:color w:val="000000" w:themeColor="text1"/>
          <w:sz w:val="24"/>
          <w:szCs w:val="24"/>
        </w:rPr>
        <w:t xml:space="preserve">self-conscious subject </w:t>
      </w:r>
      <w:r w:rsidRPr="007A28F7">
        <w:rPr>
          <w:color w:val="000000" w:themeColor="text1"/>
          <w:sz w:val="24"/>
          <w:szCs w:val="24"/>
        </w:rPr>
        <w:t>to “recognize” my desires as the other’s desires and “my value as his value.”</w:t>
      </w:r>
      <w:r w:rsidRPr="007A28F7">
        <w:rPr>
          <w:rStyle w:val="FootnoteReference"/>
          <w:color w:val="000000" w:themeColor="text1"/>
          <w:sz w:val="24"/>
          <w:szCs w:val="24"/>
        </w:rPr>
        <w:footnoteReference w:id="95"/>
      </w:r>
      <w:r w:rsidRPr="007A28F7">
        <w:rPr>
          <w:color w:val="000000" w:themeColor="text1"/>
          <w:sz w:val="24"/>
          <w:szCs w:val="24"/>
        </w:rPr>
        <w:t xml:space="preserve"> </w:t>
      </w:r>
      <w:r w:rsidR="00A55821" w:rsidRPr="007A28F7">
        <w:rPr>
          <w:color w:val="000000" w:themeColor="text1"/>
          <w:sz w:val="24"/>
          <w:szCs w:val="24"/>
        </w:rPr>
        <w:t>Thus,</w:t>
      </w:r>
      <w:r w:rsidR="00566EEA" w:rsidRPr="007A28F7">
        <w:rPr>
          <w:color w:val="000000" w:themeColor="text1"/>
          <w:sz w:val="24"/>
          <w:szCs w:val="24"/>
        </w:rPr>
        <w:t xml:space="preserve"> human existence is differentiated from </w:t>
      </w:r>
      <w:r w:rsidR="00A55821" w:rsidRPr="007A28F7">
        <w:rPr>
          <w:color w:val="000000" w:themeColor="text1"/>
          <w:sz w:val="24"/>
          <w:szCs w:val="24"/>
        </w:rPr>
        <w:t xml:space="preserve">biological or </w:t>
      </w:r>
      <w:r w:rsidR="00566EEA" w:rsidRPr="007A28F7">
        <w:rPr>
          <w:color w:val="000000" w:themeColor="text1"/>
          <w:sz w:val="24"/>
          <w:szCs w:val="24"/>
        </w:rPr>
        <w:t xml:space="preserve">animal existence by the fact that the former transcends the endless repetition of desiring </w:t>
      </w:r>
      <w:r w:rsidR="001C3D6B" w:rsidRPr="007A28F7">
        <w:rPr>
          <w:color w:val="000000" w:themeColor="text1"/>
          <w:sz w:val="24"/>
          <w:szCs w:val="24"/>
        </w:rPr>
        <w:t xml:space="preserve">merely </w:t>
      </w:r>
      <w:r w:rsidR="00A90DB4" w:rsidRPr="007A28F7">
        <w:rPr>
          <w:color w:val="000000" w:themeColor="text1"/>
          <w:sz w:val="24"/>
          <w:szCs w:val="24"/>
        </w:rPr>
        <w:t>after objects of</w:t>
      </w:r>
      <w:r w:rsidR="00566EEA" w:rsidRPr="007A28F7">
        <w:rPr>
          <w:color w:val="000000" w:themeColor="text1"/>
          <w:sz w:val="24"/>
          <w:szCs w:val="24"/>
        </w:rPr>
        <w:t xml:space="preserve"> “given-being</w:t>
      </w:r>
      <w:r w:rsidR="00A55821" w:rsidRPr="007A28F7">
        <w:rPr>
          <w:color w:val="000000" w:themeColor="text1"/>
          <w:sz w:val="24"/>
          <w:szCs w:val="24"/>
        </w:rPr>
        <w:t>,</w:t>
      </w:r>
      <w:r w:rsidR="006A4298" w:rsidRPr="007A28F7">
        <w:rPr>
          <w:color w:val="000000" w:themeColor="text1"/>
          <w:sz w:val="24"/>
          <w:szCs w:val="24"/>
        </w:rPr>
        <w:t>”</w:t>
      </w:r>
      <w:r w:rsidR="00A55821" w:rsidRPr="007A28F7">
        <w:rPr>
          <w:color w:val="000000" w:themeColor="text1"/>
          <w:sz w:val="24"/>
          <w:szCs w:val="24"/>
        </w:rPr>
        <w:t xml:space="preserve"> and instead </w:t>
      </w:r>
      <w:r w:rsidR="00D74686" w:rsidRPr="007A28F7">
        <w:rPr>
          <w:color w:val="000000" w:themeColor="text1"/>
          <w:sz w:val="24"/>
          <w:szCs w:val="24"/>
        </w:rPr>
        <w:t>desires</w:t>
      </w:r>
      <w:r w:rsidR="00A55821" w:rsidRPr="007A28F7">
        <w:rPr>
          <w:color w:val="000000" w:themeColor="text1"/>
          <w:sz w:val="24"/>
          <w:szCs w:val="24"/>
        </w:rPr>
        <w:t xml:space="preserve"> “recognition.” </w:t>
      </w:r>
      <w:r w:rsidR="007764AB" w:rsidRPr="007A28F7">
        <w:rPr>
          <w:color w:val="000000" w:themeColor="text1"/>
          <w:sz w:val="24"/>
          <w:szCs w:val="24"/>
        </w:rPr>
        <w:t xml:space="preserve"> </w:t>
      </w:r>
      <w:r w:rsidR="006A4298" w:rsidRPr="007A28F7">
        <w:rPr>
          <w:color w:val="000000" w:themeColor="text1"/>
          <w:sz w:val="24"/>
          <w:szCs w:val="24"/>
        </w:rPr>
        <w:t xml:space="preserve"> </w:t>
      </w:r>
    </w:p>
    <w:p w14:paraId="211372DF" w14:textId="64552557" w:rsidR="00F973BE" w:rsidRPr="007A28F7" w:rsidRDefault="00F973BE" w:rsidP="00F973BE">
      <w:pPr>
        <w:spacing w:line="480" w:lineRule="auto"/>
        <w:ind w:firstLine="720"/>
        <w:jc w:val="both"/>
        <w:rPr>
          <w:color w:val="000000" w:themeColor="text1"/>
          <w:sz w:val="24"/>
          <w:szCs w:val="24"/>
        </w:rPr>
      </w:pPr>
      <w:r w:rsidRPr="007A28F7">
        <w:rPr>
          <w:color w:val="000000" w:themeColor="text1"/>
          <w:sz w:val="24"/>
          <w:szCs w:val="24"/>
        </w:rPr>
        <w:t xml:space="preserve">The problem is that there is no impersonal or preexisting rule by which agreements regarding </w:t>
      </w:r>
      <w:r w:rsidR="00D3254E" w:rsidRPr="007A28F7">
        <w:rPr>
          <w:color w:val="000000" w:themeColor="text1"/>
          <w:sz w:val="24"/>
          <w:szCs w:val="24"/>
        </w:rPr>
        <w:t>what</w:t>
      </w:r>
      <w:r w:rsidRPr="007A28F7">
        <w:rPr>
          <w:color w:val="000000" w:themeColor="text1"/>
          <w:sz w:val="24"/>
          <w:szCs w:val="24"/>
        </w:rPr>
        <w:t xml:space="preserve"> desires are to be desired </w:t>
      </w:r>
      <w:r w:rsidR="00D3254E" w:rsidRPr="007A28F7">
        <w:rPr>
          <w:color w:val="000000" w:themeColor="text1"/>
          <w:sz w:val="24"/>
          <w:szCs w:val="24"/>
        </w:rPr>
        <w:t>or</w:t>
      </w:r>
      <w:r w:rsidRPr="007A28F7">
        <w:rPr>
          <w:color w:val="000000" w:themeColor="text1"/>
          <w:sz w:val="24"/>
          <w:szCs w:val="24"/>
        </w:rPr>
        <w:t xml:space="preserve"> values are to be valued could be settled</w:t>
      </w:r>
      <w:r w:rsidR="001C3D6B" w:rsidRPr="007A28F7">
        <w:rPr>
          <w:color w:val="000000" w:themeColor="text1"/>
          <w:sz w:val="24"/>
          <w:szCs w:val="24"/>
        </w:rPr>
        <w:t xml:space="preserve"> between two </w:t>
      </w:r>
      <w:r w:rsidR="00A55821" w:rsidRPr="007A28F7">
        <w:rPr>
          <w:color w:val="000000" w:themeColor="text1"/>
          <w:sz w:val="24"/>
          <w:szCs w:val="24"/>
        </w:rPr>
        <w:t>subjects</w:t>
      </w:r>
      <w:r w:rsidRPr="007A28F7">
        <w:rPr>
          <w:color w:val="000000" w:themeColor="text1"/>
          <w:sz w:val="24"/>
          <w:szCs w:val="24"/>
        </w:rPr>
        <w:t>. As Jeff Love explains: “There is no such thing for Kojève as a ‘natural’ or ‘self-evident’ value.”</w:t>
      </w:r>
      <w:r w:rsidRPr="007A28F7">
        <w:rPr>
          <w:rStyle w:val="FootnoteReference"/>
          <w:color w:val="000000" w:themeColor="text1"/>
          <w:sz w:val="24"/>
          <w:szCs w:val="24"/>
        </w:rPr>
        <w:footnoteReference w:id="96"/>
      </w:r>
      <w:r w:rsidRPr="007A28F7">
        <w:rPr>
          <w:color w:val="000000" w:themeColor="text1"/>
          <w:sz w:val="24"/>
          <w:szCs w:val="24"/>
        </w:rPr>
        <w:t xml:space="preserve"> </w:t>
      </w:r>
      <w:r w:rsidR="00D74686" w:rsidRPr="007A28F7">
        <w:rPr>
          <w:color w:val="000000" w:themeColor="text1"/>
          <w:sz w:val="24"/>
          <w:szCs w:val="24"/>
        </w:rPr>
        <w:t>Which</w:t>
      </w:r>
      <w:r w:rsidRPr="007A28F7">
        <w:rPr>
          <w:color w:val="000000" w:themeColor="text1"/>
          <w:sz w:val="24"/>
          <w:szCs w:val="24"/>
        </w:rPr>
        <w:t xml:space="preserve"> desires and values constitut</w:t>
      </w:r>
      <w:r w:rsidR="00D74686" w:rsidRPr="007A28F7">
        <w:rPr>
          <w:color w:val="000000" w:themeColor="text1"/>
          <w:sz w:val="24"/>
          <w:szCs w:val="24"/>
        </w:rPr>
        <w:t>e</w:t>
      </w:r>
      <w:r w:rsidRPr="007A28F7">
        <w:rPr>
          <w:color w:val="000000" w:themeColor="text1"/>
          <w:sz w:val="24"/>
          <w:szCs w:val="24"/>
        </w:rPr>
        <w:t xml:space="preserve"> true reality cannot be arbitrated by rational or calculative means, as this would presuppose that “value is somehow prior to or outside sociality.”</w:t>
      </w:r>
      <w:r w:rsidRPr="007A28F7">
        <w:rPr>
          <w:rStyle w:val="FootnoteReference"/>
          <w:color w:val="000000" w:themeColor="text1"/>
          <w:sz w:val="24"/>
          <w:szCs w:val="24"/>
        </w:rPr>
        <w:footnoteReference w:id="97"/>
      </w:r>
      <w:r w:rsidRPr="007A28F7">
        <w:rPr>
          <w:color w:val="000000" w:themeColor="text1"/>
          <w:sz w:val="24"/>
          <w:szCs w:val="24"/>
        </w:rPr>
        <w:t xml:space="preserve"> Instead, each individual must impose their own desires and values on the other by force, and if necessary, risk their very life for its imposition. </w:t>
      </w:r>
      <w:r w:rsidR="002A0A73" w:rsidRPr="007A28F7">
        <w:rPr>
          <w:color w:val="000000" w:themeColor="text1"/>
          <w:sz w:val="24"/>
          <w:szCs w:val="24"/>
        </w:rPr>
        <w:t xml:space="preserve">In this respect, Kojève claims that “human history </w:t>
      </w:r>
      <w:r w:rsidR="002A0A73" w:rsidRPr="007A28F7">
        <w:rPr>
          <w:color w:val="000000" w:themeColor="text1"/>
          <w:sz w:val="24"/>
          <w:szCs w:val="24"/>
        </w:rPr>
        <w:lastRenderedPageBreak/>
        <w:t>is the history of desired Desires.”</w:t>
      </w:r>
      <w:r w:rsidR="002A0A73" w:rsidRPr="007A28F7">
        <w:rPr>
          <w:rStyle w:val="FootnoteReference"/>
          <w:color w:val="000000" w:themeColor="text1"/>
          <w:sz w:val="24"/>
          <w:szCs w:val="24"/>
        </w:rPr>
        <w:footnoteReference w:id="98"/>
      </w:r>
      <w:r w:rsidR="00BE7C11" w:rsidRPr="007A28F7">
        <w:rPr>
          <w:color w:val="000000" w:themeColor="text1"/>
          <w:sz w:val="24"/>
          <w:szCs w:val="24"/>
        </w:rPr>
        <w:t xml:space="preserve"> Yet as </w:t>
      </w:r>
      <w:r w:rsidR="00D74686" w:rsidRPr="007A28F7">
        <w:rPr>
          <w:color w:val="000000" w:themeColor="text1"/>
          <w:sz w:val="24"/>
          <w:szCs w:val="24"/>
        </w:rPr>
        <w:t>he</w:t>
      </w:r>
      <w:r w:rsidR="00BE7C11" w:rsidRPr="007A28F7">
        <w:rPr>
          <w:color w:val="000000" w:themeColor="text1"/>
          <w:sz w:val="24"/>
          <w:szCs w:val="24"/>
        </w:rPr>
        <w:t xml:space="preserve"> further</w:t>
      </w:r>
      <w:r w:rsidR="00D74686" w:rsidRPr="007A28F7">
        <w:rPr>
          <w:color w:val="000000" w:themeColor="text1"/>
          <w:sz w:val="24"/>
          <w:szCs w:val="24"/>
        </w:rPr>
        <w:t xml:space="preserve"> remarks</w:t>
      </w:r>
      <w:r w:rsidR="00BE7C11" w:rsidRPr="007A28F7">
        <w:rPr>
          <w:color w:val="000000" w:themeColor="text1"/>
          <w:sz w:val="24"/>
          <w:szCs w:val="24"/>
        </w:rPr>
        <w:t xml:space="preserve">, “to speak of the ‘origin’ of Self-consciousness . . . [is] to speak of a fight to the death for ‘recognition,’” whereby </w:t>
      </w:r>
      <w:r w:rsidR="008173DC" w:rsidRPr="007A28F7">
        <w:rPr>
          <w:color w:val="000000" w:themeColor="text1"/>
          <w:sz w:val="24"/>
          <w:szCs w:val="24"/>
        </w:rPr>
        <w:t>a</w:t>
      </w:r>
      <w:r w:rsidR="00BE7C11" w:rsidRPr="007A28F7">
        <w:rPr>
          <w:color w:val="000000" w:themeColor="text1"/>
          <w:sz w:val="24"/>
          <w:szCs w:val="24"/>
        </w:rPr>
        <w:t xml:space="preserve"> self-conscious “I” stakes its life on </w:t>
      </w:r>
      <w:r w:rsidR="0085038F" w:rsidRPr="007A28F7">
        <w:rPr>
          <w:color w:val="000000" w:themeColor="text1"/>
          <w:sz w:val="24"/>
          <w:szCs w:val="24"/>
        </w:rPr>
        <w:t>a</w:t>
      </w:r>
      <w:r w:rsidR="00BE7C11" w:rsidRPr="007A28F7">
        <w:rPr>
          <w:color w:val="000000" w:themeColor="text1"/>
          <w:sz w:val="24"/>
          <w:szCs w:val="24"/>
        </w:rPr>
        <w:t xml:space="preserve"> “Desire directed towards another desire.”</w:t>
      </w:r>
      <w:r w:rsidR="00BE7C11" w:rsidRPr="007A28F7">
        <w:rPr>
          <w:rStyle w:val="FootnoteReference"/>
          <w:color w:val="000000" w:themeColor="text1"/>
          <w:sz w:val="24"/>
          <w:szCs w:val="24"/>
        </w:rPr>
        <w:footnoteReference w:id="99"/>
      </w:r>
      <w:r w:rsidR="00BE7C11" w:rsidRPr="007A28F7">
        <w:rPr>
          <w:color w:val="000000" w:themeColor="text1"/>
          <w:sz w:val="24"/>
          <w:szCs w:val="24"/>
        </w:rPr>
        <w:t xml:space="preserve"> To truly rise above animal existence, </w:t>
      </w:r>
      <w:r w:rsidR="008173DC" w:rsidRPr="007A28F7">
        <w:rPr>
          <w:color w:val="000000" w:themeColor="text1"/>
          <w:sz w:val="24"/>
          <w:szCs w:val="24"/>
        </w:rPr>
        <w:t>the subject</w:t>
      </w:r>
      <w:r w:rsidR="00BE7C11" w:rsidRPr="007A28F7">
        <w:rPr>
          <w:color w:val="000000" w:themeColor="text1"/>
          <w:sz w:val="24"/>
          <w:szCs w:val="24"/>
        </w:rPr>
        <w:t xml:space="preserve"> must be willing to risk </w:t>
      </w:r>
      <w:r w:rsidR="00D74686" w:rsidRPr="007A28F7">
        <w:rPr>
          <w:color w:val="000000" w:themeColor="text1"/>
          <w:sz w:val="24"/>
          <w:szCs w:val="24"/>
        </w:rPr>
        <w:t xml:space="preserve">its </w:t>
      </w:r>
      <w:r w:rsidR="00BE7C11" w:rsidRPr="007A28F7">
        <w:rPr>
          <w:color w:val="000000" w:themeColor="text1"/>
          <w:sz w:val="24"/>
          <w:szCs w:val="24"/>
        </w:rPr>
        <w:t xml:space="preserve">life in securing </w:t>
      </w:r>
      <w:r w:rsidR="00D74686" w:rsidRPr="007A28F7">
        <w:rPr>
          <w:color w:val="000000" w:themeColor="text1"/>
          <w:sz w:val="24"/>
          <w:szCs w:val="24"/>
        </w:rPr>
        <w:t>the</w:t>
      </w:r>
      <w:r w:rsidR="00BE7C11" w:rsidRPr="007A28F7">
        <w:rPr>
          <w:color w:val="000000" w:themeColor="text1"/>
          <w:sz w:val="24"/>
          <w:szCs w:val="24"/>
        </w:rPr>
        <w:t xml:space="preserve"> desire for recognition. The reason for this is that not only does such </w:t>
      </w:r>
      <w:r w:rsidR="00A90DB4" w:rsidRPr="007A28F7">
        <w:rPr>
          <w:color w:val="000000" w:themeColor="text1"/>
          <w:sz w:val="24"/>
          <w:szCs w:val="24"/>
        </w:rPr>
        <w:t xml:space="preserve">a </w:t>
      </w:r>
      <w:r w:rsidR="00BE7C11" w:rsidRPr="007A28F7">
        <w:rPr>
          <w:color w:val="000000" w:themeColor="text1"/>
          <w:sz w:val="24"/>
          <w:szCs w:val="24"/>
        </w:rPr>
        <w:t xml:space="preserve">risk surpass all instinctual need </w:t>
      </w:r>
      <w:r w:rsidR="008173DC" w:rsidRPr="007A28F7">
        <w:rPr>
          <w:color w:val="000000" w:themeColor="text1"/>
          <w:sz w:val="24"/>
          <w:szCs w:val="24"/>
        </w:rPr>
        <w:t>for</w:t>
      </w:r>
      <w:r w:rsidR="00BE7C11" w:rsidRPr="007A28F7">
        <w:rPr>
          <w:color w:val="000000" w:themeColor="text1"/>
          <w:sz w:val="24"/>
          <w:szCs w:val="24"/>
        </w:rPr>
        <w:t xml:space="preserve"> self-preservation, but in running directly counter to it, the </w:t>
      </w:r>
      <w:r w:rsidR="00EF68D8" w:rsidRPr="007A28F7">
        <w:rPr>
          <w:color w:val="000000" w:themeColor="text1"/>
          <w:sz w:val="24"/>
          <w:szCs w:val="24"/>
        </w:rPr>
        <w:t>subject</w:t>
      </w:r>
      <w:r w:rsidR="00BE7C11" w:rsidRPr="007A28F7">
        <w:rPr>
          <w:color w:val="000000" w:themeColor="text1"/>
          <w:sz w:val="24"/>
          <w:szCs w:val="24"/>
        </w:rPr>
        <w:t xml:space="preserve"> proves </w:t>
      </w:r>
      <w:r w:rsidR="00EF68D8" w:rsidRPr="007A28F7">
        <w:rPr>
          <w:color w:val="000000" w:themeColor="text1"/>
          <w:sz w:val="24"/>
          <w:szCs w:val="24"/>
        </w:rPr>
        <w:t xml:space="preserve">that </w:t>
      </w:r>
      <w:r w:rsidR="00BE7C11" w:rsidRPr="007A28F7">
        <w:rPr>
          <w:color w:val="000000" w:themeColor="text1"/>
          <w:sz w:val="24"/>
          <w:szCs w:val="24"/>
        </w:rPr>
        <w:t xml:space="preserve">it is more than an </w:t>
      </w:r>
      <w:r w:rsidR="008173DC" w:rsidRPr="007A28F7">
        <w:rPr>
          <w:color w:val="000000" w:themeColor="text1"/>
          <w:sz w:val="24"/>
          <w:szCs w:val="24"/>
        </w:rPr>
        <w:t xml:space="preserve">animal or </w:t>
      </w:r>
      <w:r w:rsidR="00BE7C11" w:rsidRPr="007A28F7">
        <w:rPr>
          <w:color w:val="000000" w:themeColor="text1"/>
          <w:sz w:val="24"/>
          <w:szCs w:val="24"/>
        </w:rPr>
        <w:t xml:space="preserve">organism. </w:t>
      </w:r>
    </w:p>
    <w:p w14:paraId="022A98D3" w14:textId="74FEBE3B" w:rsidR="00F973BE" w:rsidRPr="007A28F7" w:rsidRDefault="00670978" w:rsidP="00F973BE">
      <w:pPr>
        <w:spacing w:line="480" w:lineRule="auto"/>
        <w:ind w:firstLine="720"/>
        <w:jc w:val="both"/>
        <w:rPr>
          <w:color w:val="000000" w:themeColor="text1"/>
          <w:sz w:val="24"/>
          <w:szCs w:val="24"/>
        </w:rPr>
      </w:pPr>
      <w:r w:rsidRPr="007A28F7">
        <w:rPr>
          <w:color w:val="000000" w:themeColor="text1"/>
          <w:sz w:val="24"/>
          <w:szCs w:val="24"/>
        </w:rPr>
        <w:t>Nevertheless, a</w:t>
      </w:r>
      <w:r w:rsidR="00F973BE" w:rsidRPr="007A28F7">
        <w:rPr>
          <w:color w:val="000000" w:themeColor="text1"/>
          <w:sz w:val="24"/>
          <w:szCs w:val="24"/>
        </w:rPr>
        <w:t xml:space="preserve"> paradox</w:t>
      </w:r>
      <w:r w:rsidRPr="007A28F7">
        <w:rPr>
          <w:color w:val="000000" w:themeColor="text1"/>
          <w:sz w:val="24"/>
          <w:szCs w:val="24"/>
        </w:rPr>
        <w:t xml:space="preserve"> </w:t>
      </w:r>
      <w:r w:rsidR="00F973BE" w:rsidRPr="007A28F7">
        <w:rPr>
          <w:color w:val="000000" w:themeColor="text1"/>
          <w:sz w:val="24"/>
          <w:szCs w:val="24"/>
        </w:rPr>
        <w:t>open</w:t>
      </w:r>
      <w:r w:rsidR="002E3CF5" w:rsidRPr="007A28F7">
        <w:rPr>
          <w:color w:val="000000" w:themeColor="text1"/>
          <w:sz w:val="24"/>
          <w:szCs w:val="24"/>
        </w:rPr>
        <w:t>s</w:t>
      </w:r>
      <w:r w:rsidR="00F973BE" w:rsidRPr="007A28F7">
        <w:rPr>
          <w:color w:val="000000" w:themeColor="text1"/>
          <w:sz w:val="24"/>
          <w:szCs w:val="24"/>
        </w:rPr>
        <w:t xml:space="preserve"> up </w:t>
      </w:r>
      <w:r w:rsidR="008173DC" w:rsidRPr="007A28F7">
        <w:rPr>
          <w:color w:val="000000" w:themeColor="text1"/>
          <w:sz w:val="24"/>
          <w:szCs w:val="24"/>
        </w:rPr>
        <w:t>within</w:t>
      </w:r>
      <w:r w:rsidR="00F973BE" w:rsidRPr="007A28F7">
        <w:rPr>
          <w:color w:val="000000" w:themeColor="text1"/>
          <w:sz w:val="24"/>
          <w:szCs w:val="24"/>
        </w:rPr>
        <w:t xml:space="preserve"> this fight to the death. If the duel results in the death of either one adversary or both, this would fail to secure the recognition so desired.</w:t>
      </w:r>
      <w:r w:rsidR="00F973BE" w:rsidRPr="007A28F7">
        <w:rPr>
          <w:rStyle w:val="FootnoteReference"/>
          <w:color w:val="000000" w:themeColor="text1"/>
          <w:sz w:val="24"/>
          <w:szCs w:val="24"/>
        </w:rPr>
        <w:footnoteReference w:id="100"/>
      </w:r>
      <w:r w:rsidR="00F973BE" w:rsidRPr="007A28F7">
        <w:rPr>
          <w:color w:val="000000" w:themeColor="text1"/>
          <w:sz w:val="24"/>
          <w:szCs w:val="24"/>
        </w:rPr>
        <w:t xml:space="preserve"> If both are dead, there would be as little recognition as if only one adversary were still alive, since there would now be no </w:t>
      </w:r>
      <w:r w:rsidR="00BE7C11" w:rsidRPr="007A28F7">
        <w:rPr>
          <w:color w:val="000000" w:themeColor="text1"/>
          <w:sz w:val="24"/>
          <w:szCs w:val="24"/>
        </w:rPr>
        <w:t xml:space="preserve">other </w:t>
      </w:r>
      <w:r w:rsidR="00F973BE" w:rsidRPr="007A28F7">
        <w:rPr>
          <w:color w:val="000000" w:themeColor="text1"/>
          <w:sz w:val="24"/>
          <w:szCs w:val="24"/>
        </w:rPr>
        <w:t xml:space="preserve">subject remaining to bestow recognition. Therefore, not only must both adversaries “remain alive after the fight,” but each must exhibit different “behaviors” such that there is now a relation of “inequality” between them. That the victorious individual imposes its </w:t>
      </w:r>
      <w:r w:rsidR="00D74686" w:rsidRPr="007A28F7">
        <w:rPr>
          <w:color w:val="000000" w:themeColor="text1"/>
          <w:sz w:val="24"/>
          <w:szCs w:val="24"/>
        </w:rPr>
        <w:t xml:space="preserve">own </w:t>
      </w:r>
      <w:r w:rsidR="00F973BE" w:rsidRPr="007A28F7">
        <w:rPr>
          <w:color w:val="000000" w:themeColor="text1"/>
          <w:sz w:val="24"/>
          <w:szCs w:val="24"/>
        </w:rPr>
        <w:t>desires and values upon the vanquished individual in exchange for keeping its life, the former becomes Master and the lat</w:t>
      </w:r>
      <w:r w:rsidR="002E3CF5" w:rsidRPr="007A28F7">
        <w:rPr>
          <w:color w:val="000000" w:themeColor="text1"/>
          <w:sz w:val="24"/>
          <w:szCs w:val="24"/>
        </w:rPr>
        <w:t>t</w:t>
      </w:r>
      <w:r w:rsidR="00F973BE" w:rsidRPr="007A28F7">
        <w:rPr>
          <w:color w:val="000000" w:themeColor="text1"/>
          <w:sz w:val="24"/>
          <w:szCs w:val="24"/>
        </w:rPr>
        <w:t>er becomes Slave.</w:t>
      </w:r>
      <w:r w:rsidR="00F973BE" w:rsidRPr="007A28F7">
        <w:rPr>
          <w:rStyle w:val="FootnoteReference"/>
          <w:color w:val="000000" w:themeColor="text1"/>
          <w:sz w:val="24"/>
          <w:szCs w:val="24"/>
        </w:rPr>
        <w:footnoteReference w:id="101"/>
      </w:r>
      <w:r w:rsidR="00F973BE" w:rsidRPr="007A28F7">
        <w:rPr>
          <w:color w:val="000000" w:themeColor="text1"/>
          <w:sz w:val="24"/>
          <w:szCs w:val="24"/>
        </w:rPr>
        <w:t xml:space="preserve"> Yet what the Master imposes on the Slave is not merely desires and values, but what is to be accepted as true and actual reality. Hence, the Slave’s very sense of the world, as “mediated” through its interaction with the Master, becomes “recognized reality.”</w:t>
      </w:r>
      <w:r w:rsidR="00F973BE" w:rsidRPr="007A28F7">
        <w:rPr>
          <w:rStyle w:val="FootnoteReference"/>
          <w:color w:val="000000" w:themeColor="text1"/>
          <w:sz w:val="24"/>
          <w:szCs w:val="24"/>
        </w:rPr>
        <w:footnoteReference w:id="102"/>
      </w:r>
      <w:r w:rsidR="00F973BE" w:rsidRPr="007A28F7">
        <w:rPr>
          <w:color w:val="000000" w:themeColor="text1"/>
          <w:sz w:val="24"/>
          <w:szCs w:val="24"/>
        </w:rPr>
        <w:t xml:space="preserve"> In this way, the “origin” of human self-consciousness is always an active involvement with another self-conscious human, such that </w:t>
      </w:r>
      <w:r w:rsidR="00D74686" w:rsidRPr="007A28F7">
        <w:rPr>
          <w:color w:val="000000" w:themeColor="text1"/>
          <w:sz w:val="24"/>
          <w:szCs w:val="24"/>
        </w:rPr>
        <w:t xml:space="preserve">the </w:t>
      </w:r>
      <w:r w:rsidR="00F973BE" w:rsidRPr="007A28F7">
        <w:rPr>
          <w:color w:val="000000" w:themeColor="text1"/>
          <w:sz w:val="24"/>
          <w:szCs w:val="24"/>
        </w:rPr>
        <w:t>desire for recognition is</w:t>
      </w:r>
      <w:r w:rsidR="008173DC" w:rsidRPr="007A28F7">
        <w:rPr>
          <w:color w:val="000000" w:themeColor="text1"/>
          <w:sz w:val="24"/>
          <w:szCs w:val="24"/>
        </w:rPr>
        <w:t xml:space="preserve"> only</w:t>
      </w:r>
      <w:r w:rsidR="00F973BE" w:rsidRPr="007A28F7">
        <w:rPr>
          <w:color w:val="000000" w:themeColor="text1"/>
          <w:sz w:val="24"/>
          <w:szCs w:val="24"/>
        </w:rPr>
        <w:t xml:space="preserve"> satisfied by </w:t>
      </w:r>
      <w:r w:rsidR="002A0A73" w:rsidRPr="007A28F7">
        <w:rPr>
          <w:color w:val="000000" w:themeColor="text1"/>
          <w:sz w:val="24"/>
          <w:szCs w:val="24"/>
        </w:rPr>
        <w:t xml:space="preserve">another such </w:t>
      </w:r>
      <w:r w:rsidR="008173DC" w:rsidRPr="007A28F7">
        <w:rPr>
          <w:color w:val="000000" w:themeColor="text1"/>
          <w:sz w:val="24"/>
          <w:szCs w:val="24"/>
        </w:rPr>
        <w:t xml:space="preserve">human </w:t>
      </w:r>
      <w:r w:rsidR="002A0A73" w:rsidRPr="007A28F7">
        <w:rPr>
          <w:color w:val="000000" w:themeColor="text1"/>
          <w:sz w:val="24"/>
          <w:szCs w:val="24"/>
        </w:rPr>
        <w:t>subject</w:t>
      </w:r>
      <w:r w:rsidR="00F973BE" w:rsidRPr="007A28F7">
        <w:rPr>
          <w:color w:val="000000" w:themeColor="text1"/>
          <w:sz w:val="24"/>
          <w:szCs w:val="24"/>
        </w:rPr>
        <w:t>. Thus, for Kojève, reality is socially constructed.</w:t>
      </w:r>
      <w:r w:rsidR="00F973BE" w:rsidRPr="007A28F7">
        <w:rPr>
          <w:rStyle w:val="FootnoteReference"/>
          <w:color w:val="000000" w:themeColor="text1"/>
          <w:sz w:val="24"/>
          <w:szCs w:val="24"/>
        </w:rPr>
        <w:footnoteReference w:id="103"/>
      </w:r>
    </w:p>
    <w:p w14:paraId="373598E4" w14:textId="2C040B94" w:rsidR="00F973BE" w:rsidRPr="007A28F7" w:rsidRDefault="00F973BE" w:rsidP="00472D12">
      <w:pPr>
        <w:spacing w:line="480" w:lineRule="auto"/>
        <w:ind w:firstLine="720"/>
        <w:jc w:val="both"/>
        <w:rPr>
          <w:color w:val="000000" w:themeColor="text1"/>
          <w:sz w:val="24"/>
          <w:szCs w:val="24"/>
        </w:rPr>
      </w:pPr>
      <w:r w:rsidRPr="007A28F7">
        <w:rPr>
          <w:color w:val="000000" w:themeColor="text1"/>
          <w:sz w:val="24"/>
          <w:szCs w:val="24"/>
        </w:rPr>
        <w:lastRenderedPageBreak/>
        <w:t xml:space="preserve">Where the Master risked life for recognition and “prestige,” the Slave submits to the Master’s dictates to keep </w:t>
      </w:r>
      <w:r w:rsidR="006B7FE6" w:rsidRPr="007A28F7">
        <w:rPr>
          <w:color w:val="000000" w:themeColor="text1"/>
          <w:sz w:val="24"/>
          <w:szCs w:val="24"/>
        </w:rPr>
        <w:t>its</w:t>
      </w:r>
      <w:r w:rsidRPr="007A28F7">
        <w:rPr>
          <w:color w:val="000000" w:themeColor="text1"/>
          <w:sz w:val="24"/>
          <w:szCs w:val="24"/>
        </w:rPr>
        <w:t xml:space="preserve"> existence.</w:t>
      </w:r>
      <w:r w:rsidRPr="007A28F7">
        <w:rPr>
          <w:rStyle w:val="FootnoteReference"/>
          <w:color w:val="000000" w:themeColor="text1"/>
          <w:sz w:val="24"/>
          <w:szCs w:val="24"/>
        </w:rPr>
        <w:footnoteReference w:id="104"/>
      </w:r>
      <w:r w:rsidRPr="007A28F7">
        <w:rPr>
          <w:color w:val="000000" w:themeColor="text1"/>
          <w:sz w:val="24"/>
          <w:szCs w:val="24"/>
        </w:rPr>
        <w:t xml:space="preserve"> </w:t>
      </w:r>
      <w:r w:rsidR="00D74686" w:rsidRPr="007A28F7">
        <w:rPr>
          <w:color w:val="000000" w:themeColor="text1"/>
          <w:sz w:val="24"/>
          <w:szCs w:val="24"/>
        </w:rPr>
        <w:t>A</w:t>
      </w:r>
      <w:r w:rsidRPr="007A28F7">
        <w:rPr>
          <w:color w:val="000000" w:themeColor="text1"/>
          <w:sz w:val="24"/>
          <w:szCs w:val="24"/>
        </w:rPr>
        <w:t xml:space="preserve">lthough the Master </w:t>
      </w:r>
      <w:r w:rsidR="005C68D1" w:rsidRPr="007A28F7">
        <w:rPr>
          <w:color w:val="000000" w:themeColor="text1"/>
          <w:sz w:val="24"/>
          <w:szCs w:val="24"/>
        </w:rPr>
        <w:t xml:space="preserve">appears to </w:t>
      </w:r>
      <w:r w:rsidRPr="007A28F7">
        <w:rPr>
          <w:color w:val="000000" w:themeColor="text1"/>
          <w:sz w:val="24"/>
          <w:szCs w:val="24"/>
        </w:rPr>
        <w:t xml:space="preserve">gain recognition of the superiority of its </w:t>
      </w:r>
      <w:r w:rsidR="002A0A73" w:rsidRPr="007A28F7">
        <w:rPr>
          <w:color w:val="000000" w:themeColor="text1"/>
          <w:sz w:val="24"/>
          <w:szCs w:val="24"/>
        </w:rPr>
        <w:t xml:space="preserve">own </w:t>
      </w:r>
      <w:r w:rsidRPr="007A28F7">
        <w:rPr>
          <w:color w:val="000000" w:themeColor="text1"/>
          <w:sz w:val="24"/>
          <w:szCs w:val="24"/>
        </w:rPr>
        <w:t xml:space="preserve">desires and values, the Slave will “overcome” this condition through laboring in service </w:t>
      </w:r>
      <w:r w:rsidR="002A0A73" w:rsidRPr="007A28F7">
        <w:rPr>
          <w:color w:val="000000" w:themeColor="text1"/>
          <w:sz w:val="24"/>
          <w:szCs w:val="24"/>
        </w:rPr>
        <w:t>of</w:t>
      </w:r>
      <w:r w:rsidRPr="007A28F7">
        <w:rPr>
          <w:color w:val="000000" w:themeColor="text1"/>
          <w:sz w:val="24"/>
          <w:szCs w:val="24"/>
        </w:rPr>
        <w:t xml:space="preserve"> the Master. </w:t>
      </w:r>
      <w:r w:rsidR="002A0A73" w:rsidRPr="007A28F7">
        <w:rPr>
          <w:color w:val="000000" w:themeColor="text1"/>
          <w:sz w:val="24"/>
          <w:szCs w:val="24"/>
        </w:rPr>
        <w:t>B</w:t>
      </w:r>
      <w:r w:rsidRPr="007A28F7">
        <w:rPr>
          <w:color w:val="000000" w:themeColor="text1"/>
          <w:sz w:val="24"/>
          <w:szCs w:val="24"/>
        </w:rPr>
        <w:t xml:space="preserve">y working and transforming the </w:t>
      </w:r>
      <w:r w:rsidR="00EF68D8" w:rsidRPr="007A28F7">
        <w:rPr>
          <w:color w:val="000000" w:themeColor="text1"/>
          <w:sz w:val="24"/>
          <w:szCs w:val="24"/>
        </w:rPr>
        <w:t>objects of</w:t>
      </w:r>
      <w:r w:rsidRPr="007A28F7">
        <w:rPr>
          <w:color w:val="000000" w:themeColor="text1"/>
          <w:sz w:val="24"/>
          <w:szCs w:val="24"/>
        </w:rPr>
        <w:t xml:space="preserve"> “given-being” into products of use for the Master, the Slave acquires and develops skills such as planning, organizing, and calculating, which the Master necessarily lacks. Moreover, </w:t>
      </w:r>
      <w:r w:rsidR="00BE7C11" w:rsidRPr="007A28F7">
        <w:rPr>
          <w:color w:val="000000" w:themeColor="text1"/>
          <w:sz w:val="24"/>
          <w:szCs w:val="24"/>
        </w:rPr>
        <w:t>it will have happened that the</w:t>
      </w:r>
      <w:r w:rsidRPr="007A28F7">
        <w:rPr>
          <w:color w:val="000000" w:themeColor="text1"/>
          <w:sz w:val="24"/>
          <w:szCs w:val="24"/>
        </w:rPr>
        <w:t xml:space="preserve"> Master never </w:t>
      </w:r>
      <w:r w:rsidR="008173DC" w:rsidRPr="007A28F7">
        <w:rPr>
          <w:color w:val="000000" w:themeColor="text1"/>
          <w:sz w:val="24"/>
          <w:szCs w:val="24"/>
        </w:rPr>
        <w:t xml:space="preserve">even </w:t>
      </w:r>
      <w:r w:rsidRPr="007A28F7">
        <w:rPr>
          <w:color w:val="000000" w:themeColor="text1"/>
          <w:sz w:val="24"/>
          <w:szCs w:val="24"/>
        </w:rPr>
        <w:t xml:space="preserve">achieved the recognition it </w:t>
      </w:r>
      <w:r w:rsidR="005C68D1" w:rsidRPr="007A28F7">
        <w:rPr>
          <w:color w:val="000000" w:themeColor="text1"/>
          <w:sz w:val="24"/>
          <w:szCs w:val="24"/>
        </w:rPr>
        <w:t xml:space="preserve">so </w:t>
      </w:r>
      <w:r w:rsidRPr="007A28F7">
        <w:rPr>
          <w:color w:val="000000" w:themeColor="text1"/>
          <w:sz w:val="24"/>
          <w:szCs w:val="24"/>
        </w:rPr>
        <w:t xml:space="preserve">desired in the first place. </w:t>
      </w:r>
      <w:r w:rsidR="00EF68D8" w:rsidRPr="007A28F7">
        <w:rPr>
          <w:color w:val="000000" w:themeColor="text1"/>
          <w:sz w:val="24"/>
          <w:szCs w:val="24"/>
        </w:rPr>
        <w:t>For n</w:t>
      </w:r>
      <w:r w:rsidRPr="007A28F7">
        <w:rPr>
          <w:color w:val="000000" w:themeColor="text1"/>
          <w:sz w:val="24"/>
          <w:szCs w:val="24"/>
        </w:rPr>
        <w:t xml:space="preserve">ot only is a Slave, by definition, never equal to a Master, </w:t>
      </w:r>
      <w:r w:rsidR="00BE7C11" w:rsidRPr="007A28F7">
        <w:rPr>
          <w:color w:val="000000" w:themeColor="text1"/>
          <w:sz w:val="24"/>
          <w:szCs w:val="24"/>
        </w:rPr>
        <w:t xml:space="preserve">but </w:t>
      </w:r>
      <w:r w:rsidRPr="007A28F7">
        <w:rPr>
          <w:color w:val="000000" w:themeColor="text1"/>
          <w:sz w:val="24"/>
          <w:szCs w:val="24"/>
        </w:rPr>
        <w:t xml:space="preserve">since </w:t>
      </w:r>
      <w:r w:rsidR="002A0A73" w:rsidRPr="007A28F7">
        <w:rPr>
          <w:color w:val="000000" w:themeColor="text1"/>
          <w:sz w:val="24"/>
          <w:szCs w:val="24"/>
        </w:rPr>
        <w:t>the Slave</w:t>
      </w:r>
      <w:r w:rsidRPr="007A28F7">
        <w:rPr>
          <w:color w:val="000000" w:themeColor="text1"/>
          <w:sz w:val="24"/>
          <w:szCs w:val="24"/>
        </w:rPr>
        <w:t xml:space="preserve"> had never achieved self-consciousness it was never capable of bestowing recognition. </w:t>
      </w:r>
      <w:r w:rsidR="000C1CC3" w:rsidRPr="007A28F7">
        <w:rPr>
          <w:color w:val="000000" w:themeColor="text1"/>
          <w:sz w:val="24"/>
          <w:szCs w:val="24"/>
        </w:rPr>
        <w:t>By contrast, and t</w:t>
      </w:r>
      <w:r w:rsidRPr="007A28F7">
        <w:rPr>
          <w:color w:val="000000" w:themeColor="text1"/>
          <w:sz w:val="24"/>
          <w:szCs w:val="24"/>
        </w:rPr>
        <w:t xml:space="preserve">o the detriment of its being, </w:t>
      </w:r>
      <w:r w:rsidR="008173DC" w:rsidRPr="007A28F7">
        <w:rPr>
          <w:color w:val="000000" w:themeColor="text1"/>
          <w:sz w:val="24"/>
          <w:szCs w:val="24"/>
        </w:rPr>
        <w:t xml:space="preserve">since </w:t>
      </w:r>
      <w:r w:rsidR="000C1CC3" w:rsidRPr="007A28F7">
        <w:rPr>
          <w:color w:val="000000" w:themeColor="text1"/>
          <w:sz w:val="24"/>
          <w:szCs w:val="24"/>
        </w:rPr>
        <w:t>the</w:t>
      </w:r>
      <w:r w:rsidRPr="007A28F7">
        <w:rPr>
          <w:color w:val="000000" w:themeColor="text1"/>
          <w:sz w:val="24"/>
          <w:szCs w:val="24"/>
        </w:rPr>
        <w:t xml:space="preserve"> Master</w:t>
      </w:r>
      <w:r w:rsidR="000C1CC3" w:rsidRPr="007A28F7">
        <w:rPr>
          <w:color w:val="000000" w:themeColor="text1"/>
          <w:sz w:val="24"/>
          <w:szCs w:val="24"/>
        </w:rPr>
        <w:t xml:space="preserve"> only sought to be superior to the Slave</w:t>
      </w:r>
      <w:r w:rsidR="008173DC" w:rsidRPr="007A28F7">
        <w:rPr>
          <w:color w:val="000000" w:themeColor="text1"/>
          <w:sz w:val="24"/>
          <w:szCs w:val="24"/>
        </w:rPr>
        <w:t>, and</w:t>
      </w:r>
      <w:r w:rsidR="000C1CC3" w:rsidRPr="007A28F7">
        <w:rPr>
          <w:color w:val="000000" w:themeColor="text1"/>
          <w:sz w:val="24"/>
          <w:szCs w:val="24"/>
        </w:rPr>
        <w:t xml:space="preserve"> </w:t>
      </w:r>
      <w:r w:rsidR="008173DC" w:rsidRPr="007A28F7">
        <w:rPr>
          <w:color w:val="000000" w:themeColor="text1"/>
          <w:sz w:val="24"/>
          <w:szCs w:val="24"/>
        </w:rPr>
        <w:t xml:space="preserve">had </w:t>
      </w:r>
      <w:r w:rsidRPr="007A28F7">
        <w:rPr>
          <w:color w:val="000000" w:themeColor="text1"/>
          <w:sz w:val="24"/>
          <w:szCs w:val="24"/>
        </w:rPr>
        <w:t>opposed change</w:t>
      </w:r>
      <w:r w:rsidR="008173DC" w:rsidRPr="007A28F7">
        <w:rPr>
          <w:color w:val="000000" w:themeColor="text1"/>
          <w:sz w:val="24"/>
          <w:szCs w:val="24"/>
        </w:rPr>
        <w:t xml:space="preserve"> at all cost</w:t>
      </w:r>
      <w:r w:rsidR="00CC1562" w:rsidRPr="007A28F7">
        <w:rPr>
          <w:color w:val="000000" w:themeColor="text1"/>
          <w:sz w:val="24"/>
          <w:szCs w:val="24"/>
        </w:rPr>
        <w:t>s</w:t>
      </w:r>
      <w:r w:rsidR="00BE7C11" w:rsidRPr="007A28F7">
        <w:rPr>
          <w:color w:val="000000" w:themeColor="text1"/>
          <w:sz w:val="24"/>
          <w:szCs w:val="24"/>
        </w:rPr>
        <w:t>,</w:t>
      </w:r>
      <w:r w:rsidR="008173DC" w:rsidRPr="007A28F7">
        <w:rPr>
          <w:color w:val="000000" w:themeColor="text1"/>
          <w:sz w:val="24"/>
          <w:szCs w:val="24"/>
        </w:rPr>
        <w:t xml:space="preserve"> the Master</w:t>
      </w:r>
      <w:r w:rsidR="00BE7C11" w:rsidRPr="007A28F7">
        <w:rPr>
          <w:color w:val="000000" w:themeColor="text1"/>
          <w:sz w:val="24"/>
          <w:szCs w:val="24"/>
        </w:rPr>
        <w:t xml:space="preserve"> </w:t>
      </w:r>
      <w:r w:rsidR="008173DC" w:rsidRPr="007A28F7">
        <w:rPr>
          <w:color w:val="000000" w:themeColor="text1"/>
          <w:sz w:val="24"/>
          <w:szCs w:val="24"/>
        </w:rPr>
        <w:t xml:space="preserve">never </w:t>
      </w:r>
      <w:r w:rsidRPr="007A28F7">
        <w:rPr>
          <w:color w:val="000000" w:themeColor="text1"/>
          <w:sz w:val="24"/>
          <w:szCs w:val="24"/>
        </w:rPr>
        <w:t>develop</w:t>
      </w:r>
      <w:r w:rsidR="008173DC" w:rsidRPr="007A28F7">
        <w:rPr>
          <w:color w:val="000000" w:themeColor="text1"/>
          <w:sz w:val="24"/>
          <w:szCs w:val="24"/>
        </w:rPr>
        <w:t>ed</w:t>
      </w:r>
      <w:r w:rsidR="00BE7C11" w:rsidRPr="007A28F7">
        <w:rPr>
          <w:color w:val="000000" w:themeColor="text1"/>
          <w:sz w:val="24"/>
          <w:szCs w:val="24"/>
        </w:rPr>
        <w:t xml:space="preserve"> </w:t>
      </w:r>
      <w:r w:rsidR="008173DC" w:rsidRPr="007A28F7">
        <w:rPr>
          <w:color w:val="000000" w:themeColor="text1"/>
          <w:sz w:val="24"/>
          <w:szCs w:val="24"/>
        </w:rPr>
        <w:t>or</w:t>
      </w:r>
      <w:r w:rsidR="00BE7C11" w:rsidRPr="007A28F7">
        <w:rPr>
          <w:color w:val="000000" w:themeColor="text1"/>
          <w:sz w:val="24"/>
          <w:szCs w:val="24"/>
        </w:rPr>
        <w:t xml:space="preserve"> </w:t>
      </w:r>
      <w:r w:rsidR="00346B6E" w:rsidRPr="007A28F7">
        <w:rPr>
          <w:color w:val="000000" w:themeColor="text1"/>
          <w:sz w:val="24"/>
          <w:szCs w:val="24"/>
        </w:rPr>
        <w:t>acquir</w:t>
      </w:r>
      <w:r w:rsidR="008173DC" w:rsidRPr="007A28F7">
        <w:rPr>
          <w:color w:val="000000" w:themeColor="text1"/>
          <w:sz w:val="24"/>
          <w:szCs w:val="24"/>
        </w:rPr>
        <w:t>ed</w:t>
      </w:r>
      <w:r w:rsidR="00346B6E" w:rsidRPr="007A28F7">
        <w:rPr>
          <w:color w:val="000000" w:themeColor="text1"/>
          <w:sz w:val="24"/>
          <w:szCs w:val="24"/>
        </w:rPr>
        <w:t xml:space="preserve"> knowledge</w:t>
      </w:r>
      <w:r w:rsidRPr="007A28F7">
        <w:rPr>
          <w:color w:val="000000" w:themeColor="text1"/>
          <w:sz w:val="24"/>
          <w:szCs w:val="24"/>
        </w:rPr>
        <w:t xml:space="preserve">. </w:t>
      </w:r>
      <w:r w:rsidR="008173DC" w:rsidRPr="007A28F7">
        <w:rPr>
          <w:color w:val="000000" w:themeColor="text1"/>
          <w:sz w:val="24"/>
          <w:szCs w:val="24"/>
        </w:rPr>
        <w:t>Thus, it is f</w:t>
      </w:r>
      <w:r w:rsidR="000C1CC3" w:rsidRPr="007A28F7">
        <w:rPr>
          <w:color w:val="000000" w:themeColor="text1"/>
          <w:sz w:val="24"/>
          <w:szCs w:val="24"/>
        </w:rPr>
        <w:t>or this reason, a</w:t>
      </w:r>
      <w:r w:rsidRPr="007A28F7">
        <w:rPr>
          <w:color w:val="000000" w:themeColor="text1"/>
          <w:sz w:val="24"/>
          <w:szCs w:val="24"/>
        </w:rPr>
        <w:t>s Koj</w:t>
      </w:r>
      <w:r w:rsidR="002E3CF5" w:rsidRPr="007A28F7">
        <w:rPr>
          <w:color w:val="000000" w:themeColor="text1"/>
          <w:sz w:val="24"/>
          <w:szCs w:val="24"/>
        </w:rPr>
        <w:t>è</w:t>
      </w:r>
      <w:r w:rsidRPr="007A28F7">
        <w:rPr>
          <w:color w:val="000000" w:themeColor="text1"/>
          <w:sz w:val="24"/>
          <w:szCs w:val="24"/>
        </w:rPr>
        <w:t xml:space="preserve">ve claims, </w:t>
      </w:r>
      <w:r w:rsidR="008173DC" w:rsidRPr="007A28F7">
        <w:rPr>
          <w:color w:val="000000" w:themeColor="text1"/>
          <w:sz w:val="24"/>
          <w:szCs w:val="24"/>
        </w:rPr>
        <w:t>that the</w:t>
      </w:r>
      <w:r w:rsidRPr="007A28F7">
        <w:rPr>
          <w:color w:val="000000" w:themeColor="text1"/>
          <w:sz w:val="24"/>
          <w:szCs w:val="24"/>
        </w:rPr>
        <w:t xml:space="preserve"> Master is but a “catalyst” for History to begin. Instead, it is the Slave, having historically developed and progressed through work</w:t>
      </w:r>
      <w:r w:rsidR="00EF68D8" w:rsidRPr="007A28F7">
        <w:rPr>
          <w:color w:val="000000" w:themeColor="text1"/>
          <w:sz w:val="24"/>
          <w:szCs w:val="24"/>
        </w:rPr>
        <w:t xml:space="preserve">, </w:t>
      </w:r>
      <w:r w:rsidRPr="007A28F7">
        <w:rPr>
          <w:color w:val="000000" w:themeColor="text1"/>
          <w:sz w:val="24"/>
          <w:szCs w:val="24"/>
        </w:rPr>
        <w:t>labor,</w:t>
      </w:r>
      <w:r w:rsidR="00EF68D8" w:rsidRPr="007A28F7">
        <w:rPr>
          <w:color w:val="000000" w:themeColor="text1"/>
          <w:sz w:val="24"/>
          <w:szCs w:val="24"/>
        </w:rPr>
        <w:t xml:space="preserve"> and education,</w:t>
      </w:r>
      <w:r w:rsidRPr="007A28F7">
        <w:rPr>
          <w:color w:val="000000" w:themeColor="text1"/>
          <w:sz w:val="24"/>
          <w:szCs w:val="24"/>
        </w:rPr>
        <w:t xml:space="preserve"> </w:t>
      </w:r>
      <w:r w:rsidR="003C200E" w:rsidRPr="007A28F7">
        <w:rPr>
          <w:color w:val="000000" w:themeColor="text1"/>
          <w:sz w:val="24"/>
          <w:szCs w:val="24"/>
        </w:rPr>
        <w:t xml:space="preserve">who </w:t>
      </w:r>
      <w:r w:rsidRPr="007A28F7">
        <w:rPr>
          <w:color w:val="000000" w:themeColor="text1"/>
          <w:sz w:val="24"/>
          <w:szCs w:val="24"/>
        </w:rPr>
        <w:t xml:space="preserve">will overcome the Master and eventually achieve the recognition </w:t>
      </w:r>
      <w:r w:rsidR="005C68D1" w:rsidRPr="007A28F7">
        <w:rPr>
          <w:color w:val="000000" w:themeColor="text1"/>
          <w:sz w:val="24"/>
          <w:szCs w:val="24"/>
        </w:rPr>
        <w:t>both</w:t>
      </w:r>
      <w:r w:rsidRPr="007A28F7">
        <w:rPr>
          <w:color w:val="000000" w:themeColor="text1"/>
          <w:sz w:val="24"/>
          <w:szCs w:val="24"/>
        </w:rPr>
        <w:t xml:space="preserve"> had </w:t>
      </w:r>
      <w:r w:rsidR="005C68D1" w:rsidRPr="007A28F7">
        <w:rPr>
          <w:color w:val="000000" w:themeColor="text1"/>
          <w:sz w:val="24"/>
          <w:szCs w:val="24"/>
        </w:rPr>
        <w:t xml:space="preserve">originally </w:t>
      </w:r>
      <w:r w:rsidRPr="007A28F7">
        <w:rPr>
          <w:color w:val="000000" w:themeColor="text1"/>
          <w:sz w:val="24"/>
          <w:szCs w:val="24"/>
        </w:rPr>
        <w:t>sought. For Kojève: “[B]y working, the slave becomes master of Nature . . . In the technical world transformed by his work, he rules—or, at least, will one day rule—as absolute Master.”</w:t>
      </w:r>
      <w:r w:rsidRPr="007A28F7">
        <w:rPr>
          <w:rStyle w:val="FootnoteReference"/>
          <w:color w:val="000000" w:themeColor="text1"/>
          <w:sz w:val="24"/>
          <w:szCs w:val="24"/>
        </w:rPr>
        <w:footnoteReference w:id="105"/>
      </w:r>
      <w:r w:rsidRPr="007A28F7">
        <w:rPr>
          <w:color w:val="000000" w:themeColor="text1"/>
          <w:sz w:val="24"/>
          <w:szCs w:val="24"/>
        </w:rPr>
        <w:t xml:space="preserve"> This is why Kojève remark</w:t>
      </w:r>
      <w:r w:rsidR="007F477A" w:rsidRPr="007A28F7">
        <w:rPr>
          <w:color w:val="000000" w:themeColor="text1"/>
          <w:sz w:val="24"/>
          <w:szCs w:val="24"/>
        </w:rPr>
        <w:t>s</w:t>
      </w:r>
      <w:r w:rsidRPr="007A28F7">
        <w:rPr>
          <w:color w:val="000000" w:themeColor="text1"/>
          <w:sz w:val="24"/>
          <w:szCs w:val="24"/>
        </w:rPr>
        <w:t xml:space="preserve"> that</w:t>
      </w:r>
      <w:r w:rsidR="00566ACF" w:rsidRPr="007A28F7">
        <w:rPr>
          <w:color w:val="000000" w:themeColor="text1"/>
          <w:sz w:val="24"/>
          <w:szCs w:val="24"/>
        </w:rPr>
        <w:t>, by contrast to Nietzsche,</w:t>
      </w:r>
      <w:r w:rsidR="00566ACF" w:rsidRPr="007A28F7">
        <w:rPr>
          <w:rStyle w:val="FootnoteReference"/>
          <w:color w:val="000000" w:themeColor="text1"/>
          <w:sz w:val="24"/>
          <w:szCs w:val="24"/>
        </w:rPr>
        <w:footnoteReference w:id="106"/>
      </w:r>
      <w:r w:rsidRPr="007A28F7">
        <w:rPr>
          <w:color w:val="000000" w:themeColor="text1"/>
          <w:sz w:val="24"/>
          <w:szCs w:val="24"/>
        </w:rPr>
        <w:t xml:space="preserve"> “Mastery is an existential impasse;”</w:t>
      </w:r>
      <w:r w:rsidRPr="007A28F7">
        <w:rPr>
          <w:rStyle w:val="FootnoteReference"/>
          <w:color w:val="000000" w:themeColor="text1"/>
          <w:sz w:val="24"/>
          <w:szCs w:val="24"/>
        </w:rPr>
        <w:footnoteReference w:id="107"/>
      </w:r>
      <w:r w:rsidRPr="007A28F7">
        <w:rPr>
          <w:color w:val="000000" w:themeColor="text1"/>
          <w:sz w:val="24"/>
          <w:szCs w:val="24"/>
        </w:rPr>
        <w:t xml:space="preserve"> </w:t>
      </w:r>
      <w:r w:rsidR="003C200E" w:rsidRPr="007A28F7">
        <w:rPr>
          <w:color w:val="000000" w:themeColor="text1"/>
          <w:sz w:val="24"/>
          <w:szCs w:val="24"/>
        </w:rPr>
        <w:t xml:space="preserve">instead, </w:t>
      </w:r>
      <w:r w:rsidRPr="007A28F7">
        <w:rPr>
          <w:color w:val="000000" w:themeColor="text1"/>
          <w:sz w:val="24"/>
          <w:szCs w:val="24"/>
        </w:rPr>
        <w:t>it is the Slave “who will complete History by revealing the truth of Man.”</w:t>
      </w:r>
      <w:r w:rsidRPr="007A28F7">
        <w:rPr>
          <w:rStyle w:val="FootnoteReference"/>
          <w:color w:val="000000" w:themeColor="text1"/>
          <w:sz w:val="24"/>
          <w:szCs w:val="24"/>
        </w:rPr>
        <w:footnoteReference w:id="108"/>
      </w:r>
    </w:p>
    <w:p w14:paraId="1E372C30" w14:textId="4F57B3F3" w:rsidR="00F973BE" w:rsidRPr="007A28F7" w:rsidRDefault="000C1CC3" w:rsidP="00F973BE">
      <w:pPr>
        <w:spacing w:line="480" w:lineRule="auto"/>
        <w:ind w:firstLine="720"/>
        <w:jc w:val="both"/>
        <w:rPr>
          <w:color w:val="000000" w:themeColor="text1"/>
          <w:sz w:val="24"/>
          <w:szCs w:val="24"/>
        </w:rPr>
      </w:pPr>
      <w:r w:rsidRPr="007A28F7">
        <w:rPr>
          <w:color w:val="000000" w:themeColor="text1"/>
          <w:sz w:val="24"/>
          <w:szCs w:val="24"/>
        </w:rPr>
        <w:lastRenderedPageBreak/>
        <w:t xml:space="preserve">With this, </w:t>
      </w:r>
      <w:r w:rsidR="00F973BE" w:rsidRPr="007A28F7">
        <w:rPr>
          <w:color w:val="000000" w:themeColor="text1"/>
          <w:sz w:val="24"/>
          <w:szCs w:val="24"/>
        </w:rPr>
        <w:t xml:space="preserve">Kojève sums up four premises that constitute human history: (1) the existence of speech, (2) the existence of desires that “negate” external objects, (3) the existence of a multiplicity of desires, and (4) the existence of </w:t>
      </w:r>
      <w:r w:rsidR="008173DC" w:rsidRPr="007A28F7">
        <w:rPr>
          <w:color w:val="000000" w:themeColor="text1"/>
          <w:sz w:val="24"/>
          <w:szCs w:val="24"/>
        </w:rPr>
        <w:t>the</w:t>
      </w:r>
      <w:r w:rsidR="00F973BE" w:rsidRPr="007A28F7">
        <w:rPr>
          <w:color w:val="000000" w:themeColor="text1"/>
          <w:sz w:val="24"/>
          <w:szCs w:val="24"/>
        </w:rPr>
        <w:t xml:space="preserve"> “possibility of difference” between future desires of Masters and Slaves.</w:t>
      </w:r>
      <w:r w:rsidR="00F973BE" w:rsidRPr="007A28F7">
        <w:rPr>
          <w:rStyle w:val="FootnoteReference"/>
          <w:color w:val="000000" w:themeColor="text1"/>
          <w:sz w:val="24"/>
          <w:szCs w:val="24"/>
        </w:rPr>
        <w:footnoteReference w:id="109"/>
      </w:r>
      <w:r w:rsidR="00F973BE" w:rsidRPr="007A28F7">
        <w:rPr>
          <w:color w:val="000000" w:themeColor="text1"/>
          <w:sz w:val="24"/>
          <w:szCs w:val="24"/>
        </w:rPr>
        <w:t xml:space="preserve"> “[B]y accepting these four premises,” Kojève claims, “we understand the possibility of a </w:t>
      </w:r>
      <w:r w:rsidR="00F973BE" w:rsidRPr="007A28F7">
        <w:rPr>
          <w:i/>
          <w:color w:val="000000" w:themeColor="text1"/>
          <w:sz w:val="24"/>
          <w:szCs w:val="24"/>
        </w:rPr>
        <w:t>historical</w:t>
      </w:r>
      <w:r w:rsidR="00F973BE" w:rsidRPr="007A28F7">
        <w:rPr>
          <w:color w:val="000000" w:themeColor="text1"/>
          <w:sz w:val="24"/>
          <w:szCs w:val="24"/>
        </w:rPr>
        <w:t xml:space="preserve"> process, of a History . . . that finally ended with the wars of Napoleon.”</w:t>
      </w:r>
      <w:r w:rsidR="00F973BE" w:rsidRPr="007A28F7">
        <w:rPr>
          <w:rStyle w:val="FootnoteReference"/>
          <w:color w:val="000000" w:themeColor="text1"/>
          <w:sz w:val="24"/>
          <w:szCs w:val="24"/>
        </w:rPr>
        <w:footnoteReference w:id="110"/>
      </w:r>
      <w:r w:rsidR="00F973BE" w:rsidRPr="007A28F7">
        <w:rPr>
          <w:color w:val="000000" w:themeColor="text1"/>
          <w:sz w:val="24"/>
          <w:szCs w:val="24"/>
        </w:rPr>
        <w:t xml:space="preserve"> Since history is nothing other than the “Fights</w:t>
      </w:r>
      <w:r w:rsidRPr="007A28F7">
        <w:rPr>
          <w:color w:val="000000" w:themeColor="text1"/>
          <w:sz w:val="24"/>
          <w:szCs w:val="24"/>
        </w:rPr>
        <w:t>”</w:t>
      </w:r>
      <w:r w:rsidR="00F973BE" w:rsidRPr="007A28F7">
        <w:rPr>
          <w:color w:val="000000" w:themeColor="text1"/>
          <w:sz w:val="24"/>
          <w:szCs w:val="24"/>
        </w:rPr>
        <w:t xml:space="preserve"> </w:t>
      </w:r>
      <w:r w:rsidRPr="007A28F7">
        <w:rPr>
          <w:color w:val="000000" w:themeColor="text1"/>
          <w:sz w:val="24"/>
          <w:szCs w:val="24"/>
        </w:rPr>
        <w:t>and “</w:t>
      </w:r>
      <w:r w:rsidR="00F973BE" w:rsidRPr="007A28F7">
        <w:rPr>
          <w:color w:val="000000" w:themeColor="text1"/>
          <w:sz w:val="24"/>
          <w:szCs w:val="24"/>
        </w:rPr>
        <w:t>Work” of Masters and Slaves, “History stops at the moment when the difference . . . between Master and Slave disappears</w:t>
      </w:r>
      <w:r w:rsidR="006D17C9" w:rsidRPr="007A28F7">
        <w:rPr>
          <w:color w:val="000000" w:themeColor="text1"/>
          <w:sz w:val="24"/>
          <w:szCs w:val="24"/>
        </w:rPr>
        <w:t>.</w:t>
      </w:r>
      <w:r w:rsidR="00F973BE" w:rsidRPr="007A28F7">
        <w:rPr>
          <w:color w:val="000000" w:themeColor="text1"/>
          <w:sz w:val="24"/>
          <w:szCs w:val="24"/>
        </w:rPr>
        <w:t>”</w:t>
      </w:r>
      <w:r w:rsidR="00F973BE" w:rsidRPr="007A28F7">
        <w:rPr>
          <w:rStyle w:val="FootnoteReference"/>
          <w:color w:val="000000" w:themeColor="text1"/>
          <w:sz w:val="24"/>
          <w:szCs w:val="24"/>
        </w:rPr>
        <w:footnoteReference w:id="111"/>
      </w:r>
      <w:r w:rsidR="00F973BE" w:rsidRPr="007A28F7">
        <w:rPr>
          <w:color w:val="000000" w:themeColor="text1"/>
          <w:sz w:val="24"/>
          <w:szCs w:val="24"/>
        </w:rPr>
        <w:t xml:space="preserve"> </w:t>
      </w:r>
      <w:r w:rsidR="006D17C9" w:rsidRPr="007A28F7">
        <w:rPr>
          <w:color w:val="000000" w:themeColor="text1"/>
          <w:sz w:val="24"/>
          <w:szCs w:val="24"/>
        </w:rPr>
        <w:t>F</w:t>
      </w:r>
      <w:r w:rsidRPr="007A28F7">
        <w:rPr>
          <w:color w:val="000000" w:themeColor="text1"/>
          <w:sz w:val="24"/>
          <w:szCs w:val="24"/>
        </w:rPr>
        <w:t>ollowing Hegel,</w:t>
      </w:r>
      <w:r w:rsidR="006D17C9" w:rsidRPr="007A28F7">
        <w:rPr>
          <w:color w:val="000000" w:themeColor="text1"/>
          <w:sz w:val="24"/>
          <w:szCs w:val="24"/>
        </w:rPr>
        <w:t xml:space="preserve"> Kojève believed that</w:t>
      </w:r>
      <w:r w:rsidR="00AB0CE7" w:rsidRPr="007A28F7">
        <w:rPr>
          <w:color w:val="000000" w:themeColor="text1"/>
          <w:sz w:val="24"/>
          <w:szCs w:val="24"/>
        </w:rPr>
        <w:t>,</w:t>
      </w:r>
      <w:r w:rsidR="006D17C9" w:rsidRPr="007A28F7">
        <w:rPr>
          <w:color w:val="000000" w:themeColor="text1"/>
          <w:sz w:val="24"/>
          <w:szCs w:val="24"/>
        </w:rPr>
        <w:t xml:space="preserve"> </w:t>
      </w:r>
      <w:r w:rsidR="00F973BE" w:rsidRPr="007A28F7">
        <w:rPr>
          <w:color w:val="000000" w:themeColor="text1"/>
          <w:sz w:val="24"/>
          <w:szCs w:val="24"/>
        </w:rPr>
        <w:t>“in and by the wars of Napoleon, and in particular, the battle of Jena</w:t>
      </w:r>
      <w:r w:rsidR="00AB0CE7" w:rsidRPr="007A28F7">
        <w:rPr>
          <w:color w:val="000000" w:themeColor="text1"/>
          <w:sz w:val="24"/>
          <w:szCs w:val="24"/>
        </w:rPr>
        <w:t xml:space="preserve"> . . . </w:t>
      </w:r>
      <w:r w:rsidR="00F973BE" w:rsidRPr="007A28F7">
        <w:rPr>
          <w:color w:val="000000" w:themeColor="text1"/>
          <w:sz w:val="24"/>
          <w:szCs w:val="24"/>
        </w:rPr>
        <w:t>this completion of History is realized</w:t>
      </w:r>
      <w:r w:rsidR="006D17C9" w:rsidRPr="007A28F7">
        <w:rPr>
          <w:color w:val="000000" w:themeColor="text1"/>
          <w:sz w:val="24"/>
          <w:szCs w:val="24"/>
        </w:rPr>
        <w:t>,</w:t>
      </w:r>
      <w:r w:rsidR="00F973BE" w:rsidRPr="007A28F7">
        <w:rPr>
          <w:color w:val="000000" w:themeColor="text1"/>
          <w:sz w:val="24"/>
          <w:szCs w:val="24"/>
        </w:rPr>
        <w:t>”</w:t>
      </w:r>
      <w:r w:rsidR="00F973BE" w:rsidRPr="007A28F7">
        <w:rPr>
          <w:rStyle w:val="FootnoteReference"/>
          <w:color w:val="000000" w:themeColor="text1"/>
          <w:sz w:val="24"/>
          <w:szCs w:val="24"/>
        </w:rPr>
        <w:footnoteReference w:id="112"/>
      </w:r>
      <w:r w:rsidR="00AB0CE7" w:rsidRPr="007A28F7">
        <w:rPr>
          <w:color w:val="000000" w:themeColor="text1"/>
          <w:sz w:val="24"/>
          <w:szCs w:val="24"/>
        </w:rPr>
        <w:t xml:space="preserve"> </w:t>
      </w:r>
      <w:r w:rsidR="006B7FE6" w:rsidRPr="007A28F7">
        <w:rPr>
          <w:color w:val="000000" w:themeColor="text1"/>
          <w:sz w:val="24"/>
          <w:szCs w:val="24"/>
        </w:rPr>
        <w:t xml:space="preserve">not only for the reason that “absolute knowledge” had been attained with Hegel’s philosophy, but </w:t>
      </w:r>
      <w:r w:rsidR="00AB0CE7" w:rsidRPr="007A28F7">
        <w:rPr>
          <w:color w:val="000000" w:themeColor="text1"/>
          <w:sz w:val="24"/>
          <w:szCs w:val="24"/>
        </w:rPr>
        <w:t xml:space="preserve">that human recognition </w:t>
      </w:r>
      <w:r w:rsidR="009F2497" w:rsidRPr="007A28F7">
        <w:rPr>
          <w:color w:val="000000" w:themeColor="text1"/>
          <w:sz w:val="24"/>
          <w:szCs w:val="24"/>
        </w:rPr>
        <w:t>became</w:t>
      </w:r>
      <w:r w:rsidR="00AB0CE7" w:rsidRPr="007A28F7">
        <w:rPr>
          <w:color w:val="000000" w:themeColor="text1"/>
          <w:sz w:val="24"/>
          <w:szCs w:val="24"/>
        </w:rPr>
        <w:t xml:space="preserve"> universalized</w:t>
      </w:r>
      <w:r w:rsidR="006E1361" w:rsidRPr="007A28F7">
        <w:rPr>
          <w:color w:val="000000" w:themeColor="text1"/>
          <w:sz w:val="24"/>
          <w:szCs w:val="24"/>
        </w:rPr>
        <w:t xml:space="preserve"> or brought to completion</w:t>
      </w:r>
      <w:r w:rsidR="00AB0CE7" w:rsidRPr="007A28F7">
        <w:rPr>
          <w:color w:val="000000" w:themeColor="text1"/>
          <w:sz w:val="24"/>
          <w:szCs w:val="24"/>
        </w:rPr>
        <w:t xml:space="preserve"> </w:t>
      </w:r>
      <w:r w:rsidR="000255E2" w:rsidRPr="007A28F7">
        <w:rPr>
          <w:color w:val="000000" w:themeColor="text1"/>
          <w:sz w:val="24"/>
          <w:szCs w:val="24"/>
        </w:rPr>
        <w:t>with</w:t>
      </w:r>
      <w:r w:rsidR="00AB0CE7" w:rsidRPr="007A28F7">
        <w:rPr>
          <w:color w:val="000000" w:themeColor="text1"/>
          <w:sz w:val="24"/>
          <w:szCs w:val="24"/>
        </w:rPr>
        <w:t xml:space="preserve"> the </w:t>
      </w:r>
      <w:r w:rsidR="00510196" w:rsidRPr="007A28F7">
        <w:rPr>
          <w:color w:val="000000" w:themeColor="text1"/>
          <w:sz w:val="24"/>
          <w:szCs w:val="24"/>
        </w:rPr>
        <w:t>equality of</w:t>
      </w:r>
      <w:r w:rsidR="00AB0CE7" w:rsidRPr="007A28F7">
        <w:rPr>
          <w:color w:val="000000" w:themeColor="text1"/>
          <w:sz w:val="24"/>
          <w:szCs w:val="24"/>
        </w:rPr>
        <w:t xml:space="preserve"> rights </w:t>
      </w:r>
      <w:r w:rsidR="000255E2" w:rsidRPr="007A28F7">
        <w:rPr>
          <w:color w:val="000000" w:themeColor="text1"/>
          <w:sz w:val="24"/>
          <w:szCs w:val="24"/>
        </w:rPr>
        <w:t>for all</w:t>
      </w:r>
      <w:r w:rsidR="00AB0CE7" w:rsidRPr="007A28F7">
        <w:rPr>
          <w:color w:val="000000" w:themeColor="text1"/>
          <w:sz w:val="24"/>
          <w:szCs w:val="24"/>
        </w:rPr>
        <w:t xml:space="preserve"> citizens, end</w:t>
      </w:r>
      <w:r w:rsidR="00510962" w:rsidRPr="007A28F7">
        <w:rPr>
          <w:color w:val="000000" w:themeColor="text1"/>
          <w:sz w:val="24"/>
          <w:szCs w:val="24"/>
        </w:rPr>
        <w:t>ing</w:t>
      </w:r>
      <w:r w:rsidR="00AB0CE7" w:rsidRPr="007A28F7">
        <w:rPr>
          <w:color w:val="000000" w:themeColor="text1"/>
          <w:sz w:val="24"/>
          <w:szCs w:val="24"/>
        </w:rPr>
        <w:t xml:space="preserve"> </w:t>
      </w:r>
      <w:r w:rsidR="006E1361" w:rsidRPr="007A28F7">
        <w:rPr>
          <w:color w:val="000000" w:themeColor="text1"/>
          <w:sz w:val="24"/>
          <w:szCs w:val="24"/>
        </w:rPr>
        <w:t>any (theoretical</w:t>
      </w:r>
      <w:r w:rsidR="00670978" w:rsidRPr="007A28F7">
        <w:rPr>
          <w:color w:val="000000" w:themeColor="text1"/>
          <w:sz w:val="24"/>
          <w:szCs w:val="24"/>
        </w:rPr>
        <w:t xml:space="preserve"> </w:t>
      </w:r>
      <w:r w:rsidR="006B11CC" w:rsidRPr="007A28F7">
        <w:rPr>
          <w:color w:val="000000" w:themeColor="text1"/>
          <w:sz w:val="24"/>
          <w:szCs w:val="24"/>
        </w:rPr>
        <w:t>and</w:t>
      </w:r>
      <w:r w:rsidR="00670978" w:rsidRPr="007A28F7">
        <w:rPr>
          <w:color w:val="000000" w:themeColor="text1"/>
          <w:sz w:val="24"/>
          <w:szCs w:val="24"/>
        </w:rPr>
        <w:t xml:space="preserve"> legal</w:t>
      </w:r>
      <w:r w:rsidR="006E1361" w:rsidRPr="007A28F7">
        <w:rPr>
          <w:color w:val="000000" w:themeColor="text1"/>
          <w:sz w:val="24"/>
          <w:szCs w:val="24"/>
        </w:rPr>
        <w:t>) differentiation</w:t>
      </w:r>
      <w:r w:rsidR="00AB0CE7" w:rsidRPr="007A28F7">
        <w:rPr>
          <w:color w:val="000000" w:themeColor="text1"/>
          <w:sz w:val="24"/>
          <w:szCs w:val="24"/>
        </w:rPr>
        <w:t xml:space="preserve"> </w:t>
      </w:r>
      <w:r w:rsidR="00670978" w:rsidRPr="007A28F7">
        <w:rPr>
          <w:color w:val="000000" w:themeColor="text1"/>
          <w:sz w:val="24"/>
          <w:szCs w:val="24"/>
        </w:rPr>
        <w:t xml:space="preserve">between </w:t>
      </w:r>
      <w:r w:rsidR="00AB0CE7" w:rsidRPr="007A28F7">
        <w:rPr>
          <w:color w:val="000000" w:themeColor="text1"/>
          <w:sz w:val="24"/>
          <w:szCs w:val="24"/>
        </w:rPr>
        <w:t>Master</w:t>
      </w:r>
      <w:r w:rsidR="00670978" w:rsidRPr="007A28F7">
        <w:rPr>
          <w:color w:val="000000" w:themeColor="text1"/>
          <w:sz w:val="24"/>
          <w:szCs w:val="24"/>
        </w:rPr>
        <w:t>s</w:t>
      </w:r>
      <w:r w:rsidR="00AB0CE7" w:rsidRPr="007A28F7">
        <w:rPr>
          <w:color w:val="000000" w:themeColor="text1"/>
          <w:sz w:val="24"/>
          <w:szCs w:val="24"/>
        </w:rPr>
        <w:t xml:space="preserve"> and Slave</w:t>
      </w:r>
      <w:r w:rsidR="00670978" w:rsidRPr="007A28F7">
        <w:rPr>
          <w:color w:val="000000" w:themeColor="text1"/>
          <w:sz w:val="24"/>
          <w:szCs w:val="24"/>
        </w:rPr>
        <w:t>s</w:t>
      </w:r>
      <w:r w:rsidR="00AB0CE7" w:rsidRPr="007A28F7">
        <w:rPr>
          <w:color w:val="000000" w:themeColor="text1"/>
          <w:sz w:val="24"/>
          <w:szCs w:val="24"/>
        </w:rPr>
        <w:t>.</w:t>
      </w:r>
      <w:r w:rsidR="001736C0" w:rsidRPr="007A28F7">
        <w:rPr>
          <w:rStyle w:val="FootnoteReference"/>
          <w:color w:val="000000" w:themeColor="text1"/>
          <w:sz w:val="24"/>
          <w:szCs w:val="24"/>
        </w:rPr>
        <w:footnoteReference w:id="113"/>
      </w:r>
      <w:r w:rsidR="00AB0CE7" w:rsidRPr="007A28F7">
        <w:rPr>
          <w:color w:val="000000" w:themeColor="text1"/>
          <w:sz w:val="24"/>
          <w:szCs w:val="24"/>
        </w:rPr>
        <w:t xml:space="preserve"> </w:t>
      </w:r>
      <w:r w:rsidR="00F973BE" w:rsidRPr="007A28F7">
        <w:rPr>
          <w:color w:val="000000" w:themeColor="text1"/>
          <w:sz w:val="24"/>
          <w:szCs w:val="24"/>
        </w:rPr>
        <w:t xml:space="preserve"> </w:t>
      </w:r>
    </w:p>
    <w:p w14:paraId="3081E67D" w14:textId="654DCC88" w:rsidR="00F973BE" w:rsidRPr="007A28F7" w:rsidRDefault="00F973BE" w:rsidP="000255E2">
      <w:pPr>
        <w:spacing w:line="480" w:lineRule="auto"/>
        <w:ind w:firstLine="720"/>
        <w:jc w:val="both"/>
        <w:rPr>
          <w:color w:val="000000" w:themeColor="text1"/>
          <w:sz w:val="24"/>
          <w:szCs w:val="24"/>
        </w:rPr>
      </w:pPr>
      <w:r w:rsidRPr="007A28F7">
        <w:rPr>
          <w:color w:val="000000" w:themeColor="text1"/>
          <w:sz w:val="24"/>
          <w:szCs w:val="24"/>
        </w:rPr>
        <w:t xml:space="preserve">The question </w:t>
      </w:r>
      <w:r w:rsidR="00D3254E" w:rsidRPr="007A28F7">
        <w:rPr>
          <w:color w:val="000000" w:themeColor="text1"/>
          <w:sz w:val="24"/>
          <w:szCs w:val="24"/>
        </w:rPr>
        <w:t>is</w:t>
      </w:r>
      <w:r w:rsidRPr="007A28F7">
        <w:rPr>
          <w:color w:val="000000" w:themeColor="text1"/>
          <w:sz w:val="24"/>
          <w:szCs w:val="24"/>
        </w:rPr>
        <w:t>, what will the post</w:t>
      </w:r>
      <w:r w:rsidR="001E0FBB" w:rsidRPr="007A28F7">
        <w:rPr>
          <w:color w:val="000000" w:themeColor="text1"/>
          <w:sz w:val="24"/>
          <w:szCs w:val="24"/>
        </w:rPr>
        <w:t>-</w:t>
      </w:r>
      <w:r w:rsidRPr="007A28F7">
        <w:rPr>
          <w:color w:val="000000" w:themeColor="text1"/>
          <w:sz w:val="24"/>
          <w:szCs w:val="24"/>
        </w:rPr>
        <w:t xml:space="preserve">historical period look like? Here we come upon one of, if not </w:t>
      </w:r>
      <w:r w:rsidRPr="007A28F7">
        <w:rPr>
          <w:i/>
          <w:color w:val="000000" w:themeColor="text1"/>
          <w:sz w:val="24"/>
          <w:szCs w:val="24"/>
        </w:rPr>
        <w:t>the</w:t>
      </w:r>
      <w:r w:rsidRPr="007A28F7">
        <w:rPr>
          <w:color w:val="000000" w:themeColor="text1"/>
          <w:sz w:val="24"/>
          <w:szCs w:val="24"/>
        </w:rPr>
        <w:t>, most hotly debated and influential ideas contained in all of Kojève’s thinking, found in a mere footnote appended to the 1938-1939 lecture</w:t>
      </w:r>
      <w:r w:rsidR="000A486B" w:rsidRPr="007A28F7">
        <w:rPr>
          <w:color w:val="000000" w:themeColor="text1"/>
          <w:sz w:val="24"/>
          <w:szCs w:val="24"/>
        </w:rPr>
        <w:t>s</w:t>
      </w:r>
      <w:r w:rsidRPr="007A28F7">
        <w:rPr>
          <w:color w:val="000000" w:themeColor="text1"/>
          <w:sz w:val="24"/>
          <w:szCs w:val="24"/>
        </w:rPr>
        <w:t xml:space="preserve">. Written in 1947 for the first published edition of the </w:t>
      </w:r>
      <w:r w:rsidRPr="007A28F7">
        <w:rPr>
          <w:i/>
          <w:color w:val="000000" w:themeColor="text1"/>
          <w:sz w:val="24"/>
          <w:szCs w:val="24"/>
        </w:rPr>
        <w:t>Introduction</w:t>
      </w:r>
      <w:r w:rsidRPr="007A28F7">
        <w:rPr>
          <w:color w:val="000000" w:themeColor="text1"/>
          <w:sz w:val="24"/>
          <w:szCs w:val="24"/>
        </w:rPr>
        <w:t>, Kojève remark</w:t>
      </w:r>
      <w:r w:rsidR="000A486B" w:rsidRPr="007A28F7">
        <w:rPr>
          <w:color w:val="000000" w:themeColor="text1"/>
          <w:sz w:val="24"/>
          <w:szCs w:val="24"/>
        </w:rPr>
        <w:t>ed</w:t>
      </w:r>
      <w:r w:rsidRPr="007A28F7">
        <w:rPr>
          <w:color w:val="000000" w:themeColor="text1"/>
          <w:sz w:val="24"/>
          <w:szCs w:val="24"/>
        </w:rPr>
        <w:t xml:space="preserve"> that the end of history would have to logically entail the end of human existence. </w:t>
      </w:r>
      <w:r w:rsidR="00C06CDF" w:rsidRPr="007A28F7">
        <w:rPr>
          <w:color w:val="000000" w:themeColor="text1"/>
          <w:sz w:val="24"/>
          <w:szCs w:val="24"/>
        </w:rPr>
        <w:t>For i</w:t>
      </w:r>
      <w:r w:rsidRPr="007A28F7">
        <w:rPr>
          <w:color w:val="000000" w:themeColor="text1"/>
          <w:sz w:val="24"/>
          <w:szCs w:val="24"/>
        </w:rPr>
        <w:t xml:space="preserve">f history is </w:t>
      </w:r>
      <w:r w:rsidR="000A486B" w:rsidRPr="007A28F7">
        <w:rPr>
          <w:color w:val="000000" w:themeColor="text1"/>
          <w:sz w:val="24"/>
          <w:szCs w:val="24"/>
        </w:rPr>
        <w:t>the</w:t>
      </w:r>
      <w:r w:rsidRPr="007A28F7">
        <w:rPr>
          <w:color w:val="000000" w:themeColor="text1"/>
          <w:sz w:val="24"/>
          <w:szCs w:val="24"/>
        </w:rPr>
        <w:t xml:space="preserve"> process of individuals </w:t>
      </w:r>
      <w:r w:rsidR="006A4298" w:rsidRPr="007A28F7">
        <w:rPr>
          <w:i/>
          <w:color w:val="000000" w:themeColor="text1"/>
          <w:sz w:val="24"/>
          <w:szCs w:val="24"/>
        </w:rPr>
        <w:t>becoming</w:t>
      </w:r>
      <w:r w:rsidRPr="007A28F7">
        <w:rPr>
          <w:color w:val="000000" w:themeColor="text1"/>
          <w:sz w:val="24"/>
          <w:szCs w:val="24"/>
        </w:rPr>
        <w:t xml:space="preserve"> </w:t>
      </w:r>
      <w:r w:rsidR="006A4298" w:rsidRPr="007A28F7">
        <w:rPr>
          <w:color w:val="000000" w:themeColor="text1"/>
          <w:sz w:val="24"/>
          <w:szCs w:val="24"/>
        </w:rPr>
        <w:t>human</w:t>
      </w:r>
      <w:r w:rsidRPr="007A28F7">
        <w:rPr>
          <w:color w:val="000000" w:themeColor="text1"/>
          <w:sz w:val="24"/>
          <w:szCs w:val="24"/>
        </w:rPr>
        <w:t xml:space="preserve"> by progressing from consciousness to self-consciousness</w:t>
      </w:r>
      <w:r w:rsidR="006A4298" w:rsidRPr="007A28F7">
        <w:rPr>
          <w:color w:val="000000" w:themeColor="text1"/>
          <w:sz w:val="24"/>
          <w:szCs w:val="24"/>
        </w:rPr>
        <w:t xml:space="preserve">, </w:t>
      </w:r>
      <w:r w:rsidRPr="007A28F7">
        <w:rPr>
          <w:color w:val="000000" w:themeColor="text1"/>
          <w:sz w:val="24"/>
          <w:szCs w:val="24"/>
        </w:rPr>
        <w:t xml:space="preserve">from the inequality of Mastery and Slavery to absolute equality between them, then, with the end of this conflictual, dialectical process, there would be a concurrent end of human being. </w:t>
      </w:r>
      <w:r w:rsidR="00D3254E" w:rsidRPr="007A28F7">
        <w:rPr>
          <w:color w:val="000000" w:themeColor="text1"/>
          <w:sz w:val="24"/>
          <w:szCs w:val="24"/>
        </w:rPr>
        <w:t>A</w:t>
      </w:r>
      <w:r w:rsidRPr="007A28F7">
        <w:rPr>
          <w:color w:val="000000" w:themeColor="text1"/>
          <w:sz w:val="24"/>
          <w:szCs w:val="24"/>
        </w:rPr>
        <w:t>s Kojève remarks:</w:t>
      </w:r>
    </w:p>
    <w:p w14:paraId="2F4701DB" w14:textId="77777777" w:rsidR="00B6415B" w:rsidRDefault="00B6415B" w:rsidP="00B6415B">
      <w:pPr>
        <w:ind w:left="720"/>
        <w:jc w:val="both"/>
        <w:rPr>
          <w:color w:val="000000" w:themeColor="text1"/>
          <w:sz w:val="24"/>
          <w:szCs w:val="24"/>
        </w:rPr>
      </w:pPr>
      <w:bookmarkStart w:id="0" w:name="_GoBack"/>
      <w:bookmarkEnd w:id="0"/>
    </w:p>
    <w:p w14:paraId="027412C5" w14:textId="6E96EE75" w:rsidR="00F973BE" w:rsidRPr="007A28F7" w:rsidRDefault="00F973BE" w:rsidP="00F973BE">
      <w:pPr>
        <w:spacing w:line="480" w:lineRule="auto"/>
        <w:ind w:left="720"/>
        <w:jc w:val="both"/>
        <w:rPr>
          <w:color w:val="000000" w:themeColor="text1"/>
          <w:sz w:val="24"/>
          <w:szCs w:val="24"/>
        </w:rPr>
      </w:pPr>
      <w:r w:rsidRPr="007A28F7">
        <w:rPr>
          <w:color w:val="000000" w:themeColor="text1"/>
          <w:sz w:val="24"/>
          <w:szCs w:val="24"/>
        </w:rPr>
        <w:lastRenderedPageBreak/>
        <w:t xml:space="preserve">The disappearance of Man at the End of history, therefore, is not a cosmic catastrophe . . .   Man remains alive as animal in </w:t>
      </w:r>
      <w:r w:rsidRPr="007A28F7">
        <w:rPr>
          <w:i/>
          <w:color w:val="000000" w:themeColor="text1"/>
          <w:sz w:val="24"/>
          <w:szCs w:val="24"/>
        </w:rPr>
        <w:t>harmony</w:t>
      </w:r>
      <w:r w:rsidRPr="007A28F7">
        <w:rPr>
          <w:color w:val="000000" w:themeColor="text1"/>
          <w:sz w:val="24"/>
          <w:szCs w:val="24"/>
        </w:rPr>
        <w:t xml:space="preserve"> with nature or given Being. What disappears is Man properly so-called—that is, Action negating the given . . . the Subject </w:t>
      </w:r>
      <w:r w:rsidRPr="007A28F7">
        <w:rPr>
          <w:i/>
          <w:color w:val="000000" w:themeColor="text1"/>
          <w:sz w:val="24"/>
          <w:szCs w:val="24"/>
        </w:rPr>
        <w:t>opposed</w:t>
      </w:r>
      <w:r w:rsidRPr="007A28F7">
        <w:rPr>
          <w:color w:val="000000" w:themeColor="text1"/>
          <w:sz w:val="24"/>
          <w:szCs w:val="24"/>
        </w:rPr>
        <w:t xml:space="preserve"> to the Object . . . means quite simply the cessation of Action in the full sense of the term. Practically, this means: the disappearance of wars and bloody revolutions. And also the disappearance of Philosophy; for since Man himself no longer changes essentially, there is no longer any reason to change the (true) principles which are at the basis of his understanding of the World and of himself. But all the rest can be preserved indefinably; art, love, play, etc., etc.</w:t>
      </w:r>
      <w:r w:rsidRPr="007A28F7">
        <w:rPr>
          <w:rStyle w:val="FootnoteReference"/>
          <w:color w:val="000000" w:themeColor="text1"/>
          <w:sz w:val="24"/>
          <w:szCs w:val="24"/>
        </w:rPr>
        <w:footnoteReference w:id="114"/>
      </w:r>
    </w:p>
    <w:p w14:paraId="3A00BC60" w14:textId="77777777" w:rsidR="00F973BE" w:rsidRPr="007A28F7" w:rsidRDefault="00F973BE" w:rsidP="002E3CF5">
      <w:pPr>
        <w:jc w:val="both"/>
        <w:rPr>
          <w:color w:val="000000" w:themeColor="text1"/>
          <w:sz w:val="24"/>
          <w:szCs w:val="24"/>
        </w:rPr>
      </w:pPr>
    </w:p>
    <w:p w14:paraId="64E62D3B" w14:textId="6047E1CF" w:rsidR="00733FB2" w:rsidRPr="007A28F7" w:rsidRDefault="00F973BE" w:rsidP="003C200E">
      <w:pPr>
        <w:spacing w:line="480" w:lineRule="auto"/>
        <w:jc w:val="both"/>
        <w:rPr>
          <w:color w:val="000000" w:themeColor="text1"/>
          <w:sz w:val="24"/>
          <w:szCs w:val="24"/>
        </w:rPr>
      </w:pPr>
      <w:r w:rsidRPr="007A28F7">
        <w:rPr>
          <w:color w:val="000000" w:themeColor="text1"/>
          <w:sz w:val="24"/>
          <w:szCs w:val="24"/>
        </w:rPr>
        <w:t>From above, we can see that three of the four premises constituting the “</w:t>
      </w:r>
      <w:r w:rsidRPr="007A28F7">
        <w:rPr>
          <w:i/>
          <w:color w:val="000000" w:themeColor="text1"/>
          <w:sz w:val="24"/>
          <w:szCs w:val="24"/>
        </w:rPr>
        <w:t>historical</w:t>
      </w:r>
      <w:r w:rsidRPr="007A28F7">
        <w:rPr>
          <w:color w:val="000000" w:themeColor="text1"/>
          <w:sz w:val="24"/>
          <w:szCs w:val="24"/>
        </w:rPr>
        <w:t xml:space="preserve"> process” are ruled out. With the conclusion of “Action negating the given” and “Subject </w:t>
      </w:r>
      <w:r w:rsidRPr="007A28F7">
        <w:rPr>
          <w:i/>
          <w:color w:val="000000" w:themeColor="text1"/>
          <w:sz w:val="24"/>
          <w:szCs w:val="24"/>
        </w:rPr>
        <w:t>opposed</w:t>
      </w:r>
      <w:r w:rsidRPr="007A28F7">
        <w:rPr>
          <w:color w:val="000000" w:themeColor="text1"/>
          <w:sz w:val="24"/>
          <w:szCs w:val="24"/>
        </w:rPr>
        <w:t xml:space="preserve"> to the Object,” there would be no reason for </w:t>
      </w:r>
      <w:r w:rsidR="000255E2" w:rsidRPr="007A28F7">
        <w:rPr>
          <w:color w:val="000000" w:themeColor="text1"/>
          <w:sz w:val="24"/>
          <w:szCs w:val="24"/>
        </w:rPr>
        <w:t>individuals to</w:t>
      </w:r>
      <w:r w:rsidRPr="007A28F7">
        <w:rPr>
          <w:color w:val="000000" w:themeColor="text1"/>
          <w:sz w:val="24"/>
          <w:szCs w:val="24"/>
        </w:rPr>
        <w:t xml:space="preserve"> transform the natur</w:t>
      </w:r>
      <w:r w:rsidR="002E3CF5" w:rsidRPr="007A28F7">
        <w:rPr>
          <w:color w:val="000000" w:themeColor="text1"/>
          <w:sz w:val="24"/>
          <w:szCs w:val="24"/>
        </w:rPr>
        <w:t>a</w:t>
      </w:r>
      <w:r w:rsidRPr="007A28F7">
        <w:rPr>
          <w:color w:val="000000" w:themeColor="text1"/>
          <w:sz w:val="24"/>
          <w:szCs w:val="24"/>
        </w:rPr>
        <w:t xml:space="preserve">l world, to desire recognition amidst a multiplicity of competing desires, to risk life and limb, and to the </w:t>
      </w:r>
      <w:r w:rsidR="003C200E" w:rsidRPr="007A28F7">
        <w:rPr>
          <w:color w:val="000000" w:themeColor="text1"/>
          <w:sz w:val="24"/>
          <w:szCs w:val="24"/>
        </w:rPr>
        <w:t>continuation</w:t>
      </w:r>
      <w:r w:rsidRPr="007A28F7">
        <w:rPr>
          <w:color w:val="000000" w:themeColor="text1"/>
          <w:sz w:val="24"/>
          <w:szCs w:val="24"/>
        </w:rPr>
        <w:t xml:space="preserve"> of Masters and Slaves</w:t>
      </w:r>
      <w:r w:rsidR="00E8739D" w:rsidRPr="007A28F7">
        <w:rPr>
          <w:color w:val="000000" w:themeColor="text1"/>
          <w:sz w:val="24"/>
          <w:szCs w:val="24"/>
        </w:rPr>
        <w:t xml:space="preserve"> whose desires would temporally fluctuate</w:t>
      </w:r>
      <w:r w:rsidRPr="007A28F7">
        <w:rPr>
          <w:color w:val="000000" w:themeColor="text1"/>
          <w:sz w:val="24"/>
          <w:szCs w:val="24"/>
        </w:rPr>
        <w:t xml:space="preserve">. </w:t>
      </w:r>
      <w:r w:rsidR="000255E2" w:rsidRPr="007A28F7">
        <w:rPr>
          <w:color w:val="000000" w:themeColor="text1"/>
          <w:sz w:val="24"/>
          <w:szCs w:val="24"/>
        </w:rPr>
        <w:t>Yet</w:t>
      </w:r>
      <w:r w:rsidR="000A486B" w:rsidRPr="007A28F7">
        <w:rPr>
          <w:color w:val="000000" w:themeColor="text1"/>
          <w:sz w:val="24"/>
          <w:szCs w:val="24"/>
        </w:rPr>
        <w:t xml:space="preserve"> i</w:t>
      </w:r>
      <w:r w:rsidRPr="007A28F7">
        <w:rPr>
          <w:color w:val="000000" w:themeColor="text1"/>
          <w:sz w:val="24"/>
          <w:szCs w:val="24"/>
        </w:rPr>
        <w:t xml:space="preserve">t would not be for another two decades that “negation” of the first premise </w:t>
      </w:r>
      <w:r w:rsidR="00E269F8" w:rsidRPr="007A28F7">
        <w:rPr>
          <w:color w:val="000000" w:themeColor="text1"/>
          <w:sz w:val="24"/>
          <w:szCs w:val="24"/>
        </w:rPr>
        <w:t>is</w:t>
      </w:r>
      <w:r w:rsidRPr="007A28F7">
        <w:rPr>
          <w:color w:val="000000" w:themeColor="text1"/>
          <w:sz w:val="24"/>
          <w:szCs w:val="24"/>
        </w:rPr>
        <w:t xml:space="preserve"> </w:t>
      </w:r>
      <w:r w:rsidR="000255E2" w:rsidRPr="007A28F7">
        <w:rPr>
          <w:color w:val="000000" w:themeColor="text1"/>
          <w:sz w:val="24"/>
          <w:szCs w:val="24"/>
        </w:rPr>
        <w:t>explained</w:t>
      </w:r>
      <w:r w:rsidRPr="007A28F7">
        <w:rPr>
          <w:color w:val="000000" w:themeColor="text1"/>
          <w:sz w:val="24"/>
          <w:szCs w:val="24"/>
        </w:rPr>
        <w:t xml:space="preserve">, when, </w:t>
      </w:r>
      <w:r w:rsidR="000255E2" w:rsidRPr="007A28F7">
        <w:rPr>
          <w:color w:val="000000" w:themeColor="text1"/>
          <w:sz w:val="24"/>
          <w:szCs w:val="24"/>
        </w:rPr>
        <w:t>appended to</w:t>
      </w:r>
      <w:r w:rsidRPr="007A28F7">
        <w:rPr>
          <w:color w:val="000000" w:themeColor="text1"/>
          <w:sz w:val="24"/>
          <w:szCs w:val="24"/>
        </w:rPr>
        <w:t xml:space="preserve"> the second edition, Kojève remarked that the end of history “also means the definitive disappearance of human Discourse (</w:t>
      </w:r>
      <w:r w:rsidRPr="007A28F7">
        <w:rPr>
          <w:i/>
          <w:color w:val="000000" w:themeColor="text1"/>
          <w:sz w:val="24"/>
          <w:szCs w:val="24"/>
        </w:rPr>
        <w:t>Logos</w:t>
      </w:r>
      <w:r w:rsidRPr="007A28F7">
        <w:rPr>
          <w:color w:val="000000" w:themeColor="text1"/>
          <w:sz w:val="24"/>
          <w:szCs w:val="24"/>
        </w:rPr>
        <w:t>) in the strict sense.” As Koj</w:t>
      </w:r>
      <w:r w:rsidR="002E3CF5" w:rsidRPr="007A28F7">
        <w:rPr>
          <w:color w:val="000000" w:themeColor="text1"/>
          <w:sz w:val="24"/>
          <w:szCs w:val="24"/>
        </w:rPr>
        <w:t>è</w:t>
      </w:r>
      <w:r w:rsidRPr="007A28F7">
        <w:rPr>
          <w:color w:val="000000" w:themeColor="text1"/>
          <w:sz w:val="24"/>
          <w:szCs w:val="24"/>
        </w:rPr>
        <w:t xml:space="preserve">ve </w:t>
      </w:r>
      <w:r w:rsidR="00E269F8" w:rsidRPr="007A28F7">
        <w:rPr>
          <w:color w:val="000000" w:themeColor="text1"/>
          <w:sz w:val="24"/>
          <w:szCs w:val="24"/>
        </w:rPr>
        <w:t>asserts</w:t>
      </w:r>
      <w:r w:rsidRPr="007A28F7">
        <w:rPr>
          <w:color w:val="000000" w:themeColor="text1"/>
          <w:sz w:val="24"/>
          <w:szCs w:val="24"/>
        </w:rPr>
        <w:t xml:space="preserve">: “Animals of the species </w:t>
      </w:r>
      <w:r w:rsidRPr="007A28F7">
        <w:rPr>
          <w:i/>
          <w:color w:val="000000" w:themeColor="text1"/>
          <w:sz w:val="24"/>
          <w:szCs w:val="24"/>
        </w:rPr>
        <w:t>Homo sapiens</w:t>
      </w:r>
      <w:r w:rsidRPr="007A28F7">
        <w:rPr>
          <w:color w:val="000000" w:themeColor="text1"/>
          <w:sz w:val="24"/>
          <w:szCs w:val="24"/>
        </w:rPr>
        <w:t xml:space="preserve"> would react by conditioned reflexes to vocal signals or sign ‘language,’ and thus their so-called ‘discourses’ would be like what is supposed to be the ‘language’ of bees.”</w:t>
      </w:r>
      <w:r w:rsidRPr="007A28F7">
        <w:rPr>
          <w:rStyle w:val="FootnoteReference"/>
          <w:color w:val="000000" w:themeColor="text1"/>
          <w:sz w:val="24"/>
          <w:szCs w:val="24"/>
        </w:rPr>
        <w:footnoteReference w:id="115"/>
      </w:r>
      <w:r w:rsidR="00733FB2" w:rsidRPr="007A28F7">
        <w:rPr>
          <w:color w:val="000000" w:themeColor="text1"/>
          <w:sz w:val="24"/>
          <w:szCs w:val="24"/>
        </w:rPr>
        <w:t xml:space="preserve"> The idea here is that with </w:t>
      </w:r>
      <w:r w:rsidR="00482677" w:rsidRPr="007A28F7">
        <w:rPr>
          <w:color w:val="000000" w:themeColor="text1"/>
          <w:sz w:val="24"/>
          <w:szCs w:val="24"/>
        </w:rPr>
        <w:t>the</w:t>
      </w:r>
      <w:r w:rsidR="00733FB2" w:rsidRPr="007A28F7">
        <w:rPr>
          <w:color w:val="000000" w:themeColor="text1"/>
          <w:sz w:val="24"/>
          <w:szCs w:val="24"/>
        </w:rPr>
        <w:t xml:space="preserve"> end of history</w:t>
      </w:r>
      <w:r w:rsidR="00510962" w:rsidRPr="007A28F7">
        <w:rPr>
          <w:color w:val="000000" w:themeColor="text1"/>
          <w:sz w:val="24"/>
          <w:szCs w:val="24"/>
        </w:rPr>
        <w:t>,</w:t>
      </w:r>
      <w:r w:rsidR="00733FB2" w:rsidRPr="007A28F7">
        <w:rPr>
          <w:color w:val="000000" w:themeColor="text1"/>
          <w:sz w:val="24"/>
          <w:szCs w:val="24"/>
        </w:rPr>
        <w:t xml:space="preserve"> </w:t>
      </w:r>
      <w:r w:rsidR="00E269F8" w:rsidRPr="007A28F7">
        <w:rPr>
          <w:color w:val="000000" w:themeColor="text1"/>
          <w:sz w:val="24"/>
          <w:szCs w:val="24"/>
        </w:rPr>
        <w:t xml:space="preserve">there would not only be an end to </w:t>
      </w:r>
      <w:r w:rsidR="00482677" w:rsidRPr="007A28F7">
        <w:rPr>
          <w:color w:val="000000" w:themeColor="text1"/>
          <w:sz w:val="24"/>
          <w:szCs w:val="24"/>
        </w:rPr>
        <w:t>self-consciousness</w:t>
      </w:r>
      <w:r w:rsidR="00E269F8" w:rsidRPr="007A28F7">
        <w:rPr>
          <w:color w:val="000000" w:themeColor="text1"/>
          <w:sz w:val="24"/>
          <w:szCs w:val="24"/>
        </w:rPr>
        <w:t xml:space="preserve"> </w:t>
      </w:r>
      <w:r w:rsidR="00510962" w:rsidRPr="007A28F7">
        <w:rPr>
          <w:color w:val="000000" w:themeColor="text1"/>
          <w:sz w:val="24"/>
          <w:szCs w:val="24"/>
        </w:rPr>
        <w:t xml:space="preserve">and </w:t>
      </w:r>
      <w:r w:rsidR="00EF68D8" w:rsidRPr="007A28F7">
        <w:rPr>
          <w:color w:val="000000" w:themeColor="text1"/>
          <w:sz w:val="24"/>
          <w:szCs w:val="24"/>
        </w:rPr>
        <w:t>human being</w:t>
      </w:r>
      <w:r w:rsidR="00510962" w:rsidRPr="007A28F7">
        <w:rPr>
          <w:color w:val="000000" w:themeColor="text1"/>
          <w:sz w:val="24"/>
          <w:szCs w:val="24"/>
        </w:rPr>
        <w:t>,</w:t>
      </w:r>
      <w:r w:rsidR="00482677" w:rsidRPr="007A28F7">
        <w:rPr>
          <w:color w:val="000000" w:themeColor="text1"/>
          <w:sz w:val="24"/>
          <w:szCs w:val="24"/>
        </w:rPr>
        <w:t xml:space="preserve"> </w:t>
      </w:r>
      <w:r w:rsidR="00E269F8" w:rsidRPr="007A28F7">
        <w:rPr>
          <w:color w:val="000000" w:themeColor="text1"/>
          <w:sz w:val="24"/>
          <w:szCs w:val="24"/>
        </w:rPr>
        <w:t>but</w:t>
      </w:r>
      <w:r w:rsidR="00510962" w:rsidRPr="007A28F7">
        <w:rPr>
          <w:color w:val="000000" w:themeColor="text1"/>
          <w:sz w:val="24"/>
          <w:szCs w:val="24"/>
        </w:rPr>
        <w:t xml:space="preserve"> a concurrent end to</w:t>
      </w:r>
      <w:r w:rsidR="004D542F" w:rsidRPr="007A28F7">
        <w:rPr>
          <w:color w:val="000000" w:themeColor="text1"/>
          <w:sz w:val="24"/>
          <w:szCs w:val="24"/>
        </w:rPr>
        <w:t xml:space="preserve"> </w:t>
      </w:r>
      <w:r w:rsidR="000255E2" w:rsidRPr="007A28F7">
        <w:rPr>
          <w:color w:val="000000" w:themeColor="text1"/>
          <w:sz w:val="24"/>
          <w:szCs w:val="24"/>
        </w:rPr>
        <w:t xml:space="preserve">human </w:t>
      </w:r>
      <w:r w:rsidR="004D542F" w:rsidRPr="007A28F7">
        <w:rPr>
          <w:color w:val="000000" w:themeColor="text1"/>
          <w:sz w:val="24"/>
          <w:szCs w:val="24"/>
        </w:rPr>
        <w:t>language</w:t>
      </w:r>
      <w:r w:rsidR="00BE15CB" w:rsidRPr="007A28F7">
        <w:rPr>
          <w:color w:val="000000" w:themeColor="text1"/>
          <w:sz w:val="24"/>
          <w:szCs w:val="24"/>
        </w:rPr>
        <w:t xml:space="preserve">, knowledge, or </w:t>
      </w:r>
      <w:r w:rsidR="004D542F" w:rsidRPr="007A28F7">
        <w:rPr>
          <w:i/>
          <w:color w:val="000000" w:themeColor="text1"/>
          <w:sz w:val="24"/>
          <w:szCs w:val="24"/>
        </w:rPr>
        <w:t>Logos</w:t>
      </w:r>
      <w:r w:rsidR="004D542F" w:rsidRPr="007A28F7">
        <w:rPr>
          <w:color w:val="000000" w:themeColor="text1"/>
          <w:sz w:val="24"/>
          <w:szCs w:val="24"/>
        </w:rPr>
        <w:t xml:space="preserve"> </w:t>
      </w:r>
      <w:r w:rsidR="00482677" w:rsidRPr="007A28F7">
        <w:rPr>
          <w:color w:val="000000" w:themeColor="text1"/>
          <w:sz w:val="24"/>
          <w:szCs w:val="24"/>
        </w:rPr>
        <w:t xml:space="preserve">itself. </w:t>
      </w:r>
      <w:r w:rsidR="007F477A" w:rsidRPr="007A28F7">
        <w:rPr>
          <w:color w:val="000000" w:themeColor="text1"/>
          <w:sz w:val="24"/>
          <w:szCs w:val="24"/>
        </w:rPr>
        <w:t>S</w:t>
      </w:r>
      <w:r w:rsidR="00B05C1B" w:rsidRPr="007A28F7">
        <w:rPr>
          <w:color w:val="000000" w:themeColor="text1"/>
          <w:sz w:val="24"/>
          <w:szCs w:val="24"/>
        </w:rPr>
        <w:t>ince</w:t>
      </w:r>
      <w:r w:rsidR="00482677" w:rsidRPr="007A28F7">
        <w:rPr>
          <w:color w:val="000000" w:themeColor="text1"/>
          <w:sz w:val="24"/>
          <w:szCs w:val="24"/>
        </w:rPr>
        <w:t xml:space="preserve"> language was one of the first stages in </w:t>
      </w:r>
      <w:r w:rsidR="00482677" w:rsidRPr="007A28F7">
        <w:rPr>
          <w:color w:val="000000" w:themeColor="text1"/>
          <w:sz w:val="24"/>
          <w:szCs w:val="24"/>
        </w:rPr>
        <w:lastRenderedPageBreak/>
        <w:t xml:space="preserve">which an individual </w:t>
      </w:r>
      <w:r w:rsidR="00510962" w:rsidRPr="007A28F7">
        <w:rPr>
          <w:color w:val="000000" w:themeColor="text1"/>
          <w:sz w:val="24"/>
          <w:szCs w:val="24"/>
        </w:rPr>
        <w:t>came</w:t>
      </w:r>
      <w:r w:rsidR="00482677" w:rsidRPr="007A28F7">
        <w:rPr>
          <w:color w:val="000000" w:themeColor="text1"/>
          <w:sz w:val="24"/>
          <w:szCs w:val="24"/>
        </w:rPr>
        <w:t xml:space="preserve"> to </w:t>
      </w:r>
      <w:r w:rsidR="001C6090" w:rsidRPr="007A28F7">
        <w:rPr>
          <w:i/>
          <w:color w:val="000000" w:themeColor="text1"/>
          <w:sz w:val="24"/>
          <w:szCs w:val="24"/>
        </w:rPr>
        <w:t>know</w:t>
      </w:r>
      <w:r w:rsidR="001C6090" w:rsidRPr="007A28F7">
        <w:rPr>
          <w:color w:val="000000" w:themeColor="text1"/>
          <w:sz w:val="24"/>
          <w:szCs w:val="24"/>
        </w:rPr>
        <w:t xml:space="preserve"> or </w:t>
      </w:r>
      <w:r w:rsidR="00482677" w:rsidRPr="007A28F7">
        <w:rPr>
          <w:color w:val="000000" w:themeColor="text1"/>
          <w:sz w:val="24"/>
          <w:szCs w:val="24"/>
        </w:rPr>
        <w:t>distinguish</w:t>
      </w:r>
      <w:r w:rsidR="004D542F" w:rsidRPr="007A28F7">
        <w:rPr>
          <w:color w:val="000000" w:themeColor="text1"/>
          <w:sz w:val="24"/>
          <w:szCs w:val="24"/>
        </w:rPr>
        <w:t xml:space="preserve"> </w:t>
      </w:r>
      <w:r w:rsidR="00482677" w:rsidRPr="007A28F7">
        <w:rPr>
          <w:color w:val="000000" w:themeColor="text1"/>
          <w:sz w:val="24"/>
          <w:szCs w:val="24"/>
        </w:rPr>
        <w:t>itself as an “I</w:t>
      </w:r>
      <w:r w:rsidR="004D542F" w:rsidRPr="007A28F7">
        <w:rPr>
          <w:color w:val="000000" w:themeColor="text1"/>
          <w:sz w:val="24"/>
          <w:szCs w:val="24"/>
        </w:rPr>
        <w:t>,</w:t>
      </w:r>
      <w:r w:rsidR="00482677" w:rsidRPr="007A28F7">
        <w:rPr>
          <w:color w:val="000000" w:themeColor="text1"/>
          <w:sz w:val="24"/>
          <w:szCs w:val="24"/>
        </w:rPr>
        <w:t xml:space="preserve">” </w:t>
      </w:r>
      <w:r w:rsidR="007F477A" w:rsidRPr="007A28F7">
        <w:rPr>
          <w:color w:val="000000" w:themeColor="text1"/>
          <w:sz w:val="24"/>
          <w:szCs w:val="24"/>
        </w:rPr>
        <w:t xml:space="preserve">with </w:t>
      </w:r>
      <w:r w:rsidR="00482677" w:rsidRPr="007A28F7">
        <w:rPr>
          <w:color w:val="000000" w:themeColor="text1"/>
          <w:sz w:val="24"/>
          <w:szCs w:val="24"/>
        </w:rPr>
        <w:t xml:space="preserve">the </w:t>
      </w:r>
      <w:r w:rsidR="00FD14F4" w:rsidRPr="007A28F7">
        <w:rPr>
          <w:color w:val="000000" w:themeColor="text1"/>
          <w:sz w:val="24"/>
          <w:szCs w:val="24"/>
        </w:rPr>
        <w:t xml:space="preserve">end of </w:t>
      </w:r>
      <w:r w:rsidR="004D542F" w:rsidRPr="007A28F7">
        <w:rPr>
          <w:color w:val="000000" w:themeColor="text1"/>
          <w:sz w:val="24"/>
          <w:szCs w:val="24"/>
        </w:rPr>
        <w:t>language</w:t>
      </w:r>
      <w:r w:rsidR="00482677" w:rsidRPr="007A28F7">
        <w:rPr>
          <w:color w:val="000000" w:themeColor="text1"/>
          <w:sz w:val="24"/>
          <w:szCs w:val="24"/>
        </w:rPr>
        <w:t xml:space="preserve"> </w:t>
      </w:r>
      <w:r w:rsidR="007F477A" w:rsidRPr="007A28F7">
        <w:rPr>
          <w:color w:val="000000" w:themeColor="text1"/>
          <w:sz w:val="24"/>
          <w:szCs w:val="24"/>
        </w:rPr>
        <w:t xml:space="preserve">there </w:t>
      </w:r>
      <w:r w:rsidR="00482677" w:rsidRPr="007A28F7">
        <w:rPr>
          <w:color w:val="000000" w:themeColor="text1"/>
          <w:sz w:val="24"/>
          <w:szCs w:val="24"/>
        </w:rPr>
        <w:t xml:space="preserve">would </w:t>
      </w:r>
      <w:r w:rsidR="004D542F" w:rsidRPr="007A28F7">
        <w:rPr>
          <w:color w:val="000000" w:themeColor="text1"/>
          <w:sz w:val="24"/>
          <w:szCs w:val="24"/>
        </w:rPr>
        <w:t xml:space="preserve">be an end </w:t>
      </w:r>
      <w:r w:rsidR="00FD14F4" w:rsidRPr="007A28F7">
        <w:rPr>
          <w:color w:val="000000" w:themeColor="text1"/>
          <w:sz w:val="24"/>
          <w:szCs w:val="24"/>
        </w:rPr>
        <w:t xml:space="preserve">to </w:t>
      </w:r>
      <w:r w:rsidR="00B05C1B" w:rsidRPr="007A28F7">
        <w:rPr>
          <w:color w:val="000000" w:themeColor="text1"/>
          <w:sz w:val="24"/>
          <w:szCs w:val="24"/>
        </w:rPr>
        <w:t>knowledge of individuality</w:t>
      </w:r>
      <w:r w:rsidR="00FD14F4" w:rsidRPr="007A28F7">
        <w:rPr>
          <w:color w:val="000000" w:themeColor="text1"/>
          <w:sz w:val="24"/>
          <w:szCs w:val="24"/>
        </w:rPr>
        <w:t xml:space="preserve"> such that </w:t>
      </w:r>
      <w:r w:rsidR="00B05C1B" w:rsidRPr="007A28F7">
        <w:rPr>
          <w:color w:val="000000" w:themeColor="text1"/>
          <w:sz w:val="24"/>
          <w:szCs w:val="24"/>
        </w:rPr>
        <w:t>human being</w:t>
      </w:r>
      <w:r w:rsidR="00FD14F4" w:rsidRPr="007A28F7">
        <w:rPr>
          <w:color w:val="000000" w:themeColor="text1"/>
          <w:sz w:val="24"/>
          <w:szCs w:val="24"/>
        </w:rPr>
        <w:t xml:space="preserve"> would be reduced to </w:t>
      </w:r>
      <w:r w:rsidR="00510196" w:rsidRPr="007A28F7">
        <w:rPr>
          <w:color w:val="000000" w:themeColor="text1"/>
          <w:sz w:val="24"/>
          <w:szCs w:val="24"/>
        </w:rPr>
        <w:t xml:space="preserve">the </w:t>
      </w:r>
      <w:r w:rsidR="00FD14F4" w:rsidRPr="007A28F7">
        <w:rPr>
          <w:color w:val="000000" w:themeColor="text1"/>
          <w:sz w:val="24"/>
          <w:szCs w:val="24"/>
        </w:rPr>
        <w:t xml:space="preserve">instinctual and repetitive </w:t>
      </w:r>
      <w:r w:rsidR="00346B6E" w:rsidRPr="007A28F7">
        <w:rPr>
          <w:color w:val="000000" w:themeColor="text1"/>
          <w:sz w:val="24"/>
          <w:szCs w:val="24"/>
        </w:rPr>
        <w:t>“reflexes”</w:t>
      </w:r>
      <w:r w:rsidR="00FD14F4" w:rsidRPr="007A28F7">
        <w:rPr>
          <w:color w:val="000000" w:themeColor="text1"/>
          <w:sz w:val="24"/>
          <w:szCs w:val="24"/>
        </w:rPr>
        <w:t xml:space="preserve"> of </w:t>
      </w:r>
      <w:r w:rsidR="00365F1F" w:rsidRPr="007A28F7">
        <w:rPr>
          <w:color w:val="000000" w:themeColor="text1"/>
          <w:sz w:val="24"/>
          <w:szCs w:val="24"/>
        </w:rPr>
        <w:t xml:space="preserve">anonymous </w:t>
      </w:r>
      <w:r w:rsidR="004D542F" w:rsidRPr="007A28F7">
        <w:rPr>
          <w:color w:val="000000" w:themeColor="text1"/>
          <w:sz w:val="24"/>
          <w:szCs w:val="24"/>
        </w:rPr>
        <w:t>bees within a beehive</w:t>
      </w:r>
      <w:r w:rsidR="00FD14F4" w:rsidRPr="007A28F7">
        <w:rPr>
          <w:color w:val="000000" w:themeColor="text1"/>
          <w:sz w:val="24"/>
          <w:szCs w:val="24"/>
        </w:rPr>
        <w:t xml:space="preserve">. </w:t>
      </w:r>
      <w:r w:rsidR="00E269F8" w:rsidRPr="007A28F7">
        <w:rPr>
          <w:color w:val="000000" w:themeColor="text1"/>
          <w:sz w:val="24"/>
          <w:szCs w:val="24"/>
        </w:rPr>
        <w:t xml:space="preserve">Or as Kojève would more famously term it: “the </w:t>
      </w:r>
      <w:r w:rsidR="00E269F8" w:rsidRPr="007A28F7">
        <w:rPr>
          <w:i/>
          <w:color w:val="000000" w:themeColor="text1"/>
          <w:sz w:val="24"/>
          <w:szCs w:val="24"/>
        </w:rPr>
        <w:t>universal</w:t>
      </w:r>
      <w:r w:rsidR="00E269F8" w:rsidRPr="007A28F7">
        <w:rPr>
          <w:color w:val="000000" w:themeColor="text1"/>
          <w:sz w:val="24"/>
          <w:szCs w:val="24"/>
        </w:rPr>
        <w:t xml:space="preserve"> and </w:t>
      </w:r>
      <w:r w:rsidR="00E269F8" w:rsidRPr="007A28F7">
        <w:rPr>
          <w:i/>
          <w:color w:val="000000" w:themeColor="text1"/>
          <w:sz w:val="24"/>
          <w:szCs w:val="24"/>
        </w:rPr>
        <w:t>homogenous</w:t>
      </w:r>
      <w:r w:rsidR="00E269F8" w:rsidRPr="007A28F7">
        <w:rPr>
          <w:color w:val="000000" w:themeColor="text1"/>
          <w:sz w:val="24"/>
          <w:szCs w:val="24"/>
        </w:rPr>
        <w:t xml:space="preserve"> state.”</w:t>
      </w:r>
      <w:r w:rsidR="00E269F8" w:rsidRPr="007A28F7">
        <w:rPr>
          <w:rStyle w:val="FootnoteReference"/>
          <w:color w:val="000000" w:themeColor="text1"/>
          <w:sz w:val="24"/>
          <w:szCs w:val="24"/>
        </w:rPr>
        <w:footnoteReference w:id="116"/>
      </w:r>
      <w:r w:rsidR="00E269F8" w:rsidRPr="007A28F7">
        <w:rPr>
          <w:color w:val="000000" w:themeColor="text1"/>
          <w:sz w:val="24"/>
          <w:szCs w:val="24"/>
        </w:rPr>
        <w:t xml:space="preserve"> </w:t>
      </w:r>
      <w:r w:rsidR="00EE773D" w:rsidRPr="007A28F7">
        <w:rPr>
          <w:color w:val="000000" w:themeColor="text1"/>
          <w:sz w:val="24"/>
          <w:szCs w:val="24"/>
        </w:rPr>
        <w:t>As L</w:t>
      </w:r>
      <w:r w:rsidR="00FD14F4" w:rsidRPr="007A28F7">
        <w:rPr>
          <w:color w:val="000000" w:themeColor="text1"/>
          <w:sz w:val="24"/>
          <w:szCs w:val="24"/>
        </w:rPr>
        <w:t xml:space="preserve">ove has aptly </w:t>
      </w:r>
      <w:r w:rsidR="0056214B" w:rsidRPr="007A28F7">
        <w:rPr>
          <w:color w:val="000000" w:themeColor="text1"/>
          <w:sz w:val="24"/>
          <w:szCs w:val="24"/>
        </w:rPr>
        <w:t>put</w:t>
      </w:r>
      <w:r w:rsidR="00FD14F4" w:rsidRPr="007A28F7">
        <w:rPr>
          <w:color w:val="000000" w:themeColor="text1"/>
          <w:sz w:val="24"/>
          <w:szCs w:val="24"/>
        </w:rPr>
        <w:t xml:space="preserve"> Kojéve’s </w:t>
      </w:r>
      <w:r w:rsidR="00EE773D" w:rsidRPr="007A28F7">
        <w:rPr>
          <w:color w:val="000000" w:themeColor="text1"/>
          <w:sz w:val="24"/>
          <w:szCs w:val="24"/>
        </w:rPr>
        <w:t xml:space="preserve">position, </w:t>
      </w:r>
      <w:r w:rsidR="0056214B" w:rsidRPr="007A28F7">
        <w:rPr>
          <w:color w:val="000000" w:themeColor="text1"/>
          <w:sz w:val="24"/>
          <w:szCs w:val="24"/>
        </w:rPr>
        <w:t xml:space="preserve">“post-historical being” is </w:t>
      </w:r>
      <w:r w:rsidR="00EE773D" w:rsidRPr="007A28F7">
        <w:rPr>
          <w:color w:val="000000" w:themeColor="text1"/>
          <w:sz w:val="24"/>
          <w:szCs w:val="24"/>
        </w:rPr>
        <w:t>“Sentient, not Sapient.”</w:t>
      </w:r>
      <w:r w:rsidR="00EE773D" w:rsidRPr="007A28F7">
        <w:rPr>
          <w:rStyle w:val="FootnoteReference"/>
          <w:color w:val="000000" w:themeColor="text1"/>
          <w:sz w:val="24"/>
          <w:szCs w:val="24"/>
        </w:rPr>
        <w:footnoteReference w:id="117"/>
      </w:r>
      <w:r w:rsidR="00EE773D" w:rsidRPr="007A28F7">
        <w:rPr>
          <w:color w:val="000000" w:themeColor="text1"/>
          <w:sz w:val="24"/>
          <w:szCs w:val="24"/>
        </w:rPr>
        <w:t xml:space="preserve"> </w:t>
      </w:r>
    </w:p>
    <w:p w14:paraId="196ADA36" w14:textId="27D3DD6F" w:rsidR="000A486B" w:rsidRPr="007A28F7" w:rsidRDefault="00E8739D" w:rsidP="00510962">
      <w:pPr>
        <w:spacing w:line="480" w:lineRule="auto"/>
        <w:ind w:firstLine="720"/>
        <w:jc w:val="both"/>
        <w:rPr>
          <w:color w:val="000000" w:themeColor="text1"/>
          <w:sz w:val="24"/>
          <w:szCs w:val="24"/>
        </w:rPr>
      </w:pPr>
      <w:r w:rsidRPr="007A28F7">
        <w:rPr>
          <w:color w:val="000000" w:themeColor="text1"/>
          <w:sz w:val="24"/>
          <w:szCs w:val="24"/>
        </w:rPr>
        <w:t>Thus,</w:t>
      </w:r>
      <w:r w:rsidR="00F973BE" w:rsidRPr="007A28F7">
        <w:rPr>
          <w:color w:val="000000" w:themeColor="text1"/>
          <w:sz w:val="24"/>
          <w:szCs w:val="24"/>
        </w:rPr>
        <w:t xml:space="preserve"> thirty-five years after Schmitt had argued against </w:t>
      </w:r>
      <w:r w:rsidR="000C3FD3" w:rsidRPr="007A28F7">
        <w:rPr>
          <w:color w:val="000000" w:themeColor="text1"/>
          <w:sz w:val="24"/>
          <w:szCs w:val="24"/>
        </w:rPr>
        <w:t>a</w:t>
      </w:r>
      <w:r w:rsidR="00F973BE" w:rsidRPr="007A28F7">
        <w:rPr>
          <w:color w:val="000000" w:themeColor="text1"/>
          <w:sz w:val="24"/>
          <w:szCs w:val="24"/>
        </w:rPr>
        <w:t xml:space="preserve"> “beehive”</w:t>
      </w:r>
      <w:r w:rsidR="000C3FD3" w:rsidRPr="007A28F7">
        <w:rPr>
          <w:color w:val="000000" w:themeColor="text1"/>
          <w:sz w:val="24"/>
          <w:szCs w:val="24"/>
        </w:rPr>
        <w:t xml:space="preserve"> state</w:t>
      </w:r>
      <w:r w:rsidR="00F973BE" w:rsidRPr="007A28F7">
        <w:rPr>
          <w:color w:val="000000" w:themeColor="text1"/>
          <w:sz w:val="24"/>
          <w:szCs w:val="24"/>
        </w:rPr>
        <w:t xml:space="preserve"> </w:t>
      </w:r>
      <w:r w:rsidR="005C68D1" w:rsidRPr="007A28F7">
        <w:rPr>
          <w:color w:val="000000" w:themeColor="text1"/>
          <w:sz w:val="24"/>
          <w:szCs w:val="24"/>
        </w:rPr>
        <w:t xml:space="preserve">and </w:t>
      </w:r>
      <w:r w:rsidR="00346B6E" w:rsidRPr="007A28F7">
        <w:rPr>
          <w:color w:val="000000" w:themeColor="text1"/>
          <w:sz w:val="24"/>
          <w:szCs w:val="24"/>
        </w:rPr>
        <w:t>the</w:t>
      </w:r>
      <w:r w:rsidR="000C3FD3" w:rsidRPr="007A28F7">
        <w:rPr>
          <w:color w:val="000000" w:themeColor="text1"/>
          <w:sz w:val="24"/>
          <w:szCs w:val="24"/>
        </w:rPr>
        <w:t xml:space="preserve"> </w:t>
      </w:r>
      <w:r w:rsidR="005C68D1" w:rsidRPr="007A28F7">
        <w:rPr>
          <w:color w:val="000000" w:themeColor="text1"/>
          <w:sz w:val="24"/>
          <w:szCs w:val="24"/>
        </w:rPr>
        <w:t xml:space="preserve">world </w:t>
      </w:r>
      <w:r w:rsidR="00E313F6" w:rsidRPr="007A28F7">
        <w:rPr>
          <w:color w:val="000000" w:themeColor="text1"/>
          <w:sz w:val="24"/>
          <w:szCs w:val="24"/>
        </w:rPr>
        <w:t>reduced</w:t>
      </w:r>
      <w:r w:rsidR="00FE0320" w:rsidRPr="007A28F7">
        <w:rPr>
          <w:color w:val="000000" w:themeColor="text1"/>
          <w:sz w:val="24"/>
          <w:szCs w:val="24"/>
        </w:rPr>
        <w:t xml:space="preserve"> to</w:t>
      </w:r>
      <w:r w:rsidR="005C68D1" w:rsidRPr="007A28F7">
        <w:rPr>
          <w:color w:val="000000" w:themeColor="text1"/>
          <w:sz w:val="24"/>
          <w:szCs w:val="24"/>
        </w:rPr>
        <w:t xml:space="preserve"> “entertainment</w:t>
      </w:r>
      <w:r w:rsidR="00FE0320" w:rsidRPr="007A28F7">
        <w:rPr>
          <w:color w:val="000000" w:themeColor="text1"/>
          <w:sz w:val="24"/>
          <w:szCs w:val="24"/>
        </w:rPr>
        <w:t>,</w:t>
      </w:r>
      <w:r w:rsidR="005C68D1" w:rsidRPr="007A28F7">
        <w:rPr>
          <w:color w:val="000000" w:themeColor="text1"/>
          <w:sz w:val="24"/>
          <w:szCs w:val="24"/>
        </w:rPr>
        <w:t>”</w:t>
      </w:r>
      <w:r w:rsidR="00F973BE" w:rsidRPr="007A28F7">
        <w:rPr>
          <w:color w:val="000000" w:themeColor="text1"/>
          <w:sz w:val="24"/>
          <w:szCs w:val="24"/>
        </w:rPr>
        <w:t xml:space="preserve"> Kojève now claim</w:t>
      </w:r>
      <w:r w:rsidR="003C200E" w:rsidRPr="007A28F7">
        <w:rPr>
          <w:color w:val="000000" w:themeColor="text1"/>
          <w:sz w:val="24"/>
          <w:szCs w:val="24"/>
        </w:rPr>
        <w:t>ed</w:t>
      </w:r>
      <w:r w:rsidR="00F973BE" w:rsidRPr="007A28F7">
        <w:rPr>
          <w:color w:val="000000" w:themeColor="text1"/>
          <w:sz w:val="24"/>
          <w:szCs w:val="24"/>
        </w:rPr>
        <w:t xml:space="preserve"> that human existence at the end of history would “be like” that of “bees</w:t>
      </w:r>
      <w:r w:rsidR="00E313F6" w:rsidRPr="007A28F7">
        <w:rPr>
          <w:color w:val="000000" w:themeColor="text1"/>
          <w:sz w:val="24"/>
          <w:szCs w:val="24"/>
        </w:rPr>
        <w:t>,</w:t>
      </w:r>
      <w:r w:rsidR="00F973BE" w:rsidRPr="007A28F7">
        <w:rPr>
          <w:color w:val="000000" w:themeColor="text1"/>
          <w:sz w:val="24"/>
          <w:szCs w:val="24"/>
        </w:rPr>
        <w:t>”</w:t>
      </w:r>
      <w:r w:rsidR="00E313F6" w:rsidRPr="007A28F7">
        <w:rPr>
          <w:color w:val="000000" w:themeColor="text1"/>
          <w:sz w:val="24"/>
          <w:szCs w:val="24"/>
        </w:rPr>
        <w:t xml:space="preserve"> </w:t>
      </w:r>
      <w:r w:rsidR="005C68D1" w:rsidRPr="007A28F7">
        <w:rPr>
          <w:color w:val="000000" w:themeColor="text1"/>
          <w:sz w:val="24"/>
          <w:szCs w:val="24"/>
        </w:rPr>
        <w:t>with “art, love, play”</w:t>
      </w:r>
      <w:r w:rsidR="00E313F6" w:rsidRPr="007A28F7">
        <w:rPr>
          <w:color w:val="000000" w:themeColor="text1"/>
          <w:sz w:val="24"/>
          <w:szCs w:val="24"/>
        </w:rPr>
        <w:t>—or Schmitt would add, “generously extended leisure time”—</w:t>
      </w:r>
      <w:r w:rsidR="005C68D1" w:rsidRPr="007A28F7">
        <w:rPr>
          <w:color w:val="000000" w:themeColor="text1"/>
          <w:sz w:val="24"/>
          <w:szCs w:val="24"/>
        </w:rPr>
        <w:t>“preserved indefinably.”</w:t>
      </w:r>
      <w:r w:rsidR="00F973BE" w:rsidRPr="007A28F7">
        <w:rPr>
          <w:color w:val="000000" w:themeColor="text1"/>
          <w:sz w:val="24"/>
          <w:szCs w:val="24"/>
        </w:rPr>
        <w:t xml:space="preserve"> Curiously, Schmitt would refer time and again to the political implications of animal fables—from his Weimar-period writings all the way to the “global dualism” that was emerging after the Second World War.</w:t>
      </w:r>
      <w:r w:rsidR="00F973BE" w:rsidRPr="007A28F7">
        <w:rPr>
          <w:rStyle w:val="FootnoteReference"/>
          <w:color w:val="000000" w:themeColor="text1"/>
          <w:sz w:val="24"/>
          <w:szCs w:val="24"/>
        </w:rPr>
        <w:footnoteReference w:id="118"/>
      </w:r>
      <w:r w:rsidR="00F973BE" w:rsidRPr="007A28F7">
        <w:rPr>
          <w:color w:val="000000" w:themeColor="text1"/>
          <w:sz w:val="24"/>
          <w:szCs w:val="24"/>
        </w:rPr>
        <w:t xml:space="preserve"> To the question of the Cold </w:t>
      </w:r>
      <w:r w:rsidR="002E3CF5" w:rsidRPr="007A28F7">
        <w:rPr>
          <w:color w:val="000000" w:themeColor="text1"/>
          <w:sz w:val="24"/>
          <w:szCs w:val="24"/>
        </w:rPr>
        <w:t>W</w:t>
      </w:r>
      <w:r w:rsidR="00F973BE" w:rsidRPr="007A28F7">
        <w:rPr>
          <w:color w:val="000000" w:themeColor="text1"/>
          <w:sz w:val="24"/>
          <w:szCs w:val="24"/>
        </w:rPr>
        <w:t xml:space="preserve">ar and the end of history, as </w:t>
      </w:r>
      <w:r w:rsidR="002E3CF5" w:rsidRPr="007A28F7">
        <w:rPr>
          <w:color w:val="000000" w:themeColor="text1"/>
          <w:sz w:val="24"/>
          <w:szCs w:val="24"/>
        </w:rPr>
        <w:t xml:space="preserve">we </w:t>
      </w:r>
      <w:r w:rsidR="00F973BE" w:rsidRPr="007A28F7">
        <w:rPr>
          <w:color w:val="000000" w:themeColor="text1"/>
          <w:sz w:val="24"/>
          <w:szCs w:val="24"/>
        </w:rPr>
        <w:t xml:space="preserve">will see in the next section, the Kojève-Schmitt exchange will be analyzed with respect to the question of history and attempts to naturalize and animalize </w:t>
      </w:r>
      <w:r w:rsidR="003F6FA6" w:rsidRPr="007A28F7">
        <w:rPr>
          <w:color w:val="000000" w:themeColor="text1"/>
          <w:sz w:val="24"/>
          <w:szCs w:val="24"/>
        </w:rPr>
        <w:t>“human life</w:t>
      </w:r>
      <w:r w:rsidR="00F973BE" w:rsidRPr="007A28F7">
        <w:rPr>
          <w:color w:val="000000" w:themeColor="text1"/>
          <w:sz w:val="24"/>
          <w:szCs w:val="24"/>
        </w:rPr>
        <w:t>.</w:t>
      </w:r>
      <w:r w:rsidR="003F6FA6" w:rsidRPr="007A28F7">
        <w:rPr>
          <w:color w:val="000000" w:themeColor="text1"/>
          <w:sz w:val="24"/>
          <w:szCs w:val="24"/>
        </w:rPr>
        <w:t>”</w:t>
      </w:r>
      <w:r w:rsidR="00F973BE" w:rsidRPr="007A28F7">
        <w:rPr>
          <w:color w:val="000000" w:themeColor="text1"/>
          <w:sz w:val="24"/>
          <w:szCs w:val="24"/>
        </w:rPr>
        <w:t xml:space="preserve"> First, it will be important to lay the foundation of their discussion by examining an article Schmitt had sent to Kojève</w:t>
      </w:r>
      <w:r w:rsidRPr="007A28F7">
        <w:rPr>
          <w:color w:val="000000" w:themeColor="text1"/>
          <w:sz w:val="24"/>
          <w:szCs w:val="24"/>
        </w:rPr>
        <w:t xml:space="preserve">, </w:t>
      </w:r>
      <w:r w:rsidR="00F973BE" w:rsidRPr="007A28F7">
        <w:rPr>
          <w:color w:val="000000" w:themeColor="text1"/>
          <w:sz w:val="24"/>
          <w:szCs w:val="24"/>
        </w:rPr>
        <w:t xml:space="preserve">which they discuss throughout their exchange.  </w:t>
      </w:r>
    </w:p>
    <w:p w14:paraId="348D3911" w14:textId="58B63366" w:rsidR="00F973BE" w:rsidRPr="007A28F7" w:rsidRDefault="007E49C9" w:rsidP="0006181E">
      <w:pPr>
        <w:spacing w:line="480" w:lineRule="auto"/>
        <w:jc w:val="center"/>
        <w:outlineLvl w:val="0"/>
        <w:rPr>
          <w:b/>
          <w:color w:val="000000" w:themeColor="text1"/>
          <w:sz w:val="24"/>
          <w:szCs w:val="24"/>
        </w:rPr>
      </w:pPr>
      <w:r w:rsidRPr="007A28F7">
        <w:rPr>
          <w:b/>
          <w:color w:val="000000" w:themeColor="text1"/>
          <w:sz w:val="24"/>
          <w:szCs w:val="24"/>
        </w:rPr>
        <w:t xml:space="preserve">The </w:t>
      </w:r>
      <w:r w:rsidR="003F50AB" w:rsidRPr="007A28F7">
        <w:rPr>
          <w:b/>
          <w:color w:val="000000" w:themeColor="text1"/>
          <w:sz w:val="24"/>
          <w:szCs w:val="24"/>
        </w:rPr>
        <w:t xml:space="preserve">Historical Truth of the </w:t>
      </w:r>
      <w:r w:rsidRPr="007A28F7">
        <w:rPr>
          <w:b/>
          <w:color w:val="000000" w:themeColor="text1"/>
          <w:sz w:val="24"/>
          <w:szCs w:val="24"/>
        </w:rPr>
        <w:t xml:space="preserve">Global Dualism </w:t>
      </w:r>
    </w:p>
    <w:p w14:paraId="28D31446" w14:textId="74B16911" w:rsidR="00F973BE" w:rsidRPr="007A28F7" w:rsidRDefault="00F973BE" w:rsidP="00F973BE">
      <w:pPr>
        <w:spacing w:line="480" w:lineRule="auto"/>
        <w:ind w:firstLine="720"/>
        <w:jc w:val="both"/>
        <w:rPr>
          <w:color w:val="000000" w:themeColor="text1"/>
          <w:sz w:val="24"/>
          <w:szCs w:val="24"/>
        </w:rPr>
      </w:pPr>
      <w:r w:rsidRPr="007A28F7">
        <w:rPr>
          <w:color w:val="000000" w:themeColor="text1"/>
          <w:sz w:val="24"/>
          <w:szCs w:val="24"/>
        </w:rPr>
        <w:t xml:space="preserve">Schmitt begins “The Historical Structure of the Contemporary World-Opposition </w:t>
      </w:r>
      <w:r w:rsidR="002E3CF5" w:rsidRPr="007A28F7">
        <w:rPr>
          <w:color w:val="000000" w:themeColor="text1"/>
          <w:sz w:val="24"/>
          <w:szCs w:val="24"/>
        </w:rPr>
        <w:t>B</w:t>
      </w:r>
      <w:r w:rsidRPr="007A28F7">
        <w:rPr>
          <w:color w:val="000000" w:themeColor="text1"/>
          <w:sz w:val="24"/>
          <w:szCs w:val="24"/>
        </w:rPr>
        <w:t>etween East and West” (1955) by explicitly laying out the stakes of the then-burgeoning Cold War</w:t>
      </w:r>
      <w:r w:rsidR="00C1577D" w:rsidRPr="007A28F7">
        <w:rPr>
          <w:color w:val="000000" w:themeColor="text1"/>
          <w:sz w:val="24"/>
          <w:szCs w:val="24"/>
        </w:rPr>
        <w:t xml:space="preserve">, </w:t>
      </w:r>
      <w:r w:rsidRPr="007A28F7">
        <w:rPr>
          <w:color w:val="000000" w:themeColor="text1"/>
          <w:sz w:val="24"/>
          <w:szCs w:val="24"/>
        </w:rPr>
        <w:t xml:space="preserve">he </w:t>
      </w:r>
      <w:r w:rsidR="00BE15CB" w:rsidRPr="007A28F7">
        <w:rPr>
          <w:color w:val="000000" w:themeColor="text1"/>
          <w:sz w:val="24"/>
          <w:szCs w:val="24"/>
        </w:rPr>
        <w:lastRenderedPageBreak/>
        <w:t>phrases,</w:t>
      </w:r>
      <w:r w:rsidRPr="007A28F7">
        <w:rPr>
          <w:color w:val="000000" w:themeColor="text1"/>
          <w:sz w:val="24"/>
          <w:szCs w:val="24"/>
        </w:rPr>
        <w:t xml:space="preserve"> </w:t>
      </w:r>
      <w:r w:rsidR="000255E2" w:rsidRPr="007A28F7">
        <w:rPr>
          <w:color w:val="000000" w:themeColor="text1"/>
          <w:sz w:val="24"/>
          <w:szCs w:val="24"/>
        </w:rPr>
        <w:t xml:space="preserve">a </w:t>
      </w:r>
      <w:r w:rsidRPr="007A28F7">
        <w:rPr>
          <w:color w:val="000000" w:themeColor="text1"/>
          <w:sz w:val="24"/>
          <w:szCs w:val="24"/>
        </w:rPr>
        <w:t>“global dualism.”</w:t>
      </w:r>
      <w:r w:rsidRPr="007A28F7">
        <w:rPr>
          <w:rStyle w:val="FootnoteReference"/>
          <w:color w:val="000000" w:themeColor="text1"/>
          <w:sz w:val="24"/>
          <w:szCs w:val="24"/>
        </w:rPr>
        <w:footnoteReference w:id="119"/>
      </w:r>
      <w:r w:rsidRPr="007A28F7">
        <w:rPr>
          <w:color w:val="000000" w:themeColor="text1"/>
          <w:sz w:val="24"/>
          <w:szCs w:val="24"/>
        </w:rPr>
        <w:t xml:space="preserve"> According to Schmitt, however, there is an inherent problem in </w:t>
      </w:r>
      <w:r w:rsidR="00802F5C" w:rsidRPr="007A28F7">
        <w:rPr>
          <w:color w:val="000000" w:themeColor="text1"/>
          <w:sz w:val="24"/>
          <w:szCs w:val="24"/>
        </w:rPr>
        <w:t>condensing</w:t>
      </w:r>
      <w:r w:rsidRPr="007A28F7">
        <w:rPr>
          <w:color w:val="000000" w:themeColor="text1"/>
          <w:sz w:val="24"/>
          <w:szCs w:val="24"/>
        </w:rPr>
        <w:t xml:space="preserve"> the Cold War, whether in terms of morality and ideology, economics and politics, to polarities between </w:t>
      </w:r>
      <w:r w:rsidR="00E8739D" w:rsidRPr="007A28F7">
        <w:rPr>
          <w:color w:val="000000" w:themeColor="text1"/>
          <w:sz w:val="24"/>
          <w:szCs w:val="24"/>
        </w:rPr>
        <w:t>E</w:t>
      </w:r>
      <w:r w:rsidRPr="007A28F7">
        <w:rPr>
          <w:color w:val="000000" w:themeColor="text1"/>
          <w:sz w:val="24"/>
          <w:szCs w:val="24"/>
        </w:rPr>
        <w:t xml:space="preserve">ast and </w:t>
      </w:r>
      <w:r w:rsidR="00E8739D" w:rsidRPr="007A28F7">
        <w:rPr>
          <w:color w:val="000000" w:themeColor="text1"/>
          <w:sz w:val="24"/>
          <w:szCs w:val="24"/>
        </w:rPr>
        <w:t>W</w:t>
      </w:r>
      <w:r w:rsidRPr="007A28F7">
        <w:rPr>
          <w:color w:val="000000" w:themeColor="text1"/>
          <w:sz w:val="24"/>
          <w:szCs w:val="24"/>
        </w:rPr>
        <w:t xml:space="preserve">est. While he admits that the </w:t>
      </w:r>
      <w:r w:rsidR="00E8739D" w:rsidRPr="007A28F7">
        <w:rPr>
          <w:color w:val="000000" w:themeColor="text1"/>
          <w:sz w:val="24"/>
          <w:szCs w:val="24"/>
        </w:rPr>
        <w:t>concepts</w:t>
      </w:r>
      <w:r w:rsidRPr="007A28F7">
        <w:rPr>
          <w:color w:val="000000" w:themeColor="text1"/>
          <w:sz w:val="24"/>
          <w:szCs w:val="24"/>
        </w:rPr>
        <w:t xml:space="preserve"> of polarity, earth, and globe flow rather naturally into one another, this only captures a geographic element that fades away as soon as the physical locus changes. </w:t>
      </w:r>
      <w:r w:rsidR="00BE15CB" w:rsidRPr="007A28F7">
        <w:rPr>
          <w:color w:val="000000" w:themeColor="text1"/>
          <w:sz w:val="24"/>
          <w:szCs w:val="24"/>
        </w:rPr>
        <w:t>Although</w:t>
      </w:r>
      <w:r w:rsidRPr="007A28F7">
        <w:rPr>
          <w:color w:val="000000" w:themeColor="text1"/>
          <w:sz w:val="24"/>
          <w:szCs w:val="24"/>
        </w:rPr>
        <w:t xml:space="preserve"> there is a north and south pole, there is no east and west pole; what is east or west must always be placed back in relation to spatial positioning. For Europe, Russia is east, and for the United States, Russia is west, but for Russia, Europe is west, and the United States is east. </w:t>
      </w:r>
      <w:r w:rsidR="00365F1F" w:rsidRPr="007A28F7">
        <w:rPr>
          <w:color w:val="000000" w:themeColor="text1"/>
          <w:sz w:val="24"/>
          <w:szCs w:val="24"/>
        </w:rPr>
        <w:t>F</w:t>
      </w:r>
      <w:r w:rsidRPr="007A28F7">
        <w:rPr>
          <w:color w:val="000000" w:themeColor="text1"/>
          <w:sz w:val="24"/>
          <w:szCs w:val="24"/>
        </w:rPr>
        <w:t>or Schmitt, polarity thinking constitutes a</w:t>
      </w:r>
      <w:r w:rsidR="00CC1562" w:rsidRPr="007A28F7">
        <w:rPr>
          <w:color w:val="000000" w:themeColor="text1"/>
          <w:sz w:val="24"/>
          <w:szCs w:val="24"/>
        </w:rPr>
        <w:t xml:space="preserve">n </w:t>
      </w:r>
      <w:r w:rsidRPr="007A28F7">
        <w:rPr>
          <w:color w:val="000000" w:themeColor="text1"/>
          <w:sz w:val="24"/>
          <w:szCs w:val="24"/>
        </w:rPr>
        <w:t>“eternal return,” in the sense that it is used to explain and reduce a wide variety of historical phenomena, across geographical distances and historical time, to a simple opposition. As Schmitt claims: “The truth of the polar oppositions is eternally true, eternal in the sense of an eternal return.” But such reductionist thinking cannot grasp the novelty that is historical becoming, or that, as he claims: “A historical truth, by contrast, is only true once.”</w:t>
      </w:r>
      <w:r w:rsidRPr="007A28F7">
        <w:rPr>
          <w:rStyle w:val="FootnoteReference"/>
          <w:color w:val="000000" w:themeColor="text1"/>
          <w:sz w:val="24"/>
          <w:szCs w:val="24"/>
        </w:rPr>
        <w:footnoteReference w:id="120"/>
      </w:r>
      <w:r w:rsidRPr="007A28F7">
        <w:rPr>
          <w:color w:val="000000" w:themeColor="text1"/>
          <w:sz w:val="24"/>
          <w:szCs w:val="24"/>
        </w:rPr>
        <w:t xml:space="preserve"> </w:t>
      </w:r>
      <w:r w:rsidR="00E8739D" w:rsidRPr="007A28F7">
        <w:rPr>
          <w:color w:val="000000" w:themeColor="text1"/>
          <w:sz w:val="24"/>
          <w:szCs w:val="24"/>
        </w:rPr>
        <w:t xml:space="preserve"> </w:t>
      </w:r>
    </w:p>
    <w:p w14:paraId="44BD85C4" w14:textId="61EC7249" w:rsidR="00F973BE" w:rsidRPr="007A28F7" w:rsidRDefault="00BE15CB" w:rsidP="00F973BE">
      <w:pPr>
        <w:spacing w:line="480" w:lineRule="auto"/>
        <w:ind w:firstLine="720"/>
        <w:jc w:val="both"/>
        <w:rPr>
          <w:color w:val="000000" w:themeColor="text1"/>
          <w:sz w:val="24"/>
          <w:szCs w:val="24"/>
        </w:rPr>
      </w:pPr>
      <w:r w:rsidRPr="007A28F7">
        <w:rPr>
          <w:color w:val="000000" w:themeColor="text1"/>
          <w:sz w:val="24"/>
          <w:szCs w:val="24"/>
        </w:rPr>
        <w:t>R</w:t>
      </w:r>
      <w:r w:rsidR="00F973BE" w:rsidRPr="007A28F7">
        <w:rPr>
          <w:color w:val="000000" w:themeColor="text1"/>
          <w:sz w:val="24"/>
          <w:szCs w:val="24"/>
        </w:rPr>
        <w:t>educ</w:t>
      </w:r>
      <w:r w:rsidRPr="007A28F7">
        <w:rPr>
          <w:color w:val="000000" w:themeColor="text1"/>
          <w:sz w:val="24"/>
          <w:szCs w:val="24"/>
        </w:rPr>
        <w:t>ing</w:t>
      </w:r>
      <w:r w:rsidR="00F973BE" w:rsidRPr="007A28F7">
        <w:rPr>
          <w:color w:val="000000" w:themeColor="text1"/>
          <w:sz w:val="24"/>
          <w:szCs w:val="24"/>
        </w:rPr>
        <w:t xml:space="preserve"> </w:t>
      </w:r>
      <w:r w:rsidR="008C1B8A" w:rsidRPr="007A28F7">
        <w:rPr>
          <w:color w:val="000000" w:themeColor="text1"/>
          <w:sz w:val="24"/>
          <w:szCs w:val="24"/>
        </w:rPr>
        <w:t xml:space="preserve">the myriad historical differentiations of </w:t>
      </w:r>
      <w:r w:rsidR="00F973BE" w:rsidRPr="007A28F7">
        <w:rPr>
          <w:color w:val="000000" w:themeColor="text1"/>
          <w:sz w:val="24"/>
          <w:szCs w:val="24"/>
        </w:rPr>
        <w:t>human phenomena to the</w:t>
      </w:r>
      <w:r w:rsidR="008C1B8A" w:rsidRPr="007A28F7">
        <w:rPr>
          <w:color w:val="000000" w:themeColor="text1"/>
          <w:sz w:val="24"/>
          <w:szCs w:val="24"/>
        </w:rPr>
        <w:t xml:space="preserve"> level </w:t>
      </w:r>
      <w:r w:rsidRPr="007A28F7">
        <w:rPr>
          <w:color w:val="000000" w:themeColor="text1"/>
          <w:sz w:val="24"/>
          <w:szCs w:val="24"/>
        </w:rPr>
        <w:t>of</w:t>
      </w:r>
      <w:r w:rsidR="008C1B8A" w:rsidRPr="007A28F7">
        <w:rPr>
          <w:color w:val="000000" w:themeColor="text1"/>
          <w:sz w:val="24"/>
          <w:szCs w:val="24"/>
        </w:rPr>
        <w:t xml:space="preserve"> being or “nature,” the</w:t>
      </w:r>
      <w:r w:rsidR="00F973BE" w:rsidRPr="007A28F7">
        <w:rPr>
          <w:color w:val="000000" w:themeColor="text1"/>
          <w:sz w:val="24"/>
          <w:szCs w:val="24"/>
        </w:rPr>
        <w:t xml:space="preserve"> scientific-technical dictates of necessary and consistent analysis</w:t>
      </w:r>
      <w:r w:rsidR="008C1B8A" w:rsidRPr="007A28F7">
        <w:rPr>
          <w:color w:val="000000" w:themeColor="text1"/>
          <w:sz w:val="24"/>
          <w:szCs w:val="24"/>
        </w:rPr>
        <w:t>, and</w:t>
      </w:r>
      <w:r w:rsidR="00F973BE" w:rsidRPr="007A28F7">
        <w:rPr>
          <w:color w:val="000000" w:themeColor="text1"/>
          <w:sz w:val="24"/>
          <w:szCs w:val="24"/>
        </w:rPr>
        <w:t xml:space="preserve"> an “automation, whose process a technological age holds to be scientific thinking,” </w:t>
      </w:r>
      <w:r w:rsidR="00D74891" w:rsidRPr="007A28F7">
        <w:rPr>
          <w:color w:val="000000" w:themeColor="text1"/>
          <w:sz w:val="24"/>
          <w:szCs w:val="24"/>
        </w:rPr>
        <w:t xml:space="preserve">for Schmitt, </w:t>
      </w:r>
      <w:r w:rsidR="00B05C1B" w:rsidRPr="007A28F7">
        <w:rPr>
          <w:color w:val="000000" w:themeColor="text1"/>
          <w:sz w:val="24"/>
          <w:szCs w:val="24"/>
        </w:rPr>
        <w:t xml:space="preserve">meant that </w:t>
      </w:r>
      <w:r w:rsidR="00352E97" w:rsidRPr="007A28F7">
        <w:rPr>
          <w:color w:val="000000" w:themeColor="text1"/>
          <w:sz w:val="24"/>
          <w:szCs w:val="24"/>
        </w:rPr>
        <w:t xml:space="preserve">the idea of polarity </w:t>
      </w:r>
      <w:r w:rsidR="00F973BE" w:rsidRPr="007A28F7">
        <w:rPr>
          <w:color w:val="000000" w:themeColor="text1"/>
          <w:sz w:val="24"/>
          <w:szCs w:val="24"/>
        </w:rPr>
        <w:t>misunderstands the radical originality of historical reality.</w:t>
      </w:r>
      <w:r w:rsidR="00F973BE" w:rsidRPr="007A28F7">
        <w:rPr>
          <w:rStyle w:val="FootnoteReference"/>
          <w:color w:val="000000" w:themeColor="text1"/>
          <w:sz w:val="24"/>
          <w:szCs w:val="24"/>
        </w:rPr>
        <w:footnoteReference w:id="121"/>
      </w:r>
      <w:r w:rsidR="00F973BE" w:rsidRPr="007A28F7">
        <w:rPr>
          <w:color w:val="000000" w:themeColor="text1"/>
          <w:sz w:val="24"/>
          <w:szCs w:val="24"/>
        </w:rPr>
        <w:t xml:space="preserve"> </w:t>
      </w:r>
      <w:r w:rsidR="00D74891" w:rsidRPr="007A28F7">
        <w:rPr>
          <w:color w:val="000000" w:themeColor="text1"/>
          <w:sz w:val="24"/>
          <w:szCs w:val="24"/>
        </w:rPr>
        <w:t>He</w:t>
      </w:r>
      <w:r w:rsidR="00F973BE" w:rsidRPr="007A28F7">
        <w:rPr>
          <w:color w:val="000000" w:themeColor="text1"/>
          <w:sz w:val="24"/>
          <w:szCs w:val="24"/>
        </w:rPr>
        <w:t xml:space="preserve"> </w:t>
      </w:r>
      <w:r w:rsidR="00352E97" w:rsidRPr="007A28F7">
        <w:rPr>
          <w:color w:val="000000" w:themeColor="text1"/>
          <w:sz w:val="24"/>
          <w:szCs w:val="24"/>
        </w:rPr>
        <w:t xml:space="preserve">also </w:t>
      </w:r>
      <w:r w:rsidR="00F973BE" w:rsidRPr="007A28F7">
        <w:rPr>
          <w:color w:val="000000" w:themeColor="text1"/>
          <w:sz w:val="24"/>
          <w:szCs w:val="24"/>
        </w:rPr>
        <w:t xml:space="preserve">refers to </w:t>
      </w:r>
      <w:r w:rsidR="00352E97" w:rsidRPr="007A28F7">
        <w:rPr>
          <w:color w:val="000000" w:themeColor="text1"/>
          <w:sz w:val="24"/>
          <w:szCs w:val="24"/>
        </w:rPr>
        <w:t>this as</w:t>
      </w:r>
      <w:r w:rsidR="00F973BE" w:rsidRPr="007A28F7">
        <w:rPr>
          <w:color w:val="000000" w:themeColor="text1"/>
          <w:sz w:val="24"/>
          <w:szCs w:val="24"/>
        </w:rPr>
        <w:t xml:space="preserve"> </w:t>
      </w:r>
      <w:r w:rsidR="00CC1562" w:rsidRPr="007A28F7">
        <w:rPr>
          <w:color w:val="000000" w:themeColor="text1"/>
          <w:sz w:val="24"/>
          <w:szCs w:val="24"/>
        </w:rPr>
        <w:t xml:space="preserve">a </w:t>
      </w:r>
      <w:r w:rsidR="00F973BE" w:rsidRPr="007A28F7">
        <w:rPr>
          <w:color w:val="000000" w:themeColor="text1"/>
          <w:sz w:val="24"/>
          <w:szCs w:val="24"/>
        </w:rPr>
        <w:t>“cycle</w:t>
      </w:r>
      <w:r w:rsidR="00352E97" w:rsidRPr="007A28F7">
        <w:rPr>
          <w:color w:val="000000" w:themeColor="text1"/>
          <w:sz w:val="24"/>
          <w:szCs w:val="24"/>
        </w:rPr>
        <w:t>,</w:t>
      </w:r>
      <w:r w:rsidR="00F973BE" w:rsidRPr="007A28F7">
        <w:rPr>
          <w:color w:val="000000" w:themeColor="text1"/>
          <w:sz w:val="24"/>
          <w:szCs w:val="24"/>
        </w:rPr>
        <w:t>”</w:t>
      </w:r>
      <w:r w:rsidR="00352E97" w:rsidRPr="007A28F7">
        <w:rPr>
          <w:color w:val="000000" w:themeColor="text1"/>
          <w:sz w:val="24"/>
          <w:szCs w:val="24"/>
        </w:rPr>
        <w:t xml:space="preserve"> </w:t>
      </w:r>
      <w:r w:rsidR="00F973BE" w:rsidRPr="007A28F7">
        <w:rPr>
          <w:color w:val="000000" w:themeColor="text1"/>
          <w:sz w:val="24"/>
          <w:szCs w:val="24"/>
        </w:rPr>
        <w:t xml:space="preserve">“generat[ing] new figures and forms” </w:t>
      </w:r>
      <w:r w:rsidR="00D74891" w:rsidRPr="007A28F7">
        <w:rPr>
          <w:color w:val="000000" w:themeColor="text1"/>
          <w:sz w:val="24"/>
          <w:szCs w:val="24"/>
        </w:rPr>
        <w:t>which</w:t>
      </w:r>
      <w:r w:rsidR="00F973BE" w:rsidRPr="007A28F7">
        <w:rPr>
          <w:color w:val="000000" w:themeColor="text1"/>
          <w:sz w:val="24"/>
          <w:szCs w:val="24"/>
        </w:rPr>
        <w:t xml:space="preserve"> constantly “mix and unmix themselves,” but “in their core are always the same.”</w:t>
      </w:r>
      <w:r w:rsidR="00F973BE" w:rsidRPr="007A28F7">
        <w:rPr>
          <w:rStyle w:val="FootnoteReference"/>
          <w:color w:val="000000" w:themeColor="text1"/>
          <w:sz w:val="24"/>
          <w:szCs w:val="24"/>
        </w:rPr>
        <w:footnoteReference w:id="122"/>
      </w:r>
      <w:r w:rsidR="00F973BE" w:rsidRPr="007A28F7">
        <w:rPr>
          <w:color w:val="000000" w:themeColor="text1"/>
          <w:sz w:val="24"/>
          <w:szCs w:val="24"/>
        </w:rPr>
        <w:t xml:space="preserve"> </w:t>
      </w:r>
      <w:r w:rsidR="008C1B8A" w:rsidRPr="007A28F7">
        <w:rPr>
          <w:color w:val="000000" w:themeColor="text1"/>
          <w:sz w:val="24"/>
          <w:szCs w:val="24"/>
        </w:rPr>
        <w:t xml:space="preserve">Hence, </w:t>
      </w:r>
      <w:r w:rsidR="00F973BE" w:rsidRPr="007A28F7">
        <w:rPr>
          <w:color w:val="000000" w:themeColor="text1"/>
          <w:sz w:val="24"/>
          <w:szCs w:val="24"/>
        </w:rPr>
        <w:t xml:space="preserve">the Cold War was </w:t>
      </w:r>
      <w:r w:rsidR="008C1B8A" w:rsidRPr="007A28F7">
        <w:rPr>
          <w:color w:val="000000" w:themeColor="text1"/>
          <w:sz w:val="24"/>
          <w:szCs w:val="24"/>
        </w:rPr>
        <w:t xml:space="preserve">being </w:t>
      </w:r>
      <w:r w:rsidR="00F973BE" w:rsidRPr="007A28F7">
        <w:rPr>
          <w:color w:val="000000" w:themeColor="text1"/>
          <w:sz w:val="24"/>
          <w:szCs w:val="24"/>
        </w:rPr>
        <w:t xml:space="preserve">compared </w:t>
      </w:r>
      <w:r w:rsidR="008C1B8A" w:rsidRPr="007A28F7">
        <w:rPr>
          <w:color w:val="000000" w:themeColor="text1"/>
          <w:sz w:val="24"/>
          <w:szCs w:val="24"/>
        </w:rPr>
        <w:t>to</w:t>
      </w:r>
      <w:r w:rsidR="00F973BE" w:rsidRPr="007A28F7">
        <w:rPr>
          <w:color w:val="000000" w:themeColor="text1"/>
          <w:sz w:val="24"/>
          <w:szCs w:val="24"/>
        </w:rPr>
        <w:t xml:space="preserve"> </w:t>
      </w:r>
      <w:r w:rsidR="00352E97" w:rsidRPr="007A28F7">
        <w:rPr>
          <w:color w:val="000000" w:themeColor="text1"/>
          <w:sz w:val="24"/>
          <w:szCs w:val="24"/>
        </w:rPr>
        <w:t xml:space="preserve">the </w:t>
      </w:r>
      <w:r w:rsidR="00F973BE" w:rsidRPr="007A28F7">
        <w:rPr>
          <w:color w:val="000000" w:themeColor="text1"/>
          <w:sz w:val="24"/>
          <w:szCs w:val="24"/>
        </w:rPr>
        <w:t xml:space="preserve">historical antitheses </w:t>
      </w:r>
      <w:r w:rsidR="00352E97" w:rsidRPr="007A28F7">
        <w:rPr>
          <w:color w:val="000000" w:themeColor="text1"/>
          <w:sz w:val="24"/>
          <w:szCs w:val="24"/>
        </w:rPr>
        <w:t>of</w:t>
      </w:r>
      <w:r w:rsidR="00F973BE" w:rsidRPr="007A28F7">
        <w:rPr>
          <w:color w:val="000000" w:themeColor="text1"/>
          <w:sz w:val="24"/>
          <w:szCs w:val="24"/>
        </w:rPr>
        <w:t xml:space="preserve"> Athens and Sparta, Rome and Carthage, and even more abstractly, </w:t>
      </w:r>
      <w:r w:rsidR="00F973BE" w:rsidRPr="007A28F7">
        <w:rPr>
          <w:color w:val="000000" w:themeColor="text1"/>
          <w:sz w:val="24"/>
          <w:szCs w:val="24"/>
        </w:rPr>
        <w:lastRenderedPageBreak/>
        <w:t>civilization and barbarism, light and darkness, knowledge and ignorance.</w:t>
      </w:r>
      <w:r w:rsidR="00F973BE" w:rsidRPr="007A28F7">
        <w:rPr>
          <w:rStyle w:val="FootnoteReference"/>
          <w:color w:val="000000" w:themeColor="text1"/>
          <w:sz w:val="24"/>
          <w:szCs w:val="24"/>
        </w:rPr>
        <w:footnoteReference w:id="123"/>
      </w:r>
      <w:r w:rsidR="00F973BE" w:rsidRPr="007A28F7">
        <w:rPr>
          <w:color w:val="000000" w:themeColor="text1"/>
          <w:sz w:val="24"/>
          <w:szCs w:val="24"/>
        </w:rPr>
        <w:t xml:space="preserve"> </w:t>
      </w:r>
      <w:r w:rsidR="00D74891" w:rsidRPr="007A28F7">
        <w:rPr>
          <w:color w:val="000000" w:themeColor="text1"/>
          <w:sz w:val="24"/>
          <w:szCs w:val="24"/>
        </w:rPr>
        <w:t>And w</w:t>
      </w:r>
      <w:r w:rsidR="00FE0320" w:rsidRPr="007A28F7">
        <w:rPr>
          <w:color w:val="000000" w:themeColor="text1"/>
          <w:sz w:val="24"/>
          <w:szCs w:val="24"/>
        </w:rPr>
        <w:t>ith this,</w:t>
      </w:r>
      <w:r w:rsidR="00F973BE" w:rsidRPr="007A28F7">
        <w:rPr>
          <w:color w:val="000000" w:themeColor="text1"/>
          <w:sz w:val="24"/>
          <w:szCs w:val="24"/>
        </w:rPr>
        <w:t xml:space="preserve"> moral valuations </w:t>
      </w:r>
      <w:r w:rsidR="00E8739D" w:rsidRPr="007A28F7">
        <w:rPr>
          <w:color w:val="000000" w:themeColor="text1"/>
          <w:sz w:val="24"/>
          <w:szCs w:val="24"/>
        </w:rPr>
        <w:t>were being</w:t>
      </w:r>
      <w:r w:rsidR="00F973BE" w:rsidRPr="007A28F7">
        <w:rPr>
          <w:color w:val="000000" w:themeColor="text1"/>
          <w:sz w:val="24"/>
          <w:szCs w:val="24"/>
        </w:rPr>
        <w:t xml:space="preserve"> </w:t>
      </w:r>
      <w:r w:rsidR="00E8739D" w:rsidRPr="007A28F7">
        <w:rPr>
          <w:color w:val="000000" w:themeColor="text1"/>
          <w:sz w:val="24"/>
          <w:szCs w:val="24"/>
        </w:rPr>
        <w:t xml:space="preserve">anachronistically </w:t>
      </w:r>
      <w:r w:rsidR="00F973BE" w:rsidRPr="007A28F7">
        <w:rPr>
          <w:color w:val="000000" w:themeColor="text1"/>
          <w:sz w:val="24"/>
          <w:szCs w:val="24"/>
        </w:rPr>
        <w:t xml:space="preserve">slipped through </w:t>
      </w:r>
      <w:r w:rsidR="00D74891" w:rsidRPr="007A28F7">
        <w:rPr>
          <w:color w:val="000000" w:themeColor="text1"/>
          <w:sz w:val="24"/>
          <w:szCs w:val="24"/>
        </w:rPr>
        <w:t>such</w:t>
      </w:r>
      <w:r w:rsidR="00D858E6" w:rsidRPr="007A28F7">
        <w:rPr>
          <w:color w:val="000000" w:themeColor="text1"/>
          <w:sz w:val="24"/>
          <w:szCs w:val="24"/>
        </w:rPr>
        <w:t xml:space="preserve"> </w:t>
      </w:r>
      <w:r w:rsidR="00F973BE" w:rsidRPr="007A28F7">
        <w:rPr>
          <w:color w:val="000000" w:themeColor="text1"/>
          <w:sz w:val="24"/>
          <w:szCs w:val="24"/>
        </w:rPr>
        <w:t xml:space="preserve">reductions </w:t>
      </w:r>
      <w:r w:rsidR="00F973BE" w:rsidRPr="007A28F7">
        <w:rPr>
          <w:i/>
          <w:color w:val="000000" w:themeColor="text1"/>
          <w:sz w:val="24"/>
          <w:szCs w:val="24"/>
        </w:rPr>
        <w:t>ad infinitum</w:t>
      </w:r>
      <w:r w:rsidR="00F973BE" w:rsidRPr="007A28F7">
        <w:rPr>
          <w:color w:val="000000" w:themeColor="text1"/>
          <w:sz w:val="24"/>
          <w:szCs w:val="24"/>
        </w:rPr>
        <w:t xml:space="preserve">, in order for </w:t>
      </w:r>
      <w:r w:rsidR="006A4298" w:rsidRPr="007A28F7">
        <w:rPr>
          <w:color w:val="000000" w:themeColor="text1"/>
          <w:sz w:val="24"/>
          <w:szCs w:val="24"/>
        </w:rPr>
        <w:t xml:space="preserve">each </w:t>
      </w:r>
      <w:r w:rsidR="00F973BE" w:rsidRPr="007A28F7">
        <w:rPr>
          <w:color w:val="000000" w:themeColor="text1"/>
          <w:sz w:val="24"/>
          <w:szCs w:val="24"/>
        </w:rPr>
        <w:t xml:space="preserve">political power to legitimize </w:t>
      </w:r>
      <w:r w:rsidR="00D858E6" w:rsidRPr="007A28F7">
        <w:rPr>
          <w:color w:val="000000" w:themeColor="text1"/>
          <w:sz w:val="24"/>
          <w:szCs w:val="24"/>
        </w:rPr>
        <w:t>itself</w:t>
      </w:r>
      <w:r w:rsidR="00F973BE" w:rsidRPr="007A28F7">
        <w:rPr>
          <w:color w:val="000000" w:themeColor="text1"/>
          <w:sz w:val="24"/>
          <w:szCs w:val="24"/>
        </w:rPr>
        <w:t>.</w:t>
      </w:r>
      <w:r w:rsidR="0049718E" w:rsidRPr="007A28F7">
        <w:rPr>
          <w:color w:val="000000" w:themeColor="text1"/>
          <w:sz w:val="24"/>
          <w:szCs w:val="24"/>
        </w:rPr>
        <w:t xml:space="preserve"> </w:t>
      </w:r>
      <w:r w:rsidR="001C6090" w:rsidRPr="007A28F7">
        <w:rPr>
          <w:color w:val="000000" w:themeColor="text1"/>
          <w:sz w:val="24"/>
          <w:szCs w:val="24"/>
        </w:rPr>
        <w:t>Nevertheless,</w:t>
      </w:r>
      <w:r w:rsidR="000A486B" w:rsidRPr="007A28F7">
        <w:rPr>
          <w:color w:val="000000" w:themeColor="text1"/>
          <w:sz w:val="24"/>
          <w:szCs w:val="24"/>
        </w:rPr>
        <w:t xml:space="preserve"> </w:t>
      </w:r>
      <w:r w:rsidR="00F973BE" w:rsidRPr="007A28F7">
        <w:rPr>
          <w:color w:val="000000" w:themeColor="text1"/>
          <w:sz w:val="24"/>
          <w:szCs w:val="24"/>
        </w:rPr>
        <w:t>polar</w:t>
      </w:r>
      <w:r w:rsidR="001C6090" w:rsidRPr="007A28F7">
        <w:rPr>
          <w:color w:val="000000" w:themeColor="text1"/>
          <w:sz w:val="24"/>
          <w:szCs w:val="24"/>
        </w:rPr>
        <w:t>ity</w:t>
      </w:r>
      <w:r w:rsidR="00F973BE" w:rsidRPr="007A28F7">
        <w:rPr>
          <w:color w:val="000000" w:themeColor="text1"/>
          <w:sz w:val="24"/>
          <w:szCs w:val="24"/>
        </w:rPr>
        <w:t xml:space="preserve"> thinking </w:t>
      </w:r>
      <w:r w:rsidR="00D858E6" w:rsidRPr="007A28F7">
        <w:rPr>
          <w:color w:val="000000" w:themeColor="text1"/>
          <w:sz w:val="24"/>
          <w:szCs w:val="24"/>
        </w:rPr>
        <w:t>can</w:t>
      </w:r>
      <w:r w:rsidR="0049718E" w:rsidRPr="007A28F7">
        <w:rPr>
          <w:color w:val="000000" w:themeColor="text1"/>
          <w:sz w:val="24"/>
          <w:szCs w:val="24"/>
        </w:rPr>
        <w:t>not</w:t>
      </w:r>
      <w:r w:rsidR="00F973BE" w:rsidRPr="007A28F7">
        <w:rPr>
          <w:color w:val="000000" w:themeColor="text1"/>
          <w:sz w:val="24"/>
          <w:szCs w:val="24"/>
        </w:rPr>
        <w:t xml:space="preserve"> be applied to political reality</w:t>
      </w:r>
      <w:r w:rsidR="00E8739D" w:rsidRPr="007A28F7">
        <w:rPr>
          <w:color w:val="000000" w:themeColor="text1"/>
          <w:sz w:val="24"/>
          <w:szCs w:val="24"/>
        </w:rPr>
        <w:t xml:space="preserve"> </w:t>
      </w:r>
      <w:r w:rsidR="00F973BE" w:rsidRPr="007A28F7">
        <w:rPr>
          <w:color w:val="000000" w:themeColor="text1"/>
          <w:sz w:val="24"/>
          <w:szCs w:val="24"/>
        </w:rPr>
        <w:t xml:space="preserve">for the </w:t>
      </w:r>
      <w:r w:rsidR="00FE0320" w:rsidRPr="007A28F7">
        <w:rPr>
          <w:color w:val="000000" w:themeColor="text1"/>
          <w:sz w:val="24"/>
          <w:szCs w:val="24"/>
        </w:rPr>
        <w:t xml:space="preserve">same </w:t>
      </w:r>
      <w:r w:rsidR="00F973BE" w:rsidRPr="007A28F7">
        <w:rPr>
          <w:color w:val="000000" w:themeColor="text1"/>
          <w:sz w:val="24"/>
          <w:szCs w:val="24"/>
        </w:rPr>
        <w:t>reason that</w:t>
      </w:r>
      <w:r w:rsidR="000A486B" w:rsidRPr="007A28F7">
        <w:rPr>
          <w:color w:val="000000" w:themeColor="text1"/>
          <w:sz w:val="24"/>
          <w:szCs w:val="24"/>
        </w:rPr>
        <w:t xml:space="preserve">, as </w:t>
      </w:r>
      <w:r w:rsidR="001C6090" w:rsidRPr="007A28F7">
        <w:rPr>
          <w:color w:val="000000" w:themeColor="text1"/>
          <w:sz w:val="24"/>
          <w:szCs w:val="24"/>
        </w:rPr>
        <w:t>he</w:t>
      </w:r>
      <w:r w:rsidR="000A486B" w:rsidRPr="007A28F7">
        <w:rPr>
          <w:color w:val="000000" w:themeColor="text1"/>
          <w:sz w:val="24"/>
          <w:szCs w:val="24"/>
        </w:rPr>
        <w:t xml:space="preserve"> had already claimed </w:t>
      </w:r>
      <w:r w:rsidR="0049718E" w:rsidRPr="007A28F7">
        <w:rPr>
          <w:color w:val="000000" w:themeColor="text1"/>
          <w:sz w:val="24"/>
          <w:szCs w:val="24"/>
        </w:rPr>
        <w:t>years prior:</w:t>
      </w:r>
      <w:r w:rsidR="00F973BE" w:rsidRPr="007A28F7">
        <w:rPr>
          <w:color w:val="000000" w:themeColor="text1"/>
          <w:sz w:val="24"/>
          <w:szCs w:val="24"/>
        </w:rPr>
        <w:t xml:space="preserve"> “</w:t>
      </w:r>
      <w:r w:rsidR="0049718E" w:rsidRPr="007A28F7">
        <w:rPr>
          <w:color w:val="000000" w:themeColor="text1"/>
          <w:sz w:val="24"/>
          <w:szCs w:val="24"/>
        </w:rPr>
        <w:t>[T]</w:t>
      </w:r>
      <w:r w:rsidR="00F973BE" w:rsidRPr="007A28F7">
        <w:rPr>
          <w:color w:val="000000" w:themeColor="text1"/>
          <w:sz w:val="24"/>
          <w:szCs w:val="24"/>
        </w:rPr>
        <w:t>he friend-and-enemy distinction in no way implies that one particular nation must forever be the friend or enemy of another.”</w:t>
      </w:r>
      <w:r w:rsidR="00F973BE" w:rsidRPr="007A28F7">
        <w:rPr>
          <w:rStyle w:val="FootnoteReference"/>
          <w:color w:val="000000" w:themeColor="text1"/>
          <w:sz w:val="24"/>
          <w:szCs w:val="24"/>
        </w:rPr>
        <w:footnoteReference w:id="124"/>
      </w:r>
      <w:r w:rsidR="00F973BE" w:rsidRPr="007A28F7">
        <w:rPr>
          <w:color w:val="000000" w:themeColor="text1"/>
          <w:sz w:val="24"/>
          <w:szCs w:val="24"/>
        </w:rPr>
        <w:t xml:space="preserve"> Just as the political is only decidable in terms of their being </w:t>
      </w:r>
      <w:r w:rsidR="00D74891" w:rsidRPr="007A28F7">
        <w:rPr>
          <w:color w:val="000000" w:themeColor="text1"/>
          <w:sz w:val="24"/>
          <w:szCs w:val="24"/>
        </w:rPr>
        <w:t xml:space="preserve">an </w:t>
      </w:r>
      <w:r w:rsidR="00F973BE" w:rsidRPr="007A28F7">
        <w:rPr>
          <w:color w:val="000000" w:themeColor="text1"/>
          <w:sz w:val="24"/>
          <w:szCs w:val="24"/>
        </w:rPr>
        <w:t>existing, “real enemy,”</w:t>
      </w:r>
      <w:r w:rsidR="00F973BE" w:rsidRPr="007A28F7">
        <w:rPr>
          <w:rStyle w:val="FootnoteReference"/>
          <w:color w:val="000000" w:themeColor="text1"/>
          <w:sz w:val="24"/>
          <w:szCs w:val="24"/>
        </w:rPr>
        <w:footnoteReference w:id="125"/>
      </w:r>
      <w:r w:rsidR="00F973BE" w:rsidRPr="007A28F7">
        <w:rPr>
          <w:color w:val="000000" w:themeColor="text1"/>
          <w:sz w:val="24"/>
          <w:szCs w:val="24"/>
        </w:rPr>
        <w:t xml:space="preserve"> so, too, there is “truth” in history </w:t>
      </w:r>
      <w:r w:rsidR="00D74891" w:rsidRPr="007A28F7">
        <w:rPr>
          <w:color w:val="000000" w:themeColor="text1"/>
          <w:sz w:val="24"/>
          <w:szCs w:val="24"/>
        </w:rPr>
        <w:t xml:space="preserve">only </w:t>
      </w:r>
      <w:r w:rsidR="00F973BE" w:rsidRPr="007A28F7">
        <w:rPr>
          <w:color w:val="000000" w:themeColor="text1"/>
          <w:sz w:val="24"/>
          <w:szCs w:val="24"/>
        </w:rPr>
        <w:t xml:space="preserve">in “concrete” and “existential” </w:t>
      </w:r>
      <w:r w:rsidR="0049718E" w:rsidRPr="007A28F7">
        <w:rPr>
          <w:color w:val="000000" w:themeColor="text1"/>
          <w:sz w:val="24"/>
          <w:szCs w:val="24"/>
        </w:rPr>
        <w:t>occurrences</w:t>
      </w:r>
      <w:r w:rsidR="00E8739D" w:rsidRPr="007A28F7">
        <w:rPr>
          <w:color w:val="000000" w:themeColor="text1"/>
          <w:sz w:val="24"/>
          <w:szCs w:val="24"/>
        </w:rPr>
        <w:t>.</w:t>
      </w:r>
      <w:r w:rsidR="00D74891" w:rsidRPr="007A28F7">
        <w:rPr>
          <w:rStyle w:val="FootnoteReference"/>
          <w:color w:val="000000" w:themeColor="text1"/>
          <w:sz w:val="24"/>
          <w:szCs w:val="24"/>
        </w:rPr>
        <w:footnoteReference w:id="126"/>
      </w:r>
      <w:r w:rsidR="00F973BE" w:rsidRPr="007A28F7">
        <w:rPr>
          <w:color w:val="000000" w:themeColor="text1"/>
          <w:sz w:val="24"/>
          <w:szCs w:val="24"/>
        </w:rPr>
        <w:t xml:space="preserve"> </w:t>
      </w:r>
    </w:p>
    <w:p w14:paraId="35C17CDB" w14:textId="02E45637" w:rsidR="00F973BE" w:rsidRPr="007A28F7" w:rsidRDefault="00F973BE" w:rsidP="00F973BE">
      <w:pPr>
        <w:spacing w:line="480" w:lineRule="auto"/>
        <w:ind w:firstLine="720"/>
        <w:jc w:val="both"/>
        <w:rPr>
          <w:color w:val="000000" w:themeColor="text1"/>
          <w:sz w:val="24"/>
          <w:szCs w:val="24"/>
        </w:rPr>
      </w:pPr>
      <w:r w:rsidRPr="007A28F7">
        <w:rPr>
          <w:color w:val="000000" w:themeColor="text1"/>
          <w:sz w:val="24"/>
          <w:szCs w:val="24"/>
        </w:rPr>
        <w:t>Instead,</w:t>
      </w:r>
      <w:r w:rsidR="00D74891" w:rsidRPr="007A28F7">
        <w:rPr>
          <w:color w:val="000000" w:themeColor="text1"/>
          <w:sz w:val="24"/>
          <w:szCs w:val="24"/>
        </w:rPr>
        <w:t xml:space="preserve"> Schmitt claims that</w:t>
      </w:r>
      <w:r w:rsidRPr="007A28F7">
        <w:rPr>
          <w:color w:val="000000" w:themeColor="text1"/>
          <w:sz w:val="24"/>
          <w:szCs w:val="24"/>
        </w:rPr>
        <w:t xml:space="preserve"> the conditions of the Cold War </w:t>
      </w:r>
      <w:r w:rsidR="00D858E6" w:rsidRPr="007A28F7">
        <w:rPr>
          <w:color w:val="000000" w:themeColor="text1"/>
          <w:sz w:val="24"/>
          <w:szCs w:val="24"/>
        </w:rPr>
        <w:t>would be</w:t>
      </w:r>
      <w:r w:rsidRPr="007A28F7">
        <w:rPr>
          <w:color w:val="000000" w:themeColor="text1"/>
          <w:sz w:val="24"/>
          <w:szCs w:val="24"/>
        </w:rPr>
        <w:t xml:space="preserve"> more adequately appreciated if the “dialectic tension” </w:t>
      </w:r>
      <w:r w:rsidR="001C6090" w:rsidRPr="007A28F7">
        <w:rPr>
          <w:color w:val="000000" w:themeColor="text1"/>
          <w:sz w:val="24"/>
          <w:szCs w:val="24"/>
        </w:rPr>
        <w:t>of</w:t>
      </w:r>
      <w:r w:rsidRPr="007A28F7">
        <w:rPr>
          <w:color w:val="000000" w:themeColor="text1"/>
          <w:sz w:val="24"/>
          <w:szCs w:val="24"/>
        </w:rPr>
        <w:t xml:space="preserve"> </w:t>
      </w:r>
      <w:r w:rsidR="00137D53" w:rsidRPr="007A28F7">
        <w:rPr>
          <w:color w:val="000000" w:themeColor="text1"/>
          <w:sz w:val="24"/>
          <w:szCs w:val="24"/>
        </w:rPr>
        <w:t>l</w:t>
      </w:r>
      <w:r w:rsidR="006A4298" w:rsidRPr="007A28F7">
        <w:rPr>
          <w:color w:val="000000" w:themeColor="text1"/>
          <w:sz w:val="24"/>
          <w:szCs w:val="24"/>
        </w:rPr>
        <w:t xml:space="preserve">and </w:t>
      </w:r>
      <w:r w:rsidRPr="007A28F7">
        <w:rPr>
          <w:color w:val="000000" w:themeColor="text1"/>
          <w:sz w:val="24"/>
          <w:szCs w:val="24"/>
        </w:rPr>
        <w:t xml:space="preserve">and </w:t>
      </w:r>
      <w:r w:rsidR="00137D53" w:rsidRPr="007A28F7">
        <w:rPr>
          <w:color w:val="000000" w:themeColor="text1"/>
          <w:sz w:val="24"/>
          <w:szCs w:val="24"/>
        </w:rPr>
        <w:t>s</w:t>
      </w:r>
      <w:r w:rsidRPr="007A28F7">
        <w:rPr>
          <w:color w:val="000000" w:themeColor="text1"/>
          <w:sz w:val="24"/>
          <w:szCs w:val="24"/>
        </w:rPr>
        <w:t xml:space="preserve">ea </w:t>
      </w:r>
      <w:r w:rsidR="000A486B" w:rsidRPr="007A28F7">
        <w:rPr>
          <w:color w:val="000000" w:themeColor="text1"/>
          <w:sz w:val="24"/>
          <w:szCs w:val="24"/>
        </w:rPr>
        <w:t>is</w:t>
      </w:r>
      <w:r w:rsidRPr="007A28F7">
        <w:rPr>
          <w:color w:val="000000" w:themeColor="text1"/>
          <w:sz w:val="24"/>
          <w:szCs w:val="24"/>
        </w:rPr>
        <w:t xml:space="preserve"> understood. As </w:t>
      </w:r>
      <w:r w:rsidR="00D74891" w:rsidRPr="007A28F7">
        <w:rPr>
          <w:color w:val="000000" w:themeColor="text1"/>
          <w:sz w:val="24"/>
          <w:szCs w:val="24"/>
        </w:rPr>
        <w:t>he</w:t>
      </w:r>
      <w:r w:rsidRPr="007A28F7">
        <w:rPr>
          <w:color w:val="000000" w:themeColor="text1"/>
          <w:sz w:val="24"/>
          <w:szCs w:val="24"/>
        </w:rPr>
        <w:t xml:space="preserve"> remarks: “enmity between humans contains a tension that far transcends the natural.”</w:t>
      </w:r>
      <w:r w:rsidRPr="007A28F7">
        <w:rPr>
          <w:rStyle w:val="FootnoteReference"/>
          <w:color w:val="000000" w:themeColor="text1"/>
          <w:sz w:val="24"/>
          <w:szCs w:val="24"/>
        </w:rPr>
        <w:footnoteReference w:id="127"/>
      </w:r>
      <w:r w:rsidRPr="007A28F7">
        <w:rPr>
          <w:color w:val="000000" w:themeColor="text1"/>
          <w:sz w:val="24"/>
          <w:szCs w:val="24"/>
        </w:rPr>
        <w:t xml:space="preserve"> </w:t>
      </w:r>
      <w:r w:rsidR="00D858E6" w:rsidRPr="007A28F7">
        <w:rPr>
          <w:color w:val="000000" w:themeColor="text1"/>
          <w:sz w:val="24"/>
          <w:szCs w:val="24"/>
        </w:rPr>
        <w:t xml:space="preserve">Namely, that </w:t>
      </w:r>
      <w:r w:rsidRPr="007A28F7">
        <w:rPr>
          <w:color w:val="000000" w:themeColor="text1"/>
          <w:sz w:val="24"/>
          <w:szCs w:val="24"/>
        </w:rPr>
        <w:t xml:space="preserve">all human thought and action belongs to its “concrete historical situation.” Utilizing </w:t>
      </w:r>
      <w:r w:rsidR="00E8739D" w:rsidRPr="007A28F7">
        <w:rPr>
          <w:color w:val="000000" w:themeColor="text1"/>
          <w:sz w:val="24"/>
          <w:szCs w:val="24"/>
        </w:rPr>
        <w:t xml:space="preserve">R. G. </w:t>
      </w:r>
      <w:r w:rsidRPr="007A28F7">
        <w:rPr>
          <w:color w:val="000000" w:themeColor="text1"/>
          <w:sz w:val="24"/>
          <w:szCs w:val="24"/>
        </w:rPr>
        <w:t>Collingwood and</w:t>
      </w:r>
      <w:r w:rsidR="00E8739D" w:rsidRPr="007A28F7">
        <w:rPr>
          <w:color w:val="000000" w:themeColor="text1"/>
          <w:sz w:val="24"/>
          <w:szCs w:val="24"/>
        </w:rPr>
        <w:t>, in particular,</w:t>
      </w:r>
      <w:r w:rsidRPr="007A28F7">
        <w:rPr>
          <w:color w:val="000000" w:themeColor="text1"/>
          <w:sz w:val="24"/>
          <w:szCs w:val="24"/>
        </w:rPr>
        <w:t xml:space="preserve"> </w:t>
      </w:r>
      <w:r w:rsidR="00E8739D" w:rsidRPr="007A28F7">
        <w:rPr>
          <w:color w:val="000000" w:themeColor="text1"/>
          <w:sz w:val="24"/>
          <w:szCs w:val="24"/>
        </w:rPr>
        <w:t xml:space="preserve">Arnold </w:t>
      </w:r>
      <w:r w:rsidRPr="007A28F7">
        <w:rPr>
          <w:color w:val="000000" w:themeColor="text1"/>
          <w:sz w:val="24"/>
          <w:szCs w:val="24"/>
        </w:rPr>
        <w:t xml:space="preserve">Toynbee’s Question-Answer-Logic, Schmitt </w:t>
      </w:r>
      <w:r w:rsidR="00D74891" w:rsidRPr="007A28F7">
        <w:rPr>
          <w:color w:val="000000" w:themeColor="text1"/>
          <w:sz w:val="24"/>
          <w:szCs w:val="24"/>
        </w:rPr>
        <w:t>asserts</w:t>
      </w:r>
      <w:r w:rsidRPr="007A28F7">
        <w:rPr>
          <w:color w:val="000000" w:themeColor="text1"/>
          <w:sz w:val="24"/>
          <w:szCs w:val="24"/>
        </w:rPr>
        <w:t xml:space="preserve"> that every situation is </w:t>
      </w:r>
      <w:r w:rsidR="00CC1562" w:rsidRPr="007A28F7">
        <w:rPr>
          <w:color w:val="000000" w:themeColor="text1"/>
          <w:sz w:val="24"/>
          <w:szCs w:val="24"/>
        </w:rPr>
        <w:t xml:space="preserve">a </w:t>
      </w:r>
      <w:r w:rsidRPr="007A28F7">
        <w:rPr>
          <w:color w:val="000000" w:themeColor="text1"/>
          <w:sz w:val="24"/>
          <w:szCs w:val="24"/>
        </w:rPr>
        <w:t xml:space="preserve">challenge from the </w:t>
      </w:r>
      <w:r w:rsidR="008C1B8A" w:rsidRPr="007A28F7">
        <w:rPr>
          <w:color w:val="000000" w:themeColor="text1"/>
          <w:sz w:val="24"/>
          <w:szCs w:val="24"/>
        </w:rPr>
        <w:t xml:space="preserve">historical </w:t>
      </w:r>
      <w:r w:rsidRPr="007A28F7">
        <w:rPr>
          <w:color w:val="000000" w:themeColor="text1"/>
          <w:sz w:val="24"/>
          <w:szCs w:val="24"/>
        </w:rPr>
        <w:t xml:space="preserve">past that demands an answer or resolution in the present. </w:t>
      </w:r>
      <w:r w:rsidR="008C1B8A" w:rsidRPr="007A28F7">
        <w:rPr>
          <w:color w:val="000000" w:themeColor="text1"/>
          <w:sz w:val="24"/>
          <w:szCs w:val="24"/>
        </w:rPr>
        <w:t>In this sense, h</w:t>
      </w:r>
      <w:r w:rsidRPr="007A28F7">
        <w:rPr>
          <w:color w:val="000000" w:themeColor="text1"/>
          <w:sz w:val="24"/>
          <w:szCs w:val="24"/>
        </w:rPr>
        <w:t xml:space="preserve">uman groupings can never more be severed from their present situation than they can be from the historical past that calls on them to act and decide. It is significant for Schmitt that </w:t>
      </w:r>
      <w:r w:rsidR="0049718E" w:rsidRPr="007A28F7">
        <w:rPr>
          <w:color w:val="000000" w:themeColor="text1"/>
          <w:sz w:val="24"/>
          <w:szCs w:val="24"/>
        </w:rPr>
        <w:t>history</w:t>
      </w:r>
      <w:r w:rsidRPr="007A28F7">
        <w:rPr>
          <w:color w:val="000000" w:themeColor="text1"/>
          <w:sz w:val="24"/>
          <w:szCs w:val="24"/>
        </w:rPr>
        <w:t xml:space="preserve"> challenges the present for a response </w:t>
      </w:r>
      <w:r w:rsidR="00E8739D" w:rsidRPr="007A28F7">
        <w:rPr>
          <w:color w:val="000000" w:themeColor="text1"/>
          <w:sz w:val="24"/>
          <w:szCs w:val="24"/>
        </w:rPr>
        <w:t>since</w:t>
      </w:r>
      <w:r w:rsidRPr="007A28F7">
        <w:rPr>
          <w:color w:val="000000" w:themeColor="text1"/>
          <w:sz w:val="24"/>
          <w:szCs w:val="24"/>
        </w:rPr>
        <w:t xml:space="preserve"> it is </w:t>
      </w:r>
      <w:r w:rsidR="00E8739D" w:rsidRPr="007A28F7">
        <w:rPr>
          <w:color w:val="000000" w:themeColor="text1"/>
          <w:sz w:val="24"/>
          <w:szCs w:val="24"/>
        </w:rPr>
        <w:t xml:space="preserve">a purely </w:t>
      </w:r>
      <w:r w:rsidRPr="007A28F7">
        <w:rPr>
          <w:color w:val="000000" w:themeColor="text1"/>
          <w:sz w:val="24"/>
          <w:szCs w:val="24"/>
        </w:rPr>
        <w:t>“human” phenomenon</w:t>
      </w:r>
      <w:r w:rsidR="00D858E6" w:rsidRPr="007A28F7">
        <w:rPr>
          <w:color w:val="000000" w:themeColor="text1"/>
          <w:sz w:val="24"/>
          <w:szCs w:val="24"/>
        </w:rPr>
        <w:t>, or a</w:t>
      </w:r>
      <w:r w:rsidRPr="007A28F7">
        <w:rPr>
          <w:color w:val="000000" w:themeColor="text1"/>
          <w:sz w:val="24"/>
          <w:szCs w:val="24"/>
        </w:rPr>
        <w:t>s he claims: “A historical situation is incomprehensible as long as it is not understood as a call heard by a human and simultaneously as an answer of the human to this call.”</w:t>
      </w:r>
      <w:r w:rsidRPr="007A28F7">
        <w:rPr>
          <w:rStyle w:val="FootnoteReference"/>
          <w:color w:val="000000" w:themeColor="text1"/>
          <w:sz w:val="24"/>
          <w:szCs w:val="24"/>
        </w:rPr>
        <w:footnoteReference w:id="128"/>
      </w:r>
      <w:r w:rsidRPr="007A28F7">
        <w:rPr>
          <w:color w:val="000000" w:themeColor="text1"/>
          <w:sz w:val="24"/>
          <w:szCs w:val="24"/>
        </w:rPr>
        <w:t xml:space="preserve"> </w:t>
      </w:r>
      <w:r w:rsidR="00E8739D" w:rsidRPr="007A28F7">
        <w:rPr>
          <w:color w:val="000000" w:themeColor="text1"/>
          <w:sz w:val="24"/>
          <w:szCs w:val="24"/>
        </w:rPr>
        <w:t>A</w:t>
      </w:r>
      <w:r w:rsidRPr="007A28F7">
        <w:rPr>
          <w:color w:val="000000" w:themeColor="text1"/>
          <w:sz w:val="24"/>
          <w:szCs w:val="24"/>
        </w:rPr>
        <w:t xml:space="preserve">t present, </w:t>
      </w:r>
      <w:r w:rsidR="00D858E6" w:rsidRPr="007A28F7">
        <w:rPr>
          <w:color w:val="000000" w:themeColor="text1"/>
          <w:sz w:val="24"/>
          <w:szCs w:val="24"/>
        </w:rPr>
        <w:t xml:space="preserve">however, </w:t>
      </w:r>
      <w:r w:rsidRPr="007A28F7">
        <w:rPr>
          <w:color w:val="000000" w:themeColor="text1"/>
          <w:sz w:val="24"/>
          <w:szCs w:val="24"/>
        </w:rPr>
        <w:t xml:space="preserve">the call of the “global dualism”—“the fate of our earth”—is the call of “[t]echnologization and </w:t>
      </w:r>
      <w:r w:rsidRPr="007A28F7">
        <w:rPr>
          <w:color w:val="000000" w:themeColor="text1"/>
          <w:sz w:val="24"/>
          <w:szCs w:val="24"/>
        </w:rPr>
        <w:lastRenderedPageBreak/>
        <w:t>industrialization” arising from the dualism of land and sea.</w:t>
      </w:r>
      <w:r w:rsidRPr="007A28F7">
        <w:rPr>
          <w:rStyle w:val="FootnoteReference"/>
          <w:color w:val="000000" w:themeColor="text1"/>
          <w:sz w:val="24"/>
          <w:szCs w:val="24"/>
        </w:rPr>
        <w:footnoteReference w:id="129"/>
      </w:r>
      <w:r w:rsidRPr="007A28F7">
        <w:rPr>
          <w:color w:val="000000" w:themeColor="text1"/>
          <w:sz w:val="24"/>
          <w:szCs w:val="24"/>
        </w:rPr>
        <w:t xml:space="preserve"> For “our historical epoch,” Schmitt goes on to claim, “[is] defined via modern technology.”</w:t>
      </w:r>
      <w:r w:rsidRPr="007A28F7">
        <w:rPr>
          <w:rStyle w:val="FootnoteReference"/>
          <w:color w:val="000000" w:themeColor="text1"/>
          <w:sz w:val="24"/>
          <w:szCs w:val="24"/>
        </w:rPr>
        <w:footnoteReference w:id="130"/>
      </w:r>
      <w:r w:rsidRPr="007A28F7">
        <w:rPr>
          <w:color w:val="000000" w:themeColor="text1"/>
          <w:sz w:val="24"/>
          <w:szCs w:val="24"/>
        </w:rPr>
        <w:t xml:space="preserve"> </w:t>
      </w:r>
    </w:p>
    <w:p w14:paraId="5930DF33" w14:textId="5471E194" w:rsidR="004715EE" w:rsidRPr="007A28F7" w:rsidRDefault="00D74891" w:rsidP="00F973BE">
      <w:pPr>
        <w:spacing w:line="480" w:lineRule="auto"/>
        <w:ind w:firstLine="720"/>
        <w:jc w:val="both"/>
        <w:rPr>
          <w:color w:val="000000" w:themeColor="text1"/>
          <w:sz w:val="24"/>
          <w:szCs w:val="24"/>
        </w:rPr>
      </w:pPr>
      <w:r w:rsidRPr="007A28F7">
        <w:rPr>
          <w:color w:val="000000" w:themeColor="text1"/>
          <w:sz w:val="24"/>
          <w:szCs w:val="24"/>
        </w:rPr>
        <w:t>According to Schmitt,</w:t>
      </w:r>
      <w:r w:rsidR="00F973BE" w:rsidRPr="007A28F7">
        <w:rPr>
          <w:color w:val="000000" w:themeColor="text1"/>
          <w:sz w:val="24"/>
          <w:szCs w:val="24"/>
        </w:rPr>
        <w:t xml:space="preserve"> “modern technology” arose </w:t>
      </w:r>
      <w:r w:rsidR="001C6090" w:rsidRPr="007A28F7">
        <w:rPr>
          <w:color w:val="000000" w:themeColor="text1"/>
          <w:sz w:val="24"/>
          <w:szCs w:val="24"/>
        </w:rPr>
        <w:t>when</w:t>
      </w:r>
      <w:r w:rsidR="00F973BE" w:rsidRPr="007A28F7">
        <w:rPr>
          <w:color w:val="000000" w:themeColor="text1"/>
          <w:sz w:val="24"/>
          <w:szCs w:val="24"/>
        </w:rPr>
        <w:t xml:space="preserve"> England </w:t>
      </w:r>
      <w:r w:rsidR="0049718E" w:rsidRPr="007A28F7">
        <w:rPr>
          <w:color w:val="000000" w:themeColor="text1"/>
          <w:sz w:val="24"/>
          <w:szCs w:val="24"/>
        </w:rPr>
        <w:t>was</w:t>
      </w:r>
      <w:r w:rsidR="00F973BE" w:rsidRPr="007A28F7">
        <w:rPr>
          <w:color w:val="000000" w:themeColor="text1"/>
          <w:sz w:val="24"/>
          <w:szCs w:val="24"/>
        </w:rPr>
        <w:t xml:space="preserve"> “challenged” by the continental land powers of Europe, whose response was to “step from the firm land to the free sea,” </w:t>
      </w:r>
      <w:r w:rsidRPr="007A28F7">
        <w:rPr>
          <w:color w:val="000000" w:themeColor="text1"/>
          <w:sz w:val="24"/>
          <w:szCs w:val="24"/>
        </w:rPr>
        <w:t>resulting</w:t>
      </w:r>
      <w:r w:rsidR="00F973BE" w:rsidRPr="007A28F7">
        <w:rPr>
          <w:color w:val="000000" w:themeColor="text1"/>
          <w:sz w:val="24"/>
          <w:szCs w:val="24"/>
        </w:rPr>
        <w:t xml:space="preserve"> in a </w:t>
      </w:r>
      <w:r w:rsidR="00C1577D" w:rsidRPr="007A28F7">
        <w:rPr>
          <w:color w:val="000000" w:themeColor="text1"/>
          <w:sz w:val="24"/>
          <w:szCs w:val="24"/>
        </w:rPr>
        <w:t xml:space="preserve">new </w:t>
      </w:r>
      <w:r w:rsidR="00F973BE" w:rsidRPr="007A28F7">
        <w:rPr>
          <w:color w:val="000000" w:themeColor="text1"/>
          <w:sz w:val="24"/>
          <w:szCs w:val="24"/>
        </w:rPr>
        <w:t>“challenge” that “was global.”</w:t>
      </w:r>
      <w:r w:rsidR="00F973BE" w:rsidRPr="007A28F7">
        <w:rPr>
          <w:rStyle w:val="FootnoteReference"/>
          <w:color w:val="000000" w:themeColor="text1"/>
          <w:sz w:val="24"/>
          <w:szCs w:val="24"/>
        </w:rPr>
        <w:footnoteReference w:id="131"/>
      </w:r>
      <w:r w:rsidR="00F973BE" w:rsidRPr="007A28F7">
        <w:rPr>
          <w:color w:val="000000" w:themeColor="text1"/>
          <w:sz w:val="24"/>
          <w:szCs w:val="24"/>
        </w:rPr>
        <w:t xml:space="preserve"> England became a “ship” that was “broken off” from </w:t>
      </w:r>
      <w:r w:rsidRPr="007A28F7">
        <w:rPr>
          <w:color w:val="000000" w:themeColor="text1"/>
          <w:sz w:val="24"/>
          <w:szCs w:val="24"/>
        </w:rPr>
        <w:t xml:space="preserve">Europe, </w:t>
      </w:r>
      <w:r w:rsidR="00817A40" w:rsidRPr="007A28F7">
        <w:rPr>
          <w:color w:val="000000" w:themeColor="text1"/>
          <w:sz w:val="24"/>
          <w:szCs w:val="24"/>
        </w:rPr>
        <w:t>signal</w:t>
      </w:r>
      <w:r w:rsidRPr="007A28F7">
        <w:rPr>
          <w:color w:val="000000" w:themeColor="text1"/>
          <w:sz w:val="24"/>
          <w:szCs w:val="24"/>
        </w:rPr>
        <w:t>ing</w:t>
      </w:r>
      <w:r w:rsidR="00F973BE" w:rsidRPr="007A28F7">
        <w:rPr>
          <w:color w:val="000000" w:themeColor="text1"/>
          <w:sz w:val="24"/>
          <w:szCs w:val="24"/>
        </w:rPr>
        <w:t xml:space="preserve"> forth </w:t>
      </w:r>
      <w:r w:rsidR="008C1B8A" w:rsidRPr="007A28F7">
        <w:rPr>
          <w:color w:val="000000" w:themeColor="text1"/>
          <w:sz w:val="24"/>
          <w:szCs w:val="24"/>
        </w:rPr>
        <w:t>new</w:t>
      </w:r>
      <w:r w:rsidR="00F973BE" w:rsidRPr="007A28F7">
        <w:rPr>
          <w:color w:val="000000" w:themeColor="text1"/>
          <w:sz w:val="24"/>
          <w:szCs w:val="24"/>
        </w:rPr>
        <w:t>, “elementary different existential possibilities for the human.”</w:t>
      </w:r>
      <w:r w:rsidR="00F973BE" w:rsidRPr="007A28F7">
        <w:rPr>
          <w:rStyle w:val="FootnoteReference"/>
          <w:color w:val="000000" w:themeColor="text1"/>
          <w:sz w:val="24"/>
          <w:szCs w:val="24"/>
        </w:rPr>
        <w:footnoteReference w:id="132"/>
      </w:r>
      <w:r w:rsidR="00F973BE" w:rsidRPr="007A28F7">
        <w:rPr>
          <w:color w:val="000000" w:themeColor="text1"/>
          <w:sz w:val="24"/>
          <w:szCs w:val="24"/>
        </w:rPr>
        <w:t xml:space="preserve"> </w:t>
      </w:r>
      <w:r w:rsidR="001C6090" w:rsidRPr="007A28F7">
        <w:rPr>
          <w:color w:val="000000" w:themeColor="text1"/>
          <w:sz w:val="24"/>
          <w:szCs w:val="24"/>
        </w:rPr>
        <w:t>In turn,</w:t>
      </w:r>
      <w:r w:rsidR="00F973BE" w:rsidRPr="007A28F7">
        <w:rPr>
          <w:color w:val="000000" w:themeColor="text1"/>
          <w:sz w:val="24"/>
          <w:szCs w:val="24"/>
        </w:rPr>
        <w:t xml:space="preserve"> </w:t>
      </w:r>
      <w:r w:rsidR="004715EE" w:rsidRPr="007A28F7">
        <w:rPr>
          <w:color w:val="000000" w:themeColor="text1"/>
          <w:sz w:val="24"/>
          <w:szCs w:val="24"/>
        </w:rPr>
        <w:t>it</w:t>
      </w:r>
      <w:r w:rsidR="00F973BE" w:rsidRPr="007A28F7">
        <w:rPr>
          <w:color w:val="000000" w:themeColor="text1"/>
          <w:sz w:val="24"/>
          <w:szCs w:val="24"/>
        </w:rPr>
        <w:t xml:space="preserve"> produced “an order of life that is not stately but social.”</w:t>
      </w:r>
      <w:r w:rsidR="00F973BE" w:rsidRPr="007A28F7">
        <w:rPr>
          <w:rStyle w:val="FootnoteReference"/>
          <w:color w:val="000000" w:themeColor="text1"/>
          <w:sz w:val="24"/>
          <w:szCs w:val="24"/>
        </w:rPr>
        <w:footnoteReference w:id="133"/>
      </w:r>
      <w:r w:rsidR="00F973BE" w:rsidRPr="007A28F7">
        <w:rPr>
          <w:color w:val="000000" w:themeColor="text1"/>
          <w:sz w:val="24"/>
          <w:szCs w:val="24"/>
        </w:rPr>
        <w:t xml:space="preserve"> This can be understood from the idea that the importance of the home or domesticity arises from the terrestrial earth</w:t>
      </w:r>
      <w:r w:rsidR="00C11F5A" w:rsidRPr="007A28F7">
        <w:rPr>
          <w:color w:val="000000" w:themeColor="text1"/>
          <w:sz w:val="24"/>
          <w:szCs w:val="24"/>
        </w:rPr>
        <w:t>, an</w:t>
      </w:r>
      <w:r w:rsidR="002E3CF5" w:rsidRPr="007A28F7">
        <w:rPr>
          <w:color w:val="000000" w:themeColor="text1"/>
          <w:sz w:val="24"/>
          <w:szCs w:val="24"/>
        </w:rPr>
        <w:t>d</w:t>
      </w:r>
      <w:r w:rsidR="00C11F5A" w:rsidRPr="007A28F7">
        <w:rPr>
          <w:color w:val="000000" w:themeColor="text1"/>
          <w:sz w:val="24"/>
          <w:szCs w:val="24"/>
        </w:rPr>
        <w:t xml:space="preserve"> </w:t>
      </w:r>
      <w:r w:rsidR="00F973BE" w:rsidRPr="007A28F7">
        <w:rPr>
          <w:color w:val="000000" w:themeColor="text1"/>
          <w:sz w:val="24"/>
          <w:szCs w:val="24"/>
        </w:rPr>
        <w:t xml:space="preserve">corresponds to the “stately” </w:t>
      </w:r>
      <w:r w:rsidR="00DB553E" w:rsidRPr="007A28F7">
        <w:rPr>
          <w:color w:val="000000" w:themeColor="text1"/>
          <w:sz w:val="24"/>
          <w:szCs w:val="24"/>
        </w:rPr>
        <w:t>manner</w:t>
      </w:r>
      <w:r w:rsidR="00F973BE" w:rsidRPr="007A28F7">
        <w:rPr>
          <w:color w:val="000000" w:themeColor="text1"/>
          <w:sz w:val="24"/>
          <w:szCs w:val="24"/>
        </w:rPr>
        <w:t xml:space="preserve"> of human </w:t>
      </w:r>
      <w:r w:rsidR="007E49C9" w:rsidRPr="007A28F7">
        <w:rPr>
          <w:color w:val="000000" w:themeColor="text1"/>
          <w:sz w:val="24"/>
          <w:szCs w:val="24"/>
        </w:rPr>
        <w:t>being</w:t>
      </w:r>
      <w:r w:rsidR="00F973BE" w:rsidRPr="007A28F7">
        <w:rPr>
          <w:color w:val="000000" w:themeColor="text1"/>
          <w:sz w:val="24"/>
          <w:szCs w:val="24"/>
        </w:rPr>
        <w:t xml:space="preserve">. By contrast, maritime existence relies on </w:t>
      </w:r>
      <w:r w:rsidR="000A486B" w:rsidRPr="007A28F7">
        <w:rPr>
          <w:color w:val="000000" w:themeColor="text1"/>
          <w:sz w:val="24"/>
          <w:szCs w:val="24"/>
        </w:rPr>
        <w:t xml:space="preserve">harnessing </w:t>
      </w:r>
      <w:r w:rsidR="00F973BE" w:rsidRPr="007A28F7">
        <w:rPr>
          <w:color w:val="000000" w:themeColor="text1"/>
          <w:sz w:val="24"/>
          <w:szCs w:val="24"/>
        </w:rPr>
        <w:t>technological power to survive the anthropologically unnatural and environmentally hostile conditions of aquatic or oceanic life.</w:t>
      </w:r>
      <w:r w:rsidR="00E65365" w:rsidRPr="007A28F7">
        <w:rPr>
          <w:color w:val="000000" w:themeColor="text1"/>
          <w:sz w:val="24"/>
          <w:szCs w:val="24"/>
        </w:rPr>
        <w:t xml:space="preserve"> </w:t>
      </w:r>
      <w:r w:rsidR="00F973BE" w:rsidRPr="007A28F7">
        <w:rPr>
          <w:color w:val="000000" w:themeColor="text1"/>
          <w:sz w:val="24"/>
          <w:szCs w:val="24"/>
        </w:rPr>
        <w:t>Thus, the ship is far different from the home upon the solid earth.</w:t>
      </w:r>
      <w:r w:rsidR="00E65365" w:rsidRPr="007A28F7">
        <w:rPr>
          <w:rStyle w:val="FootnoteReference"/>
          <w:color w:val="000000" w:themeColor="text1"/>
          <w:sz w:val="24"/>
          <w:szCs w:val="24"/>
        </w:rPr>
        <w:footnoteReference w:id="134"/>
      </w:r>
      <w:r w:rsidR="00F973BE" w:rsidRPr="007A28F7">
        <w:rPr>
          <w:color w:val="000000" w:themeColor="text1"/>
          <w:sz w:val="24"/>
          <w:szCs w:val="24"/>
        </w:rPr>
        <w:t xml:space="preserve"> This is no mistake considering that, “there suddenly emerged the first machines” in England.</w:t>
      </w:r>
      <w:r w:rsidR="00F973BE" w:rsidRPr="007A28F7">
        <w:rPr>
          <w:rStyle w:val="FootnoteReference"/>
          <w:color w:val="000000" w:themeColor="text1"/>
          <w:sz w:val="24"/>
          <w:szCs w:val="24"/>
        </w:rPr>
        <w:footnoteReference w:id="135"/>
      </w:r>
      <w:r w:rsidR="00F973BE" w:rsidRPr="007A28F7">
        <w:rPr>
          <w:color w:val="000000" w:themeColor="text1"/>
          <w:sz w:val="24"/>
          <w:szCs w:val="24"/>
        </w:rPr>
        <w:t xml:space="preserve"> The idea here is that maritime existence requires a life of “absolute technology,” tethered to the anthropomorphic constraints of mastering and transforming the natural world to the dictates of </w:t>
      </w:r>
      <w:r w:rsidRPr="007A28F7">
        <w:rPr>
          <w:color w:val="000000" w:themeColor="text1"/>
          <w:sz w:val="24"/>
          <w:szCs w:val="24"/>
        </w:rPr>
        <w:t xml:space="preserve">the </w:t>
      </w:r>
      <w:r w:rsidR="00F973BE" w:rsidRPr="007A28F7">
        <w:rPr>
          <w:color w:val="000000" w:themeColor="text1"/>
          <w:sz w:val="24"/>
          <w:szCs w:val="24"/>
        </w:rPr>
        <w:t>social order, and not vice versa.</w:t>
      </w:r>
      <w:r w:rsidR="00FE0320" w:rsidRPr="007A28F7">
        <w:rPr>
          <w:rStyle w:val="FootnoteReference"/>
          <w:color w:val="000000" w:themeColor="text1"/>
          <w:sz w:val="24"/>
          <w:szCs w:val="24"/>
        </w:rPr>
        <w:footnoteReference w:id="136"/>
      </w:r>
      <w:r w:rsidR="00F973BE" w:rsidRPr="007A28F7">
        <w:rPr>
          <w:color w:val="000000" w:themeColor="text1"/>
          <w:sz w:val="24"/>
          <w:szCs w:val="24"/>
        </w:rPr>
        <w:t xml:space="preserve"> </w:t>
      </w:r>
    </w:p>
    <w:p w14:paraId="6122B617" w14:textId="6F52671C" w:rsidR="004715EE" w:rsidRPr="007A28F7" w:rsidRDefault="00F973BE" w:rsidP="004715EE">
      <w:pPr>
        <w:spacing w:line="480" w:lineRule="auto"/>
        <w:ind w:firstLine="720"/>
        <w:jc w:val="both"/>
        <w:rPr>
          <w:color w:val="000000" w:themeColor="text1"/>
          <w:sz w:val="24"/>
          <w:szCs w:val="24"/>
        </w:rPr>
      </w:pPr>
      <w:r w:rsidRPr="007A28F7">
        <w:rPr>
          <w:color w:val="000000" w:themeColor="text1"/>
          <w:sz w:val="24"/>
          <w:szCs w:val="24"/>
        </w:rPr>
        <w:lastRenderedPageBreak/>
        <w:t xml:space="preserve">For Schmitt, </w:t>
      </w:r>
      <w:r w:rsidR="00D74891" w:rsidRPr="007A28F7">
        <w:rPr>
          <w:color w:val="000000" w:themeColor="text1"/>
          <w:sz w:val="24"/>
          <w:szCs w:val="24"/>
        </w:rPr>
        <w:t>this oppositional</w:t>
      </w:r>
      <w:r w:rsidRPr="007A28F7">
        <w:rPr>
          <w:color w:val="000000" w:themeColor="text1"/>
          <w:sz w:val="24"/>
          <w:szCs w:val="24"/>
        </w:rPr>
        <w:t xml:space="preserve"> development of land and sea </w:t>
      </w:r>
      <w:r w:rsidR="007E49C9" w:rsidRPr="007A28F7">
        <w:rPr>
          <w:color w:val="000000" w:themeColor="text1"/>
          <w:sz w:val="24"/>
          <w:szCs w:val="24"/>
        </w:rPr>
        <w:t xml:space="preserve">has </w:t>
      </w:r>
      <w:r w:rsidRPr="007A28F7">
        <w:rPr>
          <w:color w:val="000000" w:themeColor="text1"/>
          <w:sz w:val="24"/>
          <w:szCs w:val="24"/>
        </w:rPr>
        <w:t>create</w:t>
      </w:r>
      <w:r w:rsidR="00C11F5A" w:rsidRPr="007A28F7">
        <w:rPr>
          <w:color w:val="000000" w:themeColor="text1"/>
          <w:sz w:val="24"/>
          <w:szCs w:val="24"/>
        </w:rPr>
        <w:t>d</w:t>
      </w:r>
      <w:r w:rsidRPr="007A28F7">
        <w:rPr>
          <w:color w:val="000000" w:themeColor="text1"/>
          <w:sz w:val="24"/>
          <w:szCs w:val="24"/>
        </w:rPr>
        <w:t xml:space="preserve"> the conditions in which the unique “truth” of historical reality </w:t>
      </w:r>
      <w:r w:rsidR="007E49C9" w:rsidRPr="007A28F7">
        <w:rPr>
          <w:color w:val="000000" w:themeColor="text1"/>
          <w:sz w:val="24"/>
          <w:szCs w:val="24"/>
        </w:rPr>
        <w:t xml:space="preserve">has </w:t>
      </w:r>
      <w:r w:rsidRPr="007A28F7">
        <w:rPr>
          <w:color w:val="000000" w:themeColor="text1"/>
          <w:sz w:val="24"/>
          <w:szCs w:val="24"/>
        </w:rPr>
        <w:t>bec</w:t>
      </w:r>
      <w:r w:rsidR="007E49C9" w:rsidRPr="007A28F7">
        <w:rPr>
          <w:color w:val="000000" w:themeColor="text1"/>
          <w:sz w:val="24"/>
          <w:szCs w:val="24"/>
        </w:rPr>
        <w:t>o</w:t>
      </w:r>
      <w:r w:rsidRPr="007A28F7">
        <w:rPr>
          <w:color w:val="000000" w:themeColor="text1"/>
          <w:sz w:val="24"/>
          <w:szCs w:val="24"/>
        </w:rPr>
        <w:t>me</w:t>
      </w:r>
      <w:r w:rsidR="00C11F5A" w:rsidRPr="007A28F7">
        <w:rPr>
          <w:color w:val="000000" w:themeColor="text1"/>
          <w:sz w:val="24"/>
          <w:szCs w:val="24"/>
        </w:rPr>
        <w:t xml:space="preserve"> naturalized </w:t>
      </w:r>
      <w:r w:rsidR="00373F85" w:rsidRPr="007A28F7">
        <w:rPr>
          <w:color w:val="000000" w:themeColor="text1"/>
          <w:sz w:val="24"/>
          <w:szCs w:val="24"/>
        </w:rPr>
        <w:t>and</w:t>
      </w:r>
      <w:r w:rsidRPr="007A28F7">
        <w:rPr>
          <w:color w:val="000000" w:themeColor="text1"/>
          <w:sz w:val="24"/>
          <w:szCs w:val="24"/>
        </w:rPr>
        <w:t xml:space="preserve"> concealed in polarities. </w:t>
      </w:r>
      <w:r w:rsidR="001558B0" w:rsidRPr="007A28F7">
        <w:rPr>
          <w:color w:val="000000" w:themeColor="text1"/>
          <w:sz w:val="24"/>
          <w:szCs w:val="24"/>
        </w:rPr>
        <w:t>Furthermore</w:t>
      </w:r>
      <w:r w:rsidRPr="007A28F7">
        <w:rPr>
          <w:color w:val="000000" w:themeColor="text1"/>
          <w:sz w:val="24"/>
          <w:szCs w:val="24"/>
        </w:rPr>
        <w:t xml:space="preserve">, in several instances </w:t>
      </w:r>
      <w:r w:rsidR="001558B0" w:rsidRPr="007A28F7">
        <w:rPr>
          <w:color w:val="000000" w:themeColor="text1"/>
          <w:sz w:val="24"/>
          <w:szCs w:val="24"/>
        </w:rPr>
        <w:t>Schmitt</w:t>
      </w:r>
      <w:r w:rsidRPr="007A28F7">
        <w:rPr>
          <w:color w:val="000000" w:themeColor="text1"/>
          <w:sz w:val="24"/>
          <w:szCs w:val="24"/>
        </w:rPr>
        <w:t xml:space="preserve"> speaks of an “eternal,”</w:t>
      </w:r>
      <w:r w:rsidRPr="007A28F7">
        <w:rPr>
          <w:rStyle w:val="FootnoteReference"/>
          <w:color w:val="000000" w:themeColor="text1"/>
          <w:sz w:val="24"/>
          <w:szCs w:val="24"/>
        </w:rPr>
        <w:footnoteReference w:id="137"/>
      </w:r>
      <w:r w:rsidRPr="007A28F7">
        <w:rPr>
          <w:color w:val="000000" w:themeColor="text1"/>
          <w:sz w:val="24"/>
          <w:szCs w:val="24"/>
        </w:rPr>
        <w:t xml:space="preserve"> “circulation and dissolution of elites,”</w:t>
      </w:r>
      <w:r w:rsidRPr="007A28F7">
        <w:rPr>
          <w:rStyle w:val="FootnoteReference"/>
          <w:color w:val="000000" w:themeColor="text1"/>
          <w:sz w:val="24"/>
          <w:szCs w:val="24"/>
        </w:rPr>
        <w:footnoteReference w:id="138"/>
      </w:r>
      <w:r w:rsidRPr="007A28F7">
        <w:rPr>
          <w:color w:val="000000" w:themeColor="text1"/>
          <w:sz w:val="24"/>
          <w:szCs w:val="24"/>
        </w:rPr>
        <w:t xml:space="preserve"> </w:t>
      </w:r>
      <w:r w:rsidR="001558B0" w:rsidRPr="007A28F7">
        <w:rPr>
          <w:color w:val="000000" w:themeColor="text1"/>
          <w:sz w:val="24"/>
          <w:szCs w:val="24"/>
        </w:rPr>
        <w:t xml:space="preserve">that </w:t>
      </w:r>
      <w:r w:rsidR="00D8292A" w:rsidRPr="007A28F7">
        <w:rPr>
          <w:color w:val="000000" w:themeColor="text1"/>
          <w:sz w:val="24"/>
          <w:szCs w:val="24"/>
        </w:rPr>
        <w:t xml:space="preserve">he finds </w:t>
      </w:r>
      <w:r w:rsidRPr="007A28F7">
        <w:rPr>
          <w:color w:val="000000" w:themeColor="text1"/>
          <w:sz w:val="24"/>
          <w:szCs w:val="24"/>
        </w:rPr>
        <w:t xml:space="preserve">contemporary expression </w:t>
      </w:r>
      <w:r w:rsidR="001558B0" w:rsidRPr="007A28F7">
        <w:rPr>
          <w:color w:val="000000" w:themeColor="text1"/>
          <w:sz w:val="24"/>
          <w:szCs w:val="24"/>
        </w:rPr>
        <w:t>in</w:t>
      </w:r>
      <w:r w:rsidRPr="007A28F7">
        <w:rPr>
          <w:color w:val="000000" w:themeColor="text1"/>
          <w:sz w:val="24"/>
          <w:szCs w:val="24"/>
        </w:rPr>
        <w:t xml:space="preserve"> the high stature “technologists”</w:t>
      </w:r>
      <w:r w:rsidR="001558B0" w:rsidRPr="007A28F7">
        <w:rPr>
          <w:color w:val="000000" w:themeColor="text1"/>
          <w:sz w:val="24"/>
          <w:szCs w:val="24"/>
        </w:rPr>
        <w:t xml:space="preserve"> hold,</w:t>
      </w:r>
      <w:r w:rsidRPr="007A28F7">
        <w:rPr>
          <w:rStyle w:val="FootnoteReference"/>
          <w:color w:val="000000" w:themeColor="text1"/>
          <w:sz w:val="24"/>
          <w:szCs w:val="24"/>
        </w:rPr>
        <w:footnoteReference w:id="139"/>
      </w:r>
      <w:r w:rsidRPr="007A28F7">
        <w:rPr>
          <w:color w:val="000000" w:themeColor="text1"/>
          <w:sz w:val="24"/>
          <w:szCs w:val="24"/>
        </w:rPr>
        <w:t xml:space="preserve"> </w:t>
      </w:r>
      <w:r w:rsidR="002216EF" w:rsidRPr="007A28F7">
        <w:rPr>
          <w:color w:val="000000" w:themeColor="text1"/>
          <w:sz w:val="24"/>
          <w:szCs w:val="24"/>
        </w:rPr>
        <w:t xml:space="preserve">whose </w:t>
      </w:r>
      <w:r w:rsidR="002216EF" w:rsidRPr="007A28F7">
        <w:rPr>
          <w:color w:val="000000" w:themeColor="text1"/>
          <w:sz w:val="24"/>
          <w:szCs w:val="24"/>
        </w:rPr>
        <w:lastRenderedPageBreak/>
        <w:t>sole</w:t>
      </w:r>
      <w:r w:rsidRPr="007A28F7">
        <w:rPr>
          <w:color w:val="000000" w:themeColor="text1"/>
          <w:sz w:val="24"/>
          <w:szCs w:val="24"/>
        </w:rPr>
        <w:t xml:space="preserve"> concern</w:t>
      </w:r>
      <w:r w:rsidR="002216EF" w:rsidRPr="007A28F7">
        <w:rPr>
          <w:color w:val="000000" w:themeColor="text1"/>
          <w:sz w:val="24"/>
          <w:szCs w:val="24"/>
        </w:rPr>
        <w:t>s</w:t>
      </w:r>
      <w:r w:rsidRPr="007A28F7">
        <w:rPr>
          <w:color w:val="000000" w:themeColor="text1"/>
          <w:sz w:val="24"/>
          <w:szCs w:val="24"/>
        </w:rPr>
        <w:t xml:space="preserve"> </w:t>
      </w:r>
      <w:r w:rsidR="002216EF" w:rsidRPr="007A28F7">
        <w:rPr>
          <w:color w:val="000000" w:themeColor="text1"/>
          <w:sz w:val="24"/>
          <w:szCs w:val="24"/>
        </w:rPr>
        <w:t>are</w:t>
      </w:r>
      <w:r w:rsidRPr="007A28F7">
        <w:rPr>
          <w:color w:val="000000" w:themeColor="text1"/>
          <w:sz w:val="24"/>
          <w:szCs w:val="24"/>
        </w:rPr>
        <w:t xml:space="preserve"> “natural scientific positivism” and the dictates of “planning.”</w:t>
      </w:r>
      <w:r w:rsidRPr="007A28F7">
        <w:rPr>
          <w:rStyle w:val="FootnoteReference"/>
          <w:color w:val="000000" w:themeColor="text1"/>
          <w:sz w:val="24"/>
          <w:szCs w:val="24"/>
        </w:rPr>
        <w:footnoteReference w:id="140"/>
      </w:r>
      <w:r w:rsidRPr="007A28F7">
        <w:rPr>
          <w:color w:val="000000" w:themeColor="text1"/>
          <w:sz w:val="24"/>
          <w:szCs w:val="24"/>
        </w:rPr>
        <w:t xml:space="preserve"> </w:t>
      </w:r>
      <w:r w:rsidR="00C11F5A" w:rsidRPr="007A28F7">
        <w:rPr>
          <w:color w:val="000000" w:themeColor="text1"/>
          <w:sz w:val="24"/>
          <w:szCs w:val="24"/>
        </w:rPr>
        <w:t>For o</w:t>
      </w:r>
      <w:r w:rsidRPr="007A28F7">
        <w:rPr>
          <w:color w:val="000000" w:themeColor="text1"/>
          <w:sz w:val="24"/>
          <w:szCs w:val="24"/>
        </w:rPr>
        <w:t xml:space="preserve">nce historical phenomena is reduced to the </w:t>
      </w:r>
      <w:r w:rsidR="005D6CFB" w:rsidRPr="007A28F7">
        <w:rPr>
          <w:color w:val="000000" w:themeColor="text1"/>
          <w:sz w:val="24"/>
          <w:szCs w:val="24"/>
        </w:rPr>
        <w:t>“</w:t>
      </w:r>
      <w:r w:rsidRPr="007A28F7">
        <w:rPr>
          <w:color w:val="000000" w:themeColor="text1"/>
          <w:sz w:val="24"/>
          <w:szCs w:val="24"/>
        </w:rPr>
        <w:t>cyclical</w:t>
      </w:r>
      <w:r w:rsidR="005D6CFB" w:rsidRPr="007A28F7">
        <w:rPr>
          <w:color w:val="000000" w:themeColor="text1"/>
          <w:sz w:val="24"/>
          <w:szCs w:val="24"/>
        </w:rPr>
        <w:t>”</w:t>
      </w:r>
      <w:r w:rsidRPr="007A28F7">
        <w:rPr>
          <w:color w:val="000000" w:themeColor="text1"/>
          <w:sz w:val="24"/>
          <w:szCs w:val="24"/>
        </w:rPr>
        <w:t xml:space="preserve"> </w:t>
      </w:r>
      <w:r w:rsidR="00D8292A" w:rsidRPr="007A28F7">
        <w:rPr>
          <w:color w:val="000000" w:themeColor="text1"/>
          <w:sz w:val="24"/>
          <w:szCs w:val="24"/>
        </w:rPr>
        <w:t>and</w:t>
      </w:r>
      <w:r w:rsidRPr="007A28F7">
        <w:rPr>
          <w:color w:val="000000" w:themeColor="text1"/>
          <w:sz w:val="24"/>
          <w:szCs w:val="24"/>
        </w:rPr>
        <w:t xml:space="preserve"> “eternal” </w:t>
      </w:r>
      <w:r w:rsidR="004715EE" w:rsidRPr="007A28F7">
        <w:rPr>
          <w:color w:val="000000" w:themeColor="text1"/>
          <w:sz w:val="24"/>
          <w:szCs w:val="24"/>
        </w:rPr>
        <w:t>elements</w:t>
      </w:r>
      <w:r w:rsidRPr="007A28F7">
        <w:rPr>
          <w:color w:val="000000" w:themeColor="text1"/>
          <w:sz w:val="24"/>
          <w:szCs w:val="24"/>
        </w:rPr>
        <w:t xml:space="preserve"> of “nature,” human phenomena </w:t>
      </w:r>
      <w:r w:rsidR="0056214B" w:rsidRPr="007A28F7">
        <w:rPr>
          <w:color w:val="000000" w:themeColor="text1"/>
          <w:sz w:val="24"/>
          <w:szCs w:val="24"/>
        </w:rPr>
        <w:t>ca</w:t>
      </w:r>
      <w:r w:rsidRPr="007A28F7">
        <w:rPr>
          <w:color w:val="000000" w:themeColor="text1"/>
          <w:sz w:val="24"/>
          <w:szCs w:val="24"/>
        </w:rPr>
        <w:t xml:space="preserve">n then be fixed, predicted, and possibly transformed. In this respect, “technologists” elevate themselves out of their concrete-historical </w:t>
      </w:r>
      <w:r w:rsidR="001558B0" w:rsidRPr="007A28F7">
        <w:rPr>
          <w:color w:val="000000" w:themeColor="text1"/>
          <w:sz w:val="24"/>
          <w:szCs w:val="24"/>
        </w:rPr>
        <w:t>situation</w:t>
      </w:r>
      <w:r w:rsidRPr="007A28F7">
        <w:rPr>
          <w:color w:val="000000" w:themeColor="text1"/>
          <w:sz w:val="24"/>
          <w:szCs w:val="24"/>
        </w:rPr>
        <w:t xml:space="preserve"> with sweeping claims to have</w:t>
      </w:r>
      <w:r w:rsidR="007E49C9" w:rsidRPr="007A28F7">
        <w:rPr>
          <w:color w:val="000000" w:themeColor="text1"/>
          <w:sz w:val="24"/>
          <w:szCs w:val="24"/>
        </w:rPr>
        <w:t xml:space="preserve"> now</w:t>
      </w:r>
      <w:r w:rsidRPr="007A28F7">
        <w:rPr>
          <w:color w:val="000000" w:themeColor="text1"/>
          <w:sz w:val="24"/>
          <w:szCs w:val="24"/>
        </w:rPr>
        <w:t xml:space="preserve"> mastered </w:t>
      </w:r>
      <w:r w:rsidR="007E49C9" w:rsidRPr="007A28F7">
        <w:rPr>
          <w:color w:val="000000" w:themeColor="text1"/>
          <w:sz w:val="24"/>
          <w:szCs w:val="24"/>
        </w:rPr>
        <w:t>and understood the</w:t>
      </w:r>
      <w:r w:rsidRPr="007A28F7">
        <w:rPr>
          <w:color w:val="000000" w:themeColor="text1"/>
          <w:sz w:val="24"/>
          <w:szCs w:val="24"/>
        </w:rPr>
        <w:t xml:space="preserve"> necessary functioning of </w:t>
      </w:r>
      <w:r w:rsidR="005D6CFB" w:rsidRPr="007A28F7">
        <w:rPr>
          <w:color w:val="000000" w:themeColor="text1"/>
          <w:sz w:val="24"/>
          <w:szCs w:val="24"/>
        </w:rPr>
        <w:t>being.</w:t>
      </w:r>
      <w:r w:rsidRPr="007A28F7">
        <w:rPr>
          <w:color w:val="000000" w:themeColor="text1"/>
          <w:sz w:val="24"/>
          <w:szCs w:val="24"/>
        </w:rPr>
        <w:t xml:space="preserve"> </w:t>
      </w:r>
      <w:r w:rsidR="001558B0" w:rsidRPr="007A28F7">
        <w:rPr>
          <w:color w:val="000000" w:themeColor="text1"/>
          <w:sz w:val="24"/>
          <w:szCs w:val="24"/>
        </w:rPr>
        <w:t>From this, Schmitt draws the conclusion that</w:t>
      </w:r>
      <w:r w:rsidR="004715EE" w:rsidRPr="007A28F7">
        <w:rPr>
          <w:color w:val="000000" w:themeColor="text1"/>
          <w:sz w:val="24"/>
          <w:szCs w:val="24"/>
        </w:rPr>
        <w:t xml:space="preserve"> maritime existence constitut</w:t>
      </w:r>
      <w:r w:rsidR="001558B0" w:rsidRPr="007A28F7">
        <w:rPr>
          <w:color w:val="000000" w:themeColor="text1"/>
          <w:sz w:val="24"/>
          <w:szCs w:val="24"/>
        </w:rPr>
        <w:t>es</w:t>
      </w:r>
      <w:r w:rsidR="004715EE" w:rsidRPr="007A28F7">
        <w:rPr>
          <w:color w:val="000000" w:themeColor="text1"/>
          <w:sz w:val="24"/>
          <w:szCs w:val="24"/>
        </w:rPr>
        <w:t xml:space="preserve"> the essence of the idea of “progress” in moral, economic, and political thinking</w:t>
      </w:r>
      <w:r w:rsidR="0088737C" w:rsidRPr="007A28F7">
        <w:rPr>
          <w:color w:val="000000" w:themeColor="text1"/>
          <w:sz w:val="24"/>
          <w:szCs w:val="24"/>
        </w:rPr>
        <w:t xml:space="preserve">, and </w:t>
      </w:r>
      <w:r w:rsidR="004715EE" w:rsidRPr="007A28F7">
        <w:rPr>
          <w:color w:val="000000" w:themeColor="text1"/>
          <w:sz w:val="24"/>
          <w:szCs w:val="24"/>
        </w:rPr>
        <w:t xml:space="preserve">whose logic leads inevitably to the idea of </w:t>
      </w:r>
      <w:r w:rsidR="0088737C" w:rsidRPr="007A28F7">
        <w:rPr>
          <w:color w:val="000000" w:themeColor="text1"/>
          <w:sz w:val="24"/>
          <w:szCs w:val="24"/>
        </w:rPr>
        <w:t xml:space="preserve">modernization or </w:t>
      </w:r>
      <w:r w:rsidR="004715EE" w:rsidRPr="007A28F7">
        <w:rPr>
          <w:color w:val="000000" w:themeColor="text1"/>
          <w:sz w:val="24"/>
          <w:szCs w:val="24"/>
        </w:rPr>
        <w:t xml:space="preserve">boundless development which finds its endpoint </w:t>
      </w:r>
      <w:r w:rsidR="00017E04" w:rsidRPr="007A28F7">
        <w:rPr>
          <w:color w:val="000000" w:themeColor="text1"/>
          <w:sz w:val="24"/>
          <w:szCs w:val="24"/>
        </w:rPr>
        <w:t xml:space="preserve">only </w:t>
      </w:r>
      <w:r w:rsidR="004715EE" w:rsidRPr="007A28F7">
        <w:rPr>
          <w:color w:val="000000" w:themeColor="text1"/>
          <w:sz w:val="24"/>
          <w:szCs w:val="24"/>
        </w:rPr>
        <w:t xml:space="preserve">with the creation </w:t>
      </w:r>
      <w:r w:rsidR="0087280F" w:rsidRPr="007A28F7">
        <w:rPr>
          <w:color w:val="000000" w:themeColor="text1"/>
          <w:sz w:val="24"/>
          <w:szCs w:val="24"/>
        </w:rPr>
        <w:t xml:space="preserve">of </w:t>
      </w:r>
      <w:r w:rsidR="00017E04" w:rsidRPr="007A28F7">
        <w:rPr>
          <w:color w:val="000000" w:themeColor="text1"/>
          <w:sz w:val="24"/>
          <w:szCs w:val="24"/>
        </w:rPr>
        <w:t>a</w:t>
      </w:r>
      <w:r w:rsidR="004715EE" w:rsidRPr="007A28F7">
        <w:rPr>
          <w:color w:val="000000" w:themeColor="text1"/>
          <w:sz w:val="24"/>
          <w:szCs w:val="24"/>
        </w:rPr>
        <w:t xml:space="preserve"> “world state.”</w:t>
      </w:r>
      <w:r w:rsidR="004715EE" w:rsidRPr="007A28F7">
        <w:rPr>
          <w:rStyle w:val="FootnoteReference"/>
          <w:color w:val="000000" w:themeColor="text1"/>
          <w:sz w:val="24"/>
          <w:szCs w:val="24"/>
        </w:rPr>
        <w:footnoteReference w:id="141"/>
      </w:r>
      <w:r w:rsidR="004715EE" w:rsidRPr="007A28F7">
        <w:rPr>
          <w:color w:val="000000" w:themeColor="text1"/>
          <w:sz w:val="24"/>
          <w:szCs w:val="24"/>
        </w:rPr>
        <w:t xml:space="preserve"> As a consequence, history not only becomes irrelevant when reduced to “a part of nature and of a natural tension,” but becomes a political tool.</w:t>
      </w:r>
      <w:r w:rsidR="004715EE" w:rsidRPr="007A28F7">
        <w:rPr>
          <w:rStyle w:val="FootnoteReference"/>
          <w:color w:val="000000" w:themeColor="text1"/>
          <w:sz w:val="24"/>
          <w:szCs w:val="24"/>
        </w:rPr>
        <w:footnoteReference w:id="142"/>
      </w:r>
    </w:p>
    <w:p w14:paraId="31367B5D" w14:textId="16A701F7" w:rsidR="007E49C9" w:rsidRPr="007A28F7" w:rsidRDefault="0088737C" w:rsidP="004715EE">
      <w:pPr>
        <w:spacing w:line="480" w:lineRule="auto"/>
        <w:ind w:firstLine="720"/>
        <w:jc w:val="both"/>
        <w:rPr>
          <w:color w:val="000000" w:themeColor="text1"/>
        </w:rPr>
      </w:pPr>
      <w:r w:rsidRPr="007A28F7">
        <w:rPr>
          <w:color w:val="000000" w:themeColor="text1"/>
          <w:sz w:val="24"/>
          <w:szCs w:val="24"/>
        </w:rPr>
        <w:t>H</w:t>
      </w:r>
      <w:r w:rsidR="004715EE" w:rsidRPr="007A28F7">
        <w:rPr>
          <w:color w:val="000000" w:themeColor="text1"/>
          <w:sz w:val="24"/>
          <w:szCs w:val="24"/>
        </w:rPr>
        <w:t>owever, t</w:t>
      </w:r>
      <w:r w:rsidR="007E49C9" w:rsidRPr="007A28F7">
        <w:rPr>
          <w:color w:val="000000" w:themeColor="text1"/>
          <w:sz w:val="24"/>
          <w:szCs w:val="24"/>
        </w:rPr>
        <w:t xml:space="preserve">hat a “historical truth” is </w:t>
      </w:r>
      <w:r w:rsidR="00F973BE" w:rsidRPr="007A28F7">
        <w:rPr>
          <w:color w:val="000000" w:themeColor="text1"/>
          <w:sz w:val="24"/>
          <w:szCs w:val="24"/>
        </w:rPr>
        <w:t xml:space="preserve">“only true once,” necessitates that there can never be an overriding meaning given to the past that </w:t>
      </w:r>
      <w:r w:rsidR="0087280F" w:rsidRPr="007A28F7">
        <w:rPr>
          <w:color w:val="000000" w:themeColor="text1"/>
          <w:sz w:val="24"/>
          <w:szCs w:val="24"/>
        </w:rPr>
        <w:t>is</w:t>
      </w:r>
      <w:r w:rsidR="00F973BE" w:rsidRPr="007A28F7">
        <w:rPr>
          <w:color w:val="000000" w:themeColor="text1"/>
          <w:sz w:val="24"/>
          <w:szCs w:val="24"/>
        </w:rPr>
        <w:t xml:space="preserve"> “true” in the present</w:t>
      </w:r>
      <w:r w:rsidR="00373F85" w:rsidRPr="007A28F7">
        <w:rPr>
          <w:color w:val="000000" w:themeColor="text1"/>
          <w:sz w:val="24"/>
          <w:szCs w:val="24"/>
        </w:rPr>
        <w:t xml:space="preserve">, for the reason that history would resemble the elementary processes of “chemical material” </w:t>
      </w:r>
      <w:r w:rsidR="0049718E" w:rsidRPr="007A28F7">
        <w:rPr>
          <w:color w:val="000000" w:themeColor="text1"/>
          <w:sz w:val="24"/>
          <w:szCs w:val="24"/>
        </w:rPr>
        <w:t>which</w:t>
      </w:r>
      <w:r w:rsidR="00373F85" w:rsidRPr="007A28F7">
        <w:rPr>
          <w:color w:val="000000" w:themeColor="text1"/>
          <w:sz w:val="24"/>
          <w:szCs w:val="24"/>
        </w:rPr>
        <w:t xml:space="preserve"> are not subject to</w:t>
      </w:r>
      <w:r w:rsidR="00365F1F" w:rsidRPr="007A28F7">
        <w:rPr>
          <w:color w:val="000000" w:themeColor="text1"/>
          <w:sz w:val="24"/>
          <w:szCs w:val="24"/>
        </w:rPr>
        <w:t xml:space="preserve"> </w:t>
      </w:r>
      <w:r w:rsidR="0049718E" w:rsidRPr="007A28F7">
        <w:rPr>
          <w:color w:val="000000" w:themeColor="text1"/>
          <w:sz w:val="24"/>
          <w:szCs w:val="24"/>
        </w:rPr>
        <w:t>alteration</w:t>
      </w:r>
      <w:r w:rsidR="00437111" w:rsidRPr="007A28F7">
        <w:rPr>
          <w:color w:val="000000" w:themeColor="text1"/>
          <w:sz w:val="24"/>
          <w:szCs w:val="24"/>
        </w:rPr>
        <w:t>s</w:t>
      </w:r>
      <w:r w:rsidR="00373F85" w:rsidRPr="007A28F7">
        <w:rPr>
          <w:color w:val="000000" w:themeColor="text1"/>
          <w:sz w:val="24"/>
          <w:szCs w:val="24"/>
        </w:rPr>
        <w:t>, but are instead</w:t>
      </w:r>
      <w:r w:rsidR="00365F1F" w:rsidRPr="007A28F7">
        <w:rPr>
          <w:color w:val="000000" w:themeColor="text1"/>
          <w:sz w:val="24"/>
          <w:szCs w:val="24"/>
        </w:rPr>
        <w:t xml:space="preserve"> “cyclical” or</w:t>
      </w:r>
      <w:r w:rsidR="00373F85" w:rsidRPr="007A28F7">
        <w:rPr>
          <w:color w:val="000000" w:themeColor="text1"/>
          <w:sz w:val="24"/>
          <w:szCs w:val="24"/>
        </w:rPr>
        <w:t xml:space="preserve"> “a historical nothing.”</w:t>
      </w:r>
      <w:r w:rsidR="00373F85" w:rsidRPr="007A28F7">
        <w:rPr>
          <w:rStyle w:val="FootnoteReference"/>
          <w:color w:val="000000" w:themeColor="text1"/>
          <w:sz w:val="24"/>
          <w:szCs w:val="24"/>
        </w:rPr>
        <w:footnoteReference w:id="143"/>
      </w:r>
      <w:r w:rsidR="00F973BE" w:rsidRPr="007A28F7">
        <w:rPr>
          <w:color w:val="000000" w:themeColor="text1"/>
          <w:sz w:val="24"/>
          <w:szCs w:val="24"/>
        </w:rPr>
        <w:t xml:space="preserve"> </w:t>
      </w:r>
      <w:r w:rsidR="00437111" w:rsidRPr="007A28F7">
        <w:rPr>
          <w:color w:val="000000" w:themeColor="text1"/>
          <w:sz w:val="24"/>
          <w:szCs w:val="24"/>
        </w:rPr>
        <w:t>S</w:t>
      </w:r>
      <w:r w:rsidR="00F973BE" w:rsidRPr="007A28F7">
        <w:rPr>
          <w:color w:val="000000" w:themeColor="text1"/>
          <w:sz w:val="24"/>
          <w:szCs w:val="24"/>
        </w:rPr>
        <w:t>ince a historical truth is</w:t>
      </w:r>
      <w:r w:rsidR="00365F1F" w:rsidRPr="007A28F7">
        <w:rPr>
          <w:color w:val="000000" w:themeColor="text1"/>
          <w:sz w:val="24"/>
          <w:szCs w:val="24"/>
        </w:rPr>
        <w:t xml:space="preserve"> </w:t>
      </w:r>
      <w:r w:rsidR="00F973BE" w:rsidRPr="007A28F7">
        <w:rPr>
          <w:color w:val="000000" w:themeColor="text1"/>
          <w:sz w:val="24"/>
          <w:szCs w:val="24"/>
        </w:rPr>
        <w:t xml:space="preserve">lived, historiography </w:t>
      </w:r>
      <w:r w:rsidR="005D6CFB" w:rsidRPr="007A28F7">
        <w:rPr>
          <w:color w:val="000000" w:themeColor="text1"/>
          <w:sz w:val="24"/>
          <w:szCs w:val="24"/>
        </w:rPr>
        <w:t xml:space="preserve">which denies this would </w:t>
      </w:r>
      <w:r w:rsidR="00F973BE" w:rsidRPr="007A28F7">
        <w:rPr>
          <w:color w:val="000000" w:themeColor="text1"/>
          <w:sz w:val="24"/>
          <w:szCs w:val="24"/>
        </w:rPr>
        <w:t xml:space="preserve">tend towards presentism, or using </w:t>
      </w:r>
      <w:r w:rsidR="00365F1F" w:rsidRPr="007A28F7">
        <w:rPr>
          <w:color w:val="000000" w:themeColor="text1"/>
          <w:sz w:val="24"/>
          <w:szCs w:val="24"/>
        </w:rPr>
        <w:t xml:space="preserve">current </w:t>
      </w:r>
      <w:r w:rsidR="00F973BE" w:rsidRPr="007A28F7">
        <w:rPr>
          <w:color w:val="000000" w:themeColor="text1"/>
          <w:sz w:val="24"/>
          <w:szCs w:val="24"/>
        </w:rPr>
        <w:t xml:space="preserve">interpretations of the historical past for </w:t>
      </w:r>
      <w:r w:rsidR="00365F1F" w:rsidRPr="007A28F7">
        <w:rPr>
          <w:color w:val="000000" w:themeColor="text1"/>
          <w:sz w:val="24"/>
          <w:szCs w:val="24"/>
        </w:rPr>
        <w:t>present</w:t>
      </w:r>
      <w:r w:rsidR="00F973BE" w:rsidRPr="007A28F7">
        <w:rPr>
          <w:color w:val="000000" w:themeColor="text1"/>
          <w:sz w:val="24"/>
          <w:szCs w:val="24"/>
        </w:rPr>
        <w:t>, self-interested ends.</w:t>
      </w:r>
      <w:r w:rsidR="002F3476" w:rsidRPr="007A28F7">
        <w:rPr>
          <w:color w:val="000000" w:themeColor="text1"/>
          <w:sz w:val="24"/>
          <w:szCs w:val="24"/>
        </w:rPr>
        <w:t xml:space="preserve"> For Schmitt, then, it is not a question of to what extent </w:t>
      </w:r>
      <w:r w:rsidRPr="007A28F7">
        <w:rPr>
          <w:color w:val="000000" w:themeColor="text1"/>
          <w:sz w:val="24"/>
          <w:szCs w:val="24"/>
        </w:rPr>
        <w:t xml:space="preserve">understanding of </w:t>
      </w:r>
      <w:r w:rsidR="00437111" w:rsidRPr="007A28F7">
        <w:rPr>
          <w:color w:val="000000" w:themeColor="text1"/>
          <w:sz w:val="24"/>
          <w:szCs w:val="24"/>
        </w:rPr>
        <w:t xml:space="preserve">the </w:t>
      </w:r>
      <w:r w:rsidR="002F3476" w:rsidRPr="007A28F7">
        <w:rPr>
          <w:color w:val="000000" w:themeColor="text1"/>
          <w:sz w:val="24"/>
          <w:szCs w:val="24"/>
        </w:rPr>
        <w:t xml:space="preserve">historical </w:t>
      </w:r>
      <w:r w:rsidR="00437111" w:rsidRPr="007A28F7">
        <w:rPr>
          <w:color w:val="000000" w:themeColor="text1"/>
          <w:sz w:val="24"/>
          <w:szCs w:val="24"/>
        </w:rPr>
        <w:t>past</w:t>
      </w:r>
      <w:r w:rsidR="002F3476" w:rsidRPr="007A28F7">
        <w:rPr>
          <w:color w:val="000000" w:themeColor="text1"/>
          <w:sz w:val="24"/>
          <w:szCs w:val="24"/>
        </w:rPr>
        <w:t xml:space="preserve"> </w:t>
      </w:r>
      <w:r w:rsidR="00437111" w:rsidRPr="007A28F7">
        <w:rPr>
          <w:color w:val="000000" w:themeColor="text1"/>
          <w:sz w:val="24"/>
          <w:szCs w:val="24"/>
        </w:rPr>
        <w:t>is</w:t>
      </w:r>
      <w:r w:rsidR="002F3476" w:rsidRPr="007A28F7">
        <w:rPr>
          <w:color w:val="000000" w:themeColor="text1"/>
          <w:sz w:val="24"/>
          <w:szCs w:val="24"/>
        </w:rPr>
        <w:t xml:space="preserve"> factually correct, but of </w:t>
      </w:r>
      <w:r w:rsidR="002216EF" w:rsidRPr="007A28F7">
        <w:rPr>
          <w:color w:val="000000" w:themeColor="text1"/>
          <w:sz w:val="24"/>
          <w:szCs w:val="24"/>
        </w:rPr>
        <w:t>what the</w:t>
      </w:r>
      <w:r w:rsidR="002F3476" w:rsidRPr="007A28F7">
        <w:rPr>
          <w:color w:val="000000" w:themeColor="text1"/>
          <w:sz w:val="24"/>
          <w:szCs w:val="24"/>
        </w:rPr>
        <w:t xml:space="preserve"> reigning</w:t>
      </w:r>
      <w:r w:rsidR="00437111" w:rsidRPr="007A28F7">
        <w:rPr>
          <w:color w:val="000000" w:themeColor="text1"/>
          <w:sz w:val="24"/>
          <w:szCs w:val="24"/>
        </w:rPr>
        <w:t xml:space="preserve"> </w:t>
      </w:r>
      <w:r w:rsidR="002F3476" w:rsidRPr="007A28F7">
        <w:rPr>
          <w:color w:val="000000" w:themeColor="text1"/>
          <w:sz w:val="24"/>
          <w:szCs w:val="24"/>
        </w:rPr>
        <w:t>interpretation</w:t>
      </w:r>
      <w:r w:rsidR="00437111" w:rsidRPr="007A28F7">
        <w:rPr>
          <w:color w:val="000000" w:themeColor="text1"/>
          <w:sz w:val="24"/>
          <w:szCs w:val="24"/>
        </w:rPr>
        <w:t>s of</w:t>
      </w:r>
      <w:r w:rsidR="002F3476" w:rsidRPr="007A28F7">
        <w:rPr>
          <w:color w:val="000000" w:themeColor="text1"/>
          <w:sz w:val="24"/>
          <w:szCs w:val="24"/>
        </w:rPr>
        <w:t xml:space="preserve"> </w:t>
      </w:r>
      <w:r w:rsidR="00437111" w:rsidRPr="007A28F7">
        <w:rPr>
          <w:color w:val="000000" w:themeColor="text1"/>
          <w:sz w:val="24"/>
          <w:szCs w:val="24"/>
        </w:rPr>
        <w:t>it</w:t>
      </w:r>
      <w:r w:rsidR="002216EF" w:rsidRPr="007A28F7">
        <w:rPr>
          <w:color w:val="000000" w:themeColor="text1"/>
          <w:sz w:val="24"/>
          <w:szCs w:val="24"/>
        </w:rPr>
        <w:t xml:space="preserve"> </w:t>
      </w:r>
      <w:r w:rsidRPr="007A28F7">
        <w:rPr>
          <w:color w:val="000000" w:themeColor="text1"/>
          <w:sz w:val="24"/>
          <w:szCs w:val="24"/>
        </w:rPr>
        <w:t>are</w:t>
      </w:r>
      <w:r w:rsidR="002F3476" w:rsidRPr="007A28F7">
        <w:rPr>
          <w:color w:val="000000" w:themeColor="text1"/>
          <w:sz w:val="24"/>
          <w:szCs w:val="24"/>
        </w:rPr>
        <w:t>.</w:t>
      </w:r>
      <w:r w:rsidR="005D6CFB" w:rsidRPr="007A28F7">
        <w:rPr>
          <w:rStyle w:val="FootnoteReference"/>
          <w:color w:val="000000" w:themeColor="text1"/>
          <w:sz w:val="24"/>
          <w:szCs w:val="24"/>
        </w:rPr>
        <w:footnoteReference w:id="144"/>
      </w:r>
      <w:r w:rsidR="00F973BE" w:rsidRPr="007A28F7">
        <w:rPr>
          <w:color w:val="000000" w:themeColor="text1"/>
          <w:sz w:val="24"/>
          <w:szCs w:val="24"/>
        </w:rPr>
        <w:t xml:space="preserve"> </w:t>
      </w:r>
      <w:r w:rsidR="00437111" w:rsidRPr="007A28F7">
        <w:rPr>
          <w:color w:val="000000" w:themeColor="text1"/>
          <w:sz w:val="24"/>
          <w:szCs w:val="24"/>
        </w:rPr>
        <w:t xml:space="preserve">Similar to Kojève, </w:t>
      </w:r>
      <w:r w:rsidRPr="007A28F7">
        <w:rPr>
          <w:color w:val="000000" w:themeColor="text1"/>
          <w:sz w:val="24"/>
          <w:szCs w:val="24"/>
        </w:rPr>
        <w:t>Schmitt</w:t>
      </w:r>
      <w:r w:rsidR="00437111" w:rsidRPr="007A28F7">
        <w:rPr>
          <w:color w:val="000000" w:themeColor="text1"/>
          <w:sz w:val="24"/>
          <w:szCs w:val="24"/>
        </w:rPr>
        <w:t xml:space="preserve"> understood that</w:t>
      </w:r>
      <w:r w:rsidR="00F973BE" w:rsidRPr="007A28F7">
        <w:rPr>
          <w:color w:val="000000" w:themeColor="text1"/>
          <w:sz w:val="24"/>
          <w:szCs w:val="24"/>
        </w:rPr>
        <w:t xml:space="preserve"> to conceive of human existence at the level of “nature” is to lose sight of how human </w:t>
      </w:r>
      <w:r w:rsidR="007E49C9" w:rsidRPr="007A28F7">
        <w:rPr>
          <w:color w:val="000000" w:themeColor="text1"/>
          <w:sz w:val="24"/>
          <w:szCs w:val="24"/>
        </w:rPr>
        <w:t>life</w:t>
      </w:r>
      <w:r w:rsidR="00F973BE" w:rsidRPr="007A28F7">
        <w:rPr>
          <w:color w:val="000000" w:themeColor="text1"/>
          <w:sz w:val="24"/>
          <w:szCs w:val="24"/>
        </w:rPr>
        <w:t xml:space="preserve"> continually transcends</w:t>
      </w:r>
      <w:r w:rsidR="00365F1F" w:rsidRPr="007A28F7">
        <w:rPr>
          <w:color w:val="000000" w:themeColor="text1"/>
          <w:sz w:val="24"/>
          <w:szCs w:val="24"/>
        </w:rPr>
        <w:t xml:space="preserve"> the</w:t>
      </w:r>
      <w:r w:rsidR="00F973BE" w:rsidRPr="007A28F7">
        <w:rPr>
          <w:color w:val="000000" w:themeColor="text1"/>
          <w:sz w:val="24"/>
          <w:szCs w:val="24"/>
        </w:rPr>
        <w:t xml:space="preserve"> </w:t>
      </w:r>
      <w:r w:rsidR="00365F1F" w:rsidRPr="007A28F7">
        <w:rPr>
          <w:color w:val="000000" w:themeColor="text1"/>
          <w:sz w:val="24"/>
          <w:szCs w:val="24"/>
        </w:rPr>
        <w:lastRenderedPageBreak/>
        <w:t xml:space="preserve">“cyclical” </w:t>
      </w:r>
      <w:r w:rsidR="007E49C9" w:rsidRPr="007A28F7">
        <w:rPr>
          <w:color w:val="000000" w:themeColor="text1"/>
          <w:sz w:val="24"/>
          <w:szCs w:val="24"/>
        </w:rPr>
        <w:t>disposition</w:t>
      </w:r>
      <w:r w:rsidR="00365F1F" w:rsidRPr="007A28F7">
        <w:rPr>
          <w:color w:val="000000" w:themeColor="text1"/>
          <w:sz w:val="24"/>
          <w:szCs w:val="24"/>
        </w:rPr>
        <w:t xml:space="preserve"> of </w:t>
      </w:r>
      <w:r w:rsidR="00D8292A" w:rsidRPr="007A28F7">
        <w:rPr>
          <w:color w:val="000000" w:themeColor="text1"/>
          <w:sz w:val="24"/>
          <w:szCs w:val="24"/>
        </w:rPr>
        <w:t>animal existence</w:t>
      </w:r>
      <w:r w:rsidR="00F973BE" w:rsidRPr="007A28F7">
        <w:rPr>
          <w:color w:val="000000" w:themeColor="text1"/>
          <w:sz w:val="24"/>
          <w:szCs w:val="24"/>
        </w:rPr>
        <w:t xml:space="preserve"> in political enmity. “The dog with its being,” Schmitt claims, “does not put the cat spiritually or morally in question.”</w:t>
      </w:r>
      <w:r w:rsidR="00F973BE" w:rsidRPr="007A28F7">
        <w:rPr>
          <w:rStyle w:val="FootnoteReference"/>
          <w:color w:val="000000" w:themeColor="text1"/>
          <w:sz w:val="24"/>
          <w:szCs w:val="24"/>
        </w:rPr>
        <w:footnoteReference w:id="145"/>
      </w:r>
      <w:r w:rsidR="00F973BE" w:rsidRPr="007A28F7">
        <w:rPr>
          <w:color w:val="000000" w:themeColor="text1"/>
          <w:sz w:val="24"/>
          <w:szCs w:val="24"/>
        </w:rPr>
        <w:t xml:space="preserve"> Animals “do not act like humans, who are positioned to deny their enemy the quality of the human.” Instead, animals live in their “environment,” such that bears do not challenge whales in enmity anymore </w:t>
      </w:r>
      <w:r w:rsidR="00017E04" w:rsidRPr="007A28F7">
        <w:rPr>
          <w:color w:val="000000" w:themeColor="text1"/>
          <w:sz w:val="24"/>
          <w:szCs w:val="24"/>
        </w:rPr>
        <w:t>than</w:t>
      </w:r>
      <w:r w:rsidR="00F973BE" w:rsidRPr="007A28F7">
        <w:rPr>
          <w:color w:val="000000" w:themeColor="text1"/>
          <w:sz w:val="24"/>
          <w:szCs w:val="24"/>
        </w:rPr>
        <w:t xml:space="preserve"> fish live on land, precisely because animals are subject to “natural limits,” to which human existence is not.</w:t>
      </w:r>
      <w:r w:rsidR="00F973BE" w:rsidRPr="007A28F7">
        <w:rPr>
          <w:rStyle w:val="FootnoteReference"/>
          <w:color w:val="000000" w:themeColor="text1"/>
          <w:sz w:val="24"/>
          <w:szCs w:val="24"/>
        </w:rPr>
        <w:footnoteReference w:id="146"/>
      </w:r>
      <w:r w:rsidR="00F973BE" w:rsidRPr="007A28F7">
        <w:rPr>
          <w:color w:val="000000" w:themeColor="text1"/>
          <w:sz w:val="24"/>
          <w:szCs w:val="24"/>
        </w:rPr>
        <w:t xml:space="preserve"> Animal life is constant and cyclical, whereas human life is historical, “transcending,” and more ominously, political. As Schmitt claims: “[O]ut of the state of nature, they [humans] step into the state of historicity.”</w:t>
      </w:r>
      <w:r w:rsidR="00F973BE" w:rsidRPr="007A28F7">
        <w:rPr>
          <w:rStyle w:val="FootnoteReference"/>
          <w:color w:val="000000" w:themeColor="text1"/>
          <w:sz w:val="24"/>
          <w:szCs w:val="24"/>
        </w:rPr>
        <w:footnoteReference w:id="147"/>
      </w:r>
    </w:p>
    <w:p w14:paraId="54C08CFE" w14:textId="554540AE" w:rsidR="007E49C9" w:rsidRPr="007A28F7" w:rsidRDefault="00F25AC3" w:rsidP="0006181E">
      <w:pPr>
        <w:spacing w:line="480" w:lineRule="auto"/>
        <w:jc w:val="center"/>
        <w:outlineLvl w:val="0"/>
        <w:rPr>
          <w:b/>
          <w:color w:val="000000" w:themeColor="text1"/>
          <w:sz w:val="24"/>
          <w:szCs w:val="24"/>
        </w:rPr>
      </w:pPr>
      <w:r w:rsidRPr="007A28F7">
        <w:rPr>
          <w:b/>
          <w:color w:val="000000" w:themeColor="text1"/>
          <w:sz w:val="24"/>
          <w:szCs w:val="24"/>
        </w:rPr>
        <w:t>The End of Form</w:t>
      </w:r>
      <w:r w:rsidR="003F50AB" w:rsidRPr="007A28F7">
        <w:rPr>
          <w:b/>
          <w:color w:val="000000" w:themeColor="text1"/>
          <w:sz w:val="24"/>
          <w:szCs w:val="24"/>
        </w:rPr>
        <w:t xml:space="preserve"> </w:t>
      </w:r>
      <w:r w:rsidR="00004409" w:rsidRPr="007A28F7">
        <w:rPr>
          <w:b/>
          <w:color w:val="000000" w:themeColor="text1"/>
          <w:sz w:val="24"/>
          <w:szCs w:val="24"/>
        </w:rPr>
        <w:t>a</w:t>
      </w:r>
      <w:r w:rsidR="003F50AB" w:rsidRPr="007A28F7">
        <w:rPr>
          <w:b/>
          <w:color w:val="000000" w:themeColor="text1"/>
          <w:sz w:val="24"/>
          <w:szCs w:val="24"/>
        </w:rPr>
        <w:t xml:space="preserve">s </w:t>
      </w:r>
      <w:r w:rsidR="002216EF" w:rsidRPr="007A28F7">
        <w:rPr>
          <w:b/>
          <w:color w:val="000000" w:themeColor="text1"/>
          <w:sz w:val="24"/>
          <w:szCs w:val="24"/>
        </w:rPr>
        <w:t>the</w:t>
      </w:r>
      <w:r w:rsidR="003F50AB" w:rsidRPr="007A28F7">
        <w:rPr>
          <w:b/>
          <w:color w:val="000000" w:themeColor="text1"/>
          <w:sz w:val="24"/>
          <w:szCs w:val="24"/>
        </w:rPr>
        <w:t xml:space="preserve"> </w:t>
      </w:r>
      <w:r w:rsidRPr="007A28F7">
        <w:rPr>
          <w:b/>
          <w:color w:val="000000" w:themeColor="text1"/>
          <w:sz w:val="24"/>
          <w:szCs w:val="24"/>
        </w:rPr>
        <w:t>Final Dash for Unity</w:t>
      </w:r>
    </w:p>
    <w:p w14:paraId="222C5DBD" w14:textId="54B47247" w:rsidR="00F973BE" w:rsidRPr="007A28F7" w:rsidRDefault="00F973BE" w:rsidP="00F973BE">
      <w:pPr>
        <w:spacing w:line="480" w:lineRule="auto"/>
        <w:ind w:firstLine="720"/>
        <w:jc w:val="both"/>
        <w:rPr>
          <w:color w:val="000000" w:themeColor="text1"/>
          <w:sz w:val="24"/>
          <w:szCs w:val="24"/>
        </w:rPr>
      </w:pPr>
      <w:r w:rsidRPr="007A28F7">
        <w:rPr>
          <w:color w:val="000000" w:themeColor="text1"/>
          <w:sz w:val="24"/>
          <w:szCs w:val="24"/>
        </w:rPr>
        <w:t xml:space="preserve">Upon sending the </w:t>
      </w:r>
      <w:r w:rsidR="00E56FDB" w:rsidRPr="007A28F7">
        <w:rPr>
          <w:color w:val="000000" w:themeColor="text1"/>
          <w:sz w:val="24"/>
          <w:szCs w:val="24"/>
        </w:rPr>
        <w:t xml:space="preserve">above </w:t>
      </w:r>
      <w:r w:rsidR="00C92F23" w:rsidRPr="007A28F7">
        <w:rPr>
          <w:color w:val="000000" w:themeColor="text1"/>
          <w:sz w:val="24"/>
          <w:szCs w:val="24"/>
        </w:rPr>
        <w:t xml:space="preserve">“East and West” or </w:t>
      </w:r>
      <w:r w:rsidRPr="007A28F7">
        <w:rPr>
          <w:color w:val="000000" w:themeColor="text1"/>
          <w:sz w:val="24"/>
          <w:szCs w:val="24"/>
        </w:rPr>
        <w:t xml:space="preserve">“Jünger essay,” Kojève would respond </w:t>
      </w:r>
      <w:r w:rsidR="0088737C" w:rsidRPr="007A28F7">
        <w:rPr>
          <w:color w:val="000000" w:themeColor="text1"/>
          <w:sz w:val="24"/>
          <w:szCs w:val="24"/>
        </w:rPr>
        <w:t>by remark</w:t>
      </w:r>
      <w:r w:rsidR="00017E04" w:rsidRPr="007A28F7">
        <w:rPr>
          <w:color w:val="000000" w:themeColor="text1"/>
          <w:sz w:val="24"/>
          <w:szCs w:val="24"/>
        </w:rPr>
        <w:t>ing</w:t>
      </w:r>
      <w:r w:rsidR="0088737C" w:rsidRPr="007A28F7">
        <w:rPr>
          <w:color w:val="000000" w:themeColor="text1"/>
          <w:sz w:val="24"/>
          <w:szCs w:val="24"/>
        </w:rPr>
        <w:t xml:space="preserve"> that</w:t>
      </w:r>
      <w:r w:rsidRPr="007A28F7">
        <w:rPr>
          <w:color w:val="000000" w:themeColor="text1"/>
          <w:sz w:val="24"/>
          <w:szCs w:val="24"/>
        </w:rPr>
        <w:t xml:space="preserve"> </w:t>
      </w:r>
      <w:r w:rsidR="0087280F" w:rsidRPr="007A28F7">
        <w:rPr>
          <w:color w:val="000000" w:themeColor="text1"/>
          <w:sz w:val="24"/>
          <w:szCs w:val="24"/>
        </w:rPr>
        <w:t xml:space="preserve">Schmitt </w:t>
      </w:r>
      <w:r w:rsidR="0088737C" w:rsidRPr="007A28F7">
        <w:rPr>
          <w:color w:val="000000" w:themeColor="text1"/>
          <w:sz w:val="24"/>
          <w:szCs w:val="24"/>
        </w:rPr>
        <w:t>was</w:t>
      </w:r>
      <w:r w:rsidRPr="007A28F7">
        <w:rPr>
          <w:color w:val="000000" w:themeColor="text1"/>
          <w:sz w:val="24"/>
          <w:szCs w:val="24"/>
        </w:rPr>
        <w:t xml:space="preserve"> “completely correct.”</w:t>
      </w:r>
      <w:r w:rsidRPr="007A28F7">
        <w:rPr>
          <w:rStyle w:val="FootnoteReference"/>
          <w:color w:val="000000" w:themeColor="text1"/>
          <w:sz w:val="24"/>
          <w:szCs w:val="24"/>
        </w:rPr>
        <w:footnoteReference w:id="148"/>
      </w:r>
      <w:r w:rsidRPr="007A28F7">
        <w:rPr>
          <w:color w:val="000000" w:themeColor="text1"/>
          <w:sz w:val="24"/>
          <w:szCs w:val="24"/>
        </w:rPr>
        <w:t xml:space="preserve"> “I agree with everything,” Kojève </w:t>
      </w:r>
      <w:r w:rsidR="0088737C" w:rsidRPr="007A28F7">
        <w:rPr>
          <w:color w:val="000000" w:themeColor="text1"/>
          <w:sz w:val="24"/>
          <w:szCs w:val="24"/>
        </w:rPr>
        <w:t>asserted</w:t>
      </w:r>
      <w:r w:rsidRPr="007A28F7">
        <w:rPr>
          <w:color w:val="000000" w:themeColor="text1"/>
          <w:sz w:val="24"/>
          <w:szCs w:val="24"/>
        </w:rPr>
        <w:t>, “except for the question of time. That was true, but is no longer.”</w:t>
      </w:r>
      <w:r w:rsidRPr="007A28F7">
        <w:rPr>
          <w:rStyle w:val="FootnoteReference"/>
          <w:color w:val="000000" w:themeColor="text1"/>
          <w:sz w:val="24"/>
          <w:szCs w:val="24"/>
        </w:rPr>
        <w:footnoteReference w:id="149"/>
      </w:r>
      <w:r w:rsidRPr="007A28F7">
        <w:rPr>
          <w:color w:val="000000" w:themeColor="text1"/>
          <w:sz w:val="24"/>
          <w:szCs w:val="24"/>
        </w:rPr>
        <w:t xml:space="preserve"> For Koj</w:t>
      </w:r>
      <w:r w:rsidR="002E3CF5" w:rsidRPr="007A28F7">
        <w:rPr>
          <w:color w:val="000000" w:themeColor="text1"/>
          <w:sz w:val="24"/>
          <w:szCs w:val="24"/>
        </w:rPr>
        <w:t>è</w:t>
      </w:r>
      <w:r w:rsidRPr="007A28F7">
        <w:rPr>
          <w:color w:val="000000" w:themeColor="text1"/>
          <w:sz w:val="24"/>
          <w:szCs w:val="24"/>
        </w:rPr>
        <w:t>ve: “I believe that Hegel was completely right, and that history was already over after the historical Napoleon. For, in the end, Hitler was only a ‘new enlarged and improved edition’ of Napoleon.”</w:t>
      </w:r>
      <w:r w:rsidRPr="007A28F7">
        <w:rPr>
          <w:rStyle w:val="FootnoteReference"/>
          <w:color w:val="000000" w:themeColor="text1"/>
          <w:sz w:val="24"/>
          <w:szCs w:val="24"/>
        </w:rPr>
        <w:footnoteReference w:id="150"/>
      </w:r>
      <w:r w:rsidRPr="007A28F7">
        <w:rPr>
          <w:color w:val="000000" w:themeColor="text1"/>
          <w:sz w:val="24"/>
          <w:szCs w:val="24"/>
        </w:rPr>
        <w:t xml:space="preserve"> This was </w:t>
      </w:r>
      <w:r w:rsidR="00017E04" w:rsidRPr="007A28F7">
        <w:rPr>
          <w:color w:val="000000" w:themeColor="text1"/>
          <w:sz w:val="24"/>
          <w:szCs w:val="24"/>
        </w:rPr>
        <w:t>in</w:t>
      </w:r>
      <w:r w:rsidRPr="007A28F7">
        <w:rPr>
          <w:color w:val="000000" w:themeColor="text1"/>
          <w:sz w:val="24"/>
          <w:szCs w:val="24"/>
        </w:rPr>
        <w:t xml:space="preserve"> response to Schmitt’s suggestion that to misunderstand the Question-Answer-Logic of history is</w:t>
      </w:r>
      <w:r w:rsidR="0088737C" w:rsidRPr="007A28F7">
        <w:rPr>
          <w:color w:val="000000" w:themeColor="text1"/>
          <w:sz w:val="24"/>
          <w:szCs w:val="24"/>
        </w:rPr>
        <w:t xml:space="preserve"> not only</w:t>
      </w:r>
      <w:r w:rsidRPr="007A28F7">
        <w:rPr>
          <w:color w:val="000000" w:themeColor="text1"/>
          <w:sz w:val="24"/>
          <w:szCs w:val="24"/>
        </w:rPr>
        <w:t xml:space="preserve"> to apply old responses to new challenges </w:t>
      </w:r>
      <w:r w:rsidR="0088737C" w:rsidRPr="007A28F7">
        <w:rPr>
          <w:color w:val="000000" w:themeColor="text1"/>
          <w:sz w:val="24"/>
          <w:szCs w:val="24"/>
        </w:rPr>
        <w:t xml:space="preserve">but to </w:t>
      </w:r>
      <w:r w:rsidRPr="007A28F7">
        <w:rPr>
          <w:color w:val="000000" w:themeColor="text1"/>
          <w:sz w:val="24"/>
          <w:szCs w:val="24"/>
        </w:rPr>
        <w:t>deny historical truth. “[H]ow should the victor understand,” Schmitt remarks, “that even his victory is only true once?”</w:t>
      </w:r>
      <w:r w:rsidRPr="007A28F7">
        <w:rPr>
          <w:rStyle w:val="FootnoteReference"/>
          <w:color w:val="000000" w:themeColor="text1"/>
          <w:sz w:val="24"/>
          <w:szCs w:val="24"/>
        </w:rPr>
        <w:footnoteReference w:id="151"/>
      </w:r>
      <w:r w:rsidRPr="007A28F7">
        <w:rPr>
          <w:color w:val="000000" w:themeColor="text1"/>
          <w:sz w:val="24"/>
          <w:szCs w:val="24"/>
        </w:rPr>
        <w:t xml:space="preserve"> Hitler’s error, in </w:t>
      </w:r>
      <w:r w:rsidRPr="007A28F7">
        <w:rPr>
          <w:color w:val="000000" w:themeColor="text1"/>
          <w:sz w:val="24"/>
          <w:szCs w:val="24"/>
        </w:rPr>
        <w:lastRenderedPageBreak/>
        <w:t>Koj</w:t>
      </w:r>
      <w:r w:rsidR="002E3CF5" w:rsidRPr="007A28F7">
        <w:rPr>
          <w:color w:val="000000" w:themeColor="text1"/>
          <w:sz w:val="24"/>
          <w:szCs w:val="24"/>
        </w:rPr>
        <w:t>è</w:t>
      </w:r>
      <w:r w:rsidRPr="007A28F7">
        <w:rPr>
          <w:color w:val="000000" w:themeColor="text1"/>
          <w:sz w:val="24"/>
          <w:szCs w:val="24"/>
        </w:rPr>
        <w:t>ve’s reading—which was not mentioned in Schmitt’s article—was to apply the nineteenth-century tactics of “total war” to the twentieth century. Thus, “Hitler did it 150 years too late!”</w:t>
      </w:r>
      <w:r w:rsidRPr="007A28F7">
        <w:rPr>
          <w:rStyle w:val="FootnoteReference"/>
          <w:color w:val="000000" w:themeColor="text1"/>
          <w:sz w:val="24"/>
          <w:szCs w:val="24"/>
        </w:rPr>
        <w:footnoteReference w:id="152"/>
      </w:r>
      <w:r w:rsidRPr="007A28F7">
        <w:rPr>
          <w:color w:val="000000" w:themeColor="text1"/>
          <w:sz w:val="24"/>
          <w:szCs w:val="24"/>
        </w:rPr>
        <w:t xml:space="preserve"> </w:t>
      </w:r>
      <w:r w:rsidR="00D846AF" w:rsidRPr="007A28F7">
        <w:rPr>
          <w:color w:val="000000" w:themeColor="text1"/>
          <w:sz w:val="24"/>
          <w:szCs w:val="24"/>
        </w:rPr>
        <w:t>While in this respect both</w:t>
      </w:r>
      <w:r w:rsidRPr="007A28F7">
        <w:rPr>
          <w:color w:val="000000" w:themeColor="text1"/>
          <w:sz w:val="24"/>
          <w:szCs w:val="24"/>
        </w:rPr>
        <w:t xml:space="preserve"> agree</w:t>
      </w:r>
      <w:r w:rsidR="00D846AF" w:rsidRPr="007A28F7">
        <w:rPr>
          <w:color w:val="000000" w:themeColor="text1"/>
          <w:sz w:val="24"/>
          <w:szCs w:val="24"/>
        </w:rPr>
        <w:t xml:space="preserve">, </w:t>
      </w:r>
      <w:r w:rsidRPr="007A28F7">
        <w:rPr>
          <w:color w:val="000000" w:themeColor="text1"/>
          <w:sz w:val="24"/>
          <w:szCs w:val="24"/>
        </w:rPr>
        <w:t xml:space="preserve">contra Schmitt, </w:t>
      </w:r>
      <w:r w:rsidR="00D846AF" w:rsidRPr="007A28F7">
        <w:rPr>
          <w:color w:val="000000" w:themeColor="text1"/>
          <w:sz w:val="24"/>
          <w:szCs w:val="24"/>
        </w:rPr>
        <w:t xml:space="preserve">Kojève believed </w:t>
      </w:r>
      <w:r w:rsidR="005D60BB" w:rsidRPr="007A28F7">
        <w:rPr>
          <w:color w:val="000000" w:themeColor="text1"/>
          <w:sz w:val="24"/>
          <w:szCs w:val="24"/>
        </w:rPr>
        <w:t xml:space="preserve">that </w:t>
      </w:r>
      <w:r w:rsidR="00D846AF" w:rsidRPr="007A28F7">
        <w:rPr>
          <w:color w:val="000000" w:themeColor="text1"/>
          <w:sz w:val="24"/>
          <w:szCs w:val="24"/>
        </w:rPr>
        <w:t>it</w:t>
      </w:r>
      <w:r w:rsidRPr="007A28F7">
        <w:rPr>
          <w:color w:val="000000" w:themeColor="text1"/>
          <w:sz w:val="24"/>
          <w:szCs w:val="24"/>
        </w:rPr>
        <w:t xml:space="preserve"> was Napoleon who </w:t>
      </w:r>
      <w:r w:rsidR="00D846AF" w:rsidRPr="007A28F7">
        <w:rPr>
          <w:color w:val="000000" w:themeColor="text1"/>
          <w:sz w:val="24"/>
          <w:szCs w:val="24"/>
        </w:rPr>
        <w:t xml:space="preserve">had </w:t>
      </w:r>
      <w:r w:rsidRPr="007A28F7">
        <w:rPr>
          <w:color w:val="000000" w:themeColor="text1"/>
          <w:sz w:val="24"/>
          <w:szCs w:val="24"/>
        </w:rPr>
        <w:t>“sublated” the territorial state in favor of “society</w:t>
      </w:r>
      <w:r w:rsidR="00D846AF" w:rsidRPr="007A28F7">
        <w:rPr>
          <w:color w:val="000000" w:themeColor="text1"/>
          <w:sz w:val="24"/>
          <w:szCs w:val="24"/>
        </w:rPr>
        <w:t>,</w:t>
      </w:r>
      <w:r w:rsidRPr="007A28F7">
        <w:rPr>
          <w:color w:val="000000" w:themeColor="text1"/>
          <w:sz w:val="24"/>
          <w:szCs w:val="24"/>
        </w:rPr>
        <w:t xml:space="preserve">” instead of England’s </w:t>
      </w:r>
      <w:r w:rsidR="00A401E1" w:rsidRPr="007A28F7">
        <w:rPr>
          <w:color w:val="000000" w:themeColor="text1"/>
          <w:sz w:val="24"/>
          <w:szCs w:val="24"/>
        </w:rPr>
        <w:t>maritime power, me</w:t>
      </w:r>
      <w:r w:rsidRPr="007A28F7">
        <w:rPr>
          <w:color w:val="000000" w:themeColor="text1"/>
          <w:sz w:val="24"/>
          <w:szCs w:val="24"/>
        </w:rPr>
        <w:t xml:space="preserve">aning that the “Anglo-Saxons” simply “want[ed] . . . </w:t>
      </w:r>
      <w:r w:rsidRPr="007A28F7">
        <w:rPr>
          <w:i/>
          <w:color w:val="000000" w:themeColor="text1"/>
          <w:sz w:val="24"/>
          <w:szCs w:val="24"/>
        </w:rPr>
        <w:t>the same thin</w:t>
      </w:r>
      <w:r w:rsidR="00C35CA9" w:rsidRPr="007A28F7">
        <w:rPr>
          <w:i/>
          <w:color w:val="000000" w:themeColor="text1"/>
          <w:sz w:val="24"/>
          <w:szCs w:val="24"/>
        </w:rPr>
        <w:t>g</w:t>
      </w:r>
      <w:r w:rsidR="00A401E1" w:rsidRPr="007A28F7">
        <w:rPr>
          <w:color w:val="000000" w:themeColor="text1"/>
          <w:sz w:val="24"/>
          <w:szCs w:val="24"/>
        </w:rPr>
        <w:t>.</w:t>
      </w:r>
      <w:r w:rsidRPr="007A28F7">
        <w:rPr>
          <w:color w:val="000000" w:themeColor="text1"/>
          <w:sz w:val="24"/>
          <w:szCs w:val="24"/>
        </w:rPr>
        <w:t>”</w:t>
      </w:r>
      <w:r w:rsidR="00A401E1" w:rsidRPr="007A28F7">
        <w:rPr>
          <w:rStyle w:val="FootnoteReference"/>
          <w:color w:val="000000" w:themeColor="text1"/>
          <w:sz w:val="24"/>
          <w:szCs w:val="24"/>
        </w:rPr>
        <w:footnoteReference w:id="153"/>
      </w:r>
      <w:r w:rsidR="00C35CA9" w:rsidRPr="007A28F7">
        <w:rPr>
          <w:color w:val="000000" w:themeColor="text1"/>
          <w:sz w:val="24"/>
          <w:szCs w:val="24"/>
        </w:rPr>
        <w:t xml:space="preserve"> </w:t>
      </w:r>
      <w:r w:rsidR="00A401E1" w:rsidRPr="007A28F7">
        <w:rPr>
          <w:color w:val="000000" w:themeColor="text1"/>
          <w:sz w:val="24"/>
          <w:szCs w:val="24"/>
        </w:rPr>
        <w:t>Namely,</w:t>
      </w:r>
      <w:r w:rsidR="00D846AF" w:rsidRPr="007A28F7">
        <w:rPr>
          <w:color w:val="000000" w:themeColor="text1"/>
          <w:sz w:val="24"/>
          <w:szCs w:val="24"/>
        </w:rPr>
        <w:t xml:space="preserve"> </w:t>
      </w:r>
      <w:r w:rsidR="00A401E1" w:rsidRPr="007A28F7">
        <w:rPr>
          <w:color w:val="000000" w:themeColor="text1"/>
          <w:sz w:val="24"/>
          <w:szCs w:val="24"/>
        </w:rPr>
        <w:t>regardless of whether it was</w:t>
      </w:r>
      <w:r w:rsidR="00C35CA9" w:rsidRPr="007A28F7">
        <w:rPr>
          <w:color w:val="000000" w:themeColor="text1"/>
          <w:sz w:val="24"/>
          <w:szCs w:val="24"/>
        </w:rPr>
        <w:t xml:space="preserve"> through England</w:t>
      </w:r>
      <w:r w:rsidR="00A401E1" w:rsidRPr="007A28F7">
        <w:rPr>
          <w:color w:val="000000" w:themeColor="text1"/>
          <w:sz w:val="24"/>
          <w:szCs w:val="24"/>
        </w:rPr>
        <w:t xml:space="preserve">, </w:t>
      </w:r>
      <w:r w:rsidR="00C35CA9" w:rsidRPr="007A28F7">
        <w:rPr>
          <w:color w:val="000000" w:themeColor="text1"/>
          <w:sz w:val="24"/>
          <w:szCs w:val="24"/>
        </w:rPr>
        <w:t>France</w:t>
      </w:r>
      <w:r w:rsidR="00A401E1" w:rsidRPr="007A28F7">
        <w:rPr>
          <w:color w:val="000000" w:themeColor="text1"/>
          <w:sz w:val="24"/>
          <w:szCs w:val="24"/>
        </w:rPr>
        <w:t>, or German</w:t>
      </w:r>
      <w:r w:rsidR="00D846AF" w:rsidRPr="007A28F7">
        <w:rPr>
          <w:color w:val="000000" w:themeColor="text1"/>
          <w:sz w:val="24"/>
          <w:szCs w:val="24"/>
        </w:rPr>
        <w:t xml:space="preserve">y, it was of historical necessity </w:t>
      </w:r>
      <w:r w:rsidR="00E56FDB" w:rsidRPr="007A28F7">
        <w:rPr>
          <w:color w:val="000000" w:themeColor="text1"/>
          <w:sz w:val="24"/>
          <w:szCs w:val="24"/>
        </w:rPr>
        <w:t>that</w:t>
      </w:r>
      <w:r w:rsidR="00C35CA9" w:rsidRPr="007A28F7">
        <w:rPr>
          <w:color w:val="000000" w:themeColor="text1"/>
          <w:sz w:val="24"/>
          <w:szCs w:val="24"/>
        </w:rPr>
        <w:t xml:space="preserve"> society </w:t>
      </w:r>
      <w:r w:rsidR="00E56FDB" w:rsidRPr="007A28F7">
        <w:rPr>
          <w:color w:val="000000" w:themeColor="text1"/>
          <w:sz w:val="24"/>
          <w:szCs w:val="24"/>
        </w:rPr>
        <w:t xml:space="preserve">would </w:t>
      </w:r>
      <w:r w:rsidR="00C35CA9" w:rsidRPr="007A28F7">
        <w:rPr>
          <w:color w:val="000000" w:themeColor="text1"/>
          <w:sz w:val="24"/>
          <w:szCs w:val="24"/>
        </w:rPr>
        <w:t>supersed</w:t>
      </w:r>
      <w:r w:rsidR="00E56FDB" w:rsidRPr="007A28F7">
        <w:rPr>
          <w:color w:val="000000" w:themeColor="text1"/>
          <w:sz w:val="24"/>
          <w:szCs w:val="24"/>
        </w:rPr>
        <w:t>e</w:t>
      </w:r>
      <w:r w:rsidR="00C35CA9" w:rsidRPr="007A28F7">
        <w:rPr>
          <w:color w:val="000000" w:themeColor="text1"/>
          <w:sz w:val="24"/>
          <w:szCs w:val="24"/>
        </w:rPr>
        <w:t xml:space="preserve"> the state.</w:t>
      </w:r>
      <w:r w:rsidRPr="007A28F7">
        <w:rPr>
          <w:color w:val="000000" w:themeColor="text1"/>
          <w:sz w:val="24"/>
          <w:szCs w:val="24"/>
        </w:rPr>
        <w:t xml:space="preserve"> This leads Kojève to</w:t>
      </w:r>
      <w:r w:rsidR="0088737C" w:rsidRPr="007A28F7">
        <w:rPr>
          <w:color w:val="000000" w:themeColor="text1"/>
          <w:sz w:val="24"/>
          <w:szCs w:val="24"/>
        </w:rPr>
        <w:t xml:space="preserve"> further</w:t>
      </w:r>
      <w:r w:rsidRPr="007A28F7">
        <w:rPr>
          <w:color w:val="000000" w:themeColor="text1"/>
          <w:sz w:val="24"/>
          <w:szCs w:val="24"/>
        </w:rPr>
        <w:t xml:space="preserve"> question: “Are there, then, still States in the real sense of the word . . . other than administrations and politics . . . which meant something more than </w:t>
      </w:r>
      <w:r w:rsidRPr="007A28F7">
        <w:rPr>
          <w:i/>
          <w:color w:val="000000" w:themeColor="text1"/>
          <w:sz w:val="24"/>
          <w:szCs w:val="24"/>
        </w:rPr>
        <w:t>Police</w:t>
      </w:r>
      <w:r w:rsidRPr="007A28F7">
        <w:rPr>
          <w:color w:val="000000" w:themeColor="text1"/>
          <w:sz w:val="24"/>
          <w:szCs w:val="24"/>
        </w:rPr>
        <w:t>.”</w:t>
      </w:r>
      <w:r w:rsidRPr="007A28F7">
        <w:rPr>
          <w:rStyle w:val="FootnoteReference"/>
          <w:color w:val="000000" w:themeColor="text1"/>
          <w:sz w:val="24"/>
          <w:szCs w:val="24"/>
        </w:rPr>
        <w:footnoteReference w:id="154"/>
      </w:r>
      <w:r w:rsidRPr="007A28F7">
        <w:rPr>
          <w:color w:val="000000" w:themeColor="text1"/>
          <w:sz w:val="24"/>
          <w:szCs w:val="24"/>
        </w:rPr>
        <w:t xml:space="preserve"> Is there still the possibility of the political and with it, the possibility of history? </w:t>
      </w:r>
    </w:p>
    <w:p w14:paraId="20800BE5" w14:textId="68C3A0CF" w:rsidR="00E25E4E" w:rsidRPr="007A28F7" w:rsidRDefault="00F973BE" w:rsidP="00017E04">
      <w:pPr>
        <w:spacing w:line="480" w:lineRule="auto"/>
        <w:ind w:firstLine="720"/>
        <w:jc w:val="both"/>
        <w:rPr>
          <w:color w:val="000000" w:themeColor="text1"/>
          <w:sz w:val="24"/>
          <w:szCs w:val="24"/>
        </w:rPr>
      </w:pPr>
      <w:r w:rsidRPr="007A28F7">
        <w:rPr>
          <w:color w:val="000000" w:themeColor="text1"/>
          <w:sz w:val="24"/>
          <w:szCs w:val="24"/>
        </w:rPr>
        <w:t xml:space="preserve">Kojève, of course, will deny this. States function only in terms of administration and governance; and because they “balance so well,” there is no longer any need </w:t>
      </w:r>
      <w:r w:rsidR="000C116C" w:rsidRPr="007A28F7">
        <w:rPr>
          <w:color w:val="000000" w:themeColor="text1"/>
          <w:sz w:val="24"/>
          <w:szCs w:val="24"/>
        </w:rPr>
        <w:t>for</w:t>
      </w:r>
      <w:r w:rsidRPr="007A28F7">
        <w:rPr>
          <w:color w:val="000000" w:themeColor="text1"/>
          <w:sz w:val="24"/>
          <w:szCs w:val="24"/>
        </w:rPr>
        <w:t xml:space="preserve"> </w:t>
      </w:r>
      <w:r w:rsidR="00167FC8" w:rsidRPr="007A28F7">
        <w:rPr>
          <w:color w:val="000000" w:themeColor="text1"/>
          <w:sz w:val="24"/>
          <w:szCs w:val="24"/>
        </w:rPr>
        <w:t xml:space="preserve">political </w:t>
      </w:r>
      <w:r w:rsidRPr="007A28F7">
        <w:rPr>
          <w:color w:val="000000" w:themeColor="text1"/>
          <w:sz w:val="24"/>
          <w:szCs w:val="24"/>
        </w:rPr>
        <w:t xml:space="preserve">decisions to be made. This “neutralization” of the state and political—as Kojève directly </w:t>
      </w:r>
      <w:r w:rsidR="00C35CA9" w:rsidRPr="007A28F7">
        <w:rPr>
          <w:color w:val="000000" w:themeColor="text1"/>
          <w:sz w:val="24"/>
          <w:szCs w:val="24"/>
        </w:rPr>
        <w:t>uses</w:t>
      </w:r>
      <w:r w:rsidRPr="007A28F7">
        <w:rPr>
          <w:color w:val="000000" w:themeColor="text1"/>
          <w:sz w:val="24"/>
          <w:szCs w:val="24"/>
        </w:rPr>
        <w:t xml:space="preserve"> Schmitt</w:t>
      </w:r>
      <w:r w:rsidR="00DB553E" w:rsidRPr="007A28F7">
        <w:rPr>
          <w:color w:val="000000" w:themeColor="text1"/>
          <w:sz w:val="24"/>
          <w:szCs w:val="24"/>
        </w:rPr>
        <w:t>’s term</w:t>
      </w:r>
      <w:r w:rsidRPr="007A28F7">
        <w:rPr>
          <w:color w:val="000000" w:themeColor="text1"/>
          <w:sz w:val="24"/>
          <w:szCs w:val="24"/>
        </w:rPr>
        <w:t xml:space="preserve">—is the direct result of society having superseded the state. There is now no longer any “taking” </w:t>
      </w:r>
      <w:r w:rsidR="008629AC" w:rsidRPr="007A28F7">
        <w:rPr>
          <w:color w:val="000000" w:themeColor="text1"/>
          <w:sz w:val="24"/>
          <w:szCs w:val="24"/>
        </w:rPr>
        <w:t xml:space="preserve">in </w:t>
      </w:r>
      <w:r w:rsidR="00D846AF" w:rsidRPr="007A28F7">
        <w:rPr>
          <w:color w:val="000000" w:themeColor="text1"/>
          <w:sz w:val="24"/>
          <w:szCs w:val="24"/>
        </w:rPr>
        <w:t>the sense that</w:t>
      </w:r>
      <w:r w:rsidR="008629AC" w:rsidRPr="007A28F7">
        <w:rPr>
          <w:color w:val="000000" w:themeColor="text1"/>
          <w:sz w:val="24"/>
          <w:szCs w:val="24"/>
        </w:rPr>
        <w:t xml:space="preserve"> Schmitt understood</w:t>
      </w:r>
      <w:r w:rsidRPr="007A28F7">
        <w:rPr>
          <w:color w:val="000000" w:themeColor="text1"/>
          <w:sz w:val="24"/>
          <w:szCs w:val="24"/>
        </w:rPr>
        <w:t xml:space="preserve"> </w:t>
      </w:r>
      <w:r w:rsidR="008629AC" w:rsidRPr="007A28F7">
        <w:rPr>
          <w:i/>
          <w:color w:val="000000" w:themeColor="text1"/>
          <w:sz w:val="24"/>
          <w:szCs w:val="24"/>
        </w:rPr>
        <w:t>nomos</w:t>
      </w:r>
      <w:r w:rsidR="0088737C" w:rsidRPr="007A28F7">
        <w:rPr>
          <w:i/>
          <w:color w:val="000000" w:themeColor="text1"/>
          <w:sz w:val="24"/>
          <w:szCs w:val="24"/>
        </w:rPr>
        <w:t>,</w:t>
      </w:r>
      <w:r w:rsidR="008629AC" w:rsidRPr="007A28F7">
        <w:rPr>
          <w:color w:val="000000" w:themeColor="text1"/>
          <w:sz w:val="24"/>
          <w:szCs w:val="24"/>
        </w:rPr>
        <w:t xml:space="preserve"> </w:t>
      </w:r>
      <w:r w:rsidR="0088737C" w:rsidRPr="007A28F7">
        <w:rPr>
          <w:color w:val="000000" w:themeColor="text1"/>
          <w:sz w:val="24"/>
          <w:szCs w:val="24"/>
        </w:rPr>
        <w:t>i.e.,</w:t>
      </w:r>
      <w:r w:rsidR="00D846AF" w:rsidRPr="007A28F7">
        <w:rPr>
          <w:color w:val="000000" w:themeColor="text1"/>
          <w:sz w:val="24"/>
          <w:szCs w:val="24"/>
        </w:rPr>
        <w:t xml:space="preserve"> </w:t>
      </w:r>
      <w:r w:rsidR="008629AC" w:rsidRPr="007A28F7">
        <w:rPr>
          <w:color w:val="000000" w:themeColor="text1"/>
          <w:sz w:val="24"/>
          <w:szCs w:val="24"/>
        </w:rPr>
        <w:t>“land-appropriation as well as the concrete order contained in it and following from it,”</w:t>
      </w:r>
      <w:r w:rsidR="008629AC" w:rsidRPr="007A28F7">
        <w:rPr>
          <w:rStyle w:val="FootnoteReference"/>
          <w:color w:val="000000" w:themeColor="text1"/>
          <w:sz w:val="24"/>
          <w:szCs w:val="24"/>
        </w:rPr>
        <w:footnoteReference w:id="155"/>
      </w:r>
      <w:r w:rsidR="008629AC" w:rsidRPr="007A28F7">
        <w:rPr>
          <w:color w:val="000000" w:themeColor="text1"/>
          <w:sz w:val="24"/>
          <w:szCs w:val="24"/>
        </w:rPr>
        <w:t xml:space="preserve"> </w:t>
      </w:r>
      <w:r w:rsidRPr="007A28F7">
        <w:rPr>
          <w:color w:val="000000" w:themeColor="text1"/>
          <w:sz w:val="24"/>
          <w:szCs w:val="24"/>
        </w:rPr>
        <w:t xml:space="preserve">but </w:t>
      </w:r>
      <w:r w:rsidR="00D846AF" w:rsidRPr="007A28F7">
        <w:rPr>
          <w:color w:val="000000" w:themeColor="text1"/>
          <w:sz w:val="24"/>
          <w:szCs w:val="24"/>
        </w:rPr>
        <w:t xml:space="preserve">only </w:t>
      </w:r>
      <w:r w:rsidRPr="007A28F7">
        <w:rPr>
          <w:color w:val="000000" w:themeColor="text1"/>
          <w:sz w:val="24"/>
          <w:szCs w:val="24"/>
        </w:rPr>
        <w:t>of administering</w:t>
      </w:r>
      <w:r w:rsidR="0056214B" w:rsidRPr="007A28F7">
        <w:rPr>
          <w:color w:val="000000" w:themeColor="text1"/>
          <w:sz w:val="24"/>
          <w:szCs w:val="24"/>
        </w:rPr>
        <w:t xml:space="preserve"> to the basic </w:t>
      </w:r>
      <w:r w:rsidR="00A401E1" w:rsidRPr="007A28F7">
        <w:rPr>
          <w:color w:val="000000" w:themeColor="text1"/>
          <w:sz w:val="24"/>
          <w:szCs w:val="24"/>
        </w:rPr>
        <w:t xml:space="preserve">needs of </w:t>
      </w:r>
      <w:r w:rsidR="00E56DB8" w:rsidRPr="007A28F7">
        <w:rPr>
          <w:color w:val="000000" w:themeColor="text1"/>
          <w:sz w:val="24"/>
          <w:szCs w:val="24"/>
        </w:rPr>
        <w:t xml:space="preserve">the </w:t>
      </w:r>
      <w:r w:rsidR="00413404" w:rsidRPr="007A28F7">
        <w:rPr>
          <w:color w:val="000000" w:themeColor="text1"/>
          <w:sz w:val="24"/>
          <w:szCs w:val="24"/>
        </w:rPr>
        <w:t xml:space="preserve">“species </w:t>
      </w:r>
      <w:r w:rsidR="00413404" w:rsidRPr="007A28F7">
        <w:rPr>
          <w:i/>
          <w:color w:val="000000" w:themeColor="text1"/>
          <w:sz w:val="24"/>
          <w:szCs w:val="24"/>
        </w:rPr>
        <w:t>Homo sapiens</w:t>
      </w:r>
      <w:r w:rsidR="0056214B" w:rsidRPr="007A28F7">
        <w:rPr>
          <w:color w:val="000000" w:themeColor="text1"/>
          <w:sz w:val="24"/>
          <w:szCs w:val="24"/>
        </w:rPr>
        <w:t>.</w:t>
      </w:r>
      <w:r w:rsidR="00413404" w:rsidRPr="007A28F7">
        <w:rPr>
          <w:color w:val="000000" w:themeColor="text1"/>
          <w:sz w:val="24"/>
          <w:szCs w:val="24"/>
        </w:rPr>
        <w:t>”</w:t>
      </w:r>
      <w:r w:rsidR="00A31598" w:rsidRPr="007A28F7">
        <w:rPr>
          <w:rStyle w:val="FootnoteReference"/>
          <w:color w:val="000000" w:themeColor="text1"/>
          <w:sz w:val="24"/>
          <w:szCs w:val="24"/>
        </w:rPr>
        <w:footnoteReference w:id="156"/>
      </w:r>
      <w:r w:rsidRPr="007A28F7">
        <w:rPr>
          <w:color w:val="000000" w:themeColor="text1"/>
          <w:sz w:val="24"/>
          <w:szCs w:val="24"/>
        </w:rPr>
        <w:t xml:space="preserve"> This is essentially Koj</w:t>
      </w:r>
      <w:r w:rsidR="002E3CF5" w:rsidRPr="007A28F7">
        <w:rPr>
          <w:color w:val="000000" w:themeColor="text1"/>
          <w:sz w:val="24"/>
          <w:szCs w:val="24"/>
        </w:rPr>
        <w:t>è</w:t>
      </w:r>
      <w:r w:rsidRPr="007A28F7">
        <w:rPr>
          <w:color w:val="000000" w:themeColor="text1"/>
          <w:sz w:val="24"/>
          <w:szCs w:val="24"/>
        </w:rPr>
        <w:t xml:space="preserve">ve’s “universal and homogenous state.” For the “anticommunists” want just as much as the “communists,” namely, “‘to live well and peacefully,’” with the question now being only how quickly or slowly </w:t>
      </w:r>
      <w:r w:rsidR="00E56FDB" w:rsidRPr="007A28F7">
        <w:rPr>
          <w:color w:val="000000" w:themeColor="text1"/>
          <w:sz w:val="24"/>
          <w:szCs w:val="24"/>
        </w:rPr>
        <w:t xml:space="preserve">economic distribution </w:t>
      </w:r>
      <w:r w:rsidRPr="007A28F7">
        <w:rPr>
          <w:color w:val="000000" w:themeColor="text1"/>
          <w:sz w:val="24"/>
          <w:szCs w:val="24"/>
        </w:rPr>
        <w:lastRenderedPageBreak/>
        <w:t xml:space="preserve">can be </w:t>
      </w:r>
      <w:r w:rsidR="00E56FDB" w:rsidRPr="007A28F7">
        <w:rPr>
          <w:color w:val="000000" w:themeColor="text1"/>
          <w:sz w:val="24"/>
          <w:szCs w:val="24"/>
        </w:rPr>
        <w:t>carried out</w:t>
      </w:r>
      <w:r w:rsidRPr="007A28F7">
        <w:rPr>
          <w:color w:val="000000" w:themeColor="text1"/>
          <w:sz w:val="24"/>
          <w:szCs w:val="24"/>
        </w:rPr>
        <w:t>.</w:t>
      </w:r>
      <w:r w:rsidRPr="007A28F7">
        <w:rPr>
          <w:rStyle w:val="FootnoteReference"/>
          <w:color w:val="000000" w:themeColor="text1"/>
          <w:sz w:val="24"/>
          <w:szCs w:val="24"/>
        </w:rPr>
        <w:footnoteReference w:id="157"/>
      </w:r>
      <w:r w:rsidRPr="007A28F7">
        <w:rPr>
          <w:color w:val="000000" w:themeColor="text1"/>
          <w:sz w:val="24"/>
          <w:szCs w:val="24"/>
        </w:rPr>
        <w:t xml:space="preserve"> Thus, Koj</w:t>
      </w:r>
      <w:r w:rsidR="002E3CF5" w:rsidRPr="007A28F7">
        <w:rPr>
          <w:color w:val="000000" w:themeColor="text1"/>
          <w:sz w:val="24"/>
          <w:szCs w:val="24"/>
        </w:rPr>
        <w:t>è</w:t>
      </w:r>
      <w:r w:rsidRPr="007A28F7">
        <w:rPr>
          <w:color w:val="000000" w:themeColor="text1"/>
          <w:sz w:val="24"/>
          <w:szCs w:val="24"/>
        </w:rPr>
        <w:t>ve believed “[d]omestic politics” as such “no longer exists,” since “everybody wants, of course, the same thing, namely nothing; for they are, by and large, if not satisfied at least contented.”</w:t>
      </w:r>
      <w:r w:rsidRPr="007A28F7">
        <w:rPr>
          <w:rStyle w:val="FootnoteReference"/>
          <w:color w:val="000000" w:themeColor="text1"/>
          <w:sz w:val="24"/>
          <w:szCs w:val="24"/>
        </w:rPr>
        <w:footnoteReference w:id="158"/>
      </w:r>
      <w:r w:rsidRPr="007A28F7">
        <w:rPr>
          <w:color w:val="000000" w:themeColor="text1"/>
          <w:sz w:val="24"/>
          <w:szCs w:val="24"/>
        </w:rPr>
        <w:t xml:space="preserve"> </w:t>
      </w:r>
      <w:r w:rsidR="00D846AF" w:rsidRPr="007A28F7">
        <w:rPr>
          <w:color w:val="000000" w:themeColor="text1"/>
          <w:sz w:val="24"/>
          <w:szCs w:val="24"/>
        </w:rPr>
        <w:t xml:space="preserve">Since providing for bodily or material wants and desires does not rise to the level of ideologically or philosophically calling a particular conception of life into question, the satisfaction of being “contented” negates all political demands. </w:t>
      </w:r>
      <w:r w:rsidRPr="007A28F7">
        <w:rPr>
          <w:color w:val="000000" w:themeColor="text1"/>
          <w:sz w:val="24"/>
          <w:szCs w:val="24"/>
        </w:rPr>
        <w:t>“For East and West not only want the same thing</w:t>
      </w:r>
      <w:r w:rsidR="00522C2E" w:rsidRPr="007A28F7">
        <w:rPr>
          <w:color w:val="000000" w:themeColor="text1"/>
          <w:sz w:val="24"/>
          <w:szCs w:val="24"/>
        </w:rPr>
        <w:t>,” Kojève remarks,</w:t>
      </w:r>
      <w:r w:rsidRPr="007A28F7">
        <w:rPr>
          <w:color w:val="000000" w:themeColor="text1"/>
          <w:sz w:val="24"/>
          <w:szCs w:val="24"/>
        </w:rPr>
        <w:t xml:space="preserve"> </w:t>
      </w:r>
      <w:r w:rsidR="00522C2E" w:rsidRPr="007A28F7">
        <w:rPr>
          <w:color w:val="000000" w:themeColor="text1"/>
          <w:sz w:val="24"/>
          <w:szCs w:val="24"/>
        </w:rPr>
        <w:t>“</w:t>
      </w:r>
      <w:r w:rsidRPr="007A28F7">
        <w:rPr>
          <w:color w:val="000000" w:themeColor="text1"/>
          <w:sz w:val="24"/>
          <w:szCs w:val="24"/>
        </w:rPr>
        <w:t>(in fact, since Napoleon), but do</w:t>
      </w:r>
      <w:r w:rsidR="00522C2E" w:rsidRPr="007A28F7">
        <w:rPr>
          <w:color w:val="000000" w:themeColor="text1"/>
          <w:sz w:val="24"/>
          <w:szCs w:val="24"/>
        </w:rPr>
        <w:t xml:space="preserve"> {the same thing}.</w:t>
      </w:r>
      <w:r w:rsidRPr="007A28F7">
        <w:rPr>
          <w:color w:val="000000" w:themeColor="text1"/>
          <w:sz w:val="24"/>
          <w:szCs w:val="24"/>
        </w:rPr>
        <w:t>”</w:t>
      </w:r>
      <w:r w:rsidRPr="007A28F7">
        <w:rPr>
          <w:rStyle w:val="FootnoteReference"/>
          <w:color w:val="000000" w:themeColor="text1"/>
          <w:sz w:val="24"/>
          <w:szCs w:val="24"/>
        </w:rPr>
        <w:footnoteReference w:id="159"/>
      </w:r>
      <w:r w:rsidR="000C4381" w:rsidRPr="007A28F7">
        <w:rPr>
          <w:color w:val="000000" w:themeColor="text1"/>
          <w:sz w:val="24"/>
          <w:szCs w:val="24"/>
        </w:rPr>
        <w:t xml:space="preserve"> In waging primarily </w:t>
      </w:r>
      <w:r w:rsidR="00A401E1" w:rsidRPr="007A28F7">
        <w:rPr>
          <w:color w:val="000000" w:themeColor="text1"/>
          <w:sz w:val="24"/>
          <w:szCs w:val="24"/>
        </w:rPr>
        <w:t xml:space="preserve">an </w:t>
      </w:r>
      <w:r w:rsidR="000C4381" w:rsidRPr="007A28F7">
        <w:rPr>
          <w:color w:val="000000" w:themeColor="text1"/>
          <w:sz w:val="24"/>
          <w:szCs w:val="24"/>
        </w:rPr>
        <w:t>economic war, “East and West not only want the same thing</w:t>
      </w:r>
      <w:r w:rsidR="00C35CA9" w:rsidRPr="007A28F7">
        <w:rPr>
          <w:color w:val="000000" w:themeColor="text1"/>
          <w:sz w:val="24"/>
          <w:szCs w:val="24"/>
        </w:rPr>
        <w:t>,</w:t>
      </w:r>
      <w:r w:rsidR="000C4381" w:rsidRPr="007A28F7">
        <w:rPr>
          <w:color w:val="000000" w:themeColor="text1"/>
          <w:sz w:val="24"/>
          <w:szCs w:val="24"/>
        </w:rPr>
        <w:t>”</w:t>
      </w:r>
      <w:r w:rsidR="00A401E1" w:rsidRPr="007A28F7">
        <w:rPr>
          <w:color w:val="000000" w:themeColor="text1"/>
          <w:sz w:val="24"/>
          <w:szCs w:val="24"/>
        </w:rPr>
        <w:t xml:space="preserve"> such as satisfying </w:t>
      </w:r>
      <w:r w:rsidR="00F25AC3" w:rsidRPr="007A28F7">
        <w:rPr>
          <w:color w:val="000000" w:themeColor="text1"/>
          <w:sz w:val="24"/>
          <w:szCs w:val="24"/>
        </w:rPr>
        <w:t>“bare life,”</w:t>
      </w:r>
      <w:r w:rsidR="00F25AC3" w:rsidRPr="007A28F7">
        <w:rPr>
          <w:rStyle w:val="FootnoteReference"/>
          <w:color w:val="000000" w:themeColor="text1"/>
          <w:sz w:val="24"/>
          <w:szCs w:val="24"/>
        </w:rPr>
        <w:footnoteReference w:id="160"/>
      </w:r>
      <w:r w:rsidR="00F25AC3" w:rsidRPr="007A28F7">
        <w:rPr>
          <w:color w:val="000000" w:themeColor="text1"/>
          <w:sz w:val="24"/>
          <w:szCs w:val="24"/>
        </w:rPr>
        <w:t xml:space="preserve"> as Agamben terms it,</w:t>
      </w:r>
      <w:r w:rsidR="00A401E1" w:rsidRPr="007A28F7">
        <w:rPr>
          <w:color w:val="000000" w:themeColor="text1"/>
          <w:sz w:val="24"/>
          <w:szCs w:val="24"/>
        </w:rPr>
        <w:t xml:space="preserve"> but </w:t>
      </w:r>
      <w:r w:rsidR="000C4381" w:rsidRPr="007A28F7">
        <w:rPr>
          <w:color w:val="000000" w:themeColor="text1"/>
          <w:sz w:val="24"/>
          <w:szCs w:val="24"/>
        </w:rPr>
        <w:t>in waging</w:t>
      </w:r>
      <w:r w:rsidR="00A401E1" w:rsidRPr="007A28F7">
        <w:rPr>
          <w:color w:val="000000" w:themeColor="text1"/>
          <w:sz w:val="24"/>
          <w:szCs w:val="24"/>
        </w:rPr>
        <w:t xml:space="preserve"> </w:t>
      </w:r>
      <w:r w:rsidR="00522C2E" w:rsidRPr="007A28F7">
        <w:rPr>
          <w:color w:val="000000" w:themeColor="text1"/>
          <w:sz w:val="24"/>
          <w:szCs w:val="24"/>
        </w:rPr>
        <w:t xml:space="preserve">the Cold War </w:t>
      </w:r>
      <w:r w:rsidR="000C4381" w:rsidRPr="007A28F7">
        <w:rPr>
          <w:color w:val="000000" w:themeColor="text1"/>
          <w:sz w:val="24"/>
          <w:szCs w:val="24"/>
        </w:rPr>
        <w:t xml:space="preserve">on such equal terms </w:t>
      </w:r>
      <w:r w:rsidR="000C4381" w:rsidRPr="007A28F7">
        <w:rPr>
          <w:i/>
          <w:color w:val="000000" w:themeColor="text1"/>
          <w:sz w:val="24"/>
          <w:szCs w:val="24"/>
        </w:rPr>
        <w:t>qua</w:t>
      </w:r>
      <w:r w:rsidR="000C4381" w:rsidRPr="007A28F7">
        <w:rPr>
          <w:color w:val="000000" w:themeColor="text1"/>
          <w:sz w:val="24"/>
          <w:szCs w:val="24"/>
        </w:rPr>
        <w:t xml:space="preserve"> economic, they essentially </w:t>
      </w:r>
      <w:r w:rsidR="00A401E1" w:rsidRPr="007A28F7">
        <w:rPr>
          <w:color w:val="000000" w:themeColor="text1"/>
          <w:sz w:val="24"/>
          <w:szCs w:val="24"/>
        </w:rPr>
        <w:t xml:space="preserve">“do” </w:t>
      </w:r>
      <w:r w:rsidR="00522C2E" w:rsidRPr="007A28F7">
        <w:rPr>
          <w:color w:val="000000" w:themeColor="text1"/>
          <w:sz w:val="24"/>
          <w:szCs w:val="24"/>
        </w:rPr>
        <w:t>and are “</w:t>
      </w:r>
      <w:r w:rsidR="00A401E1" w:rsidRPr="007A28F7">
        <w:rPr>
          <w:color w:val="000000" w:themeColor="text1"/>
          <w:sz w:val="24"/>
          <w:szCs w:val="24"/>
        </w:rPr>
        <w:t>the same</w:t>
      </w:r>
      <w:r w:rsidR="00764D8E" w:rsidRPr="007A28F7">
        <w:rPr>
          <w:color w:val="000000" w:themeColor="text1"/>
          <w:sz w:val="24"/>
          <w:szCs w:val="24"/>
        </w:rPr>
        <w:t xml:space="preserve"> thing</w:t>
      </w:r>
      <w:r w:rsidR="00522C2E" w:rsidRPr="007A28F7">
        <w:rPr>
          <w:color w:val="000000" w:themeColor="text1"/>
          <w:sz w:val="24"/>
          <w:szCs w:val="24"/>
        </w:rPr>
        <w:t>.”</w:t>
      </w:r>
      <w:r w:rsidR="000C4381" w:rsidRPr="007A28F7">
        <w:rPr>
          <w:rStyle w:val="FootnoteReference"/>
          <w:color w:val="000000" w:themeColor="text1"/>
          <w:sz w:val="24"/>
          <w:szCs w:val="24"/>
        </w:rPr>
        <w:footnoteReference w:id="161"/>
      </w:r>
      <w:r w:rsidR="00DC2BF5" w:rsidRPr="007A28F7">
        <w:rPr>
          <w:color w:val="000000" w:themeColor="text1"/>
          <w:sz w:val="24"/>
          <w:szCs w:val="24"/>
        </w:rPr>
        <w:t xml:space="preserve"> </w:t>
      </w:r>
      <w:r w:rsidR="00017E04" w:rsidRPr="007A28F7">
        <w:rPr>
          <w:color w:val="000000" w:themeColor="text1"/>
          <w:sz w:val="24"/>
          <w:szCs w:val="24"/>
        </w:rPr>
        <w:t>Moreover,</w:t>
      </w:r>
      <w:r w:rsidR="00DB553E" w:rsidRPr="007A28F7">
        <w:rPr>
          <w:color w:val="000000" w:themeColor="text1"/>
          <w:sz w:val="24"/>
          <w:szCs w:val="24"/>
        </w:rPr>
        <w:t xml:space="preserve"> i</w:t>
      </w:r>
      <w:r w:rsidRPr="007A28F7">
        <w:rPr>
          <w:color w:val="000000" w:themeColor="text1"/>
          <w:sz w:val="24"/>
          <w:szCs w:val="24"/>
        </w:rPr>
        <w:t xml:space="preserve">f the current </w:t>
      </w:r>
      <w:r w:rsidRPr="007A28F7">
        <w:rPr>
          <w:color w:val="000000" w:themeColor="text1"/>
          <w:sz w:val="24"/>
          <w:szCs w:val="24"/>
        </w:rPr>
        <w:lastRenderedPageBreak/>
        <w:t xml:space="preserve">task of states is </w:t>
      </w:r>
      <w:r w:rsidR="00A31598" w:rsidRPr="007A28F7">
        <w:rPr>
          <w:color w:val="000000" w:themeColor="text1"/>
          <w:sz w:val="24"/>
          <w:szCs w:val="24"/>
        </w:rPr>
        <w:t xml:space="preserve">to </w:t>
      </w:r>
      <w:r w:rsidR="0088737C" w:rsidRPr="007A28F7">
        <w:rPr>
          <w:color w:val="000000" w:themeColor="text1"/>
          <w:sz w:val="24"/>
          <w:szCs w:val="24"/>
        </w:rPr>
        <w:t>keep their</w:t>
      </w:r>
      <w:r w:rsidR="00A31598" w:rsidRPr="007A28F7">
        <w:rPr>
          <w:color w:val="000000" w:themeColor="text1"/>
          <w:sz w:val="24"/>
          <w:szCs w:val="24"/>
        </w:rPr>
        <w:t xml:space="preserve"> subjects</w:t>
      </w:r>
      <w:r w:rsidRPr="007A28F7">
        <w:rPr>
          <w:color w:val="000000" w:themeColor="text1"/>
          <w:sz w:val="24"/>
          <w:szCs w:val="24"/>
        </w:rPr>
        <w:t xml:space="preserve"> “contented</w:t>
      </w:r>
      <w:r w:rsidR="00A31598" w:rsidRPr="007A28F7">
        <w:rPr>
          <w:color w:val="000000" w:themeColor="text1"/>
          <w:sz w:val="24"/>
          <w:szCs w:val="24"/>
        </w:rPr>
        <w:t xml:space="preserve">,” </w:t>
      </w:r>
      <w:r w:rsidRPr="007A28F7">
        <w:rPr>
          <w:color w:val="000000" w:themeColor="text1"/>
          <w:sz w:val="24"/>
          <w:szCs w:val="24"/>
        </w:rPr>
        <w:t xml:space="preserve">and with this, seek only as much security as is necessary to </w:t>
      </w:r>
      <w:r w:rsidR="0088737C" w:rsidRPr="007A28F7">
        <w:rPr>
          <w:color w:val="000000" w:themeColor="text1"/>
          <w:sz w:val="24"/>
          <w:szCs w:val="24"/>
        </w:rPr>
        <w:t xml:space="preserve">keep them </w:t>
      </w:r>
      <w:r w:rsidR="00E56FDB" w:rsidRPr="007A28F7">
        <w:rPr>
          <w:color w:val="000000" w:themeColor="text1"/>
          <w:sz w:val="24"/>
          <w:szCs w:val="24"/>
        </w:rPr>
        <w:t>materially and economically</w:t>
      </w:r>
      <w:r w:rsidR="00522C2E" w:rsidRPr="007A28F7">
        <w:rPr>
          <w:color w:val="000000" w:themeColor="text1"/>
          <w:sz w:val="24"/>
          <w:szCs w:val="24"/>
        </w:rPr>
        <w:t xml:space="preserve"> </w:t>
      </w:r>
      <w:r w:rsidRPr="007A28F7">
        <w:rPr>
          <w:color w:val="000000" w:themeColor="text1"/>
          <w:sz w:val="24"/>
          <w:szCs w:val="24"/>
        </w:rPr>
        <w:t>“satisfied,” then “there is no longer any history.”</w:t>
      </w:r>
      <w:r w:rsidRPr="007A28F7">
        <w:rPr>
          <w:rStyle w:val="FootnoteReference"/>
          <w:color w:val="000000" w:themeColor="text1"/>
          <w:sz w:val="24"/>
          <w:szCs w:val="24"/>
        </w:rPr>
        <w:footnoteReference w:id="162"/>
      </w:r>
      <w:r w:rsidRPr="007A28F7">
        <w:rPr>
          <w:color w:val="000000" w:themeColor="text1"/>
          <w:sz w:val="24"/>
          <w:szCs w:val="24"/>
        </w:rPr>
        <w:t xml:space="preserve"> Insofar as states are reasonably able to “administer” to the “masses” there would not arise a situation in which they </w:t>
      </w:r>
      <w:r w:rsidR="00017E04" w:rsidRPr="007A28F7">
        <w:rPr>
          <w:color w:val="000000" w:themeColor="text1"/>
          <w:sz w:val="24"/>
          <w:szCs w:val="24"/>
        </w:rPr>
        <w:t>could</w:t>
      </w:r>
      <w:r w:rsidRPr="007A28F7">
        <w:rPr>
          <w:color w:val="000000" w:themeColor="text1"/>
          <w:sz w:val="24"/>
          <w:szCs w:val="24"/>
        </w:rPr>
        <w:t xml:space="preserve"> become </w:t>
      </w:r>
      <w:r w:rsidR="00522C2E" w:rsidRPr="007A28F7">
        <w:rPr>
          <w:color w:val="000000" w:themeColor="text1"/>
          <w:sz w:val="24"/>
          <w:szCs w:val="24"/>
        </w:rPr>
        <w:t xml:space="preserve">ideologically or philosophically </w:t>
      </w:r>
      <w:r w:rsidRPr="007A28F7">
        <w:rPr>
          <w:color w:val="000000" w:themeColor="text1"/>
          <w:sz w:val="24"/>
          <w:szCs w:val="24"/>
        </w:rPr>
        <w:t xml:space="preserve">“discontented” </w:t>
      </w:r>
      <w:r w:rsidR="00522C2E" w:rsidRPr="007A28F7">
        <w:rPr>
          <w:color w:val="000000" w:themeColor="text1"/>
          <w:sz w:val="24"/>
          <w:szCs w:val="24"/>
        </w:rPr>
        <w:t>and</w:t>
      </w:r>
      <w:r w:rsidRPr="007A28F7">
        <w:rPr>
          <w:color w:val="000000" w:themeColor="text1"/>
          <w:sz w:val="24"/>
          <w:szCs w:val="24"/>
        </w:rPr>
        <w:t xml:space="preserve"> “revolutionary i.e., political power.”</w:t>
      </w:r>
      <w:r w:rsidRPr="007A28F7">
        <w:rPr>
          <w:rStyle w:val="FootnoteReference"/>
          <w:color w:val="000000" w:themeColor="text1"/>
          <w:sz w:val="24"/>
          <w:szCs w:val="24"/>
        </w:rPr>
        <w:footnoteReference w:id="163"/>
      </w:r>
      <w:r w:rsidRPr="007A28F7">
        <w:rPr>
          <w:color w:val="000000" w:themeColor="text1"/>
          <w:sz w:val="24"/>
          <w:szCs w:val="24"/>
        </w:rPr>
        <w:t xml:space="preserve"> Schmitt </w:t>
      </w:r>
      <w:r w:rsidR="00522C2E" w:rsidRPr="007A28F7">
        <w:rPr>
          <w:color w:val="000000" w:themeColor="text1"/>
          <w:sz w:val="24"/>
          <w:szCs w:val="24"/>
        </w:rPr>
        <w:t xml:space="preserve">would </w:t>
      </w:r>
      <w:r w:rsidRPr="007A28F7">
        <w:rPr>
          <w:color w:val="000000" w:themeColor="text1"/>
          <w:sz w:val="24"/>
          <w:szCs w:val="24"/>
        </w:rPr>
        <w:t xml:space="preserve">respond by sending his “world-historical observation,” </w:t>
      </w:r>
      <w:r w:rsidRPr="007A28F7">
        <w:rPr>
          <w:i/>
          <w:color w:val="000000" w:themeColor="text1"/>
          <w:sz w:val="24"/>
          <w:szCs w:val="24"/>
        </w:rPr>
        <w:t>Land and Sea</w:t>
      </w:r>
      <w:r w:rsidR="00522C2E" w:rsidRPr="007A28F7">
        <w:rPr>
          <w:color w:val="000000" w:themeColor="text1"/>
          <w:sz w:val="24"/>
          <w:szCs w:val="24"/>
        </w:rPr>
        <w:t>,</w:t>
      </w:r>
      <w:r w:rsidRPr="007A28F7">
        <w:rPr>
          <w:rStyle w:val="FootnoteReference"/>
          <w:color w:val="000000" w:themeColor="text1"/>
          <w:sz w:val="24"/>
          <w:szCs w:val="24"/>
        </w:rPr>
        <w:footnoteReference w:id="164"/>
      </w:r>
      <w:r w:rsidRPr="007A28F7">
        <w:rPr>
          <w:color w:val="000000" w:themeColor="text1"/>
          <w:sz w:val="24"/>
          <w:szCs w:val="24"/>
        </w:rPr>
        <w:t xml:space="preserve"> </w:t>
      </w:r>
      <w:r w:rsidR="00522C2E" w:rsidRPr="007A28F7">
        <w:rPr>
          <w:color w:val="000000" w:themeColor="text1"/>
          <w:sz w:val="24"/>
          <w:szCs w:val="24"/>
        </w:rPr>
        <w:t xml:space="preserve">to which </w:t>
      </w:r>
      <w:r w:rsidRPr="007A28F7">
        <w:rPr>
          <w:color w:val="000000" w:themeColor="text1"/>
          <w:sz w:val="24"/>
          <w:szCs w:val="24"/>
        </w:rPr>
        <w:t xml:space="preserve">Kojève </w:t>
      </w:r>
      <w:r w:rsidR="00DB553E" w:rsidRPr="007A28F7">
        <w:rPr>
          <w:color w:val="000000" w:themeColor="text1"/>
          <w:sz w:val="24"/>
          <w:szCs w:val="24"/>
        </w:rPr>
        <w:t>exclaim</w:t>
      </w:r>
      <w:r w:rsidR="00D454F6" w:rsidRPr="007A28F7">
        <w:rPr>
          <w:color w:val="000000" w:themeColor="text1"/>
          <w:sz w:val="24"/>
          <w:szCs w:val="24"/>
        </w:rPr>
        <w:t>ed</w:t>
      </w:r>
      <w:r w:rsidR="00522C2E" w:rsidRPr="007A28F7">
        <w:rPr>
          <w:color w:val="000000" w:themeColor="text1"/>
          <w:sz w:val="24"/>
          <w:szCs w:val="24"/>
        </w:rPr>
        <w:t xml:space="preserve">, </w:t>
      </w:r>
      <w:r w:rsidRPr="007A28F7">
        <w:rPr>
          <w:color w:val="000000" w:themeColor="text1"/>
          <w:sz w:val="24"/>
          <w:szCs w:val="24"/>
        </w:rPr>
        <w:t>“</w:t>
      </w:r>
      <w:r w:rsidR="00522C2E" w:rsidRPr="007A28F7">
        <w:rPr>
          <w:color w:val="000000" w:themeColor="text1"/>
          <w:sz w:val="24"/>
          <w:szCs w:val="24"/>
        </w:rPr>
        <w:t xml:space="preserve">I read </w:t>
      </w:r>
      <w:r w:rsidRPr="007A28F7">
        <w:rPr>
          <w:color w:val="000000" w:themeColor="text1"/>
          <w:sz w:val="24"/>
          <w:szCs w:val="24"/>
        </w:rPr>
        <w:t>the little book with great happiness,” but “today there are very few people who still know what state and politics (and thus ‘history’) are, or rather, were.”</w:t>
      </w:r>
      <w:r w:rsidRPr="007A28F7">
        <w:rPr>
          <w:rStyle w:val="FootnoteReference"/>
          <w:color w:val="000000" w:themeColor="text1"/>
          <w:sz w:val="24"/>
          <w:szCs w:val="24"/>
        </w:rPr>
        <w:footnoteReference w:id="165"/>
      </w:r>
      <w:r w:rsidRPr="007A28F7">
        <w:rPr>
          <w:color w:val="000000" w:themeColor="text1"/>
          <w:sz w:val="24"/>
          <w:szCs w:val="24"/>
        </w:rPr>
        <w:t xml:space="preserve"> Kojève was as yet unconvinced that </w:t>
      </w:r>
      <w:r w:rsidR="00522C2E" w:rsidRPr="007A28F7">
        <w:rPr>
          <w:color w:val="000000" w:themeColor="text1"/>
          <w:sz w:val="24"/>
          <w:szCs w:val="24"/>
        </w:rPr>
        <w:t>the political and history</w:t>
      </w:r>
      <w:r w:rsidRPr="007A28F7">
        <w:rPr>
          <w:color w:val="000000" w:themeColor="text1"/>
          <w:sz w:val="24"/>
          <w:szCs w:val="24"/>
        </w:rPr>
        <w:t xml:space="preserve"> </w:t>
      </w:r>
      <w:r w:rsidR="00E25E4E" w:rsidRPr="007A28F7">
        <w:rPr>
          <w:color w:val="000000" w:themeColor="text1"/>
          <w:sz w:val="24"/>
          <w:szCs w:val="24"/>
        </w:rPr>
        <w:t>were</w:t>
      </w:r>
      <w:r w:rsidRPr="007A28F7">
        <w:rPr>
          <w:color w:val="000000" w:themeColor="text1"/>
          <w:sz w:val="24"/>
          <w:szCs w:val="24"/>
        </w:rPr>
        <w:t xml:space="preserve"> possible</w:t>
      </w:r>
      <w:r w:rsidR="00071F6D" w:rsidRPr="007A28F7">
        <w:rPr>
          <w:color w:val="000000" w:themeColor="text1"/>
          <w:sz w:val="24"/>
          <w:szCs w:val="24"/>
        </w:rPr>
        <w:t>,</w:t>
      </w:r>
      <w:r w:rsidRPr="007A28F7">
        <w:rPr>
          <w:color w:val="000000" w:themeColor="text1"/>
          <w:sz w:val="24"/>
          <w:szCs w:val="24"/>
        </w:rPr>
        <w:t xml:space="preserve"> </w:t>
      </w:r>
      <w:r w:rsidR="00071F6D" w:rsidRPr="007A28F7">
        <w:rPr>
          <w:color w:val="000000" w:themeColor="text1"/>
          <w:sz w:val="24"/>
          <w:szCs w:val="24"/>
        </w:rPr>
        <w:t>as</w:t>
      </w:r>
      <w:r w:rsidRPr="007A28F7">
        <w:rPr>
          <w:color w:val="000000" w:themeColor="text1"/>
          <w:sz w:val="24"/>
          <w:szCs w:val="24"/>
        </w:rPr>
        <w:t xml:space="preserve"> </w:t>
      </w:r>
      <w:r w:rsidR="00522C2E" w:rsidRPr="007A28F7">
        <w:rPr>
          <w:color w:val="000000" w:themeColor="text1"/>
          <w:sz w:val="24"/>
          <w:szCs w:val="24"/>
        </w:rPr>
        <w:t>they were</w:t>
      </w:r>
      <w:r w:rsidR="00071F6D" w:rsidRPr="007A28F7">
        <w:rPr>
          <w:color w:val="000000" w:themeColor="text1"/>
          <w:sz w:val="24"/>
          <w:szCs w:val="24"/>
        </w:rPr>
        <w:t xml:space="preserve"> now</w:t>
      </w:r>
      <w:r w:rsidRPr="007A28F7">
        <w:rPr>
          <w:color w:val="000000" w:themeColor="text1"/>
          <w:sz w:val="24"/>
          <w:szCs w:val="24"/>
        </w:rPr>
        <w:t xml:space="preserve"> </w:t>
      </w:r>
      <w:r w:rsidR="00522C2E" w:rsidRPr="007A28F7">
        <w:rPr>
          <w:color w:val="000000" w:themeColor="text1"/>
          <w:sz w:val="24"/>
          <w:szCs w:val="24"/>
        </w:rPr>
        <w:t xml:space="preserve">both </w:t>
      </w:r>
      <w:r w:rsidRPr="007A28F7">
        <w:rPr>
          <w:color w:val="000000" w:themeColor="text1"/>
          <w:sz w:val="24"/>
          <w:szCs w:val="24"/>
        </w:rPr>
        <w:t xml:space="preserve">in an absolute past. </w:t>
      </w:r>
    </w:p>
    <w:p w14:paraId="09555824" w14:textId="7D1E0C95" w:rsidR="00F973BE" w:rsidRPr="007A28F7" w:rsidRDefault="00F973BE" w:rsidP="00522C2E">
      <w:pPr>
        <w:spacing w:line="480" w:lineRule="auto"/>
        <w:ind w:firstLine="720"/>
        <w:jc w:val="both"/>
        <w:rPr>
          <w:color w:val="000000" w:themeColor="text1"/>
          <w:sz w:val="24"/>
          <w:szCs w:val="24"/>
        </w:rPr>
      </w:pPr>
      <w:r w:rsidRPr="007A28F7">
        <w:rPr>
          <w:color w:val="000000" w:themeColor="text1"/>
          <w:sz w:val="24"/>
          <w:szCs w:val="24"/>
        </w:rPr>
        <w:t>A week later</w:t>
      </w:r>
      <w:r w:rsidR="00E25E4E" w:rsidRPr="007A28F7">
        <w:rPr>
          <w:color w:val="000000" w:themeColor="text1"/>
          <w:sz w:val="24"/>
          <w:szCs w:val="24"/>
        </w:rPr>
        <w:t xml:space="preserve">, </w:t>
      </w:r>
      <w:r w:rsidRPr="007A28F7">
        <w:rPr>
          <w:color w:val="000000" w:themeColor="text1"/>
          <w:sz w:val="24"/>
          <w:szCs w:val="24"/>
        </w:rPr>
        <w:t xml:space="preserve">Schmitt </w:t>
      </w:r>
      <w:r w:rsidR="00E25E4E" w:rsidRPr="007A28F7">
        <w:rPr>
          <w:color w:val="000000" w:themeColor="text1"/>
          <w:sz w:val="24"/>
          <w:szCs w:val="24"/>
        </w:rPr>
        <w:t xml:space="preserve">would </w:t>
      </w:r>
      <w:r w:rsidR="00017E04" w:rsidRPr="007A28F7">
        <w:rPr>
          <w:color w:val="000000" w:themeColor="text1"/>
          <w:sz w:val="24"/>
          <w:szCs w:val="24"/>
        </w:rPr>
        <w:t>reply</w:t>
      </w:r>
      <w:r w:rsidRPr="007A28F7">
        <w:rPr>
          <w:color w:val="000000" w:themeColor="text1"/>
          <w:sz w:val="24"/>
          <w:szCs w:val="24"/>
        </w:rPr>
        <w:t xml:space="preserve"> to Kojève</w:t>
      </w:r>
      <w:r w:rsidR="00737ABA" w:rsidRPr="007A28F7">
        <w:rPr>
          <w:color w:val="000000" w:themeColor="text1"/>
          <w:sz w:val="24"/>
          <w:szCs w:val="24"/>
        </w:rPr>
        <w:t xml:space="preserve"> </w:t>
      </w:r>
      <w:r w:rsidRPr="007A28F7">
        <w:rPr>
          <w:color w:val="000000" w:themeColor="text1"/>
          <w:sz w:val="24"/>
          <w:szCs w:val="24"/>
        </w:rPr>
        <w:t xml:space="preserve">that, while “it is all over with the ‘state,’ that is true,” it was certainly not the case that in the absence of the state, there was now a “final dash for unity, i.e., </w:t>
      </w:r>
      <w:r w:rsidRPr="007A28F7">
        <w:rPr>
          <w:i/>
          <w:color w:val="000000" w:themeColor="text1"/>
          <w:sz w:val="24"/>
          <w:szCs w:val="24"/>
        </w:rPr>
        <w:t>the end of history</w:t>
      </w:r>
      <w:r w:rsidRPr="007A28F7">
        <w:rPr>
          <w:color w:val="000000" w:themeColor="text1"/>
          <w:sz w:val="24"/>
          <w:szCs w:val="24"/>
        </w:rPr>
        <w:t>.”</w:t>
      </w:r>
      <w:r w:rsidRPr="007A28F7">
        <w:rPr>
          <w:rStyle w:val="FootnoteReference"/>
          <w:color w:val="000000" w:themeColor="text1"/>
          <w:sz w:val="24"/>
          <w:szCs w:val="24"/>
        </w:rPr>
        <w:footnoteReference w:id="166"/>
      </w:r>
      <w:r w:rsidR="00E25E4E" w:rsidRPr="007A28F7">
        <w:rPr>
          <w:color w:val="000000" w:themeColor="text1"/>
          <w:sz w:val="24"/>
          <w:szCs w:val="24"/>
        </w:rPr>
        <w:t xml:space="preserve"> Schmitt believed that,</w:t>
      </w:r>
      <w:r w:rsidRPr="007A28F7">
        <w:rPr>
          <w:color w:val="000000" w:themeColor="text1"/>
          <w:sz w:val="24"/>
          <w:szCs w:val="24"/>
        </w:rPr>
        <w:t xml:space="preserve"> “</w:t>
      </w:r>
      <w:r w:rsidR="00E25E4E" w:rsidRPr="007A28F7">
        <w:rPr>
          <w:color w:val="000000" w:themeColor="text1"/>
          <w:sz w:val="24"/>
          <w:szCs w:val="24"/>
        </w:rPr>
        <w:t>a</w:t>
      </w:r>
      <w:r w:rsidRPr="007A28F7">
        <w:rPr>
          <w:color w:val="000000" w:themeColor="text1"/>
          <w:sz w:val="24"/>
          <w:szCs w:val="24"/>
        </w:rPr>
        <w:t xml:space="preserve">gainst the assumption that the </w:t>
      </w:r>
      <w:r w:rsidRPr="007A28F7">
        <w:rPr>
          <w:i/>
          <w:color w:val="000000" w:themeColor="text1"/>
          <w:sz w:val="24"/>
          <w:szCs w:val="24"/>
        </w:rPr>
        <w:t>cycle</w:t>
      </w:r>
      <w:r w:rsidRPr="007A28F7">
        <w:rPr>
          <w:color w:val="000000" w:themeColor="text1"/>
          <w:sz w:val="24"/>
          <w:szCs w:val="24"/>
        </w:rPr>
        <w:t xml:space="preserve"> of time is already over,”</w:t>
      </w:r>
      <w:r w:rsidRPr="007A28F7">
        <w:rPr>
          <w:rStyle w:val="FootnoteReference"/>
          <w:color w:val="000000" w:themeColor="text1"/>
          <w:sz w:val="24"/>
          <w:szCs w:val="24"/>
        </w:rPr>
        <w:footnoteReference w:id="167"/>
      </w:r>
      <w:r w:rsidR="00A22C54" w:rsidRPr="007A28F7">
        <w:rPr>
          <w:color w:val="000000" w:themeColor="text1"/>
          <w:sz w:val="24"/>
          <w:szCs w:val="24"/>
        </w:rPr>
        <w:t xml:space="preserve"> the continuation of the </w:t>
      </w:r>
      <w:r w:rsidR="0022315B" w:rsidRPr="007A28F7">
        <w:rPr>
          <w:color w:val="000000" w:themeColor="text1"/>
          <w:sz w:val="24"/>
          <w:szCs w:val="24"/>
        </w:rPr>
        <w:t>political</w:t>
      </w:r>
      <w:r w:rsidR="00A22C54" w:rsidRPr="007A28F7">
        <w:rPr>
          <w:color w:val="000000" w:themeColor="text1"/>
          <w:sz w:val="24"/>
          <w:szCs w:val="24"/>
        </w:rPr>
        <w:t xml:space="preserve"> was all too </w:t>
      </w:r>
      <w:r w:rsidR="00E4418D" w:rsidRPr="007A28F7">
        <w:rPr>
          <w:color w:val="000000" w:themeColor="text1"/>
          <w:sz w:val="24"/>
          <w:szCs w:val="24"/>
        </w:rPr>
        <w:t>real</w:t>
      </w:r>
      <w:r w:rsidR="00A22C54" w:rsidRPr="007A28F7">
        <w:rPr>
          <w:color w:val="000000" w:themeColor="text1"/>
          <w:sz w:val="24"/>
          <w:szCs w:val="24"/>
        </w:rPr>
        <w:t xml:space="preserve">, only it was difficult to discern this precisely because </w:t>
      </w:r>
      <w:r w:rsidR="0022315B" w:rsidRPr="007A28F7">
        <w:rPr>
          <w:color w:val="000000" w:themeColor="text1"/>
          <w:sz w:val="24"/>
          <w:szCs w:val="24"/>
        </w:rPr>
        <w:t>enmity was</w:t>
      </w:r>
      <w:r w:rsidR="00A22C54" w:rsidRPr="007A28F7">
        <w:rPr>
          <w:color w:val="000000" w:themeColor="text1"/>
          <w:sz w:val="24"/>
          <w:szCs w:val="24"/>
        </w:rPr>
        <w:t xml:space="preserve"> morph</w:t>
      </w:r>
      <w:r w:rsidR="0022315B" w:rsidRPr="007A28F7">
        <w:rPr>
          <w:color w:val="000000" w:themeColor="text1"/>
          <w:sz w:val="24"/>
          <w:szCs w:val="24"/>
        </w:rPr>
        <w:t>ing</w:t>
      </w:r>
      <w:r w:rsidR="00A22C54" w:rsidRPr="007A28F7">
        <w:rPr>
          <w:color w:val="000000" w:themeColor="text1"/>
          <w:sz w:val="24"/>
          <w:szCs w:val="24"/>
        </w:rPr>
        <w:t xml:space="preserve"> into, or rather, was </w:t>
      </w:r>
      <w:r w:rsidR="0022315B" w:rsidRPr="007A28F7">
        <w:rPr>
          <w:color w:val="000000" w:themeColor="text1"/>
          <w:sz w:val="24"/>
          <w:szCs w:val="24"/>
        </w:rPr>
        <w:t xml:space="preserve">becoming </w:t>
      </w:r>
      <w:r w:rsidR="00A22C54" w:rsidRPr="007A28F7">
        <w:rPr>
          <w:color w:val="000000" w:themeColor="text1"/>
          <w:sz w:val="24"/>
          <w:szCs w:val="24"/>
        </w:rPr>
        <w:t>devoid of “form.”</w:t>
      </w:r>
      <w:r w:rsidR="00A22C54" w:rsidRPr="007A28F7">
        <w:rPr>
          <w:rStyle w:val="FootnoteReference"/>
          <w:color w:val="000000" w:themeColor="text1"/>
          <w:sz w:val="24"/>
          <w:szCs w:val="24"/>
        </w:rPr>
        <w:footnoteReference w:id="168"/>
      </w:r>
      <w:r w:rsidR="00A22C54" w:rsidRPr="007A28F7">
        <w:rPr>
          <w:color w:val="000000" w:themeColor="text1"/>
          <w:sz w:val="24"/>
          <w:szCs w:val="24"/>
        </w:rPr>
        <w:t xml:space="preserve"> </w:t>
      </w:r>
      <w:r w:rsidR="00E25E4E" w:rsidRPr="007A28F7">
        <w:rPr>
          <w:color w:val="000000" w:themeColor="text1"/>
          <w:sz w:val="24"/>
          <w:szCs w:val="24"/>
        </w:rPr>
        <w:t>Instead,</w:t>
      </w:r>
      <w:r w:rsidRPr="007A28F7">
        <w:rPr>
          <w:color w:val="000000" w:themeColor="text1"/>
          <w:sz w:val="24"/>
          <w:szCs w:val="24"/>
        </w:rPr>
        <w:t xml:space="preserve"> the political</w:t>
      </w:r>
      <w:r w:rsidR="00E25E4E" w:rsidRPr="007A28F7">
        <w:rPr>
          <w:color w:val="000000" w:themeColor="text1"/>
          <w:sz w:val="24"/>
          <w:szCs w:val="24"/>
        </w:rPr>
        <w:t xml:space="preserve"> </w:t>
      </w:r>
      <w:r w:rsidRPr="007A28F7">
        <w:rPr>
          <w:color w:val="000000" w:themeColor="text1"/>
          <w:sz w:val="24"/>
          <w:szCs w:val="24"/>
        </w:rPr>
        <w:t>was currently in a “bottleneck</w:t>
      </w:r>
      <w:r w:rsidR="0012316C" w:rsidRPr="007A28F7">
        <w:rPr>
          <w:color w:val="000000" w:themeColor="text1"/>
          <w:sz w:val="24"/>
          <w:szCs w:val="24"/>
        </w:rPr>
        <w:t>,</w:t>
      </w:r>
      <w:r w:rsidRPr="007A28F7">
        <w:rPr>
          <w:color w:val="000000" w:themeColor="text1"/>
          <w:sz w:val="24"/>
          <w:szCs w:val="24"/>
        </w:rPr>
        <w:t>”</w:t>
      </w:r>
      <w:r w:rsidR="00764D8E" w:rsidRPr="007A28F7">
        <w:rPr>
          <w:color w:val="000000" w:themeColor="text1"/>
          <w:sz w:val="24"/>
          <w:szCs w:val="24"/>
        </w:rPr>
        <w:t xml:space="preserve"> with t</w:t>
      </w:r>
      <w:r w:rsidRPr="007A28F7">
        <w:rPr>
          <w:color w:val="000000" w:themeColor="text1"/>
          <w:sz w:val="24"/>
          <w:szCs w:val="24"/>
        </w:rPr>
        <w:t xml:space="preserve">he </w:t>
      </w:r>
      <w:r w:rsidR="00DC2BF5" w:rsidRPr="007A28F7">
        <w:rPr>
          <w:color w:val="000000" w:themeColor="text1"/>
          <w:sz w:val="24"/>
          <w:szCs w:val="24"/>
        </w:rPr>
        <w:t>dialectic</w:t>
      </w:r>
      <w:r w:rsidRPr="007A28F7">
        <w:rPr>
          <w:color w:val="000000" w:themeColor="text1"/>
          <w:sz w:val="24"/>
          <w:szCs w:val="24"/>
        </w:rPr>
        <w:t xml:space="preserve"> </w:t>
      </w:r>
      <w:r w:rsidR="00DC2BF5" w:rsidRPr="007A28F7">
        <w:rPr>
          <w:color w:val="000000" w:themeColor="text1"/>
          <w:sz w:val="24"/>
          <w:szCs w:val="24"/>
        </w:rPr>
        <w:t xml:space="preserve">of </w:t>
      </w:r>
      <w:r w:rsidR="00137D53" w:rsidRPr="007A28F7">
        <w:rPr>
          <w:color w:val="000000" w:themeColor="text1"/>
          <w:sz w:val="24"/>
          <w:szCs w:val="24"/>
        </w:rPr>
        <w:t>l</w:t>
      </w:r>
      <w:r w:rsidR="00DC2BF5" w:rsidRPr="007A28F7">
        <w:rPr>
          <w:color w:val="000000" w:themeColor="text1"/>
          <w:sz w:val="24"/>
          <w:szCs w:val="24"/>
        </w:rPr>
        <w:t xml:space="preserve">and and </w:t>
      </w:r>
      <w:r w:rsidR="00137D53" w:rsidRPr="007A28F7">
        <w:rPr>
          <w:color w:val="000000" w:themeColor="text1"/>
          <w:sz w:val="24"/>
          <w:szCs w:val="24"/>
        </w:rPr>
        <w:t>s</w:t>
      </w:r>
      <w:r w:rsidR="00DC2BF5" w:rsidRPr="007A28F7">
        <w:rPr>
          <w:color w:val="000000" w:themeColor="text1"/>
          <w:sz w:val="24"/>
          <w:szCs w:val="24"/>
        </w:rPr>
        <w:t xml:space="preserve">ea </w:t>
      </w:r>
      <w:r w:rsidR="0022315B" w:rsidRPr="007A28F7">
        <w:rPr>
          <w:color w:val="000000" w:themeColor="text1"/>
          <w:sz w:val="24"/>
          <w:szCs w:val="24"/>
        </w:rPr>
        <w:t>indicating</w:t>
      </w:r>
      <w:r w:rsidRPr="007A28F7">
        <w:rPr>
          <w:color w:val="000000" w:themeColor="text1"/>
          <w:sz w:val="24"/>
          <w:szCs w:val="24"/>
        </w:rPr>
        <w:t xml:space="preserve"> that new “</w:t>
      </w:r>
      <w:r w:rsidRPr="007A28F7">
        <w:rPr>
          <w:i/>
          <w:color w:val="000000" w:themeColor="text1"/>
          <w:sz w:val="24"/>
          <w:szCs w:val="24"/>
        </w:rPr>
        <w:t>magni homines</w:t>
      </w:r>
      <w:r w:rsidRPr="007A28F7">
        <w:rPr>
          <w:color w:val="000000" w:themeColor="text1"/>
          <w:sz w:val="24"/>
          <w:szCs w:val="24"/>
        </w:rPr>
        <w:t>” or “</w:t>
      </w:r>
      <w:r w:rsidRPr="007A28F7">
        <w:rPr>
          <w:i/>
          <w:color w:val="000000" w:themeColor="text1"/>
          <w:sz w:val="24"/>
          <w:szCs w:val="24"/>
        </w:rPr>
        <w:t>major homines</w:t>
      </w:r>
      <w:r w:rsidRPr="007A28F7">
        <w:rPr>
          <w:color w:val="000000" w:themeColor="text1"/>
          <w:sz w:val="24"/>
          <w:szCs w:val="24"/>
        </w:rPr>
        <w:t xml:space="preserve">” would eventually </w:t>
      </w:r>
      <w:r w:rsidR="00764D8E" w:rsidRPr="007A28F7">
        <w:rPr>
          <w:color w:val="000000" w:themeColor="text1"/>
          <w:sz w:val="24"/>
          <w:szCs w:val="24"/>
        </w:rPr>
        <w:t>a</w:t>
      </w:r>
      <w:r w:rsidRPr="007A28F7">
        <w:rPr>
          <w:color w:val="000000" w:themeColor="text1"/>
          <w:sz w:val="24"/>
          <w:szCs w:val="24"/>
        </w:rPr>
        <w:t>rise to form an absolute political “‘match of powers.’”</w:t>
      </w:r>
      <w:r w:rsidRPr="007A28F7">
        <w:rPr>
          <w:rStyle w:val="FootnoteReference"/>
          <w:color w:val="000000" w:themeColor="text1"/>
          <w:sz w:val="24"/>
          <w:szCs w:val="24"/>
        </w:rPr>
        <w:footnoteReference w:id="169"/>
      </w:r>
      <w:r w:rsidRPr="007A28F7">
        <w:rPr>
          <w:color w:val="000000" w:themeColor="text1"/>
          <w:sz w:val="24"/>
          <w:szCs w:val="24"/>
        </w:rPr>
        <w:t xml:space="preserve"> </w:t>
      </w:r>
      <w:r w:rsidR="00764D8E" w:rsidRPr="007A28F7">
        <w:rPr>
          <w:color w:val="000000" w:themeColor="text1"/>
          <w:sz w:val="24"/>
          <w:szCs w:val="24"/>
        </w:rPr>
        <w:t>Thus, w</w:t>
      </w:r>
      <w:r w:rsidRPr="007A28F7">
        <w:rPr>
          <w:color w:val="000000" w:themeColor="text1"/>
          <w:sz w:val="24"/>
          <w:szCs w:val="24"/>
        </w:rPr>
        <w:t xml:space="preserve">hile the state had traditionally held a “monopoly” </w:t>
      </w:r>
      <w:r w:rsidRPr="007A28F7">
        <w:rPr>
          <w:color w:val="000000" w:themeColor="text1"/>
          <w:sz w:val="24"/>
          <w:szCs w:val="24"/>
        </w:rPr>
        <w:lastRenderedPageBreak/>
        <w:t>on the political,</w:t>
      </w:r>
      <w:r w:rsidRPr="007A28F7">
        <w:rPr>
          <w:rStyle w:val="FootnoteReference"/>
          <w:color w:val="000000" w:themeColor="text1"/>
          <w:sz w:val="24"/>
          <w:szCs w:val="24"/>
        </w:rPr>
        <w:footnoteReference w:id="170"/>
      </w:r>
      <w:r w:rsidRPr="007A28F7">
        <w:rPr>
          <w:color w:val="000000" w:themeColor="text1"/>
          <w:sz w:val="24"/>
          <w:szCs w:val="24"/>
        </w:rPr>
        <w:t xml:space="preserve"> Schmitt understood the Cold War to have </w:t>
      </w:r>
      <w:r w:rsidR="00DC2BF5" w:rsidRPr="007A28F7">
        <w:rPr>
          <w:color w:val="000000" w:themeColor="text1"/>
          <w:sz w:val="24"/>
          <w:szCs w:val="24"/>
        </w:rPr>
        <w:t>prompted</w:t>
      </w:r>
      <w:r w:rsidRPr="007A28F7">
        <w:rPr>
          <w:color w:val="000000" w:themeColor="text1"/>
          <w:sz w:val="24"/>
          <w:szCs w:val="24"/>
        </w:rPr>
        <w:t xml:space="preserve"> the growth of new constellations of power, with revolutionary war becoming </w:t>
      </w:r>
      <w:r w:rsidR="00DB553E" w:rsidRPr="007A28F7">
        <w:rPr>
          <w:color w:val="000000" w:themeColor="text1"/>
          <w:sz w:val="24"/>
          <w:szCs w:val="24"/>
        </w:rPr>
        <w:t>preeminent</w:t>
      </w:r>
      <w:r w:rsidRPr="007A28F7">
        <w:rPr>
          <w:color w:val="000000" w:themeColor="text1"/>
          <w:sz w:val="24"/>
          <w:szCs w:val="24"/>
        </w:rPr>
        <w:t xml:space="preserve">. </w:t>
      </w:r>
    </w:p>
    <w:p w14:paraId="54490E4E" w14:textId="307046FA" w:rsidR="00AB6B8E" w:rsidRPr="007A28F7" w:rsidRDefault="00F973BE" w:rsidP="00E313F6">
      <w:pPr>
        <w:spacing w:line="480" w:lineRule="auto"/>
        <w:ind w:firstLine="720"/>
        <w:jc w:val="both"/>
        <w:rPr>
          <w:color w:val="000000" w:themeColor="text1"/>
          <w:sz w:val="24"/>
          <w:szCs w:val="24"/>
        </w:rPr>
      </w:pPr>
      <w:r w:rsidRPr="007A28F7">
        <w:rPr>
          <w:color w:val="000000" w:themeColor="text1"/>
          <w:sz w:val="24"/>
          <w:szCs w:val="24"/>
        </w:rPr>
        <w:t>Kojève would quickly respond by noting that although “we think the same about the modern so-called ‘state,’</w:t>
      </w:r>
      <w:r w:rsidR="00AC0240" w:rsidRPr="007A28F7">
        <w:rPr>
          <w:color w:val="000000" w:themeColor="text1"/>
          <w:sz w:val="24"/>
          <w:szCs w:val="24"/>
        </w:rPr>
        <w:t>”</w:t>
      </w:r>
      <w:r w:rsidRPr="007A28F7">
        <w:rPr>
          <w:color w:val="000000" w:themeColor="text1"/>
          <w:sz w:val="24"/>
          <w:szCs w:val="24"/>
        </w:rPr>
        <w:t xml:space="preserve"> he could, nevertheless, not understand </w:t>
      </w:r>
      <w:r w:rsidR="00E56DB8" w:rsidRPr="007A28F7">
        <w:rPr>
          <w:color w:val="000000" w:themeColor="text1"/>
          <w:sz w:val="24"/>
          <w:szCs w:val="24"/>
        </w:rPr>
        <w:t>why</w:t>
      </w:r>
      <w:r w:rsidRPr="007A28F7">
        <w:rPr>
          <w:color w:val="000000" w:themeColor="text1"/>
          <w:sz w:val="24"/>
          <w:szCs w:val="24"/>
        </w:rPr>
        <w:t xml:space="preserve"> Schmitt believed there was still the possibility of </w:t>
      </w:r>
      <w:r w:rsidR="000C4381" w:rsidRPr="007A28F7">
        <w:rPr>
          <w:color w:val="000000" w:themeColor="text1"/>
          <w:sz w:val="24"/>
          <w:szCs w:val="24"/>
        </w:rPr>
        <w:t xml:space="preserve">a </w:t>
      </w:r>
      <w:r w:rsidRPr="007A28F7">
        <w:rPr>
          <w:color w:val="000000" w:themeColor="text1"/>
          <w:sz w:val="24"/>
          <w:szCs w:val="24"/>
        </w:rPr>
        <w:t>“coming political military ‘conflict.’”</w:t>
      </w:r>
      <w:r w:rsidRPr="007A28F7">
        <w:rPr>
          <w:rStyle w:val="FootnoteReference"/>
          <w:color w:val="000000" w:themeColor="text1"/>
          <w:sz w:val="24"/>
          <w:szCs w:val="24"/>
        </w:rPr>
        <w:footnoteReference w:id="171"/>
      </w:r>
      <w:r w:rsidRPr="007A28F7">
        <w:rPr>
          <w:color w:val="000000" w:themeColor="text1"/>
          <w:sz w:val="24"/>
          <w:szCs w:val="24"/>
        </w:rPr>
        <w:t xml:space="preserve"> </w:t>
      </w:r>
      <w:r w:rsidR="0022315B" w:rsidRPr="007A28F7">
        <w:rPr>
          <w:color w:val="000000" w:themeColor="text1"/>
          <w:sz w:val="24"/>
          <w:szCs w:val="24"/>
        </w:rPr>
        <w:t>E</w:t>
      </w:r>
      <w:r w:rsidR="00AC0240" w:rsidRPr="007A28F7">
        <w:rPr>
          <w:color w:val="000000" w:themeColor="text1"/>
          <w:sz w:val="24"/>
          <w:szCs w:val="24"/>
        </w:rPr>
        <w:t>choing what he had said to Strauss</w:t>
      </w:r>
      <w:r w:rsidR="0022315B" w:rsidRPr="007A28F7">
        <w:rPr>
          <w:color w:val="000000" w:themeColor="text1"/>
          <w:sz w:val="24"/>
          <w:szCs w:val="24"/>
        </w:rPr>
        <w:t xml:space="preserve">, Kojève </w:t>
      </w:r>
      <w:r w:rsidR="0012316C" w:rsidRPr="007A28F7">
        <w:rPr>
          <w:color w:val="000000" w:themeColor="text1"/>
          <w:sz w:val="24"/>
          <w:szCs w:val="24"/>
        </w:rPr>
        <w:t>explained</w:t>
      </w:r>
      <w:r w:rsidRPr="007A28F7">
        <w:rPr>
          <w:color w:val="000000" w:themeColor="text1"/>
          <w:sz w:val="24"/>
          <w:szCs w:val="24"/>
        </w:rPr>
        <w:t>: “[I]t is self-evident that revolutions have become just as impossible as wars. Both are waged precisely by states, which no longer exist!”</w:t>
      </w:r>
      <w:r w:rsidRPr="007A28F7">
        <w:rPr>
          <w:rStyle w:val="FootnoteReference"/>
          <w:color w:val="000000" w:themeColor="text1"/>
          <w:sz w:val="24"/>
          <w:szCs w:val="24"/>
        </w:rPr>
        <w:footnoteReference w:id="172"/>
      </w:r>
      <w:r w:rsidRPr="007A28F7">
        <w:rPr>
          <w:color w:val="000000" w:themeColor="text1"/>
          <w:sz w:val="24"/>
          <w:szCs w:val="24"/>
        </w:rPr>
        <w:t xml:space="preserve"> </w:t>
      </w:r>
      <w:r w:rsidR="00E25E4E" w:rsidRPr="007A28F7">
        <w:rPr>
          <w:color w:val="000000" w:themeColor="text1"/>
          <w:sz w:val="24"/>
          <w:szCs w:val="24"/>
        </w:rPr>
        <w:t>I</w:t>
      </w:r>
      <w:r w:rsidRPr="007A28F7">
        <w:rPr>
          <w:color w:val="000000" w:themeColor="text1"/>
          <w:sz w:val="24"/>
          <w:szCs w:val="24"/>
        </w:rPr>
        <w:t xml:space="preserve">n the absence of individuals able to counter </w:t>
      </w:r>
      <w:r w:rsidR="0012316C" w:rsidRPr="007A28F7">
        <w:rPr>
          <w:color w:val="000000" w:themeColor="text1"/>
          <w:sz w:val="24"/>
          <w:szCs w:val="24"/>
        </w:rPr>
        <w:t>that</w:t>
      </w:r>
      <w:r w:rsidRPr="007A28F7">
        <w:rPr>
          <w:color w:val="000000" w:themeColor="text1"/>
          <w:sz w:val="24"/>
          <w:szCs w:val="24"/>
        </w:rPr>
        <w:t xml:space="preserve"> “mortal God,”</w:t>
      </w:r>
      <w:r w:rsidRPr="007A28F7">
        <w:rPr>
          <w:rStyle w:val="FootnoteReference"/>
          <w:color w:val="000000" w:themeColor="text1"/>
          <w:sz w:val="24"/>
          <w:szCs w:val="24"/>
        </w:rPr>
        <w:footnoteReference w:id="173"/>
      </w:r>
      <w:r w:rsidRPr="007A28F7">
        <w:rPr>
          <w:color w:val="000000" w:themeColor="text1"/>
          <w:sz w:val="24"/>
          <w:szCs w:val="24"/>
        </w:rPr>
        <w:t xml:space="preserve"> the state </w:t>
      </w:r>
      <w:r w:rsidRPr="007A28F7">
        <w:rPr>
          <w:i/>
          <w:color w:val="000000" w:themeColor="text1"/>
          <w:sz w:val="24"/>
          <w:szCs w:val="24"/>
        </w:rPr>
        <w:t>had</w:t>
      </w:r>
      <w:r w:rsidRPr="007A28F7">
        <w:rPr>
          <w:color w:val="000000" w:themeColor="text1"/>
          <w:sz w:val="24"/>
          <w:szCs w:val="24"/>
        </w:rPr>
        <w:t xml:space="preserve"> remained the only power capable of waging war for purely “prestigious ends.”</w:t>
      </w:r>
      <w:r w:rsidRPr="007A28F7">
        <w:rPr>
          <w:rStyle w:val="FootnoteReference"/>
          <w:color w:val="000000" w:themeColor="text1"/>
          <w:sz w:val="24"/>
          <w:szCs w:val="24"/>
        </w:rPr>
        <w:footnoteReference w:id="174"/>
      </w:r>
      <w:r w:rsidRPr="007A28F7">
        <w:rPr>
          <w:color w:val="000000" w:themeColor="text1"/>
          <w:sz w:val="24"/>
          <w:szCs w:val="24"/>
        </w:rPr>
        <w:t xml:space="preserve"> </w:t>
      </w:r>
      <w:r w:rsidR="005D60BB" w:rsidRPr="007A28F7">
        <w:rPr>
          <w:color w:val="000000" w:themeColor="text1"/>
          <w:sz w:val="24"/>
          <w:szCs w:val="24"/>
        </w:rPr>
        <w:t xml:space="preserve">Similar to Schmitt, </w:t>
      </w:r>
      <w:r w:rsidR="006B3233" w:rsidRPr="007A28F7">
        <w:rPr>
          <w:color w:val="000000" w:themeColor="text1"/>
          <w:sz w:val="24"/>
          <w:szCs w:val="24"/>
        </w:rPr>
        <w:t>this</w:t>
      </w:r>
      <w:r w:rsidRPr="007A28F7">
        <w:rPr>
          <w:color w:val="000000" w:themeColor="text1"/>
          <w:sz w:val="24"/>
          <w:szCs w:val="24"/>
        </w:rPr>
        <w:t xml:space="preserve"> distinction is vital for Kojève, for if </w:t>
      </w:r>
      <w:r w:rsidR="00071F6D" w:rsidRPr="007A28F7">
        <w:rPr>
          <w:color w:val="000000" w:themeColor="text1"/>
          <w:sz w:val="24"/>
          <w:szCs w:val="24"/>
        </w:rPr>
        <w:t xml:space="preserve">the desire for </w:t>
      </w:r>
      <w:r w:rsidRPr="007A28F7">
        <w:rPr>
          <w:color w:val="000000" w:themeColor="text1"/>
          <w:sz w:val="24"/>
          <w:szCs w:val="24"/>
        </w:rPr>
        <w:t>“prestige”</w:t>
      </w:r>
      <w:r w:rsidR="00AC0240" w:rsidRPr="007A28F7">
        <w:rPr>
          <w:color w:val="000000" w:themeColor="text1"/>
          <w:sz w:val="24"/>
          <w:szCs w:val="24"/>
        </w:rPr>
        <w:t xml:space="preserve"> and “recognition”</w:t>
      </w:r>
      <w:r w:rsidRPr="007A28F7">
        <w:rPr>
          <w:color w:val="000000" w:themeColor="text1"/>
          <w:sz w:val="24"/>
          <w:szCs w:val="24"/>
        </w:rPr>
        <w:t xml:space="preserve"> were not at the root of war, enmity, and the political, then “even animals could wage war,” or even “slave capture” could be “also a war.”</w:t>
      </w:r>
      <w:r w:rsidRPr="007A28F7">
        <w:rPr>
          <w:rStyle w:val="FootnoteReference"/>
          <w:color w:val="000000" w:themeColor="text1"/>
          <w:sz w:val="24"/>
          <w:szCs w:val="24"/>
        </w:rPr>
        <w:footnoteReference w:id="175"/>
      </w:r>
      <w:r w:rsidRPr="007A28F7">
        <w:rPr>
          <w:color w:val="000000" w:themeColor="text1"/>
          <w:sz w:val="24"/>
          <w:szCs w:val="24"/>
        </w:rPr>
        <w:t xml:space="preserve"> </w:t>
      </w:r>
      <w:r w:rsidR="001E5BC9" w:rsidRPr="007A28F7">
        <w:rPr>
          <w:color w:val="000000" w:themeColor="text1"/>
          <w:sz w:val="24"/>
          <w:szCs w:val="24"/>
        </w:rPr>
        <w:t>W</w:t>
      </w:r>
      <w:r w:rsidRPr="007A28F7">
        <w:rPr>
          <w:color w:val="000000" w:themeColor="text1"/>
          <w:sz w:val="24"/>
          <w:szCs w:val="24"/>
        </w:rPr>
        <w:t xml:space="preserve">ith the negation of the state—that last frontier of “prestige”—the political </w:t>
      </w:r>
      <w:r w:rsidR="00764D8E" w:rsidRPr="007A28F7">
        <w:rPr>
          <w:color w:val="000000" w:themeColor="text1"/>
          <w:sz w:val="24"/>
          <w:szCs w:val="24"/>
        </w:rPr>
        <w:t xml:space="preserve">and history </w:t>
      </w:r>
      <w:r w:rsidR="002F340D" w:rsidRPr="007A28F7">
        <w:rPr>
          <w:color w:val="000000" w:themeColor="text1"/>
          <w:sz w:val="24"/>
          <w:szCs w:val="24"/>
        </w:rPr>
        <w:t>are null</w:t>
      </w:r>
      <w:r w:rsidR="00764D8E" w:rsidRPr="007A28F7">
        <w:rPr>
          <w:color w:val="000000" w:themeColor="text1"/>
          <w:sz w:val="24"/>
          <w:szCs w:val="24"/>
        </w:rPr>
        <w:t>.</w:t>
      </w:r>
    </w:p>
    <w:p w14:paraId="1559216B" w14:textId="2E0E499E" w:rsidR="007241E8" w:rsidRPr="007A28F7" w:rsidRDefault="00A22C54" w:rsidP="00E313F6">
      <w:pPr>
        <w:spacing w:line="480" w:lineRule="auto"/>
        <w:ind w:firstLine="720"/>
        <w:jc w:val="both"/>
        <w:rPr>
          <w:color w:val="000000" w:themeColor="text1"/>
          <w:sz w:val="24"/>
          <w:szCs w:val="24"/>
        </w:rPr>
      </w:pPr>
      <w:r w:rsidRPr="007A28F7">
        <w:rPr>
          <w:color w:val="000000" w:themeColor="text1"/>
          <w:sz w:val="24"/>
          <w:szCs w:val="24"/>
        </w:rPr>
        <w:t xml:space="preserve">Repeating a line we </w:t>
      </w:r>
      <w:r w:rsidR="00E76B09" w:rsidRPr="007A28F7">
        <w:rPr>
          <w:color w:val="000000" w:themeColor="text1"/>
          <w:sz w:val="24"/>
          <w:szCs w:val="24"/>
        </w:rPr>
        <w:t>saw</w:t>
      </w:r>
      <w:r w:rsidRPr="007A28F7">
        <w:rPr>
          <w:color w:val="000000" w:themeColor="text1"/>
          <w:sz w:val="24"/>
          <w:szCs w:val="24"/>
        </w:rPr>
        <w:t xml:space="preserve"> above</w:t>
      </w:r>
      <w:r w:rsidR="00764D8E" w:rsidRPr="007A28F7">
        <w:rPr>
          <w:color w:val="000000" w:themeColor="text1"/>
          <w:sz w:val="24"/>
          <w:szCs w:val="24"/>
        </w:rPr>
        <w:t xml:space="preserve">, </w:t>
      </w:r>
      <w:r w:rsidRPr="007A28F7">
        <w:rPr>
          <w:color w:val="000000" w:themeColor="text1"/>
          <w:sz w:val="24"/>
          <w:szCs w:val="24"/>
        </w:rPr>
        <w:t xml:space="preserve">Schmitt </w:t>
      </w:r>
      <w:r w:rsidR="00D97E9B" w:rsidRPr="007A28F7">
        <w:rPr>
          <w:color w:val="000000" w:themeColor="text1"/>
          <w:sz w:val="24"/>
          <w:szCs w:val="24"/>
        </w:rPr>
        <w:t>requote</w:t>
      </w:r>
      <w:r w:rsidR="007B65D8" w:rsidRPr="007A28F7">
        <w:rPr>
          <w:color w:val="000000" w:themeColor="text1"/>
          <w:sz w:val="24"/>
          <w:szCs w:val="24"/>
        </w:rPr>
        <w:t>d</w:t>
      </w:r>
      <w:r w:rsidRPr="007A28F7">
        <w:rPr>
          <w:color w:val="000000" w:themeColor="text1"/>
          <w:sz w:val="24"/>
          <w:szCs w:val="24"/>
        </w:rPr>
        <w:t xml:space="preserve"> to Kojève: “The enemy is our own question in form.”</w:t>
      </w:r>
      <w:r w:rsidRPr="007A28F7">
        <w:rPr>
          <w:rStyle w:val="FootnoteReference"/>
          <w:color w:val="000000" w:themeColor="text1"/>
          <w:sz w:val="24"/>
          <w:szCs w:val="24"/>
        </w:rPr>
        <w:footnoteReference w:id="176"/>
      </w:r>
      <w:r w:rsidRPr="007A28F7">
        <w:rPr>
          <w:color w:val="000000" w:themeColor="text1"/>
          <w:sz w:val="24"/>
          <w:szCs w:val="24"/>
        </w:rPr>
        <w:t xml:space="preserve"> </w:t>
      </w:r>
      <w:r w:rsidR="00E76B09" w:rsidRPr="007A28F7">
        <w:rPr>
          <w:color w:val="000000" w:themeColor="text1"/>
          <w:sz w:val="24"/>
          <w:szCs w:val="24"/>
        </w:rPr>
        <w:t>A</w:t>
      </w:r>
      <w:r w:rsidRPr="007A28F7">
        <w:rPr>
          <w:color w:val="000000" w:themeColor="text1"/>
          <w:sz w:val="24"/>
          <w:szCs w:val="24"/>
        </w:rPr>
        <w:t xml:space="preserve">gain, </w:t>
      </w:r>
      <w:r w:rsidR="00764D8E" w:rsidRPr="007A28F7">
        <w:rPr>
          <w:color w:val="000000" w:themeColor="text1"/>
          <w:sz w:val="24"/>
          <w:szCs w:val="24"/>
        </w:rPr>
        <w:t xml:space="preserve">only </w:t>
      </w:r>
      <w:r w:rsidRPr="007A28F7">
        <w:rPr>
          <w:color w:val="000000" w:themeColor="text1"/>
          <w:sz w:val="24"/>
          <w:szCs w:val="24"/>
        </w:rPr>
        <w:t>at a different register, Schmitt is claiming that</w:t>
      </w:r>
      <w:r w:rsidR="0022315B" w:rsidRPr="007A28F7">
        <w:rPr>
          <w:color w:val="000000" w:themeColor="text1"/>
          <w:sz w:val="24"/>
          <w:szCs w:val="24"/>
        </w:rPr>
        <w:t>,</w:t>
      </w:r>
      <w:r w:rsidRPr="007A28F7">
        <w:rPr>
          <w:color w:val="000000" w:themeColor="text1"/>
          <w:sz w:val="24"/>
          <w:szCs w:val="24"/>
        </w:rPr>
        <w:t xml:space="preserve"> insofar </w:t>
      </w:r>
      <w:r w:rsidR="00D97E9B" w:rsidRPr="007A28F7">
        <w:rPr>
          <w:color w:val="000000" w:themeColor="text1"/>
          <w:sz w:val="24"/>
          <w:szCs w:val="24"/>
        </w:rPr>
        <w:t xml:space="preserve">as there </w:t>
      </w:r>
      <w:r w:rsidR="0022315B" w:rsidRPr="007A28F7">
        <w:rPr>
          <w:color w:val="000000" w:themeColor="text1"/>
          <w:sz w:val="24"/>
          <w:szCs w:val="24"/>
        </w:rPr>
        <w:t>is an</w:t>
      </w:r>
      <w:r w:rsidR="00D97E9B" w:rsidRPr="007A28F7">
        <w:rPr>
          <w:color w:val="000000" w:themeColor="text1"/>
          <w:sz w:val="24"/>
          <w:szCs w:val="24"/>
        </w:rPr>
        <w:t xml:space="preserve"> </w:t>
      </w:r>
      <w:r w:rsidRPr="007A28F7">
        <w:rPr>
          <w:color w:val="000000" w:themeColor="text1"/>
          <w:sz w:val="24"/>
          <w:szCs w:val="24"/>
        </w:rPr>
        <w:t>enem</w:t>
      </w:r>
      <w:r w:rsidR="0022315B" w:rsidRPr="007A28F7">
        <w:rPr>
          <w:color w:val="000000" w:themeColor="text1"/>
          <w:sz w:val="24"/>
          <w:szCs w:val="24"/>
        </w:rPr>
        <w:t>y</w:t>
      </w:r>
      <w:r w:rsidR="00D97E9B" w:rsidRPr="007A28F7">
        <w:rPr>
          <w:color w:val="000000" w:themeColor="text1"/>
          <w:sz w:val="24"/>
          <w:szCs w:val="24"/>
        </w:rPr>
        <w:t xml:space="preserve"> who </w:t>
      </w:r>
      <w:r w:rsidR="007B65D8" w:rsidRPr="007A28F7">
        <w:rPr>
          <w:color w:val="000000" w:themeColor="text1"/>
          <w:sz w:val="24"/>
          <w:szCs w:val="24"/>
        </w:rPr>
        <w:t xml:space="preserve">can </w:t>
      </w:r>
      <w:r w:rsidR="00D97E9B" w:rsidRPr="007A28F7">
        <w:rPr>
          <w:color w:val="000000" w:themeColor="text1"/>
          <w:sz w:val="24"/>
          <w:szCs w:val="24"/>
        </w:rPr>
        <w:t>cal</w:t>
      </w:r>
      <w:r w:rsidR="007B65D8" w:rsidRPr="007A28F7">
        <w:rPr>
          <w:color w:val="000000" w:themeColor="text1"/>
          <w:sz w:val="24"/>
          <w:szCs w:val="24"/>
        </w:rPr>
        <w:t>l</w:t>
      </w:r>
      <w:r w:rsidR="00D97E9B" w:rsidRPr="007A28F7">
        <w:rPr>
          <w:color w:val="000000" w:themeColor="text1"/>
          <w:sz w:val="24"/>
          <w:szCs w:val="24"/>
        </w:rPr>
        <w:t xml:space="preserve"> one into question,</w:t>
      </w:r>
      <w:r w:rsidR="00E313F6" w:rsidRPr="007A28F7">
        <w:rPr>
          <w:color w:val="000000" w:themeColor="text1"/>
          <w:sz w:val="24"/>
          <w:szCs w:val="24"/>
        </w:rPr>
        <w:t xml:space="preserve"> </w:t>
      </w:r>
      <w:r w:rsidRPr="007A28F7">
        <w:rPr>
          <w:color w:val="000000" w:themeColor="text1"/>
          <w:sz w:val="24"/>
          <w:szCs w:val="24"/>
        </w:rPr>
        <w:t>the political</w:t>
      </w:r>
      <w:r w:rsidR="00E313F6" w:rsidRPr="007A28F7">
        <w:rPr>
          <w:color w:val="000000" w:themeColor="text1"/>
          <w:sz w:val="24"/>
          <w:szCs w:val="24"/>
        </w:rPr>
        <w:t>, history</w:t>
      </w:r>
      <w:r w:rsidR="00D97E9B" w:rsidRPr="007A28F7">
        <w:rPr>
          <w:color w:val="000000" w:themeColor="text1"/>
          <w:sz w:val="24"/>
          <w:szCs w:val="24"/>
        </w:rPr>
        <w:t>, and thus, the very “</w:t>
      </w:r>
      <w:r w:rsidR="00D454F6" w:rsidRPr="007A28F7">
        <w:rPr>
          <w:i/>
          <w:color w:val="000000" w:themeColor="text1"/>
          <w:sz w:val="24"/>
          <w:szCs w:val="24"/>
        </w:rPr>
        <w:t>figure</w:t>
      </w:r>
      <w:r w:rsidR="00D97E9B" w:rsidRPr="007A28F7">
        <w:rPr>
          <w:color w:val="000000" w:themeColor="text1"/>
          <w:sz w:val="24"/>
          <w:szCs w:val="24"/>
        </w:rPr>
        <w:t>” of “human life” will endure.</w:t>
      </w:r>
      <w:r w:rsidR="00E313F6" w:rsidRPr="007A28F7">
        <w:rPr>
          <w:color w:val="000000" w:themeColor="text1"/>
          <w:sz w:val="24"/>
          <w:szCs w:val="24"/>
        </w:rPr>
        <w:t xml:space="preserve"> </w:t>
      </w:r>
      <w:r w:rsidR="0022315B" w:rsidRPr="007A28F7">
        <w:rPr>
          <w:color w:val="000000" w:themeColor="text1"/>
          <w:sz w:val="24"/>
          <w:szCs w:val="24"/>
        </w:rPr>
        <w:t xml:space="preserve">However, the question remains: In what “form” could </w:t>
      </w:r>
      <w:r w:rsidR="0012316C" w:rsidRPr="007A28F7">
        <w:rPr>
          <w:color w:val="000000" w:themeColor="text1"/>
          <w:sz w:val="24"/>
          <w:szCs w:val="24"/>
        </w:rPr>
        <w:t xml:space="preserve">such </w:t>
      </w:r>
      <w:r w:rsidR="0022315B" w:rsidRPr="007A28F7">
        <w:rPr>
          <w:color w:val="000000" w:themeColor="text1"/>
          <w:sz w:val="24"/>
          <w:szCs w:val="24"/>
        </w:rPr>
        <w:t xml:space="preserve">political enmity continue? </w:t>
      </w:r>
      <w:r w:rsidR="00E313F6" w:rsidRPr="007A28F7">
        <w:rPr>
          <w:color w:val="000000" w:themeColor="text1"/>
          <w:sz w:val="24"/>
          <w:szCs w:val="24"/>
        </w:rPr>
        <w:t xml:space="preserve">Tellingly, Schmitt </w:t>
      </w:r>
      <w:r w:rsidR="00386D2A" w:rsidRPr="007A28F7">
        <w:rPr>
          <w:color w:val="000000" w:themeColor="text1"/>
          <w:sz w:val="24"/>
          <w:szCs w:val="24"/>
        </w:rPr>
        <w:t>comment</w:t>
      </w:r>
      <w:r w:rsidR="0022315B" w:rsidRPr="007A28F7">
        <w:rPr>
          <w:color w:val="000000" w:themeColor="text1"/>
          <w:sz w:val="24"/>
          <w:szCs w:val="24"/>
        </w:rPr>
        <w:t>ed</w:t>
      </w:r>
      <w:r w:rsidR="00D454F6" w:rsidRPr="007A28F7">
        <w:rPr>
          <w:color w:val="000000" w:themeColor="text1"/>
          <w:sz w:val="24"/>
          <w:szCs w:val="24"/>
        </w:rPr>
        <w:t>:</w:t>
      </w:r>
      <w:r w:rsidR="00386D2A" w:rsidRPr="007A28F7">
        <w:rPr>
          <w:color w:val="000000" w:themeColor="text1"/>
          <w:sz w:val="24"/>
          <w:szCs w:val="24"/>
        </w:rPr>
        <w:t xml:space="preserve"> “</w:t>
      </w:r>
      <w:r w:rsidR="00D454F6" w:rsidRPr="007A28F7">
        <w:rPr>
          <w:color w:val="000000" w:themeColor="text1"/>
          <w:sz w:val="24"/>
          <w:szCs w:val="24"/>
        </w:rPr>
        <w:t>[A]</w:t>
      </w:r>
      <w:r w:rsidR="00386D2A" w:rsidRPr="007A28F7">
        <w:rPr>
          <w:color w:val="000000" w:themeColor="text1"/>
          <w:sz w:val="24"/>
          <w:szCs w:val="24"/>
        </w:rPr>
        <w:t xml:space="preserve"> gifted young German . . . said to me </w:t>
      </w:r>
      <w:r w:rsidR="00386D2A" w:rsidRPr="007A28F7">
        <w:rPr>
          <w:color w:val="000000" w:themeColor="text1"/>
          <w:sz w:val="24"/>
          <w:szCs w:val="24"/>
        </w:rPr>
        <w:lastRenderedPageBreak/>
        <w:t>recently:</w:t>
      </w:r>
      <w:r w:rsidR="00E313F6" w:rsidRPr="007A28F7">
        <w:rPr>
          <w:color w:val="000000" w:themeColor="text1"/>
          <w:sz w:val="24"/>
          <w:szCs w:val="24"/>
        </w:rPr>
        <w:t xml:space="preserve"> </w:t>
      </w:r>
      <w:r w:rsidR="00386D2A" w:rsidRPr="007A28F7">
        <w:rPr>
          <w:color w:val="000000" w:themeColor="text1"/>
          <w:sz w:val="24"/>
          <w:szCs w:val="24"/>
        </w:rPr>
        <w:t>T</w:t>
      </w:r>
      <w:r w:rsidR="00E313F6" w:rsidRPr="007A28F7">
        <w:rPr>
          <w:color w:val="000000" w:themeColor="text1"/>
          <w:sz w:val="24"/>
          <w:szCs w:val="24"/>
        </w:rPr>
        <w:t>he USA has no enemy because it has no form</w:t>
      </w:r>
      <w:r w:rsidR="00386D2A" w:rsidRPr="007A28F7">
        <w:rPr>
          <w:color w:val="000000" w:themeColor="text1"/>
          <w:sz w:val="24"/>
          <w:szCs w:val="24"/>
        </w:rPr>
        <w:t>.</w:t>
      </w:r>
      <w:r w:rsidR="00E313F6" w:rsidRPr="007A28F7">
        <w:rPr>
          <w:color w:val="000000" w:themeColor="text1"/>
          <w:sz w:val="24"/>
          <w:szCs w:val="24"/>
        </w:rPr>
        <w:t>”</w:t>
      </w:r>
      <w:r w:rsidR="00386D2A" w:rsidRPr="007A28F7">
        <w:rPr>
          <w:rStyle w:val="FootnoteReference"/>
          <w:color w:val="000000" w:themeColor="text1"/>
          <w:sz w:val="24"/>
          <w:szCs w:val="24"/>
        </w:rPr>
        <w:footnoteReference w:id="177"/>
      </w:r>
      <w:r w:rsidR="00E313F6" w:rsidRPr="007A28F7">
        <w:rPr>
          <w:color w:val="000000" w:themeColor="text1"/>
          <w:sz w:val="24"/>
          <w:szCs w:val="24"/>
        </w:rPr>
        <w:t xml:space="preserve"> </w:t>
      </w:r>
      <w:r w:rsidR="0012316C" w:rsidRPr="007A28F7">
        <w:rPr>
          <w:color w:val="000000" w:themeColor="text1"/>
          <w:sz w:val="24"/>
          <w:szCs w:val="24"/>
        </w:rPr>
        <w:t>I</w:t>
      </w:r>
      <w:r w:rsidR="00386D2A" w:rsidRPr="007A28F7">
        <w:rPr>
          <w:color w:val="000000" w:themeColor="text1"/>
          <w:sz w:val="24"/>
          <w:szCs w:val="24"/>
        </w:rPr>
        <w:t xml:space="preserve">f </w:t>
      </w:r>
      <w:r w:rsidR="002F340D" w:rsidRPr="007A28F7">
        <w:rPr>
          <w:color w:val="000000" w:themeColor="text1"/>
          <w:sz w:val="24"/>
          <w:szCs w:val="24"/>
        </w:rPr>
        <w:t>they</w:t>
      </w:r>
      <w:r w:rsidR="00386D2A" w:rsidRPr="007A28F7">
        <w:rPr>
          <w:color w:val="000000" w:themeColor="text1"/>
          <w:sz w:val="24"/>
          <w:szCs w:val="24"/>
        </w:rPr>
        <w:t xml:space="preserve"> were </w:t>
      </w:r>
      <w:r w:rsidR="0012316C" w:rsidRPr="007A28F7">
        <w:rPr>
          <w:color w:val="000000" w:themeColor="text1"/>
          <w:sz w:val="24"/>
          <w:szCs w:val="24"/>
        </w:rPr>
        <w:t xml:space="preserve">indeed </w:t>
      </w:r>
      <w:r w:rsidR="00386D2A" w:rsidRPr="007A28F7">
        <w:rPr>
          <w:color w:val="000000" w:themeColor="text1"/>
          <w:sz w:val="24"/>
          <w:szCs w:val="24"/>
        </w:rPr>
        <w:t xml:space="preserve">now </w:t>
      </w:r>
      <w:r w:rsidR="00E313F6" w:rsidRPr="007A28F7">
        <w:rPr>
          <w:color w:val="000000" w:themeColor="text1"/>
          <w:sz w:val="24"/>
          <w:szCs w:val="24"/>
        </w:rPr>
        <w:t>at the end of history,</w:t>
      </w:r>
      <w:r w:rsidR="00D97E9B" w:rsidRPr="007A28F7">
        <w:rPr>
          <w:color w:val="000000" w:themeColor="text1"/>
          <w:sz w:val="24"/>
          <w:szCs w:val="24"/>
        </w:rPr>
        <w:t xml:space="preserve"> </w:t>
      </w:r>
      <w:r w:rsidR="0012316C" w:rsidRPr="007A28F7">
        <w:rPr>
          <w:color w:val="000000" w:themeColor="text1"/>
          <w:sz w:val="24"/>
          <w:szCs w:val="24"/>
        </w:rPr>
        <w:t xml:space="preserve">then </w:t>
      </w:r>
      <w:r w:rsidR="00386D2A" w:rsidRPr="007A28F7">
        <w:rPr>
          <w:color w:val="000000" w:themeColor="text1"/>
          <w:sz w:val="24"/>
          <w:szCs w:val="24"/>
        </w:rPr>
        <w:t>the United States</w:t>
      </w:r>
      <w:r w:rsidR="00D97E9B" w:rsidRPr="007A28F7">
        <w:rPr>
          <w:color w:val="000000" w:themeColor="text1"/>
          <w:sz w:val="24"/>
          <w:szCs w:val="24"/>
        </w:rPr>
        <w:t xml:space="preserve"> simply</w:t>
      </w:r>
      <w:r w:rsidR="00AB6B8E" w:rsidRPr="007A28F7">
        <w:rPr>
          <w:color w:val="000000" w:themeColor="text1"/>
          <w:sz w:val="24"/>
          <w:szCs w:val="24"/>
        </w:rPr>
        <w:t xml:space="preserve"> </w:t>
      </w:r>
      <w:r w:rsidR="00E313F6" w:rsidRPr="007A28F7">
        <w:rPr>
          <w:color w:val="000000" w:themeColor="text1"/>
          <w:sz w:val="24"/>
          <w:szCs w:val="24"/>
        </w:rPr>
        <w:t>“remains alive as animal</w:t>
      </w:r>
      <w:r w:rsidR="00386D2A" w:rsidRPr="007A28F7">
        <w:rPr>
          <w:color w:val="000000" w:themeColor="text1"/>
          <w:sz w:val="24"/>
          <w:szCs w:val="24"/>
        </w:rPr>
        <w:t>.</w:t>
      </w:r>
      <w:r w:rsidR="00E313F6" w:rsidRPr="007A28F7">
        <w:rPr>
          <w:color w:val="000000" w:themeColor="text1"/>
          <w:sz w:val="24"/>
          <w:szCs w:val="24"/>
        </w:rPr>
        <w:t xml:space="preserve">” </w:t>
      </w:r>
      <w:r w:rsidR="00386D2A" w:rsidRPr="007A28F7">
        <w:rPr>
          <w:color w:val="000000" w:themeColor="text1"/>
          <w:sz w:val="24"/>
          <w:szCs w:val="24"/>
        </w:rPr>
        <w:t xml:space="preserve">While Schmitt would </w:t>
      </w:r>
      <w:r w:rsidR="00E56FDB" w:rsidRPr="007A28F7">
        <w:rPr>
          <w:color w:val="000000" w:themeColor="text1"/>
          <w:sz w:val="24"/>
          <w:szCs w:val="24"/>
        </w:rPr>
        <w:t>exclaim</w:t>
      </w:r>
      <w:r w:rsidR="00386D2A" w:rsidRPr="007A28F7">
        <w:rPr>
          <w:color w:val="000000" w:themeColor="text1"/>
          <w:sz w:val="24"/>
          <w:szCs w:val="24"/>
        </w:rPr>
        <w:t xml:space="preserve"> that this is indeed an “important problem,” it is hard not to miss the irony he is leveling against Kojève’s own, albeit possibly ironic</w:t>
      </w:r>
      <w:r w:rsidR="002F340D" w:rsidRPr="007A28F7">
        <w:rPr>
          <w:color w:val="000000" w:themeColor="text1"/>
          <w:sz w:val="24"/>
          <w:szCs w:val="24"/>
        </w:rPr>
        <w:t>,</w:t>
      </w:r>
      <w:r w:rsidR="00386D2A" w:rsidRPr="007A28F7">
        <w:rPr>
          <w:color w:val="000000" w:themeColor="text1"/>
          <w:sz w:val="24"/>
          <w:szCs w:val="24"/>
        </w:rPr>
        <w:t xml:space="preserve"> position that </w:t>
      </w:r>
      <w:r w:rsidR="0012316C" w:rsidRPr="007A28F7">
        <w:rPr>
          <w:color w:val="000000" w:themeColor="text1"/>
          <w:sz w:val="24"/>
          <w:szCs w:val="24"/>
        </w:rPr>
        <w:t>if</w:t>
      </w:r>
      <w:r w:rsidR="0022315B" w:rsidRPr="007A28F7">
        <w:rPr>
          <w:color w:val="000000" w:themeColor="text1"/>
          <w:sz w:val="24"/>
          <w:szCs w:val="24"/>
        </w:rPr>
        <w:t xml:space="preserve"> they</w:t>
      </w:r>
      <w:r w:rsidR="00386D2A" w:rsidRPr="007A28F7">
        <w:rPr>
          <w:color w:val="000000" w:themeColor="text1"/>
          <w:sz w:val="24"/>
          <w:szCs w:val="24"/>
        </w:rPr>
        <w:t xml:space="preserve"> were now living in post</w:t>
      </w:r>
      <w:r w:rsidR="001E0FBB" w:rsidRPr="007A28F7">
        <w:rPr>
          <w:color w:val="000000" w:themeColor="text1"/>
          <w:sz w:val="24"/>
          <w:szCs w:val="24"/>
        </w:rPr>
        <w:t>-</w:t>
      </w:r>
      <w:r w:rsidR="00386D2A" w:rsidRPr="007A28F7">
        <w:rPr>
          <w:color w:val="000000" w:themeColor="text1"/>
          <w:sz w:val="24"/>
          <w:szCs w:val="24"/>
        </w:rPr>
        <w:t>history</w:t>
      </w:r>
      <w:r w:rsidR="0022315B" w:rsidRPr="007A28F7">
        <w:rPr>
          <w:color w:val="000000" w:themeColor="text1"/>
          <w:sz w:val="24"/>
          <w:szCs w:val="24"/>
        </w:rPr>
        <w:t>,</w:t>
      </w:r>
      <w:r w:rsidR="00764D8E" w:rsidRPr="007A28F7">
        <w:rPr>
          <w:color w:val="000000" w:themeColor="text1"/>
          <w:sz w:val="24"/>
          <w:szCs w:val="24"/>
        </w:rPr>
        <w:t xml:space="preserve"> </w:t>
      </w:r>
      <w:r w:rsidR="00386D2A" w:rsidRPr="007A28F7">
        <w:rPr>
          <w:color w:val="000000" w:themeColor="text1"/>
          <w:sz w:val="24"/>
          <w:szCs w:val="24"/>
        </w:rPr>
        <w:t xml:space="preserve">the United States “has no enemy.” </w:t>
      </w:r>
      <w:r w:rsidR="00F973BE" w:rsidRPr="007A28F7">
        <w:rPr>
          <w:color w:val="000000" w:themeColor="text1"/>
          <w:sz w:val="24"/>
          <w:szCs w:val="24"/>
        </w:rPr>
        <w:t>“Be that as it may,” Kojève remark</w:t>
      </w:r>
      <w:r w:rsidR="0022315B" w:rsidRPr="007A28F7">
        <w:rPr>
          <w:color w:val="000000" w:themeColor="text1"/>
          <w:sz w:val="24"/>
          <w:szCs w:val="24"/>
        </w:rPr>
        <w:t>ed</w:t>
      </w:r>
      <w:r w:rsidR="00F973BE" w:rsidRPr="007A28F7">
        <w:rPr>
          <w:color w:val="000000" w:themeColor="text1"/>
          <w:sz w:val="24"/>
          <w:szCs w:val="24"/>
        </w:rPr>
        <w:t>, “I am very much looking forward to your [Schmitt’s] future works.”</w:t>
      </w:r>
      <w:r w:rsidR="00F973BE" w:rsidRPr="007A28F7">
        <w:rPr>
          <w:rStyle w:val="FootnoteReference"/>
          <w:color w:val="000000" w:themeColor="text1"/>
          <w:sz w:val="24"/>
          <w:szCs w:val="24"/>
        </w:rPr>
        <w:footnoteReference w:id="178"/>
      </w:r>
      <w:r w:rsidR="00F973BE" w:rsidRPr="007A28F7">
        <w:rPr>
          <w:color w:val="000000" w:themeColor="text1"/>
          <w:sz w:val="24"/>
          <w:szCs w:val="24"/>
        </w:rPr>
        <w:t xml:space="preserve"> It is to one such work, one in which Schmitt explicitly </w:t>
      </w:r>
      <w:r w:rsidR="0022315B" w:rsidRPr="007A28F7">
        <w:rPr>
          <w:color w:val="000000" w:themeColor="text1"/>
          <w:sz w:val="24"/>
          <w:szCs w:val="24"/>
        </w:rPr>
        <w:t>sought</w:t>
      </w:r>
      <w:r w:rsidR="00F973BE" w:rsidRPr="007A28F7">
        <w:rPr>
          <w:color w:val="000000" w:themeColor="text1"/>
          <w:sz w:val="24"/>
          <w:szCs w:val="24"/>
        </w:rPr>
        <w:t xml:space="preserve"> to outline the “crucial problem of the Cold War</w:t>
      </w:r>
      <w:r w:rsidR="001E5BC9" w:rsidRPr="007A28F7">
        <w:rPr>
          <w:color w:val="000000" w:themeColor="text1"/>
          <w:sz w:val="24"/>
          <w:szCs w:val="24"/>
        </w:rPr>
        <w:t>,</w:t>
      </w:r>
      <w:r w:rsidR="00F973BE" w:rsidRPr="007A28F7">
        <w:rPr>
          <w:color w:val="000000" w:themeColor="text1"/>
          <w:sz w:val="24"/>
          <w:szCs w:val="24"/>
        </w:rPr>
        <w:t xml:space="preserve">” that </w:t>
      </w:r>
      <w:r w:rsidR="001E5BC9" w:rsidRPr="007A28F7">
        <w:rPr>
          <w:color w:val="000000" w:themeColor="text1"/>
          <w:sz w:val="24"/>
          <w:szCs w:val="24"/>
        </w:rPr>
        <w:t xml:space="preserve">we </w:t>
      </w:r>
      <w:r w:rsidR="00F973BE" w:rsidRPr="007A28F7">
        <w:rPr>
          <w:color w:val="000000" w:themeColor="text1"/>
          <w:sz w:val="24"/>
          <w:szCs w:val="24"/>
        </w:rPr>
        <w:t xml:space="preserve">will turn </w:t>
      </w:r>
      <w:r w:rsidR="001E5BC9" w:rsidRPr="007A28F7">
        <w:rPr>
          <w:color w:val="000000" w:themeColor="text1"/>
          <w:sz w:val="24"/>
          <w:szCs w:val="24"/>
        </w:rPr>
        <w:t xml:space="preserve">to </w:t>
      </w:r>
      <w:r w:rsidR="00F973BE" w:rsidRPr="007A28F7">
        <w:rPr>
          <w:color w:val="000000" w:themeColor="text1"/>
          <w:sz w:val="24"/>
          <w:szCs w:val="24"/>
        </w:rPr>
        <w:t xml:space="preserve">now. </w:t>
      </w:r>
    </w:p>
    <w:p w14:paraId="1C30E0ED" w14:textId="5BBF027D" w:rsidR="00F973BE" w:rsidRPr="007A28F7" w:rsidRDefault="003F50AB" w:rsidP="0006181E">
      <w:pPr>
        <w:spacing w:line="480" w:lineRule="auto"/>
        <w:jc w:val="center"/>
        <w:outlineLvl w:val="0"/>
        <w:rPr>
          <w:b/>
          <w:color w:val="000000" w:themeColor="text1"/>
          <w:sz w:val="24"/>
          <w:szCs w:val="24"/>
        </w:rPr>
      </w:pPr>
      <w:r w:rsidRPr="007A28F7">
        <w:rPr>
          <w:b/>
          <w:color w:val="000000" w:themeColor="text1"/>
          <w:sz w:val="24"/>
          <w:szCs w:val="24"/>
        </w:rPr>
        <w:t>The Intermediate Condition</w:t>
      </w:r>
      <w:r w:rsidR="00017E04" w:rsidRPr="007A28F7">
        <w:rPr>
          <w:b/>
          <w:color w:val="000000" w:themeColor="text1"/>
          <w:sz w:val="24"/>
          <w:szCs w:val="24"/>
        </w:rPr>
        <w:t xml:space="preserve"> </w:t>
      </w:r>
    </w:p>
    <w:p w14:paraId="1A31B061" w14:textId="15E5CD8C" w:rsidR="00F973BE" w:rsidRPr="007A28F7" w:rsidRDefault="00F973BE" w:rsidP="00F973BE">
      <w:pPr>
        <w:spacing w:line="480" w:lineRule="auto"/>
        <w:ind w:firstLine="720"/>
        <w:jc w:val="both"/>
        <w:rPr>
          <w:color w:val="000000" w:themeColor="text1"/>
          <w:sz w:val="24"/>
          <w:szCs w:val="24"/>
        </w:rPr>
      </w:pPr>
      <w:r w:rsidRPr="007A28F7">
        <w:rPr>
          <w:color w:val="000000" w:themeColor="text1"/>
          <w:sz w:val="24"/>
          <w:szCs w:val="24"/>
        </w:rPr>
        <w:t xml:space="preserve">In 1962, just days after giving lectures in Pamplona and </w:t>
      </w:r>
      <w:r w:rsidR="00D97E9B" w:rsidRPr="007A28F7">
        <w:rPr>
          <w:color w:val="000000" w:themeColor="text1"/>
          <w:sz w:val="24"/>
          <w:szCs w:val="24"/>
        </w:rPr>
        <w:t xml:space="preserve">Zaragoza </w:t>
      </w:r>
      <w:r w:rsidR="00C464B2" w:rsidRPr="007A28F7">
        <w:rPr>
          <w:color w:val="000000" w:themeColor="text1"/>
          <w:sz w:val="24"/>
          <w:szCs w:val="24"/>
        </w:rPr>
        <w:t>that</w:t>
      </w:r>
      <w:r w:rsidRPr="007A28F7">
        <w:rPr>
          <w:color w:val="000000" w:themeColor="text1"/>
          <w:sz w:val="24"/>
          <w:szCs w:val="24"/>
        </w:rPr>
        <w:t xml:space="preserve"> would </w:t>
      </w:r>
      <w:r w:rsidR="00E25E4E" w:rsidRPr="007A28F7">
        <w:rPr>
          <w:color w:val="000000" w:themeColor="text1"/>
          <w:sz w:val="24"/>
          <w:szCs w:val="24"/>
        </w:rPr>
        <w:t xml:space="preserve">eventually </w:t>
      </w:r>
      <w:r w:rsidRPr="007A28F7">
        <w:rPr>
          <w:color w:val="000000" w:themeColor="text1"/>
          <w:sz w:val="24"/>
          <w:szCs w:val="24"/>
        </w:rPr>
        <w:t xml:space="preserve">form </w:t>
      </w:r>
      <w:r w:rsidRPr="007A28F7">
        <w:rPr>
          <w:i/>
          <w:color w:val="000000" w:themeColor="text1"/>
          <w:sz w:val="24"/>
          <w:szCs w:val="24"/>
        </w:rPr>
        <w:t>Theory of the Partisan</w:t>
      </w:r>
      <w:r w:rsidRPr="007A28F7">
        <w:rPr>
          <w:color w:val="000000" w:themeColor="text1"/>
          <w:sz w:val="24"/>
          <w:szCs w:val="24"/>
        </w:rPr>
        <w:t xml:space="preserve">, Schmitt </w:t>
      </w:r>
      <w:r w:rsidR="00E25E4E" w:rsidRPr="007A28F7">
        <w:rPr>
          <w:color w:val="000000" w:themeColor="text1"/>
          <w:sz w:val="24"/>
          <w:szCs w:val="24"/>
        </w:rPr>
        <w:t xml:space="preserve">would </w:t>
      </w:r>
      <w:r w:rsidR="00E61964" w:rsidRPr="007A28F7">
        <w:rPr>
          <w:color w:val="000000" w:themeColor="text1"/>
          <w:sz w:val="24"/>
          <w:szCs w:val="24"/>
        </w:rPr>
        <w:t>g</w:t>
      </w:r>
      <w:r w:rsidR="00E25E4E" w:rsidRPr="007A28F7">
        <w:rPr>
          <w:color w:val="000000" w:themeColor="text1"/>
          <w:sz w:val="24"/>
          <w:szCs w:val="24"/>
        </w:rPr>
        <w:t>i</w:t>
      </w:r>
      <w:r w:rsidR="00E61964" w:rsidRPr="007A28F7">
        <w:rPr>
          <w:color w:val="000000" w:themeColor="text1"/>
          <w:sz w:val="24"/>
          <w:szCs w:val="24"/>
        </w:rPr>
        <w:t>ve another</w:t>
      </w:r>
      <w:r w:rsidRPr="007A28F7">
        <w:rPr>
          <w:color w:val="000000" w:themeColor="text1"/>
          <w:sz w:val="24"/>
          <w:szCs w:val="24"/>
        </w:rPr>
        <w:t xml:space="preserve"> in Madrid on March 2</w:t>
      </w:r>
      <w:r w:rsidR="00D97E9B" w:rsidRPr="007A28F7">
        <w:rPr>
          <w:color w:val="000000" w:themeColor="text1"/>
          <w:sz w:val="24"/>
          <w:szCs w:val="24"/>
        </w:rPr>
        <w:t>1</w:t>
      </w:r>
      <w:r w:rsidR="00017E04" w:rsidRPr="007A28F7">
        <w:rPr>
          <w:color w:val="000000" w:themeColor="text1"/>
          <w:sz w:val="24"/>
          <w:szCs w:val="24"/>
          <w:vertAlign w:val="superscript"/>
        </w:rPr>
        <w:t>st</w:t>
      </w:r>
      <w:r w:rsidRPr="007A28F7">
        <w:rPr>
          <w:color w:val="000000" w:themeColor="text1"/>
          <w:sz w:val="24"/>
          <w:szCs w:val="24"/>
        </w:rPr>
        <w:t xml:space="preserve">, </w:t>
      </w:r>
      <w:r w:rsidR="00E76B09" w:rsidRPr="007A28F7">
        <w:rPr>
          <w:color w:val="000000" w:themeColor="text1"/>
          <w:sz w:val="24"/>
          <w:szCs w:val="24"/>
        </w:rPr>
        <w:t xml:space="preserve">subsequently </w:t>
      </w:r>
      <w:r w:rsidRPr="007A28F7">
        <w:rPr>
          <w:color w:val="000000" w:themeColor="text1"/>
          <w:sz w:val="24"/>
          <w:szCs w:val="24"/>
        </w:rPr>
        <w:t>published as “The Order of the World after the Second World War.”</w:t>
      </w:r>
      <w:r w:rsidRPr="007A28F7">
        <w:rPr>
          <w:rStyle w:val="FootnoteReference"/>
          <w:color w:val="000000" w:themeColor="text1"/>
          <w:sz w:val="24"/>
          <w:szCs w:val="24"/>
        </w:rPr>
        <w:footnoteReference w:id="179"/>
      </w:r>
      <w:r w:rsidRPr="007A28F7">
        <w:rPr>
          <w:color w:val="000000" w:themeColor="text1"/>
          <w:sz w:val="24"/>
          <w:szCs w:val="24"/>
        </w:rPr>
        <w:t xml:space="preserve"> Here, </w:t>
      </w:r>
      <w:r w:rsidR="00D9060D" w:rsidRPr="007A28F7">
        <w:rPr>
          <w:color w:val="000000" w:themeColor="text1"/>
          <w:sz w:val="24"/>
          <w:szCs w:val="24"/>
        </w:rPr>
        <w:t>he</w:t>
      </w:r>
      <w:r w:rsidRPr="007A28F7">
        <w:rPr>
          <w:color w:val="000000" w:themeColor="text1"/>
          <w:sz w:val="24"/>
          <w:szCs w:val="24"/>
        </w:rPr>
        <w:t xml:space="preserve"> sought to explicate the “new phase” of the </w:t>
      </w:r>
      <w:r w:rsidR="0012316C" w:rsidRPr="007A28F7">
        <w:rPr>
          <w:color w:val="000000" w:themeColor="text1"/>
          <w:sz w:val="24"/>
          <w:szCs w:val="24"/>
        </w:rPr>
        <w:t xml:space="preserve">“global </w:t>
      </w:r>
      <w:r w:rsidR="00D9060D" w:rsidRPr="007A28F7">
        <w:rPr>
          <w:color w:val="000000" w:themeColor="text1"/>
          <w:sz w:val="24"/>
          <w:szCs w:val="24"/>
        </w:rPr>
        <w:t>dualism,</w:t>
      </w:r>
      <w:r w:rsidR="0012316C" w:rsidRPr="007A28F7">
        <w:rPr>
          <w:color w:val="000000" w:themeColor="text1"/>
          <w:sz w:val="24"/>
          <w:szCs w:val="24"/>
        </w:rPr>
        <w:t>”</w:t>
      </w:r>
      <w:r w:rsidRPr="007A28F7">
        <w:rPr>
          <w:color w:val="000000" w:themeColor="text1"/>
          <w:sz w:val="24"/>
          <w:szCs w:val="24"/>
        </w:rPr>
        <w:t xml:space="preserve"> he </w:t>
      </w:r>
      <w:r w:rsidR="0012316C" w:rsidRPr="007A28F7">
        <w:rPr>
          <w:color w:val="000000" w:themeColor="text1"/>
          <w:sz w:val="24"/>
          <w:szCs w:val="24"/>
        </w:rPr>
        <w:t xml:space="preserve">now </w:t>
      </w:r>
      <w:r w:rsidRPr="007A28F7">
        <w:rPr>
          <w:color w:val="000000" w:themeColor="text1"/>
          <w:sz w:val="24"/>
          <w:szCs w:val="24"/>
        </w:rPr>
        <w:t>phrased</w:t>
      </w:r>
      <w:r w:rsidR="00D9060D" w:rsidRPr="007A28F7">
        <w:rPr>
          <w:color w:val="000000" w:themeColor="text1"/>
          <w:sz w:val="24"/>
          <w:szCs w:val="24"/>
        </w:rPr>
        <w:t xml:space="preserve">, </w:t>
      </w:r>
      <w:r w:rsidRPr="007A28F7">
        <w:rPr>
          <w:color w:val="000000" w:themeColor="text1"/>
          <w:sz w:val="24"/>
          <w:szCs w:val="24"/>
        </w:rPr>
        <w:t>an “intermediate condition between war and peace.”</w:t>
      </w:r>
      <w:r w:rsidRPr="007A28F7">
        <w:rPr>
          <w:rStyle w:val="FootnoteReference"/>
          <w:color w:val="000000" w:themeColor="text1"/>
          <w:sz w:val="24"/>
          <w:szCs w:val="24"/>
        </w:rPr>
        <w:footnoteReference w:id="180"/>
      </w:r>
      <w:r w:rsidRPr="007A28F7">
        <w:rPr>
          <w:color w:val="000000" w:themeColor="text1"/>
          <w:sz w:val="24"/>
          <w:szCs w:val="24"/>
        </w:rPr>
        <w:t xml:space="preserve"> </w:t>
      </w:r>
      <w:r w:rsidR="00D9060D" w:rsidRPr="007A28F7">
        <w:rPr>
          <w:color w:val="000000" w:themeColor="text1"/>
          <w:sz w:val="24"/>
          <w:szCs w:val="24"/>
        </w:rPr>
        <w:t>As Schmitt believed,</w:t>
      </w:r>
      <w:r w:rsidRPr="007A28F7">
        <w:rPr>
          <w:color w:val="000000" w:themeColor="text1"/>
          <w:sz w:val="24"/>
          <w:szCs w:val="24"/>
        </w:rPr>
        <w:t xml:space="preserve"> there were three “heterogeneous” </w:t>
      </w:r>
      <w:r w:rsidR="00222144" w:rsidRPr="007A28F7">
        <w:rPr>
          <w:color w:val="000000" w:themeColor="text1"/>
          <w:sz w:val="24"/>
          <w:szCs w:val="24"/>
        </w:rPr>
        <w:t>situations</w:t>
      </w:r>
      <w:r w:rsidRPr="007A28F7">
        <w:rPr>
          <w:color w:val="000000" w:themeColor="text1"/>
          <w:sz w:val="24"/>
          <w:szCs w:val="24"/>
        </w:rPr>
        <w:t xml:space="preserve"> emerging at this time that, while appearing arbitrary, were dynamically related: Anti-colonialism</w:t>
      </w:r>
      <w:r w:rsidR="004A11DF" w:rsidRPr="007A28F7">
        <w:rPr>
          <w:color w:val="000000" w:themeColor="text1"/>
          <w:sz w:val="24"/>
          <w:szCs w:val="24"/>
        </w:rPr>
        <w:t xml:space="preserve"> and decolonization,</w:t>
      </w:r>
      <w:r w:rsidRPr="007A28F7">
        <w:rPr>
          <w:color w:val="000000" w:themeColor="text1"/>
          <w:sz w:val="24"/>
          <w:szCs w:val="24"/>
        </w:rPr>
        <w:t xml:space="preserve"> the conquest of space, and industrial development of undeveloped “zones.” Together, these represented </w:t>
      </w:r>
      <w:r w:rsidR="00AC0240" w:rsidRPr="007A28F7">
        <w:rPr>
          <w:color w:val="000000" w:themeColor="text1"/>
          <w:sz w:val="24"/>
          <w:szCs w:val="24"/>
        </w:rPr>
        <w:t xml:space="preserve">for Schmitt </w:t>
      </w:r>
      <w:r w:rsidRPr="007A28F7">
        <w:rPr>
          <w:color w:val="000000" w:themeColor="text1"/>
          <w:sz w:val="24"/>
          <w:szCs w:val="24"/>
        </w:rPr>
        <w:t xml:space="preserve">“the crucial problem of the </w:t>
      </w:r>
      <w:r w:rsidRPr="007A28F7">
        <w:rPr>
          <w:i/>
          <w:color w:val="000000" w:themeColor="text1"/>
          <w:sz w:val="24"/>
          <w:szCs w:val="24"/>
        </w:rPr>
        <w:t>nomos</w:t>
      </w:r>
      <w:r w:rsidRPr="007A28F7">
        <w:rPr>
          <w:color w:val="000000" w:themeColor="text1"/>
          <w:sz w:val="24"/>
          <w:szCs w:val="24"/>
        </w:rPr>
        <w:t xml:space="preserve"> of the earth in our time.”</w:t>
      </w:r>
      <w:r w:rsidRPr="007A28F7">
        <w:rPr>
          <w:rStyle w:val="FootnoteReference"/>
          <w:color w:val="000000" w:themeColor="text1"/>
          <w:sz w:val="24"/>
          <w:szCs w:val="24"/>
        </w:rPr>
        <w:footnoteReference w:id="181"/>
      </w:r>
      <w:r w:rsidRPr="007A28F7">
        <w:rPr>
          <w:color w:val="000000" w:themeColor="text1"/>
          <w:sz w:val="24"/>
          <w:szCs w:val="24"/>
        </w:rPr>
        <w:t xml:space="preserve"> </w:t>
      </w:r>
      <w:r w:rsidR="00E25E4E" w:rsidRPr="007A28F7">
        <w:rPr>
          <w:color w:val="000000" w:themeColor="text1"/>
          <w:sz w:val="24"/>
          <w:szCs w:val="24"/>
        </w:rPr>
        <w:t xml:space="preserve">Namely, that </w:t>
      </w:r>
      <w:r w:rsidR="00D9060D" w:rsidRPr="007A28F7">
        <w:rPr>
          <w:color w:val="000000" w:themeColor="text1"/>
          <w:sz w:val="24"/>
          <w:szCs w:val="24"/>
        </w:rPr>
        <w:t>the opening up of new</w:t>
      </w:r>
      <w:r w:rsidR="005D60BB" w:rsidRPr="007A28F7">
        <w:rPr>
          <w:color w:val="000000" w:themeColor="text1"/>
          <w:sz w:val="24"/>
          <w:szCs w:val="24"/>
        </w:rPr>
        <w:t>, “undeveloped”</w:t>
      </w:r>
      <w:r w:rsidR="00D9060D" w:rsidRPr="007A28F7">
        <w:rPr>
          <w:color w:val="000000" w:themeColor="text1"/>
          <w:sz w:val="24"/>
          <w:szCs w:val="24"/>
        </w:rPr>
        <w:t xml:space="preserve"> spaces for</w:t>
      </w:r>
      <w:r w:rsidR="005D60BB" w:rsidRPr="007A28F7">
        <w:rPr>
          <w:color w:val="000000" w:themeColor="text1"/>
          <w:sz w:val="24"/>
          <w:szCs w:val="24"/>
        </w:rPr>
        <w:t xml:space="preserve"> </w:t>
      </w:r>
      <w:r w:rsidR="00D9060D" w:rsidRPr="007A28F7">
        <w:rPr>
          <w:color w:val="000000" w:themeColor="text1"/>
          <w:sz w:val="24"/>
          <w:szCs w:val="24"/>
        </w:rPr>
        <w:t xml:space="preserve">“planning” </w:t>
      </w:r>
      <w:r w:rsidR="005D60BB" w:rsidRPr="007A28F7">
        <w:rPr>
          <w:color w:val="000000" w:themeColor="text1"/>
          <w:sz w:val="24"/>
          <w:szCs w:val="24"/>
        </w:rPr>
        <w:t xml:space="preserve">and “industrial development” </w:t>
      </w:r>
      <w:r w:rsidR="00E25E4E" w:rsidRPr="007A28F7">
        <w:rPr>
          <w:color w:val="000000" w:themeColor="text1"/>
          <w:sz w:val="24"/>
          <w:szCs w:val="24"/>
        </w:rPr>
        <w:t xml:space="preserve">not </w:t>
      </w:r>
      <w:r w:rsidR="00431421" w:rsidRPr="007A28F7">
        <w:rPr>
          <w:color w:val="000000" w:themeColor="text1"/>
          <w:sz w:val="24"/>
          <w:szCs w:val="24"/>
        </w:rPr>
        <w:t xml:space="preserve">only </w:t>
      </w:r>
      <w:r w:rsidR="00D9060D" w:rsidRPr="007A28F7">
        <w:rPr>
          <w:color w:val="000000" w:themeColor="text1"/>
          <w:sz w:val="24"/>
          <w:szCs w:val="24"/>
        </w:rPr>
        <w:t>allow</w:t>
      </w:r>
      <w:r w:rsidR="00431421" w:rsidRPr="007A28F7">
        <w:rPr>
          <w:color w:val="000000" w:themeColor="text1"/>
          <w:sz w:val="24"/>
          <w:szCs w:val="24"/>
        </w:rPr>
        <w:t>ed</w:t>
      </w:r>
      <w:r w:rsidR="00E25E4E" w:rsidRPr="007A28F7">
        <w:rPr>
          <w:color w:val="000000" w:themeColor="text1"/>
          <w:sz w:val="24"/>
          <w:szCs w:val="24"/>
        </w:rPr>
        <w:t xml:space="preserve"> </w:t>
      </w:r>
      <w:r w:rsidR="00D9060D" w:rsidRPr="007A28F7">
        <w:rPr>
          <w:color w:val="000000" w:themeColor="text1"/>
          <w:sz w:val="24"/>
          <w:szCs w:val="24"/>
        </w:rPr>
        <w:t xml:space="preserve">the Soviet Union and the United States to advance their material interests, </w:t>
      </w:r>
      <w:r w:rsidR="00E25E4E" w:rsidRPr="007A28F7">
        <w:rPr>
          <w:color w:val="000000" w:themeColor="text1"/>
          <w:sz w:val="24"/>
          <w:szCs w:val="24"/>
        </w:rPr>
        <w:t xml:space="preserve">but </w:t>
      </w:r>
      <w:r w:rsidR="00D9060D" w:rsidRPr="007A28F7">
        <w:rPr>
          <w:color w:val="000000" w:themeColor="text1"/>
          <w:sz w:val="24"/>
          <w:szCs w:val="24"/>
        </w:rPr>
        <w:t>was being done under the veneer of anti-colonial</w:t>
      </w:r>
      <w:r w:rsidR="00E25E4E" w:rsidRPr="007A28F7">
        <w:rPr>
          <w:color w:val="000000" w:themeColor="text1"/>
          <w:sz w:val="24"/>
          <w:szCs w:val="24"/>
        </w:rPr>
        <w:t xml:space="preserve"> </w:t>
      </w:r>
      <w:r w:rsidR="00830468" w:rsidRPr="007A28F7">
        <w:rPr>
          <w:color w:val="000000" w:themeColor="text1"/>
          <w:sz w:val="24"/>
          <w:szCs w:val="24"/>
        </w:rPr>
        <w:t xml:space="preserve">and revolutionary </w:t>
      </w:r>
      <w:r w:rsidR="00E25E4E" w:rsidRPr="007A28F7">
        <w:rPr>
          <w:color w:val="000000" w:themeColor="text1"/>
          <w:sz w:val="24"/>
          <w:szCs w:val="24"/>
        </w:rPr>
        <w:t>ideology</w:t>
      </w:r>
      <w:r w:rsidR="00830468" w:rsidRPr="007A28F7">
        <w:rPr>
          <w:color w:val="000000" w:themeColor="text1"/>
          <w:sz w:val="24"/>
          <w:szCs w:val="24"/>
        </w:rPr>
        <w:t>.</w:t>
      </w:r>
      <w:r w:rsidR="00D9060D" w:rsidRPr="007A28F7">
        <w:rPr>
          <w:color w:val="000000" w:themeColor="text1"/>
          <w:sz w:val="24"/>
          <w:szCs w:val="24"/>
        </w:rPr>
        <w:t xml:space="preserve"> </w:t>
      </w:r>
    </w:p>
    <w:p w14:paraId="7F482944" w14:textId="120A6EF2" w:rsidR="00F973BE" w:rsidRPr="007A28F7" w:rsidRDefault="00F973BE" w:rsidP="00F973BE">
      <w:pPr>
        <w:spacing w:line="480" w:lineRule="auto"/>
        <w:ind w:firstLine="720"/>
        <w:jc w:val="both"/>
        <w:rPr>
          <w:color w:val="000000" w:themeColor="text1"/>
          <w:sz w:val="24"/>
          <w:szCs w:val="24"/>
        </w:rPr>
      </w:pPr>
      <w:r w:rsidRPr="007A28F7">
        <w:rPr>
          <w:color w:val="000000" w:themeColor="text1"/>
          <w:sz w:val="24"/>
          <w:szCs w:val="24"/>
        </w:rPr>
        <w:lastRenderedPageBreak/>
        <w:t xml:space="preserve">Echoing claims made years </w:t>
      </w:r>
      <w:r w:rsidR="00050885" w:rsidRPr="007A28F7">
        <w:rPr>
          <w:color w:val="000000" w:themeColor="text1"/>
          <w:sz w:val="24"/>
          <w:szCs w:val="24"/>
        </w:rPr>
        <w:t xml:space="preserve">prior, </w:t>
      </w:r>
      <w:r w:rsidRPr="007A28F7">
        <w:rPr>
          <w:color w:val="000000" w:themeColor="text1"/>
          <w:sz w:val="24"/>
          <w:szCs w:val="24"/>
        </w:rPr>
        <w:t xml:space="preserve">Schmitt </w:t>
      </w:r>
      <w:r w:rsidR="00AA2CE7" w:rsidRPr="007A28F7">
        <w:rPr>
          <w:color w:val="000000" w:themeColor="text1"/>
          <w:sz w:val="24"/>
          <w:szCs w:val="24"/>
        </w:rPr>
        <w:t>asserted</w:t>
      </w:r>
      <w:r w:rsidRPr="007A28F7">
        <w:rPr>
          <w:color w:val="000000" w:themeColor="text1"/>
          <w:sz w:val="24"/>
          <w:szCs w:val="24"/>
        </w:rPr>
        <w:t xml:space="preserve"> that</w:t>
      </w:r>
      <w:r w:rsidR="00AA2CE7" w:rsidRPr="007A28F7">
        <w:rPr>
          <w:color w:val="000000" w:themeColor="text1"/>
          <w:sz w:val="24"/>
          <w:szCs w:val="24"/>
        </w:rPr>
        <w:t>,</w:t>
      </w:r>
      <w:r w:rsidRPr="007A28F7">
        <w:rPr>
          <w:color w:val="000000" w:themeColor="text1"/>
          <w:sz w:val="24"/>
          <w:szCs w:val="24"/>
        </w:rPr>
        <w:t xml:space="preserve"> </w:t>
      </w:r>
      <w:r w:rsidR="00D454F6" w:rsidRPr="007A28F7">
        <w:rPr>
          <w:color w:val="000000" w:themeColor="text1"/>
          <w:sz w:val="24"/>
          <w:szCs w:val="24"/>
        </w:rPr>
        <w:t>because</w:t>
      </w:r>
      <w:r w:rsidRPr="007A28F7">
        <w:rPr>
          <w:color w:val="000000" w:themeColor="text1"/>
          <w:sz w:val="24"/>
          <w:szCs w:val="24"/>
        </w:rPr>
        <w:t xml:space="preserve"> anti-colonialism was “oriented backward, toward the past</w:t>
      </w:r>
      <w:r w:rsidR="00D454F6" w:rsidRPr="007A28F7">
        <w:rPr>
          <w:color w:val="000000" w:themeColor="text1"/>
          <w:sz w:val="24"/>
          <w:szCs w:val="24"/>
        </w:rPr>
        <w:t>,</w:t>
      </w:r>
      <w:r w:rsidRPr="007A28F7">
        <w:rPr>
          <w:color w:val="000000" w:themeColor="text1"/>
          <w:sz w:val="24"/>
          <w:szCs w:val="24"/>
        </w:rPr>
        <w:t>”</w:t>
      </w:r>
      <w:r w:rsidR="00D454F6" w:rsidRPr="007A28F7">
        <w:rPr>
          <w:color w:val="000000" w:themeColor="text1"/>
          <w:sz w:val="24"/>
          <w:szCs w:val="24"/>
        </w:rPr>
        <w:t xml:space="preserve"> it was incapable of responding to the challenges of history in a “true” or novel way.</w:t>
      </w:r>
      <w:r w:rsidRPr="007A28F7">
        <w:rPr>
          <w:rStyle w:val="FootnoteReference"/>
          <w:color w:val="000000" w:themeColor="text1"/>
          <w:sz w:val="24"/>
          <w:szCs w:val="24"/>
        </w:rPr>
        <w:footnoteReference w:id="182"/>
      </w:r>
      <w:r w:rsidRPr="007A28F7">
        <w:rPr>
          <w:color w:val="000000" w:themeColor="text1"/>
          <w:sz w:val="24"/>
          <w:szCs w:val="24"/>
        </w:rPr>
        <w:t xml:space="preserve"> </w:t>
      </w:r>
      <w:r w:rsidR="00D454F6" w:rsidRPr="007A28F7">
        <w:rPr>
          <w:color w:val="000000" w:themeColor="text1"/>
          <w:sz w:val="24"/>
          <w:szCs w:val="24"/>
        </w:rPr>
        <w:t>Instead, it</w:t>
      </w:r>
      <w:r w:rsidRPr="007A28F7">
        <w:rPr>
          <w:color w:val="000000" w:themeColor="text1"/>
          <w:sz w:val="24"/>
          <w:szCs w:val="24"/>
        </w:rPr>
        <w:t xml:space="preserve"> attempt</w:t>
      </w:r>
      <w:r w:rsidR="00D454F6" w:rsidRPr="007A28F7">
        <w:rPr>
          <w:color w:val="000000" w:themeColor="text1"/>
          <w:sz w:val="24"/>
          <w:szCs w:val="24"/>
        </w:rPr>
        <w:t>ed</w:t>
      </w:r>
      <w:r w:rsidRPr="007A28F7">
        <w:rPr>
          <w:color w:val="000000" w:themeColor="text1"/>
          <w:sz w:val="24"/>
          <w:szCs w:val="24"/>
        </w:rPr>
        <w:t xml:space="preserve"> to “liquidate” the state, European culture, and </w:t>
      </w:r>
      <w:r w:rsidR="00AA2CE7" w:rsidRPr="007A28F7">
        <w:rPr>
          <w:color w:val="000000" w:themeColor="text1"/>
          <w:sz w:val="24"/>
          <w:szCs w:val="24"/>
        </w:rPr>
        <w:t>history</w:t>
      </w:r>
      <w:r w:rsidRPr="007A28F7">
        <w:rPr>
          <w:color w:val="000000" w:themeColor="text1"/>
          <w:sz w:val="24"/>
          <w:szCs w:val="24"/>
        </w:rPr>
        <w:t xml:space="preserve"> all together. Notably, this included conceptions of international public law such as the </w:t>
      </w:r>
      <w:r w:rsidR="00017E04" w:rsidRPr="007A28F7">
        <w:rPr>
          <w:i/>
          <w:color w:val="000000" w:themeColor="text1"/>
          <w:sz w:val="24"/>
          <w:szCs w:val="24"/>
        </w:rPr>
        <w:t>j</w:t>
      </w:r>
      <w:r w:rsidRPr="007A28F7">
        <w:rPr>
          <w:i/>
          <w:color w:val="000000" w:themeColor="text1"/>
          <w:sz w:val="24"/>
          <w:szCs w:val="24"/>
        </w:rPr>
        <w:t>us publicum Europaeum</w:t>
      </w:r>
      <w:r w:rsidRPr="007A28F7">
        <w:rPr>
          <w:color w:val="000000" w:themeColor="text1"/>
          <w:sz w:val="24"/>
          <w:szCs w:val="24"/>
        </w:rPr>
        <w:t>, and in its Marxist variant, private law.</w:t>
      </w:r>
      <w:r w:rsidRPr="007A28F7">
        <w:rPr>
          <w:rStyle w:val="FootnoteReference"/>
          <w:color w:val="000000" w:themeColor="text1"/>
          <w:sz w:val="24"/>
          <w:szCs w:val="24"/>
        </w:rPr>
        <w:footnoteReference w:id="183"/>
      </w:r>
      <w:r w:rsidRPr="007A28F7">
        <w:rPr>
          <w:color w:val="000000" w:themeColor="text1"/>
          <w:sz w:val="24"/>
          <w:szCs w:val="24"/>
        </w:rPr>
        <w:t xml:space="preserve"> </w:t>
      </w:r>
      <w:r w:rsidR="00010AE0" w:rsidRPr="007A28F7">
        <w:rPr>
          <w:color w:val="000000" w:themeColor="text1"/>
          <w:sz w:val="24"/>
          <w:szCs w:val="24"/>
        </w:rPr>
        <w:t>But</w:t>
      </w:r>
      <w:r w:rsidRPr="007A28F7">
        <w:rPr>
          <w:color w:val="000000" w:themeColor="text1"/>
          <w:sz w:val="24"/>
          <w:szCs w:val="24"/>
        </w:rPr>
        <w:t xml:space="preserve"> in failing to respond to the “call of history,” anti-colonialism represented </w:t>
      </w:r>
      <w:r w:rsidR="00830468" w:rsidRPr="007A28F7">
        <w:rPr>
          <w:color w:val="000000" w:themeColor="text1"/>
          <w:sz w:val="24"/>
          <w:szCs w:val="24"/>
        </w:rPr>
        <w:t>merely</w:t>
      </w:r>
      <w:r w:rsidRPr="007A28F7">
        <w:rPr>
          <w:color w:val="000000" w:themeColor="text1"/>
          <w:sz w:val="24"/>
          <w:szCs w:val="24"/>
        </w:rPr>
        <w:t xml:space="preserve"> a new form of “discriminatory anti-European propaganda.”</w:t>
      </w:r>
      <w:r w:rsidRPr="007A28F7">
        <w:rPr>
          <w:rStyle w:val="FootnoteReference"/>
          <w:color w:val="000000" w:themeColor="text1"/>
          <w:sz w:val="24"/>
          <w:szCs w:val="24"/>
        </w:rPr>
        <w:footnoteReference w:id="184"/>
      </w:r>
      <w:r w:rsidRPr="007A28F7">
        <w:rPr>
          <w:color w:val="000000" w:themeColor="text1"/>
          <w:sz w:val="24"/>
          <w:szCs w:val="24"/>
        </w:rPr>
        <w:t xml:space="preserve"> </w:t>
      </w:r>
      <w:r w:rsidR="009D2D04" w:rsidRPr="007A28F7">
        <w:rPr>
          <w:color w:val="000000" w:themeColor="text1"/>
          <w:sz w:val="24"/>
          <w:szCs w:val="24"/>
        </w:rPr>
        <w:t>Accordingly,</w:t>
      </w:r>
      <w:r w:rsidR="00AC0240" w:rsidRPr="007A28F7">
        <w:rPr>
          <w:color w:val="000000" w:themeColor="text1"/>
          <w:sz w:val="24"/>
          <w:szCs w:val="24"/>
        </w:rPr>
        <w:t xml:space="preserve"> Schmitt</w:t>
      </w:r>
      <w:r w:rsidR="00053605" w:rsidRPr="007A28F7">
        <w:rPr>
          <w:color w:val="000000" w:themeColor="text1"/>
          <w:sz w:val="24"/>
          <w:szCs w:val="24"/>
        </w:rPr>
        <w:t xml:space="preserve"> </w:t>
      </w:r>
      <w:r w:rsidR="009D2D04" w:rsidRPr="007A28F7">
        <w:rPr>
          <w:color w:val="000000" w:themeColor="text1"/>
          <w:sz w:val="24"/>
          <w:szCs w:val="24"/>
        </w:rPr>
        <w:t>asserted</w:t>
      </w:r>
      <w:r w:rsidR="00053605" w:rsidRPr="007A28F7">
        <w:rPr>
          <w:color w:val="000000" w:themeColor="text1"/>
          <w:sz w:val="24"/>
          <w:szCs w:val="24"/>
        </w:rPr>
        <w:t xml:space="preserve"> </w:t>
      </w:r>
      <w:r w:rsidR="00830468" w:rsidRPr="007A28F7">
        <w:rPr>
          <w:color w:val="000000" w:themeColor="text1"/>
          <w:sz w:val="24"/>
          <w:szCs w:val="24"/>
        </w:rPr>
        <w:t xml:space="preserve">that </w:t>
      </w:r>
      <w:r w:rsidRPr="007A28F7">
        <w:rPr>
          <w:color w:val="000000" w:themeColor="text1"/>
          <w:sz w:val="24"/>
          <w:szCs w:val="24"/>
        </w:rPr>
        <w:t>anti-colonialism coexisted with and was even bolstered by intensely colonial endeavors</w:t>
      </w:r>
      <w:r w:rsidR="00E76B09" w:rsidRPr="007A28F7">
        <w:rPr>
          <w:color w:val="000000" w:themeColor="text1"/>
          <w:sz w:val="24"/>
          <w:szCs w:val="24"/>
        </w:rPr>
        <w:t>.</w:t>
      </w:r>
      <w:r w:rsidR="00AB0BC9" w:rsidRPr="007A28F7">
        <w:rPr>
          <w:color w:val="000000" w:themeColor="text1"/>
          <w:sz w:val="24"/>
          <w:szCs w:val="24"/>
        </w:rPr>
        <w:t xml:space="preserve"> </w:t>
      </w:r>
      <w:r w:rsidR="009D2D04" w:rsidRPr="007A28F7">
        <w:rPr>
          <w:color w:val="000000" w:themeColor="text1"/>
          <w:sz w:val="24"/>
          <w:szCs w:val="24"/>
        </w:rPr>
        <w:t>While</w:t>
      </w:r>
      <w:r w:rsidRPr="007A28F7">
        <w:rPr>
          <w:color w:val="000000" w:themeColor="text1"/>
          <w:sz w:val="24"/>
          <w:szCs w:val="24"/>
        </w:rPr>
        <w:t xml:space="preserve"> </w:t>
      </w:r>
      <w:r w:rsidR="00E61964" w:rsidRPr="007A28F7">
        <w:rPr>
          <w:color w:val="000000" w:themeColor="text1"/>
          <w:sz w:val="24"/>
          <w:szCs w:val="24"/>
        </w:rPr>
        <w:t>decolonization</w:t>
      </w:r>
      <w:r w:rsidRPr="007A28F7">
        <w:rPr>
          <w:color w:val="000000" w:themeColor="text1"/>
          <w:sz w:val="24"/>
          <w:szCs w:val="24"/>
        </w:rPr>
        <w:t xml:space="preserve"> emerged at </w:t>
      </w:r>
      <w:r w:rsidR="00E76B09" w:rsidRPr="007A28F7">
        <w:rPr>
          <w:color w:val="000000" w:themeColor="text1"/>
          <w:sz w:val="24"/>
          <w:szCs w:val="24"/>
        </w:rPr>
        <w:t>a</w:t>
      </w:r>
      <w:r w:rsidRPr="007A28F7">
        <w:rPr>
          <w:color w:val="000000" w:themeColor="text1"/>
          <w:sz w:val="24"/>
          <w:szCs w:val="24"/>
        </w:rPr>
        <w:t xml:space="preserve"> time </w:t>
      </w:r>
      <w:r w:rsidR="00E76B09" w:rsidRPr="007A28F7">
        <w:rPr>
          <w:color w:val="000000" w:themeColor="text1"/>
          <w:sz w:val="24"/>
          <w:szCs w:val="24"/>
        </w:rPr>
        <w:t>when</w:t>
      </w:r>
      <w:r w:rsidRPr="007A28F7">
        <w:rPr>
          <w:color w:val="000000" w:themeColor="text1"/>
          <w:sz w:val="24"/>
          <w:szCs w:val="24"/>
        </w:rPr>
        <w:t xml:space="preserve"> new spaces such as Kojève described as “air” and Schmitt described as the “cosmos” began to emerge</w:t>
      </w:r>
      <w:r w:rsidR="009D2D04" w:rsidRPr="007A28F7">
        <w:rPr>
          <w:color w:val="000000" w:themeColor="text1"/>
          <w:sz w:val="24"/>
          <w:szCs w:val="24"/>
        </w:rPr>
        <w:t xml:space="preserve">, </w:t>
      </w:r>
      <w:r w:rsidRPr="007A28F7">
        <w:rPr>
          <w:color w:val="000000" w:themeColor="text1"/>
          <w:sz w:val="24"/>
          <w:szCs w:val="24"/>
        </w:rPr>
        <w:t xml:space="preserve">the opening up of </w:t>
      </w:r>
      <w:r w:rsidR="00053605" w:rsidRPr="007A28F7">
        <w:rPr>
          <w:color w:val="000000" w:themeColor="text1"/>
          <w:sz w:val="24"/>
          <w:szCs w:val="24"/>
        </w:rPr>
        <w:t xml:space="preserve">such </w:t>
      </w:r>
      <w:r w:rsidRPr="007A28F7">
        <w:rPr>
          <w:color w:val="000000" w:themeColor="text1"/>
          <w:sz w:val="24"/>
          <w:szCs w:val="24"/>
        </w:rPr>
        <w:t>space</w:t>
      </w:r>
      <w:r w:rsidR="00E61964" w:rsidRPr="007A28F7">
        <w:rPr>
          <w:color w:val="000000" w:themeColor="text1"/>
          <w:sz w:val="24"/>
          <w:szCs w:val="24"/>
        </w:rPr>
        <w:t>s</w:t>
      </w:r>
      <w:r w:rsidRPr="007A28F7">
        <w:rPr>
          <w:color w:val="000000" w:themeColor="text1"/>
          <w:sz w:val="24"/>
          <w:szCs w:val="24"/>
        </w:rPr>
        <w:t xml:space="preserve"> relied heavily on “new technological means;” </w:t>
      </w:r>
      <w:r w:rsidR="00E61964" w:rsidRPr="007A28F7">
        <w:rPr>
          <w:color w:val="000000" w:themeColor="text1"/>
          <w:sz w:val="24"/>
          <w:szCs w:val="24"/>
        </w:rPr>
        <w:t>symbolically demonstrated with the</w:t>
      </w:r>
      <w:r w:rsidRPr="007A28F7">
        <w:rPr>
          <w:color w:val="000000" w:themeColor="text1"/>
          <w:sz w:val="24"/>
          <w:szCs w:val="24"/>
        </w:rPr>
        <w:t xml:space="preserve"> launching of the </w:t>
      </w:r>
      <w:r w:rsidRPr="007A28F7">
        <w:rPr>
          <w:i/>
          <w:color w:val="000000" w:themeColor="text1"/>
          <w:sz w:val="24"/>
          <w:szCs w:val="24"/>
        </w:rPr>
        <w:t>Sputnik</w:t>
      </w:r>
      <w:r w:rsidR="001C14BE" w:rsidRPr="007A28F7">
        <w:rPr>
          <w:i/>
          <w:color w:val="000000" w:themeColor="text1"/>
          <w:sz w:val="24"/>
          <w:szCs w:val="24"/>
        </w:rPr>
        <w:t>s</w:t>
      </w:r>
      <w:r w:rsidRPr="007A28F7">
        <w:rPr>
          <w:color w:val="000000" w:themeColor="text1"/>
          <w:sz w:val="24"/>
          <w:szCs w:val="24"/>
        </w:rPr>
        <w:t xml:space="preserve"> </w:t>
      </w:r>
      <w:r w:rsidRPr="007A28F7">
        <w:rPr>
          <w:i/>
          <w:color w:val="000000" w:themeColor="text1"/>
          <w:sz w:val="24"/>
          <w:szCs w:val="24"/>
        </w:rPr>
        <w:t>I</w:t>
      </w:r>
      <w:r w:rsidRPr="007A28F7">
        <w:rPr>
          <w:color w:val="000000" w:themeColor="text1"/>
          <w:sz w:val="24"/>
          <w:szCs w:val="24"/>
        </w:rPr>
        <w:t xml:space="preserve"> and </w:t>
      </w:r>
      <w:r w:rsidRPr="007A28F7">
        <w:rPr>
          <w:i/>
          <w:color w:val="000000" w:themeColor="text1"/>
          <w:sz w:val="24"/>
          <w:szCs w:val="24"/>
        </w:rPr>
        <w:t>II</w:t>
      </w:r>
      <w:r w:rsidRPr="007A28F7">
        <w:rPr>
          <w:color w:val="000000" w:themeColor="text1"/>
          <w:sz w:val="24"/>
          <w:szCs w:val="24"/>
        </w:rPr>
        <w:t xml:space="preserve"> satellites, and more ominously and destructive, the proliferation of nuclear weapons.</w:t>
      </w:r>
      <w:r w:rsidRPr="007A28F7">
        <w:rPr>
          <w:rStyle w:val="FootnoteReference"/>
          <w:color w:val="000000" w:themeColor="text1"/>
          <w:sz w:val="24"/>
          <w:szCs w:val="24"/>
        </w:rPr>
        <w:footnoteReference w:id="185"/>
      </w:r>
      <w:r w:rsidRPr="007A28F7">
        <w:rPr>
          <w:color w:val="000000" w:themeColor="text1"/>
          <w:sz w:val="24"/>
          <w:szCs w:val="24"/>
        </w:rPr>
        <w:t xml:space="preserve"> Hence, “every step toward the appropriation of cosmic space will signify a step toward the domination of the earth.”</w:t>
      </w:r>
      <w:r w:rsidRPr="007A28F7">
        <w:rPr>
          <w:rStyle w:val="FootnoteReference"/>
          <w:color w:val="000000" w:themeColor="text1"/>
          <w:sz w:val="24"/>
          <w:szCs w:val="24"/>
        </w:rPr>
        <w:footnoteReference w:id="186"/>
      </w:r>
      <w:r w:rsidRPr="007A28F7">
        <w:rPr>
          <w:color w:val="000000" w:themeColor="text1"/>
          <w:sz w:val="24"/>
          <w:szCs w:val="24"/>
        </w:rPr>
        <w:t xml:space="preserve"> </w:t>
      </w:r>
      <w:r w:rsidR="00AC0240" w:rsidRPr="007A28F7">
        <w:rPr>
          <w:color w:val="000000" w:themeColor="text1"/>
          <w:sz w:val="24"/>
          <w:szCs w:val="24"/>
        </w:rPr>
        <w:t>If</w:t>
      </w:r>
      <w:r w:rsidRPr="007A28F7">
        <w:rPr>
          <w:color w:val="000000" w:themeColor="text1"/>
          <w:sz w:val="24"/>
          <w:szCs w:val="24"/>
        </w:rPr>
        <w:t xml:space="preserve"> anti-colonialism was put in terms of Wilsonian “self-determination,” the means used to procure </w:t>
      </w:r>
      <w:r w:rsidR="00AC0240" w:rsidRPr="007A28F7">
        <w:rPr>
          <w:color w:val="000000" w:themeColor="text1"/>
          <w:sz w:val="24"/>
          <w:szCs w:val="24"/>
        </w:rPr>
        <w:t>it</w:t>
      </w:r>
      <w:r w:rsidRPr="007A28F7">
        <w:rPr>
          <w:color w:val="000000" w:themeColor="text1"/>
          <w:sz w:val="24"/>
          <w:szCs w:val="24"/>
        </w:rPr>
        <w:t xml:space="preserve"> were in lockstep with the United States and the Soviet Union vying for supremacy against one another. </w:t>
      </w:r>
    </w:p>
    <w:p w14:paraId="2D64BC97" w14:textId="70A43378" w:rsidR="00F973BE" w:rsidRPr="007A28F7" w:rsidRDefault="00A522B8" w:rsidP="00830468">
      <w:pPr>
        <w:spacing w:line="480" w:lineRule="auto"/>
        <w:ind w:firstLine="720"/>
        <w:jc w:val="both"/>
        <w:rPr>
          <w:color w:val="000000" w:themeColor="text1"/>
          <w:sz w:val="24"/>
          <w:szCs w:val="24"/>
        </w:rPr>
      </w:pPr>
      <w:r w:rsidRPr="007A28F7">
        <w:rPr>
          <w:color w:val="000000" w:themeColor="text1"/>
          <w:sz w:val="24"/>
          <w:szCs w:val="24"/>
        </w:rPr>
        <w:t>For</w:t>
      </w:r>
      <w:r w:rsidR="00053605" w:rsidRPr="007A28F7">
        <w:rPr>
          <w:color w:val="000000" w:themeColor="text1"/>
          <w:sz w:val="24"/>
          <w:szCs w:val="24"/>
        </w:rPr>
        <w:t xml:space="preserve"> Schmitt,</w:t>
      </w:r>
      <w:r w:rsidR="00F973BE" w:rsidRPr="007A28F7">
        <w:rPr>
          <w:color w:val="000000" w:themeColor="text1"/>
          <w:sz w:val="24"/>
          <w:szCs w:val="24"/>
        </w:rPr>
        <w:t xml:space="preserve"> “the ideology of anti-colonialism is common” </w:t>
      </w:r>
      <w:r w:rsidR="00053605" w:rsidRPr="007A28F7">
        <w:rPr>
          <w:color w:val="000000" w:themeColor="text1"/>
          <w:sz w:val="24"/>
          <w:szCs w:val="24"/>
        </w:rPr>
        <w:t>to the Soviet Union and the United States</w:t>
      </w:r>
      <w:r w:rsidR="00F973BE" w:rsidRPr="007A28F7">
        <w:rPr>
          <w:color w:val="000000" w:themeColor="text1"/>
          <w:sz w:val="24"/>
          <w:szCs w:val="24"/>
        </w:rPr>
        <w:t>.</w:t>
      </w:r>
      <w:r w:rsidR="00F973BE" w:rsidRPr="007A28F7">
        <w:rPr>
          <w:rStyle w:val="FootnoteReference"/>
          <w:color w:val="000000" w:themeColor="text1"/>
          <w:sz w:val="24"/>
          <w:szCs w:val="24"/>
        </w:rPr>
        <w:footnoteReference w:id="187"/>
      </w:r>
      <w:r w:rsidR="00F973BE" w:rsidRPr="007A28F7">
        <w:rPr>
          <w:color w:val="000000" w:themeColor="text1"/>
          <w:sz w:val="24"/>
          <w:szCs w:val="24"/>
        </w:rPr>
        <w:t xml:space="preserve"> </w:t>
      </w:r>
      <w:r w:rsidR="001030EB" w:rsidRPr="007A28F7">
        <w:rPr>
          <w:color w:val="000000" w:themeColor="text1"/>
          <w:sz w:val="24"/>
          <w:szCs w:val="24"/>
        </w:rPr>
        <w:t>Or as he claimed in an article just a few years prior: “In this repudiation</w:t>
      </w:r>
      <w:r w:rsidR="00603935" w:rsidRPr="007A28F7">
        <w:rPr>
          <w:color w:val="000000" w:themeColor="text1"/>
          <w:sz w:val="24"/>
          <w:szCs w:val="24"/>
        </w:rPr>
        <w:t xml:space="preserve"> [of colonialism]</w:t>
      </w:r>
      <w:r w:rsidR="001030EB" w:rsidRPr="007A28F7">
        <w:rPr>
          <w:color w:val="000000" w:themeColor="text1"/>
          <w:sz w:val="24"/>
          <w:szCs w:val="24"/>
        </w:rPr>
        <w:t>, progressive liberalism and Marxist communism agree completely.”</w:t>
      </w:r>
      <w:r w:rsidR="001030EB" w:rsidRPr="007A28F7">
        <w:rPr>
          <w:rStyle w:val="FootnoteReference"/>
          <w:color w:val="000000" w:themeColor="text1"/>
          <w:sz w:val="24"/>
          <w:szCs w:val="24"/>
        </w:rPr>
        <w:footnoteReference w:id="188"/>
      </w:r>
      <w:r w:rsidR="001030EB" w:rsidRPr="007A28F7">
        <w:rPr>
          <w:color w:val="000000" w:themeColor="text1"/>
          <w:sz w:val="24"/>
          <w:szCs w:val="24"/>
        </w:rPr>
        <w:t xml:space="preserve"> </w:t>
      </w:r>
      <w:r w:rsidR="00053605" w:rsidRPr="007A28F7">
        <w:rPr>
          <w:color w:val="000000" w:themeColor="text1"/>
          <w:sz w:val="24"/>
          <w:szCs w:val="24"/>
        </w:rPr>
        <w:t>Although each</w:t>
      </w:r>
      <w:r w:rsidR="001030EB" w:rsidRPr="007A28F7">
        <w:rPr>
          <w:color w:val="000000" w:themeColor="text1"/>
          <w:sz w:val="24"/>
          <w:szCs w:val="24"/>
        </w:rPr>
        <w:t xml:space="preserve"> used </w:t>
      </w:r>
      <w:r w:rsidR="00F973BE" w:rsidRPr="007A28F7">
        <w:rPr>
          <w:color w:val="000000" w:themeColor="text1"/>
          <w:sz w:val="24"/>
          <w:szCs w:val="24"/>
        </w:rPr>
        <w:t>“ideology” under the heading of “developing the underdeveloped zones”</w:t>
      </w:r>
      <w:r w:rsidR="00C464B2" w:rsidRPr="007A28F7">
        <w:rPr>
          <w:color w:val="000000" w:themeColor="text1"/>
          <w:sz w:val="24"/>
          <w:szCs w:val="24"/>
        </w:rPr>
        <w:t xml:space="preserve"> </w:t>
      </w:r>
      <w:r w:rsidR="00F973BE" w:rsidRPr="007A28F7">
        <w:rPr>
          <w:color w:val="000000" w:themeColor="text1"/>
          <w:sz w:val="24"/>
          <w:szCs w:val="24"/>
        </w:rPr>
        <w:t>into their respective “spheres</w:t>
      </w:r>
      <w:r w:rsidR="00053605" w:rsidRPr="007A28F7">
        <w:rPr>
          <w:color w:val="000000" w:themeColor="text1"/>
          <w:sz w:val="24"/>
          <w:szCs w:val="24"/>
        </w:rPr>
        <w:t>,</w:t>
      </w:r>
      <w:r w:rsidR="00F973BE" w:rsidRPr="007A28F7">
        <w:rPr>
          <w:color w:val="000000" w:themeColor="text1"/>
          <w:sz w:val="24"/>
          <w:szCs w:val="24"/>
        </w:rPr>
        <w:t xml:space="preserve">” Schmitt described four “multidimensional spaces” that, while appearing merely to </w:t>
      </w:r>
      <w:r w:rsidR="00F973BE" w:rsidRPr="007A28F7">
        <w:rPr>
          <w:color w:val="000000" w:themeColor="text1"/>
          <w:sz w:val="24"/>
          <w:szCs w:val="24"/>
        </w:rPr>
        <w:lastRenderedPageBreak/>
        <w:t>represent geographical delineations of the conflict—state borders, the Monroe Doctrine, NATO, and the United Nations—were, “in reality . . . magnetic force fields of human energy and of human forces.”</w:t>
      </w:r>
      <w:r w:rsidR="00F973BE" w:rsidRPr="007A28F7">
        <w:rPr>
          <w:rStyle w:val="FootnoteReference"/>
          <w:color w:val="000000" w:themeColor="text1"/>
          <w:sz w:val="24"/>
          <w:szCs w:val="24"/>
        </w:rPr>
        <w:footnoteReference w:id="189"/>
      </w:r>
      <w:r w:rsidR="00F973BE" w:rsidRPr="007A28F7">
        <w:rPr>
          <w:color w:val="000000" w:themeColor="text1"/>
          <w:sz w:val="24"/>
          <w:szCs w:val="24"/>
        </w:rPr>
        <w:t xml:space="preserve"> Such “spaces” not only contribute</w:t>
      </w:r>
      <w:r w:rsidR="00C464B2" w:rsidRPr="007A28F7">
        <w:rPr>
          <w:color w:val="000000" w:themeColor="text1"/>
          <w:sz w:val="24"/>
          <w:szCs w:val="24"/>
        </w:rPr>
        <w:t>d</w:t>
      </w:r>
      <w:r w:rsidR="00F973BE" w:rsidRPr="007A28F7">
        <w:rPr>
          <w:color w:val="000000" w:themeColor="text1"/>
          <w:sz w:val="24"/>
          <w:szCs w:val="24"/>
        </w:rPr>
        <w:t xml:space="preserve"> to keeping the Cold War cold</w:t>
      </w:r>
      <w:r w:rsidR="00AC0240" w:rsidRPr="007A28F7">
        <w:rPr>
          <w:color w:val="000000" w:themeColor="text1"/>
          <w:sz w:val="24"/>
          <w:szCs w:val="24"/>
        </w:rPr>
        <w:t>,</w:t>
      </w:r>
      <w:r w:rsidR="00F973BE" w:rsidRPr="007A28F7">
        <w:rPr>
          <w:color w:val="000000" w:themeColor="text1"/>
          <w:sz w:val="24"/>
          <w:szCs w:val="24"/>
        </w:rPr>
        <w:t xml:space="preserve"> but </w:t>
      </w:r>
      <w:r w:rsidR="00830468" w:rsidRPr="007A28F7">
        <w:rPr>
          <w:color w:val="000000" w:themeColor="text1"/>
          <w:sz w:val="24"/>
          <w:szCs w:val="24"/>
        </w:rPr>
        <w:t>in using modernization practices of economic aid and development for “moral prestige,”</w:t>
      </w:r>
      <w:r w:rsidR="00830468" w:rsidRPr="007A28F7">
        <w:rPr>
          <w:rStyle w:val="FootnoteReference"/>
          <w:color w:val="000000" w:themeColor="text1"/>
          <w:sz w:val="24"/>
          <w:szCs w:val="24"/>
        </w:rPr>
        <w:footnoteReference w:id="190"/>
      </w:r>
      <w:r w:rsidR="00830468" w:rsidRPr="007A28F7">
        <w:rPr>
          <w:color w:val="000000" w:themeColor="text1"/>
          <w:sz w:val="24"/>
          <w:szCs w:val="24"/>
        </w:rPr>
        <w:t xml:space="preserve"> they contributed to and expanded</w:t>
      </w:r>
      <w:r w:rsidR="00F973BE" w:rsidRPr="007A28F7">
        <w:rPr>
          <w:color w:val="000000" w:themeColor="text1"/>
          <w:sz w:val="24"/>
          <w:szCs w:val="24"/>
        </w:rPr>
        <w:t xml:space="preserve"> </w:t>
      </w:r>
      <w:r w:rsidR="00830468" w:rsidRPr="007A28F7">
        <w:rPr>
          <w:color w:val="000000" w:themeColor="text1"/>
          <w:sz w:val="24"/>
          <w:szCs w:val="24"/>
        </w:rPr>
        <w:t xml:space="preserve">the </w:t>
      </w:r>
      <w:r w:rsidR="00F973BE" w:rsidRPr="007A28F7">
        <w:rPr>
          <w:color w:val="000000" w:themeColor="text1"/>
          <w:sz w:val="24"/>
          <w:szCs w:val="24"/>
        </w:rPr>
        <w:t>“intermediate condition</w:t>
      </w:r>
      <w:r w:rsidRPr="007A28F7">
        <w:rPr>
          <w:color w:val="000000" w:themeColor="text1"/>
          <w:sz w:val="24"/>
          <w:szCs w:val="24"/>
        </w:rPr>
        <w:t>”</w:t>
      </w:r>
      <w:r w:rsidR="00830468" w:rsidRPr="007A28F7">
        <w:rPr>
          <w:color w:val="000000" w:themeColor="text1"/>
          <w:sz w:val="24"/>
          <w:szCs w:val="24"/>
        </w:rPr>
        <w:t xml:space="preserve"> through a </w:t>
      </w:r>
      <w:r w:rsidR="00F973BE" w:rsidRPr="007A28F7">
        <w:rPr>
          <w:color w:val="000000" w:themeColor="text1"/>
          <w:sz w:val="24"/>
          <w:szCs w:val="24"/>
        </w:rPr>
        <w:t>“malignant modality of enmity and cold war.”</w:t>
      </w:r>
      <w:r w:rsidR="00F973BE" w:rsidRPr="007A28F7">
        <w:rPr>
          <w:rStyle w:val="FootnoteReference"/>
          <w:color w:val="000000" w:themeColor="text1"/>
          <w:sz w:val="24"/>
          <w:szCs w:val="24"/>
        </w:rPr>
        <w:footnoteReference w:id="191"/>
      </w:r>
      <w:r w:rsidR="00F973BE" w:rsidRPr="007A28F7">
        <w:rPr>
          <w:color w:val="000000" w:themeColor="text1"/>
          <w:sz w:val="24"/>
          <w:szCs w:val="24"/>
        </w:rPr>
        <w:t xml:space="preserve"> </w:t>
      </w:r>
      <w:r w:rsidR="00830468" w:rsidRPr="007A28F7">
        <w:rPr>
          <w:color w:val="000000" w:themeColor="text1"/>
          <w:sz w:val="24"/>
          <w:szCs w:val="24"/>
        </w:rPr>
        <w:t xml:space="preserve">In </w:t>
      </w:r>
      <w:r w:rsidR="00017E04" w:rsidRPr="007A28F7">
        <w:rPr>
          <w:color w:val="000000" w:themeColor="text1"/>
          <w:sz w:val="24"/>
          <w:szCs w:val="24"/>
        </w:rPr>
        <w:t>t</w:t>
      </w:r>
      <w:r w:rsidR="00830468" w:rsidRPr="007A28F7">
        <w:rPr>
          <w:color w:val="000000" w:themeColor="text1"/>
          <w:sz w:val="24"/>
          <w:szCs w:val="24"/>
        </w:rPr>
        <w:t>his respect, Schmitt asserts:</w:t>
      </w:r>
      <w:r w:rsidR="00F973BE" w:rsidRPr="007A28F7">
        <w:rPr>
          <w:color w:val="000000" w:themeColor="text1"/>
          <w:sz w:val="24"/>
          <w:szCs w:val="24"/>
        </w:rPr>
        <w:t xml:space="preserve"> “The modern Cold War is a part of revolutionary war.”</w:t>
      </w:r>
      <w:r w:rsidR="00F973BE" w:rsidRPr="007A28F7">
        <w:rPr>
          <w:rStyle w:val="FootnoteReference"/>
          <w:color w:val="000000" w:themeColor="text1"/>
          <w:sz w:val="24"/>
          <w:szCs w:val="24"/>
        </w:rPr>
        <w:footnoteReference w:id="192"/>
      </w:r>
      <w:r w:rsidR="00F973BE" w:rsidRPr="007A28F7">
        <w:rPr>
          <w:color w:val="000000" w:themeColor="text1"/>
          <w:sz w:val="24"/>
          <w:szCs w:val="24"/>
        </w:rPr>
        <w:t xml:space="preserve"> However, “</w:t>
      </w:r>
      <w:r w:rsidR="00830468" w:rsidRPr="007A28F7">
        <w:rPr>
          <w:color w:val="000000" w:themeColor="text1"/>
          <w:sz w:val="24"/>
          <w:szCs w:val="24"/>
        </w:rPr>
        <w:t>m</w:t>
      </w:r>
      <w:r w:rsidR="00F973BE" w:rsidRPr="007A28F7">
        <w:rPr>
          <w:color w:val="000000" w:themeColor="text1"/>
          <w:sz w:val="24"/>
          <w:szCs w:val="24"/>
        </w:rPr>
        <w:t xml:space="preserve">odern” is used here in a specific way. </w:t>
      </w:r>
      <w:r w:rsidR="00E76B09" w:rsidRPr="007A28F7">
        <w:rPr>
          <w:color w:val="000000" w:themeColor="text1"/>
          <w:sz w:val="24"/>
          <w:szCs w:val="24"/>
        </w:rPr>
        <w:t xml:space="preserve">As we already saw above, </w:t>
      </w:r>
      <w:r w:rsidR="00F973BE" w:rsidRPr="007A28F7">
        <w:rPr>
          <w:color w:val="000000" w:themeColor="text1"/>
          <w:sz w:val="24"/>
          <w:szCs w:val="24"/>
        </w:rPr>
        <w:t>Schmitt believed that the meaning of terms used in particular periods reflects the uniqueness of the</w:t>
      </w:r>
      <w:r w:rsidR="00E76B09" w:rsidRPr="007A28F7">
        <w:rPr>
          <w:color w:val="000000" w:themeColor="text1"/>
          <w:sz w:val="24"/>
          <w:szCs w:val="24"/>
        </w:rPr>
        <w:t>ir</w:t>
      </w:r>
      <w:r w:rsidR="00F973BE" w:rsidRPr="007A28F7">
        <w:rPr>
          <w:color w:val="000000" w:themeColor="text1"/>
          <w:sz w:val="24"/>
          <w:szCs w:val="24"/>
        </w:rPr>
        <w:t xml:space="preserve"> situation. </w:t>
      </w:r>
      <w:r w:rsidR="003F50AB" w:rsidRPr="007A28F7">
        <w:rPr>
          <w:color w:val="000000" w:themeColor="text1"/>
          <w:sz w:val="24"/>
          <w:szCs w:val="24"/>
        </w:rPr>
        <w:t>W</w:t>
      </w:r>
      <w:r w:rsidR="00F973BE" w:rsidRPr="007A28F7">
        <w:rPr>
          <w:color w:val="000000" w:themeColor="text1"/>
          <w:sz w:val="24"/>
          <w:szCs w:val="24"/>
        </w:rPr>
        <w:t xml:space="preserve">hile connected to the past, the concrete meaning of </w:t>
      </w:r>
      <w:r w:rsidR="00830468" w:rsidRPr="007A28F7">
        <w:rPr>
          <w:color w:val="000000" w:themeColor="text1"/>
          <w:sz w:val="24"/>
          <w:szCs w:val="24"/>
        </w:rPr>
        <w:t xml:space="preserve">any </w:t>
      </w:r>
      <w:r w:rsidR="00F973BE" w:rsidRPr="007A28F7">
        <w:rPr>
          <w:color w:val="000000" w:themeColor="text1"/>
          <w:sz w:val="24"/>
          <w:szCs w:val="24"/>
        </w:rPr>
        <w:t xml:space="preserve">term and concept cannot be entirely confined to the past, as </w:t>
      </w:r>
      <w:r w:rsidR="00E76B09" w:rsidRPr="007A28F7">
        <w:rPr>
          <w:color w:val="000000" w:themeColor="text1"/>
          <w:sz w:val="24"/>
          <w:szCs w:val="24"/>
        </w:rPr>
        <w:t>this</w:t>
      </w:r>
      <w:r w:rsidR="00F973BE" w:rsidRPr="007A28F7">
        <w:rPr>
          <w:color w:val="000000" w:themeColor="text1"/>
          <w:sz w:val="24"/>
          <w:szCs w:val="24"/>
        </w:rPr>
        <w:t xml:space="preserve"> would not lend intelligibility to the uniqueness of the present situation in which </w:t>
      </w:r>
      <w:r w:rsidR="00830468" w:rsidRPr="007A28F7">
        <w:rPr>
          <w:color w:val="000000" w:themeColor="text1"/>
          <w:sz w:val="24"/>
          <w:szCs w:val="24"/>
        </w:rPr>
        <w:t>it</w:t>
      </w:r>
      <w:r w:rsidR="00F973BE" w:rsidRPr="007A28F7">
        <w:rPr>
          <w:color w:val="000000" w:themeColor="text1"/>
          <w:sz w:val="24"/>
          <w:szCs w:val="24"/>
        </w:rPr>
        <w:t xml:space="preserve"> </w:t>
      </w:r>
      <w:r w:rsidR="00830468" w:rsidRPr="007A28F7">
        <w:rPr>
          <w:color w:val="000000" w:themeColor="text1"/>
          <w:sz w:val="24"/>
          <w:szCs w:val="24"/>
        </w:rPr>
        <w:t>is used</w:t>
      </w:r>
      <w:r w:rsidR="00F973BE" w:rsidRPr="007A28F7">
        <w:rPr>
          <w:color w:val="000000" w:themeColor="text1"/>
          <w:sz w:val="24"/>
          <w:szCs w:val="24"/>
        </w:rPr>
        <w:t>. Schmitt describes this as the “danger of abstract generalization</w:t>
      </w:r>
      <w:r w:rsidR="00010AE0" w:rsidRPr="007A28F7">
        <w:rPr>
          <w:color w:val="000000" w:themeColor="text1"/>
          <w:sz w:val="24"/>
          <w:szCs w:val="24"/>
        </w:rPr>
        <w:t>.</w:t>
      </w:r>
      <w:r w:rsidR="00F973BE" w:rsidRPr="007A28F7">
        <w:rPr>
          <w:color w:val="000000" w:themeColor="text1"/>
          <w:sz w:val="24"/>
          <w:szCs w:val="24"/>
        </w:rPr>
        <w:t>”</w:t>
      </w:r>
      <w:r w:rsidR="00F973BE" w:rsidRPr="007A28F7">
        <w:rPr>
          <w:rStyle w:val="FootnoteReference"/>
          <w:color w:val="000000" w:themeColor="text1"/>
          <w:sz w:val="24"/>
          <w:szCs w:val="24"/>
        </w:rPr>
        <w:footnoteReference w:id="193"/>
      </w:r>
      <w:r w:rsidR="00F973BE" w:rsidRPr="007A28F7">
        <w:rPr>
          <w:color w:val="000000" w:themeColor="text1"/>
          <w:sz w:val="24"/>
          <w:szCs w:val="24"/>
        </w:rPr>
        <w:t xml:space="preserve"> </w:t>
      </w:r>
      <w:r w:rsidR="00830468" w:rsidRPr="007A28F7">
        <w:rPr>
          <w:color w:val="000000" w:themeColor="text1"/>
          <w:sz w:val="24"/>
          <w:szCs w:val="24"/>
        </w:rPr>
        <w:t>Hence,</w:t>
      </w:r>
      <w:r w:rsidR="00010AE0" w:rsidRPr="007A28F7">
        <w:rPr>
          <w:color w:val="000000" w:themeColor="text1"/>
          <w:sz w:val="24"/>
          <w:szCs w:val="24"/>
        </w:rPr>
        <w:t xml:space="preserve"> t</w:t>
      </w:r>
      <w:r w:rsidR="00F973BE" w:rsidRPr="007A28F7">
        <w:rPr>
          <w:color w:val="000000" w:themeColor="text1"/>
          <w:sz w:val="24"/>
          <w:szCs w:val="24"/>
        </w:rPr>
        <w:t xml:space="preserve">he “intermediate condition” of the Cold War </w:t>
      </w:r>
      <w:r w:rsidR="00830468" w:rsidRPr="007A28F7">
        <w:rPr>
          <w:color w:val="000000" w:themeColor="text1"/>
          <w:sz w:val="24"/>
          <w:szCs w:val="24"/>
        </w:rPr>
        <w:t>was</w:t>
      </w:r>
      <w:r w:rsidR="00F973BE" w:rsidRPr="007A28F7">
        <w:rPr>
          <w:color w:val="000000" w:themeColor="text1"/>
          <w:sz w:val="24"/>
          <w:szCs w:val="24"/>
        </w:rPr>
        <w:t xml:space="preserve"> not comparable to the </w:t>
      </w:r>
      <w:r w:rsidR="00F973BE" w:rsidRPr="007A28F7">
        <w:rPr>
          <w:i/>
          <w:color w:val="000000" w:themeColor="text1"/>
          <w:sz w:val="24"/>
          <w:szCs w:val="24"/>
        </w:rPr>
        <w:t>status mixtus</w:t>
      </w:r>
      <w:r w:rsidR="00F973BE" w:rsidRPr="007A28F7">
        <w:rPr>
          <w:color w:val="000000" w:themeColor="text1"/>
          <w:sz w:val="24"/>
          <w:szCs w:val="24"/>
        </w:rPr>
        <w:t xml:space="preserve"> of the Roman </w:t>
      </w:r>
      <w:r w:rsidR="00830468" w:rsidRPr="007A28F7">
        <w:rPr>
          <w:color w:val="000000" w:themeColor="text1"/>
          <w:sz w:val="24"/>
          <w:szCs w:val="24"/>
        </w:rPr>
        <w:t>C</w:t>
      </w:r>
      <w:r w:rsidR="00F973BE" w:rsidRPr="007A28F7">
        <w:rPr>
          <w:color w:val="000000" w:themeColor="text1"/>
          <w:sz w:val="24"/>
          <w:szCs w:val="24"/>
        </w:rPr>
        <w:t xml:space="preserve">ivil </w:t>
      </w:r>
      <w:r w:rsidR="00830468" w:rsidRPr="007A28F7">
        <w:rPr>
          <w:color w:val="000000" w:themeColor="text1"/>
          <w:sz w:val="24"/>
          <w:szCs w:val="24"/>
        </w:rPr>
        <w:t>W</w:t>
      </w:r>
      <w:r w:rsidR="00F973BE" w:rsidRPr="007A28F7">
        <w:rPr>
          <w:color w:val="000000" w:themeColor="text1"/>
          <w:sz w:val="24"/>
          <w:szCs w:val="24"/>
        </w:rPr>
        <w:t>ars</w:t>
      </w:r>
      <w:r w:rsidR="00830468" w:rsidRPr="007A28F7">
        <w:rPr>
          <w:color w:val="000000" w:themeColor="text1"/>
          <w:sz w:val="24"/>
          <w:szCs w:val="24"/>
        </w:rPr>
        <w:t xml:space="preserve"> as Cicero understood it,</w:t>
      </w:r>
      <w:r w:rsidR="00F973BE" w:rsidRPr="007A28F7">
        <w:rPr>
          <w:color w:val="000000" w:themeColor="text1"/>
          <w:sz w:val="24"/>
          <w:szCs w:val="24"/>
        </w:rPr>
        <w:t xml:space="preserve"> any more than </w:t>
      </w:r>
      <w:r w:rsidR="00830468" w:rsidRPr="007A28F7">
        <w:rPr>
          <w:color w:val="000000" w:themeColor="text1"/>
          <w:sz w:val="24"/>
          <w:szCs w:val="24"/>
        </w:rPr>
        <w:t>in</w:t>
      </w:r>
      <w:r w:rsidR="00F973BE" w:rsidRPr="007A28F7">
        <w:rPr>
          <w:color w:val="000000" w:themeColor="text1"/>
          <w:sz w:val="24"/>
          <w:szCs w:val="24"/>
        </w:rPr>
        <w:t xml:space="preserve"> the sense </w:t>
      </w:r>
      <w:r w:rsidR="00830468" w:rsidRPr="007A28F7">
        <w:rPr>
          <w:color w:val="000000" w:themeColor="text1"/>
          <w:sz w:val="24"/>
          <w:szCs w:val="24"/>
        </w:rPr>
        <w:t xml:space="preserve">that </w:t>
      </w:r>
      <w:r w:rsidR="00F973BE" w:rsidRPr="007A28F7">
        <w:rPr>
          <w:color w:val="000000" w:themeColor="text1"/>
          <w:sz w:val="24"/>
          <w:szCs w:val="24"/>
        </w:rPr>
        <w:t xml:space="preserve">Grotius </w:t>
      </w:r>
      <w:r w:rsidR="008F488D" w:rsidRPr="007A28F7">
        <w:rPr>
          <w:color w:val="000000" w:themeColor="text1"/>
          <w:sz w:val="24"/>
          <w:szCs w:val="24"/>
        </w:rPr>
        <w:t>understood it</w:t>
      </w:r>
      <w:r w:rsidR="00F973BE" w:rsidRPr="007A28F7">
        <w:rPr>
          <w:color w:val="000000" w:themeColor="text1"/>
          <w:sz w:val="24"/>
          <w:szCs w:val="24"/>
        </w:rPr>
        <w:t>.</w:t>
      </w:r>
      <w:r w:rsidR="00F973BE" w:rsidRPr="007A28F7">
        <w:rPr>
          <w:rStyle w:val="FootnoteReference"/>
          <w:color w:val="000000" w:themeColor="text1"/>
          <w:sz w:val="24"/>
          <w:szCs w:val="24"/>
        </w:rPr>
        <w:footnoteReference w:id="194"/>
      </w:r>
      <w:r w:rsidR="00F973BE" w:rsidRPr="007A28F7">
        <w:rPr>
          <w:color w:val="000000" w:themeColor="text1"/>
          <w:sz w:val="24"/>
          <w:szCs w:val="24"/>
        </w:rPr>
        <w:t xml:space="preserve"> </w:t>
      </w:r>
      <w:r w:rsidR="00830468" w:rsidRPr="007A28F7">
        <w:rPr>
          <w:color w:val="000000" w:themeColor="text1"/>
          <w:sz w:val="24"/>
          <w:szCs w:val="24"/>
        </w:rPr>
        <w:t xml:space="preserve">Instead, </w:t>
      </w:r>
      <w:r w:rsidR="00F973BE" w:rsidRPr="007A28F7">
        <w:rPr>
          <w:color w:val="000000" w:themeColor="text1"/>
          <w:sz w:val="24"/>
          <w:szCs w:val="24"/>
        </w:rPr>
        <w:t>to understand an “intermediate situation”</w:t>
      </w:r>
      <w:r w:rsidR="00830468" w:rsidRPr="007A28F7">
        <w:rPr>
          <w:color w:val="000000" w:themeColor="text1"/>
          <w:sz w:val="24"/>
          <w:szCs w:val="24"/>
        </w:rPr>
        <w:t xml:space="preserve"> is to </w:t>
      </w:r>
      <w:r w:rsidR="00F973BE" w:rsidRPr="007A28F7">
        <w:rPr>
          <w:color w:val="000000" w:themeColor="text1"/>
          <w:sz w:val="24"/>
          <w:szCs w:val="24"/>
        </w:rPr>
        <w:t xml:space="preserve">understand </w:t>
      </w:r>
      <w:r w:rsidR="00557DF5" w:rsidRPr="007A28F7">
        <w:rPr>
          <w:color w:val="000000" w:themeColor="text1"/>
          <w:sz w:val="24"/>
          <w:szCs w:val="24"/>
        </w:rPr>
        <w:t>its</w:t>
      </w:r>
      <w:r w:rsidR="00F973BE" w:rsidRPr="007A28F7">
        <w:rPr>
          <w:color w:val="000000" w:themeColor="text1"/>
          <w:sz w:val="24"/>
          <w:szCs w:val="24"/>
        </w:rPr>
        <w:t xml:space="preserve"> “structure . . . which changes according to the epochs.”</w:t>
      </w:r>
      <w:r w:rsidR="00F973BE" w:rsidRPr="007A28F7">
        <w:rPr>
          <w:rStyle w:val="FootnoteReference"/>
          <w:color w:val="000000" w:themeColor="text1"/>
          <w:sz w:val="24"/>
          <w:szCs w:val="24"/>
        </w:rPr>
        <w:footnoteReference w:id="195"/>
      </w:r>
      <w:r w:rsidR="00F973BE" w:rsidRPr="007A28F7">
        <w:rPr>
          <w:color w:val="000000" w:themeColor="text1"/>
          <w:sz w:val="24"/>
          <w:szCs w:val="24"/>
        </w:rPr>
        <w:t xml:space="preserve"> </w:t>
      </w:r>
      <w:r w:rsidR="00557DF5" w:rsidRPr="007A28F7">
        <w:rPr>
          <w:color w:val="000000" w:themeColor="text1"/>
          <w:sz w:val="24"/>
          <w:szCs w:val="24"/>
        </w:rPr>
        <w:t>Thus,</w:t>
      </w:r>
      <w:r w:rsidR="00F973BE" w:rsidRPr="007A28F7">
        <w:rPr>
          <w:color w:val="000000" w:themeColor="text1"/>
          <w:sz w:val="24"/>
          <w:szCs w:val="24"/>
        </w:rPr>
        <w:t xml:space="preserve"> to understand the “intermediate condition” of the Cold War would be to understand </w:t>
      </w:r>
      <w:r w:rsidR="00881181" w:rsidRPr="007A28F7">
        <w:rPr>
          <w:color w:val="000000" w:themeColor="text1"/>
          <w:sz w:val="24"/>
          <w:szCs w:val="24"/>
        </w:rPr>
        <w:t xml:space="preserve">universal and </w:t>
      </w:r>
      <w:r w:rsidR="00F973BE" w:rsidRPr="007A28F7">
        <w:rPr>
          <w:color w:val="000000" w:themeColor="text1"/>
          <w:sz w:val="24"/>
          <w:szCs w:val="24"/>
        </w:rPr>
        <w:t xml:space="preserve">revolutionary ideology. </w:t>
      </w:r>
    </w:p>
    <w:p w14:paraId="0CA3A9DA" w14:textId="7493C83F" w:rsidR="00F973BE" w:rsidRPr="007A28F7" w:rsidRDefault="00557DF5" w:rsidP="00F973BE">
      <w:pPr>
        <w:spacing w:line="480" w:lineRule="auto"/>
        <w:ind w:firstLine="720"/>
        <w:jc w:val="both"/>
        <w:rPr>
          <w:color w:val="000000" w:themeColor="text1"/>
          <w:sz w:val="24"/>
          <w:szCs w:val="24"/>
        </w:rPr>
      </w:pPr>
      <w:r w:rsidRPr="007A28F7">
        <w:rPr>
          <w:color w:val="000000" w:themeColor="text1"/>
          <w:sz w:val="24"/>
          <w:szCs w:val="24"/>
        </w:rPr>
        <w:t>As Schmitt understood it,</w:t>
      </w:r>
      <w:r w:rsidR="00E76B09" w:rsidRPr="007A28F7">
        <w:rPr>
          <w:color w:val="000000" w:themeColor="text1"/>
          <w:sz w:val="24"/>
          <w:szCs w:val="24"/>
        </w:rPr>
        <w:t xml:space="preserve"> </w:t>
      </w:r>
      <w:r w:rsidR="00371D84" w:rsidRPr="007A28F7">
        <w:rPr>
          <w:color w:val="000000" w:themeColor="text1"/>
          <w:sz w:val="24"/>
          <w:szCs w:val="24"/>
        </w:rPr>
        <w:t xml:space="preserve">the </w:t>
      </w:r>
      <w:r w:rsidR="00F973BE" w:rsidRPr="007A28F7">
        <w:rPr>
          <w:color w:val="000000" w:themeColor="text1"/>
          <w:sz w:val="24"/>
          <w:szCs w:val="24"/>
        </w:rPr>
        <w:t>unique</w:t>
      </w:r>
      <w:r w:rsidR="00371D84" w:rsidRPr="007A28F7">
        <w:rPr>
          <w:color w:val="000000" w:themeColor="text1"/>
          <w:sz w:val="24"/>
          <w:szCs w:val="24"/>
        </w:rPr>
        <w:t>ness</w:t>
      </w:r>
      <w:r w:rsidR="00E76B09" w:rsidRPr="007A28F7">
        <w:rPr>
          <w:color w:val="000000" w:themeColor="text1"/>
          <w:sz w:val="24"/>
          <w:szCs w:val="24"/>
        </w:rPr>
        <w:t xml:space="preserve"> </w:t>
      </w:r>
      <w:r w:rsidR="00371D84" w:rsidRPr="007A28F7">
        <w:rPr>
          <w:color w:val="000000" w:themeColor="text1"/>
          <w:sz w:val="24"/>
          <w:szCs w:val="24"/>
        </w:rPr>
        <w:t>of</w:t>
      </w:r>
      <w:r w:rsidR="00F973BE" w:rsidRPr="007A28F7">
        <w:rPr>
          <w:color w:val="000000" w:themeColor="text1"/>
          <w:sz w:val="24"/>
          <w:szCs w:val="24"/>
        </w:rPr>
        <w:t xml:space="preserve"> revolutionary ideology</w:t>
      </w:r>
      <w:r w:rsidR="00E76B09" w:rsidRPr="007A28F7">
        <w:rPr>
          <w:color w:val="000000" w:themeColor="text1"/>
          <w:sz w:val="24"/>
          <w:szCs w:val="24"/>
        </w:rPr>
        <w:t xml:space="preserve"> </w:t>
      </w:r>
      <w:r w:rsidR="00371D84" w:rsidRPr="007A28F7">
        <w:rPr>
          <w:color w:val="000000" w:themeColor="text1"/>
          <w:sz w:val="24"/>
          <w:szCs w:val="24"/>
        </w:rPr>
        <w:t xml:space="preserve">consists of the fact that it is both </w:t>
      </w:r>
      <w:r w:rsidR="00F973BE" w:rsidRPr="007A28F7">
        <w:rPr>
          <w:color w:val="000000" w:themeColor="text1"/>
          <w:sz w:val="24"/>
          <w:szCs w:val="24"/>
        </w:rPr>
        <w:t>firmly embedded in the technological organization of the world</w:t>
      </w:r>
      <w:r w:rsidR="00371D84" w:rsidRPr="007A28F7">
        <w:rPr>
          <w:color w:val="000000" w:themeColor="text1"/>
          <w:sz w:val="24"/>
          <w:szCs w:val="24"/>
        </w:rPr>
        <w:t>, while</w:t>
      </w:r>
      <w:r w:rsidRPr="007A28F7">
        <w:rPr>
          <w:color w:val="000000" w:themeColor="text1"/>
          <w:sz w:val="24"/>
          <w:szCs w:val="24"/>
        </w:rPr>
        <w:t xml:space="preserve"> also </w:t>
      </w:r>
      <w:r w:rsidR="00F973BE" w:rsidRPr="007A28F7">
        <w:rPr>
          <w:color w:val="000000" w:themeColor="text1"/>
          <w:sz w:val="24"/>
          <w:szCs w:val="24"/>
        </w:rPr>
        <w:t>possess</w:t>
      </w:r>
      <w:r w:rsidR="00371D84" w:rsidRPr="007A28F7">
        <w:rPr>
          <w:color w:val="000000" w:themeColor="text1"/>
          <w:sz w:val="24"/>
          <w:szCs w:val="24"/>
        </w:rPr>
        <w:t>ing</w:t>
      </w:r>
      <w:r w:rsidR="006C5454" w:rsidRPr="007A28F7">
        <w:rPr>
          <w:color w:val="000000" w:themeColor="text1"/>
          <w:sz w:val="24"/>
          <w:szCs w:val="24"/>
        </w:rPr>
        <w:t xml:space="preserve"> moral or</w:t>
      </w:r>
      <w:r w:rsidR="00F973BE" w:rsidRPr="007A28F7">
        <w:rPr>
          <w:color w:val="000000" w:themeColor="text1"/>
          <w:sz w:val="24"/>
          <w:szCs w:val="24"/>
        </w:rPr>
        <w:t xml:space="preserve"> “utopian” aspirations.</w:t>
      </w:r>
      <w:r w:rsidRPr="007A28F7">
        <w:rPr>
          <w:color w:val="000000" w:themeColor="text1"/>
          <w:sz w:val="24"/>
          <w:szCs w:val="24"/>
        </w:rPr>
        <w:t xml:space="preserve"> </w:t>
      </w:r>
      <w:r w:rsidR="009D2D04" w:rsidRPr="007A28F7">
        <w:rPr>
          <w:color w:val="000000" w:themeColor="text1"/>
          <w:sz w:val="24"/>
          <w:szCs w:val="24"/>
        </w:rPr>
        <w:t>Yet</w:t>
      </w:r>
      <w:r w:rsidRPr="007A28F7">
        <w:rPr>
          <w:color w:val="000000" w:themeColor="text1"/>
          <w:sz w:val="24"/>
          <w:szCs w:val="24"/>
        </w:rPr>
        <w:t>,</w:t>
      </w:r>
      <w:r w:rsidR="00F973BE" w:rsidRPr="007A28F7">
        <w:rPr>
          <w:color w:val="000000" w:themeColor="text1"/>
          <w:sz w:val="24"/>
          <w:szCs w:val="24"/>
        </w:rPr>
        <w:t xml:space="preserve"> precisely because it “</w:t>
      </w:r>
      <w:r w:rsidR="001C14BE" w:rsidRPr="007A28F7">
        <w:rPr>
          <w:color w:val="000000" w:themeColor="text1"/>
          <w:sz w:val="24"/>
          <w:szCs w:val="24"/>
        </w:rPr>
        <w:t>relativizes</w:t>
      </w:r>
      <w:r w:rsidR="00F973BE" w:rsidRPr="007A28F7">
        <w:rPr>
          <w:color w:val="000000" w:themeColor="text1"/>
          <w:sz w:val="24"/>
          <w:szCs w:val="24"/>
        </w:rPr>
        <w:t xml:space="preserve"> and neutralizes” the historical </w:t>
      </w:r>
      <w:r w:rsidR="00F973BE" w:rsidRPr="007A28F7">
        <w:rPr>
          <w:color w:val="000000" w:themeColor="text1"/>
          <w:sz w:val="24"/>
          <w:szCs w:val="24"/>
        </w:rPr>
        <w:lastRenderedPageBreak/>
        <w:t xml:space="preserve">meaning of the concepts it </w:t>
      </w:r>
      <w:r w:rsidR="00080BD7" w:rsidRPr="007A28F7">
        <w:rPr>
          <w:color w:val="000000" w:themeColor="text1"/>
          <w:sz w:val="24"/>
          <w:szCs w:val="24"/>
        </w:rPr>
        <w:t>utilizes</w:t>
      </w:r>
      <w:r w:rsidR="00371D84" w:rsidRPr="007A28F7">
        <w:rPr>
          <w:color w:val="000000" w:themeColor="text1"/>
          <w:sz w:val="24"/>
          <w:szCs w:val="24"/>
        </w:rPr>
        <w:t xml:space="preserve">, particularly as to be </w:t>
      </w:r>
      <w:r w:rsidR="00080BD7" w:rsidRPr="007A28F7">
        <w:rPr>
          <w:color w:val="000000" w:themeColor="text1"/>
          <w:sz w:val="24"/>
          <w:szCs w:val="24"/>
        </w:rPr>
        <w:t>consistent with its universal logic,</w:t>
      </w:r>
      <w:r w:rsidRPr="007A28F7">
        <w:rPr>
          <w:color w:val="000000" w:themeColor="text1"/>
          <w:sz w:val="24"/>
          <w:szCs w:val="24"/>
        </w:rPr>
        <w:t xml:space="preserve"> “[i]t is a destruction from within.”</w:t>
      </w:r>
      <w:r w:rsidR="00F973BE" w:rsidRPr="007A28F7">
        <w:rPr>
          <w:rStyle w:val="FootnoteReference"/>
          <w:color w:val="000000" w:themeColor="text1"/>
          <w:sz w:val="24"/>
          <w:szCs w:val="24"/>
        </w:rPr>
        <w:footnoteReference w:id="196"/>
      </w:r>
      <w:r w:rsidR="00F973BE" w:rsidRPr="007A28F7">
        <w:rPr>
          <w:color w:val="000000" w:themeColor="text1"/>
          <w:sz w:val="24"/>
          <w:szCs w:val="24"/>
        </w:rPr>
        <w:t xml:space="preserve"> Again, echoing </w:t>
      </w:r>
      <w:r w:rsidR="00323072" w:rsidRPr="007A28F7">
        <w:rPr>
          <w:color w:val="000000" w:themeColor="text1"/>
          <w:sz w:val="24"/>
          <w:szCs w:val="24"/>
        </w:rPr>
        <w:t xml:space="preserve">his conversation with Kojève, </w:t>
      </w:r>
      <w:r w:rsidR="00F973BE" w:rsidRPr="007A28F7">
        <w:rPr>
          <w:color w:val="000000" w:themeColor="text1"/>
          <w:sz w:val="24"/>
          <w:szCs w:val="24"/>
        </w:rPr>
        <w:t xml:space="preserve">Schmitt </w:t>
      </w:r>
      <w:r w:rsidR="00371D84" w:rsidRPr="007A28F7">
        <w:rPr>
          <w:color w:val="000000" w:themeColor="text1"/>
          <w:sz w:val="24"/>
          <w:szCs w:val="24"/>
        </w:rPr>
        <w:t>asserted</w:t>
      </w:r>
      <w:r w:rsidR="00F973BE" w:rsidRPr="007A28F7">
        <w:rPr>
          <w:color w:val="000000" w:themeColor="text1"/>
          <w:sz w:val="24"/>
          <w:szCs w:val="24"/>
        </w:rPr>
        <w:t xml:space="preserve"> that </w:t>
      </w:r>
      <w:r w:rsidRPr="007A28F7">
        <w:rPr>
          <w:color w:val="000000" w:themeColor="text1"/>
          <w:sz w:val="24"/>
          <w:szCs w:val="24"/>
        </w:rPr>
        <w:t>revolutionary</w:t>
      </w:r>
      <w:r w:rsidR="00F973BE" w:rsidRPr="007A28F7">
        <w:rPr>
          <w:color w:val="000000" w:themeColor="text1"/>
          <w:sz w:val="24"/>
          <w:szCs w:val="24"/>
        </w:rPr>
        <w:t xml:space="preserve"> ideology avails itself to the idea of “a great progress of humanity,”</w:t>
      </w:r>
      <w:r w:rsidR="00F973BE" w:rsidRPr="007A28F7">
        <w:rPr>
          <w:rStyle w:val="FootnoteReference"/>
          <w:color w:val="000000" w:themeColor="text1"/>
          <w:sz w:val="24"/>
          <w:szCs w:val="24"/>
        </w:rPr>
        <w:footnoteReference w:id="197"/>
      </w:r>
      <w:r w:rsidR="00F973BE" w:rsidRPr="007A28F7">
        <w:rPr>
          <w:color w:val="000000" w:themeColor="text1"/>
          <w:sz w:val="24"/>
          <w:szCs w:val="24"/>
        </w:rPr>
        <w:t xml:space="preserve"> or as he explains: “of the unique world, of the </w:t>
      </w:r>
      <w:r w:rsidR="00F973BE" w:rsidRPr="007A28F7">
        <w:rPr>
          <w:i/>
          <w:color w:val="000000" w:themeColor="text1"/>
          <w:sz w:val="24"/>
          <w:szCs w:val="24"/>
        </w:rPr>
        <w:t>One world</w:t>
      </w:r>
      <w:r w:rsidR="00F973BE" w:rsidRPr="007A28F7">
        <w:rPr>
          <w:color w:val="000000" w:themeColor="text1"/>
          <w:sz w:val="24"/>
          <w:szCs w:val="24"/>
        </w:rPr>
        <w:t>, and the world state.”</w:t>
      </w:r>
      <w:r w:rsidR="00F973BE" w:rsidRPr="007A28F7">
        <w:rPr>
          <w:rStyle w:val="FootnoteReference"/>
          <w:color w:val="000000" w:themeColor="text1"/>
          <w:sz w:val="24"/>
          <w:szCs w:val="24"/>
        </w:rPr>
        <w:footnoteReference w:id="198"/>
      </w:r>
      <w:r w:rsidR="00F973BE" w:rsidRPr="007A28F7">
        <w:rPr>
          <w:color w:val="000000" w:themeColor="text1"/>
          <w:sz w:val="24"/>
          <w:szCs w:val="24"/>
        </w:rPr>
        <w:t xml:space="preserve"> </w:t>
      </w:r>
      <w:r w:rsidR="00371D84" w:rsidRPr="007A28F7">
        <w:rPr>
          <w:color w:val="000000" w:themeColor="text1"/>
          <w:sz w:val="24"/>
          <w:szCs w:val="24"/>
        </w:rPr>
        <w:t>And w</w:t>
      </w:r>
      <w:r w:rsidR="00F973BE" w:rsidRPr="007A28F7">
        <w:rPr>
          <w:color w:val="000000" w:themeColor="text1"/>
          <w:sz w:val="24"/>
          <w:szCs w:val="24"/>
        </w:rPr>
        <w:t xml:space="preserve">hile </w:t>
      </w:r>
      <w:r w:rsidR="00371D84" w:rsidRPr="007A28F7">
        <w:rPr>
          <w:color w:val="000000" w:themeColor="text1"/>
          <w:sz w:val="24"/>
          <w:szCs w:val="24"/>
        </w:rPr>
        <w:t>it is indeed</w:t>
      </w:r>
      <w:r w:rsidR="00F973BE" w:rsidRPr="007A28F7">
        <w:rPr>
          <w:color w:val="000000" w:themeColor="text1"/>
          <w:sz w:val="24"/>
          <w:szCs w:val="24"/>
        </w:rPr>
        <w:t xml:space="preserve"> </w:t>
      </w:r>
      <w:r w:rsidR="00371D84" w:rsidRPr="007A28F7">
        <w:rPr>
          <w:color w:val="000000" w:themeColor="text1"/>
          <w:sz w:val="24"/>
          <w:szCs w:val="24"/>
        </w:rPr>
        <w:t>claimed</w:t>
      </w:r>
      <w:r w:rsidR="00F973BE" w:rsidRPr="007A28F7">
        <w:rPr>
          <w:color w:val="000000" w:themeColor="text1"/>
          <w:sz w:val="24"/>
          <w:szCs w:val="24"/>
        </w:rPr>
        <w:t xml:space="preserve"> scientific</w:t>
      </w:r>
      <w:r w:rsidRPr="007A28F7">
        <w:rPr>
          <w:color w:val="000000" w:themeColor="text1"/>
          <w:sz w:val="24"/>
          <w:szCs w:val="24"/>
        </w:rPr>
        <w:t>-</w:t>
      </w:r>
      <w:r w:rsidR="00F973BE" w:rsidRPr="007A28F7">
        <w:rPr>
          <w:color w:val="000000" w:themeColor="text1"/>
          <w:sz w:val="24"/>
          <w:szCs w:val="24"/>
        </w:rPr>
        <w:t xml:space="preserve"> and value-neutral, </w:t>
      </w:r>
      <w:r w:rsidR="00371D84" w:rsidRPr="007A28F7">
        <w:rPr>
          <w:color w:val="000000" w:themeColor="text1"/>
          <w:sz w:val="24"/>
          <w:szCs w:val="24"/>
        </w:rPr>
        <w:t xml:space="preserve">revolutionary ideology </w:t>
      </w:r>
      <w:r w:rsidR="00F973BE" w:rsidRPr="007A28F7">
        <w:rPr>
          <w:color w:val="000000" w:themeColor="text1"/>
          <w:sz w:val="24"/>
          <w:szCs w:val="24"/>
        </w:rPr>
        <w:t xml:space="preserve">is intensely oriented </w:t>
      </w:r>
      <w:r w:rsidR="00010AE0" w:rsidRPr="007A28F7">
        <w:rPr>
          <w:color w:val="000000" w:themeColor="text1"/>
          <w:sz w:val="24"/>
          <w:szCs w:val="24"/>
        </w:rPr>
        <w:t xml:space="preserve">only </w:t>
      </w:r>
      <w:r w:rsidR="00F973BE" w:rsidRPr="007A28F7">
        <w:rPr>
          <w:color w:val="000000" w:themeColor="text1"/>
          <w:sz w:val="24"/>
          <w:szCs w:val="24"/>
        </w:rPr>
        <w:t>toward those values that constitut</w:t>
      </w:r>
      <w:r w:rsidR="00010AE0" w:rsidRPr="007A28F7">
        <w:rPr>
          <w:color w:val="000000" w:themeColor="text1"/>
          <w:sz w:val="24"/>
          <w:szCs w:val="24"/>
        </w:rPr>
        <w:t>e</w:t>
      </w:r>
      <w:r w:rsidR="00F973BE" w:rsidRPr="007A28F7">
        <w:rPr>
          <w:color w:val="000000" w:themeColor="text1"/>
          <w:sz w:val="24"/>
          <w:szCs w:val="24"/>
        </w:rPr>
        <w:t xml:space="preserve"> the possibility of</w:t>
      </w:r>
      <w:r w:rsidR="00371D84" w:rsidRPr="007A28F7">
        <w:rPr>
          <w:color w:val="000000" w:themeColor="text1"/>
          <w:sz w:val="24"/>
          <w:szCs w:val="24"/>
        </w:rPr>
        <w:t xml:space="preserve"> </w:t>
      </w:r>
      <w:r w:rsidR="00F973BE" w:rsidRPr="007A28F7">
        <w:rPr>
          <w:color w:val="000000" w:themeColor="text1"/>
          <w:sz w:val="24"/>
          <w:szCs w:val="24"/>
        </w:rPr>
        <w:t>world-homogeneity</w:t>
      </w:r>
      <w:r w:rsidRPr="007A28F7">
        <w:rPr>
          <w:color w:val="000000" w:themeColor="text1"/>
          <w:sz w:val="24"/>
          <w:szCs w:val="24"/>
        </w:rPr>
        <w:t xml:space="preserve">. </w:t>
      </w:r>
      <w:r w:rsidR="009D2D04" w:rsidRPr="007A28F7">
        <w:rPr>
          <w:color w:val="000000" w:themeColor="text1"/>
          <w:sz w:val="24"/>
          <w:szCs w:val="24"/>
        </w:rPr>
        <w:t>But</w:t>
      </w:r>
      <w:r w:rsidRPr="007A28F7">
        <w:rPr>
          <w:color w:val="000000" w:themeColor="text1"/>
          <w:sz w:val="24"/>
          <w:szCs w:val="24"/>
        </w:rPr>
        <w:t xml:space="preserve"> </w:t>
      </w:r>
      <w:r w:rsidR="00D11640" w:rsidRPr="007A28F7">
        <w:rPr>
          <w:color w:val="000000" w:themeColor="text1"/>
          <w:sz w:val="24"/>
          <w:szCs w:val="24"/>
        </w:rPr>
        <w:t xml:space="preserve">without an adequate grasp of the “call of history,” </w:t>
      </w:r>
      <w:r w:rsidRPr="007A28F7">
        <w:rPr>
          <w:color w:val="000000" w:themeColor="text1"/>
          <w:sz w:val="24"/>
          <w:szCs w:val="24"/>
        </w:rPr>
        <w:t xml:space="preserve">as Schmitt claims, </w:t>
      </w:r>
      <w:r w:rsidR="00F973BE" w:rsidRPr="007A28F7">
        <w:rPr>
          <w:color w:val="000000" w:themeColor="text1"/>
          <w:sz w:val="24"/>
          <w:szCs w:val="24"/>
        </w:rPr>
        <w:t>“the consciousness of this progress is lost</w:t>
      </w:r>
      <w:r w:rsidR="00D11640" w:rsidRPr="007A28F7">
        <w:rPr>
          <w:color w:val="000000" w:themeColor="text1"/>
          <w:sz w:val="24"/>
          <w:szCs w:val="24"/>
        </w:rPr>
        <w:t>,</w:t>
      </w:r>
      <w:r w:rsidR="00F973BE" w:rsidRPr="007A28F7">
        <w:rPr>
          <w:color w:val="000000" w:themeColor="text1"/>
          <w:sz w:val="24"/>
          <w:szCs w:val="24"/>
        </w:rPr>
        <w:t>”</w:t>
      </w:r>
      <w:r w:rsidRPr="007A28F7">
        <w:rPr>
          <w:color w:val="000000" w:themeColor="text1"/>
          <w:sz w:val="24"/>
          <w:szCs w:val="24"/>
        </w:rPr>
        <w:t xml:space="preserve"> for the reason that there is no</w:t>
      </w:r>
      <w:r w:rsidR="00D11640" w:rsidRPr="007A28F7">
        <w:rPr>
          <w:color w:val="000000" w:themeColor="text1"/>
          <w:sz w:val="24"/>
          <w:szCs w:val="24"/>
        </w:rPr>
        <w:t xml:space="preserve"> historical fixity from which </w:t>
      </w:r>
      <w:r w:rsidR="009D2D04" w:rsidRPr="007A28F7">
        <w:rPr>
          <w:color w:val="000000" w:themeColor="text1"/>
          <w:sz w:val="24"/>
          <w:szCs w:val="24"/>
        </w:rPr>
        <w:t>any</w:t>
      </w:r>
      <w:r w:rsidR="00D11640" w:rsidRPr="007A28F7">
        <w:rPr>
          <w:color w:val="000000" w:themeColor="text1"/>
          <w:sz w:val="24"/>
          <w:szCs w:val="24"/>
        </w:rPr>
        <w:t xml:space="preserve"> progressed could be measured.</w:t>
      </w:r>
      <w:r w:rsidR="00F973BE" w:rsidRPr="007A28F7">
        <w:rPr>
          <w:color w:val="000000" w:themeColor="text1"/>
          <w:sz w:val="24"/>
          <w:szCs w:val="24"/>
        </w:rPr>
        <w:t xml:space="preserve"> </w:t>
      </w:r>
      <w:r w:rsidR="00D11640" w:rsidRPr="007A28F7">
        <w:rPr>
          <w:color w:val="000000" w:themeColor="text1"/>
          <w:sz w:val="24"/>
          <w:szCs w:val="24"/>
        </w:rPr>
        <w:t>I</w:t>
      </w:r>
      <w:r w:rsidR="00F973BE" w:rsidRPr="007A28F7">
        <w:rPr>
          <w:color w:val="000000" w:themeColor="text1"/>
          <w:sz w:val="24"/>
          <w:szCs w:val="24"/>
        </w:rPr>
        <w:t>nstead</w:t>
      </w:r>
      <w:r w:rsidR="00D11640" w:rsidRPr="007A28F7">
        <w:rPr>
          <w:color w:val="000000" w:themeColor="text1"/>
          <w:sz w:val="24"/>
          <w:szCs w:val="24"/>
        </w:rPr>
        <w:t>, there could very well be</w:t>
      </w:r>
      <w:r w:rsidR="00F973BE" w:rsidRPr="007A28F7">
        <w:rPr>
          <w:color w:val="000000" w:themeColor="text1"/>
          <w:sz w:val="24"/>
          <w:szCs w:val="24"/>
        </w:rPr>
        <w:t xml:space="preserve"> a “relapse into barbarism,” where</w:t>
      </w:r>
      <w:r w:rsidR="00D11640" w:rsidRPr="007A28F7">
        <w:rPr>
          <w:color w:val="000000" w:themeColor="text1"/>
          <w:sz w:val="24"/>
          <w:szCs w:val="24"/>
        </w:rPr>
        <w:t>, as Schmitt believes,</w:t>
      </w:r>
      <w:r w:rsidR="00F973BE" w:rsidRPr="007A28F7">
        <w:rPr>
          <w:color w:val="000000" w:themeColor="text1"/>
          <w:sz w:val="24"/>
          <w:szCs w:val="24"/>
        </w:rPr>
        <w:t xml:space="preserve"> “total war, of the war of extermination, of the war organized by </w:t>
      </w:r>
      <w:r w:rsidR="00F973BE" w:rsidRPr="007A28F7">
        <w:rPr>
          <w:i/>
          <w:color w:val="000000" w:themeColor="text1"/>
          <w:sz w:val="24"/>
          <w:szCs w:val="24"/>
        </w:rPr>
        <w:t>partisans</w:t>
      </w:r>
      <w:r w:rsidR="00F973BE" w:rsidRPr="007A28F7">
        <w:rPr>
          <w:color w:val="000000" w:themeColor="text1"/>
          <w:sz w:val="24"/>
          <w:szCs w:val="24"/>
        </w:rPr>
        <w:t xml:space="preserve"> . . . seems quasi-inevitable.”</w:t>
      </w:r>
      <w:r w:rsidR="00F973BE" w:rsidRPr="007A28F7">
        <w:rPr>
          <w:rStyle w:val="FootnoteReference"/>
          <w:color w:val="000000" w:themeColor="text1"/>
          <w:sz w:val="24"/>
          <w:szCs w:val="24"/>
        </w:rPr>
        <w:footnoteReference w:id="199"/>
      </w:r>
    </w:p>
    <w:p w14:paraId="27D46534" w14:textId="673F2F7E" w:rsidR="007241E8" w:rsidRPr="007A28F7" w:rsidRDefault="00F973BE" w:rsidP="00E56DB8">
      <w:pPr>
        <w:spacing w:line="480" w:lineRule="auto"/>
        <w:ind w:firstLine="720"/>
        <w:jc w:val="both"/>
        <w:rPr>
          <w:color w:val="000000" w:themeColor="text1"/>
          <w:sz w:val="24"/>
          <w:szCs w:val="24"/>
        </w:rPr>
      </w:pPr>
      <w:r w:rsidRPr="007A28F7">
        <w:rPr>
          <w:color w:val="000000" w:themeColor="text1"/>
          <w:sz w:val="24"/>
          <w:szCs w:val="24"/>
        </w:rPr>
        <w:lastRenderedPageBreak/>
        <w:t xml:space="preserve">Schmitt lays out what he believes to be the new </w:t>
      </w:r>
      <w:r w:rsidRPr="007A28F7">
        <w:rPr>
          <w:i/>
          <w:color w:val="000000" w:themeColor="text1"/>
          <w:sz w:val="24"/>
          <w:szCs w:val="24"/>
        </w:rPr>
        <w:t>nomos</w:t>
      </w:r>
      <w:r w:rsidRPr="007A28F7">
        <w:rPr>
          <w:color w:val="000000" w:themeColor="text1"/>
          <w:sz w:val="24"/>
          <w:szCs w:val="24"/>
        </w:rPr>
        <w:t xml:space="preserve"> of the earth</w:t>
      </w:r>
      <w:r w:rsidR="001311EA" w:rsidRPr="007A28F7">
        <w:rPr>
          <w:color w:val="000000" w:themeColor="text1"/>
          <w:sz w:val="24"/>
          <w:szCs w:val="24"/>
        </w:rPr>
        <w:t xml:space="preserve"> </w:t>
      </w:r>
      <w:r w:rsidR="00C464B2" w:rsidRPr="007A28F7">
        <w:rPr>
          <w:color w:val="000000" w:themeColor="text1"/>
          <w:sz w:val="24"/>
          <w:szCs w:val="24"/>
        </w:rPr>
        <w:t>in complete agreement with Koj</w:t>
      </w:r>
      <w:r w:rsidR="001C14BE" w:rsidRPr="007A28F7">
        <w:rPr>
          <w:color w:val="000000" w:themeColor="text1"/>
          <w:sz w:val="24"/>
          <w:szCs w:val="24"/>
        </w:rPr>
        <w:t>è</w:t>
      </w:r>
      <w:r w:rsidR="00C464B2" w:rsidRPr="007A28F7">
        <w:rPr>
          <w:color w:val="000000" w:themeColor="text1"/>
          <w:sz w:val="24"/>
          <w:szCs w:val="24"/>
        </w:rPr>
        <w:t>ve</w:t>
      </w:r>
      <w:r w:rsidR="00E56DB8" w:rsidRPr="007A28F7">
        <w:rPr>
          <w:color w:val="000000" w:themeColor="text1"/>
          <w:sz w:val="24"/>
          <w:szCs w:val="24"/>
        </w:rPr>
        <w:t xml:space="preserve">. </w:t>
      </w:r>
      <w:r w:rsidR="002C1E84" w:rsidRPr="007A28F7">
        <w:rPr>
          <w:color w:val="000000" w:themeColor="text1"/>
          <w:sz w:val="24"/>
          <w:szCs w:val="24"/>
        </w:rPr>
        <w:t xml:space="preserve">Where Kojève </w:t>
      </w:r>
      <w:r w:rsidR="00E9697B" w:rsidRPr="007A28F7">
        <w:rPr>
          <w:color w:val="000000" w:themeColor="text1"/>
          <w:sz w:val="24"/>
          <w:szCs w:val="24"/>
        </w:rPr>
        <w:t xml:space="preserve">had </w:t>
      </w:r>
      <w:r w:rsidR="002C1E84" w:rsidRPr="007A28F7">
        <w:rPr>
          <w:color w:val="000000" w:themeColor="text1"/>
          <w:sz w:val="24"/>
          <w:szCs w:val="24"/>
        </w:rPr>
        <w:t>claimed that “the real problem of our time and of our world is not political, but economic colonialism</w:t>
      </w:r>
      <w:r w:rsidR="00017E04" w:rsidRPr="007A28F7">
        <w:rPr>
          <w:color w:val="000000" w:themeColor="text1"/>
          <w:sz w:val="24"/>
          <w:szCs w:val="24"/>
        </w:rPr>
        <w:t>,</w:t>
      </w:r>
      <w:r w:rsidR="002C1E84" w:rsidRPr="007A28F7">
        <w:rPr>
          <w:color w:val="000000" w:themeColor="text1"/>
          <w:sz w:val="24"/>
          <w:szCs w:val="24"/>
        </w:rPr>
        <w:t>”</w:t>
      </w:r>
      <w:r w:rsidR="002C1E84" w:rsidRPr="007A28F7">
        <w:rPr>
          <w:rStyle w:val="FootnoteReference"/>
          <w:color w:val="000000" w:themeColor="text1"/>
          <w:sz w:val="24"/>
          <w:szCs w:val="24"/>
        </w:rPr>
        <w:footnoteReference w:id="200"/>
      </w:r>
      <w:r w:rsidR="002C1E84" w:rsidRPr="007A28F7">
        <w:rPr>
          <w:color w:val="000000" w:themeColor="text1"/>
          <w:sz w:val="24"/>
          <w:szCs w:val="24"/>
        </w:rPr>
        <w:t xml:space="preserve"> </w:t>
      </w:r>
      <w:r w:rsidR="00E56DB8" w:rsidRPr="007A28F7">
        <w:rPr>
          <w:color w:val="000000" w:themeColor="text1"/>
          <w:sz w:val="24"/>
          <w:szCs w:val="24"/>
        </w:rPr>
        <w:t xml:space="preserve">Schmitt remarked that </w:t>
      </w:r>
      <w:r w:rsidR="002C1E84" w:rsidRPr="007A28F7">
        <w:rPr>
          <w:color w:val="000000" w:themeColor="text1"/>
          <w:sz w:val="24"/>
          <w:szCs w:val="24"/>
        </w:rPr>
        <w:t>it was “</w:t>
      </w:r>
      <w:r w:rsidR="00E56DB8" w:rsidRPr="007A28F7">
        <w:rPr>
          <w:color w:val="000000" w:themeColor="text1"/>
          <w:sz w:val="24"/>
          <w:szCs w:val="24"/>
        </w:rPr>
        <w:t>t</w:t>
      </w:r>
      <w:r w:rsidRPr="007A28F7">
        <w:rPr>
          <w:color w:val="000000" w:themeColor="text1"/>
          <w:sz w:val="24"/>
          <w:szCs w:val="24"/>
        </w:rPr>
        <w:t>he division of the earth into industrially developed regions or less developed regions . . . [and] who accepts development aid from whom</w:t>
      </w:r>
      <w:r w:rsidR="002C1E84" w:rsidRPr="007A28F7">
        <w:rPr>
          <w:color w:val="000000" w:themeColor="text1"/>
          <w:sz w:val="24"/>
          <w:szCs w:val="24"/>
        </w:rPr>
        <w:t>.</w:t>
      </w:r>
      <w:r w:rsidRPr="007A28F7">
        <w:rPr>
          <w:color w:val="000000" w:themeColor="text1"/>
          <w:sz w:val="24"/>
          <w:szCs w:val="24"/>
        </w:rPr>
        <w:t>”</w:t>
      </w:r>
      <w:r w:rsidRPr="007A28F7">
        <w:rPr>
          <w:rStyle w:val="FootnoteReference"/>
          <w:color w:val="000000" w:themeColor="text1"/>
          <w:sz w:val="24"/>
          <w:szCs w:val="24"/>
        </w:rPr>
        <w:footnoteReference w:id="201"/>
      </w:r>
      <w:r w:rsidRPr="007A28F7">
        <w:rPr>
          <w:color w:val="000000" w:themeColor="text1"/>
          <w:sz w:val="24"/>
          <w:szCs w:val="24"/>
        </w:rPr>
        <w:t xml:space="preserve"> Thereby the “force field” of “human development” becomes entrenched in the </w:t>
      </w:r>
      <w:r w:rsidR="002C1E84" w:rsidRPr="007A28F7">
        <w:rPr>
          <w:color w:val="000000" w:themeColor="text1"/>
          <w:sz w:val="24"/>
          <w:szCs w:val="24"/>
        </w:rPr>
        <w:t xml:space="preserve">“global </w:t>
      </w:r>
      <w:r w:rsidRPr="007A28F7">
        <w:rPr>
          <w:color w:val="000000" w:themeColor="text1"/>
          <w:sz w:val="24"/>
          <w:szCs w:val="24"/>
        </w:rPr>
        <w:t>dualism</w:t>
      </w:r>
      <w:r w:rsidR="002C1E84" w:rsidRPr="007A28F7">
        <w:rPr>
          <w:color w:val="000000" w:themeColor="text1"/>
          <w:sz w:val="24"/>
          <w:szCs w:val="24"/>
        </w:rPr>
        <w:t>”</w:t>
      </w:r>
      <w:r w:rsidRPr="007A28F7">
        <w:rPr>
          <w:color w:val="000000" w:themeColor="text1"/>
          <w:sz w:val="24"/>
          <w:szCs w:val="24"/>
        </w:rPr>
        <w:t xml:space="preserve"> of the Cold War, which—</w:t>
      </w:r>
      <w:r w:rsidR="002C1E84" w:rsidRPr="007A28F7">
        <w:rPr>
          <w:color w:val="000000" w:themeColor="text1"/>
          <w:sz w:val="24"/>
          <w:szCs w:val="24"/>
        </w:rPr>
        <w:t>along</w:t>
      </w:r>
      <w:r w:rsidRPr="007A28F7">
        <w:rPr>
          <w:color w:val="000000" w:themeColor="text1"/>
          <w:sz w:val="24"/>
          <w:szCs w:val="24"/>
        </w:rPr>
        <w:t xml:space="preserve"> </w:t>
      </w:r>
      <w:r w:rsidR="002C1E84" w:rsidRPr="007A28F7">
        <w:rPr>
          <w:color w:val="000000" w:themeColor="text1"/>
          <w:sz w:val="24"/>
          <w:szCs w:val="24"/>
        </w:rPr>
        <w:t>with the</w:t>
      </w:r>
      <w:r w:rsidRPr="007A28F7">
        <w:rPr>
          <w:color w:val="000000" w:themeColor="text1"/>
          <w:sz w:val="24"/>
          <w:szCs w:val="24"/>
        </w:rPr>
        <w:t xml:space="preserve"> technological stalemate of nuclear proliferation—</w:t>
      </w:r>
      <w:r w:rsidR="00D90F6C" w:rsidRPr="007A28F7">
        <w:rPr>
          <w:color w:val="000000" w:themeColor="text1"/>
          <w:sz w:val="24"/>
          <w:szCs w:val="24"/>
        </w:rPr>
        <w:t xml:space="preserve">is </w:t>
      </w:r>
      <w:r w:rsidRPr="007A28F7">
        <w:rPr>
          <w:color w:val="000000" w:themeColor="text1"/>
          <w:sz w:val="24"/>
          <w:szCs w:val="24"/>
        </w:rPr>
        <w:t>precisely what makes it cold. Nevertheless, enmity is in the “nine-tenths” of any war, cold or hot, as it is in the “one-tenth.”</w:t>
      </w:r>
      <w:r w:rsidRPr="007A28F7">
        <w:rPr>
          <w:rStyle w:val="FootnoteReference"/>
          <w:color w:val="000000" w:themeColor="text1"/>
          <w:sz w:val="24"/>
          <w:szCs w:val="24"/>
        </w:rPr>
        <w:footnoteReference w:id="202"/>
      </w:r>
      <w:r w:rsidRPr="007A28F7">
        <w:rPr>
          <w:color w:val="000000" w:themeColor="text1"/>
          <w:sz w:val="24"/>
          <w:szCs w:val="24"/>
        </w:rPr>
        <w:t xml:space="preserve"> Under the guise of technical, industrial, and humanistic-developmental concerns, there is propagat</w:t>
      </w:r>
      <w:r w:rsidR="00C464B2" w:rsidRPr="007A28F7">
        <w:rPr>
          <w:color w:val="000000" w:themeColor="text1"/>
          <w:sz w:val="24"/>
          <w:szCs w:val="24"/>
        </w:rPr>
        <w:t>ed</w:t>
      </w:r>
      <w:r w:rsidRPr="007A28F7">
        <w:rPr>
          <w:color w:val="000000" w:themeColor="text1"/>
          <w:sz w:val="24"/>
          <w:szCs w:val="24"/>
        </w:rPr>
        <w:t xml:space="preserve"> </w:t>
      </w:r>
      <w:r w:rsidR="00C464B2" w:rsidRPr="007A28F7">
        <w:rPr>
          <w:color w:val="000000" w:themeColor="text1"/>
          <w:sz w:val="24"/>
          <w:szCs w:val="24"/>
        </w:rPr>
        <w:t xml:space="preserve">the </w:t>
      </w:r>
      <w:r w:rsidRPr="007A28F7">
        <w:rPr>
          <w:color w:val="000000" w:themeColor="text1"/>
          <w:sz w:val="24"/>
          <w:szCs w:val="24"/>
        </w:rPr>
        <w:t xml:space="preserve">facade of apolitical neutralism </w:t>
      </w:r>
      <w:r w:rsidR="00C464B2" w:rsidRPr="007A28F7">
        <w:rPr>
          <w:color w:val="000000" w:themeColor="text1"/>
          <w:sz w:val="24"/>
          <w:szCs w:val="24"/>
        </w:rPr>
        <w:t>in which</w:t>
      </w:r>
      <w:r w:rsidRPr="007A28F7">
        <w:rPr>
          <w:color w:val="000000" w:themeColor="text1"/>
          <w:sz w:val="24"/>
          <w:szCs w:val="24"/>
        </w:rPr>
        <w:t xml:space="preserve"> each </w:t>
      </w:r>
      <w:r w:rsidR="00D11640" w:rsidRPr="007A28F7">
        <w:rPr>
          <w:color w:val="000000" w:themeColor="text1"/>
          <w:sz w:val="24"/>
          <w:szCs w:val="24"/>
        </w:rPr>
        <w:t>revolutionary power</w:t>
      </w:r>
      <w:r w:rsidRPr="007A28F7">
        <w:rPr>
          <w:color w:val="000000" w:themeColor="text1"/>
          <w:sz w:val="24"/>
          <w:szCs w:val="24"/>
        </w:rPr>
        <w:t xml:space="preserve"> seeks to battle the other. As a “personal note,” Schmitt himself delivers over a moral conclusion to this development</w:t>
      </w:r>
      <w:r w:rsidR="00017E04" w:rsidRPr="007A28F7">
        <w:rPr>
          <w:color w:val="000000" w:themeColor="text1"/>
          <w:sz w:val="24"/>
          <w:szCs w:val="24"/>
        </w:rPr>
        <w:t xml:space="preserve">: </w:t>
      </w:r>
      <w:r w:rsidR="001311EA" w:rsidRPr="007A28F7">
        <w:rPr>
          <w:color w:val="000000" w:themeColor="text1"/>
          <w:sz w:val="24"/>
          <w:szCs w:val="24"/>
        </w:rPr>
        <w:t xml:space="preserve">The “intermediate condition” of the Cold War is not </w:t>
      </w:r>
      <w:r w:rsidR="002C1E84" w:rsidRPr="007A28F7">
        <w:rPr>
          <w:color w:val="000000" w:themeColor="text1"/>
          <w:sz w:val="24"/>
          <w:szCs w:val="24"/>
        </w:rPr>
        <w:t>the</w:t>
      </w:r>
      <w:r w:rsidR="001311EA" w:rsidRPr="007A28F7">
        <w:rPr>
          <w:color w:val="000000" w:themeColor="text1"/>
          <w:sz w:val="24"/>
          <w:szCs w:val="24"/>
        </w:rPr>
        <w:t xml:space="preserve"> inevitable “progress” of humanity moving toward a world of complete industrial development </w:t>
      </w:r>
      <w:r w:rsidRPr="007A28F7">
        <w:rPr>
          <w:color w:val="000000" w:themeColor="text1"/>
          <w:sz w:val="24"/>
          <w:szCs w:val="24"/>
        </w:rPr>
        <w:t>with “rational security of existence.”</w:t>
      </w:r>
      <w:r w:rsidRPr="007A28F7">
        <w:rPr>
          <w:rStyle w:val="FootnoteReference"/>
          <w:color w:val="000000" w:themeColor="text1"/>
          <w:sz w:val="24"/>
          <w:szCs w:val="24"/>
        </w:rPr>
        <w:footnoteReference w:id="203"/>
      </w:r>
      <w:r w:rsidRPr="007A28F7">
        <w:rPr>
          <w:color w:val="000000" w:themeColor="text1"/>
          <w:sz w:val="24"/>
          <w:szCs w:val="24"/>
        </w:rPr>
        <w:t xml:space="preserve"> </w:t>
      </w:r>
      <w:r w:rsidR="002C1E84" w:rsidRPr="007A28F7">
        <w:rPr>
          <w:color w:val="000000" w:themeColor="text1"/>
          <w:sz w:val="24"/>
          <w:szCs w:val="24"/>
        </w:rPr>
        <w:t xml:space="preserve">It is not the necessary development of a </w:t>
      </w:r>
      <w:r w:rsidR="002C1E84" w:rsidRPr="007A28F7">
        <w:rPr>
          <w:i/>
          <w:color w:val="000000" w:themeColor="text1"/>
          <w:sz w:val="24"/>
          <w:szCs w:val="24"/>
        </w:rPr>
        <w:t>Weltgeist</w:t>
      </w:r>
      <w:r w:rsidR="002C1E84" w:rsidRPr="007A28F7">
        <w:rPr>
          <w:color w:val="000000" w:themeColor="text1"/>
          <w:sz w:val="24"/>
          <w:szCs w:val="24"/>
        </w:rPr>
        <w:t xml:space="preserve"> or world-spirit transforming the globe into planned configurations absent human decision-making, such as Kojève’s “universal and homogenous state.” </w:t>
      </w:r>
      <w:r w:rsidRPr="007A28F7">
        <w:rPr>
          <w:color w:val="000000" w:themeColor="text1"/>
          <w:sz w:val="24"/>
          <w:szCs w:val="24"/>
        </w:rPr>
        <w:t>Instead, it is</w:t>
      </w:r>
      <w:r w:rsidR="001311EA" w:rsidRPr="007A28F7">
        <w:rPr>
          <w:color w:val="000000" w:themeColor="text1"/>
          <w:sz w:val="24"/>
          <w:szCs w:val="24"/>
        </w:rPr>
        <w:t xml:space="preserve"> composed</w:t>
      </w:r>
      <w:r w:rsidRPr="007A28F7">
        <w:rPr>
          <w:color w:val="000000" w:themeColor="text1"/>
          <w:sz w:val="24"/>
          <w:szCs w:val="24"/>
        </w:rPr>
        <w:t xml:space="preserve"> </w:t>
      </w:r>
      <w:r w:rsidR="001311EA" w:rsidRPr="007A28F7">
        <w:rPr>
          <w:color w:val="000000" w:themeColor="text1"/>
          <w:sz w:val="24"/>
          <w:szCs w:val="24"/>
        </w:rPr>
        <w:t xml:space="preserve">of </w:t>
      </w:r>
      <w:r w:rsidRPr="007A28F7">
        <w:rPr>
          <w:color w:val="000000" w:themeColor="text1"/>
          <w:sz w:val="24"/>
          <w:szCs w:val="24"/>
        </w:rPr>
        <w:t>“</w:t>
      </w:r>
      <w:r w:rsidRPr="007A28F7">
        <w:rPr>
          <w:i/>
          <w:color w:val="000000" w:themeColor="text1"/>
          <w:sz w:val="24"/>
          <w:szCs w:val="24"/>
        </w:rPr>
        <w:t>human</w:t>
      </w:r>
      <w:r w:rsidRPr="007A28F7">
        <w:rPr>
          <w:color w:val="000000" w:themeColor="text1"/>
          <w:sz w:val="24"/>
          <w:szCs w:val="24"/>
        </w:rPr>
        <w:t xml:space="preserve"> planning and administration</w:t>
      </w:r>
      <w:r w:rsidR="00BF767A" w:rsidRPr="007A28F7">
        <w:rPr>
          <w:color w:val="000000" w:themeColor="text1"/>
          <w:sz w:val="24"/>
          <w:szCs w:val="24"/>
        </w:rPr>
        <w:t>;</w:t>
      </w:r>
      <w:r w:rsidRPr="007A28F7">
        <w:rPr>
          <w:color w:val="000000" w:themeColor="text1"/>
          <w:sz w:val="24"/>
          <w:szCs w:val="24"/>
        </w:rPr>
        <w:t>”</w:t>
      </w:r>
      <w:r w:rsidR="001311EA" w:rsidRPr="007A28F7">
        <w:rPr>
          <w:color w:val="000000" w:themeColor="text1"/>
          <w:sz w:val="24"/>
          <w:szCs w:val="24"/>
        </w:rPr>
        <w:t xml:space="preserve"> </w:t>
      </w:r>
      <w:r w:rsidRPr="007A28F7">
        <w:rPr>
          <w:color w:val="000000" w:themeColor="text1"/>
          <w:sz w:val="24"/>
          <w:szCs w:val="24"/>
        </w:rPr>
        <w:t>of “</w:t>
      </w:r>
      <w:r w:rsidRPr="007A28F7">
        <w:rPr>
          <w:i/>
          <w:color w:val="000000" w:themeColor="text1"/>
          <w:sz w:val="24"/>
          <w:szCs w:val="24"/>
        </w:rPr>
        <w:t>humans</w:t>
      </w:r>
      <w:r w:rsidRPr="007A28F7">
        <w:rPr>
          <w:color w:val="000000" w:themeColor="text1"/>
          <w:sz w:val="24"/>
          <w:szCs w:val="24"/>
        </w:rPr>
        <w:t xml:space="preserve"> facing </w:t>
      </w:r>
      <w:r w:rsidRPr="007A28F7">
        <w:rPr>
          <w:i/>
          <w:color w:val="000000" w:themeColor="text1"/>
          <w:sz w:val="24"/>
          <w:szCs w:val="24"/>
        </w:rPr>
        <w:t>humans</w:t>
      </w:r>
      <w:r w:rsidRPr="007A28F7">
        <w:rPr>
          <w:color w:val="000000" w:themeColor="text1"/>
          <w:sz w:val="24"/>
          <w:szCs w:val="24"/>
        </w:rPr>
        <w:t>.”</w:t>
      </w:r>
      <w:r w:rsidRPr="007A28F7">
        <w:rPr>
          <w:rStyle w:val="FootnoteReference"/>
          <w:color w:val="000000" w:themeColor="text1"/>
          <w:sz w:val="24"/>
          <w:szCs w:val="24"/>
        </w:rPr>
        <w:footnoteReference w:id="204"/>
      </w:r>
      <w:r w:rsidRPr="007A28F7">
        <w:rPr>
          <w:color w:val="000000" w:themeColor="text1"/>
          <w:sz w:val="24"/>
          <w:szCs w:val="24"/>
        </w:rPr>
        <w:t xml:space="preserve"> </w:t>
      </w:r>
      <w:r w:rsidR="00D11640" w:rsidRPr="007A28F7">
        <w:rPr>
          <w:color w:val="000000" w:themeColor="text1"/>
          <w:sz w:val="24"/>
          <w:szCs w:val="24"/>
        </w:rPr>
        <w:t>Thus, t</w:t>
      </w:r>
      <w:r w:rsidRPr="007A28F7">
        <w:rPr>
          <w:color w:val="000000" w:themeColor="text1"/>
          <w:sz w:val="24"/>
          <w:szCs w:val="24"/>
        </w:rPr>
        <w:t>he question</w:t>
      </w:r>
      <w:r w:rsidR="008A6199" w:rsidRPr="007A28F7">
        <w:rPr>
          <w:color w:val="000000" w:themeColor="text1"/>
          <w:sz w:val="24"/>
          <w:szCs w:val="24"/>
        </w:rPr>
        <w:t xml:space="preserve"> </w:t>
      </w:r>
      <w:r w:rsidRPr="007A28F7">
        <w:rPr>
          <w:color w:val="000000" w:themeColor="text1"/>
          <w:sz w:val="24"/>
          <w:szCs w:val="24"/>
        </w:rPr>
        <w:t>for Schmitt</w:t>
      </w:r>
      <w:r w:rsidR="00BF767A" w:rsidRPr="007A28F7">
        <w:rPr>
          <w:color w:val="000000" w:themeColor="text1"/>
          <w:sz w:val="24"/>
          <w:szCs w:val="24"/>
        </w:rPr>
        <w:t xml:space="preserve"> is</w:t>
      </w:r>
      <w:r w:rsidRPr="007A28F7">
        <w:rPr>
          <w:color w:val="000000" w:themeColor="text1"/>
          <w:sz w:val="24"/>
          <w:szCs w:val="24"/>
        </w:rPr>
        <w:t xml:space="preserve"> which peoples will maintain “themselves in the industrial development and remaining </w:t>
      </w:r>
      <w:r w:rsidRPr="007A28F7">
        <w:rPr>
          <w:color w:val="000000" w:themeColor="text1"/>
          <w:sz w:val="24"/>
          <w:szCs w:val="24"/>
        </w:rPr>
        <w:lastRenderedPageBreak/>
        <w:t xml:space="preserve">faithful to themselves . . . [and] which nations and peoples lost their faith . . . [and] sacrificed their </w:t>
      </w:r>
      <w:r w:rsidRPr="007A28F7">
        <w:rPr>
          <w:i/>
          <w:color w:val="000000" w:themeColor="text1"/>
          <w:sz w:val="24"/>
          <w:szCs w:val="24"/>
        </w:rPr>
        <w:t>human</w:t>
      </w:r>
      <w:r w:rsidRPr="007A28F7">
        <w:rPr>
          <w:color w:val="000000" w:themeColor="text1"/>
          <w:sz w:val="24"/>
          <w:szCs w:val="24"/>
        </w:rPr>
        <w:t xml:space="preserve"> </w:t>
      </w:r>
      <w:r w:rsidRPr="007A28F7">
        <w:rPr>
          <w:i/>
          <w:color w:val="000000" w:themeColor="text1"/>
          <w:sz w:val="24"/>
          <w:szCs w:val="24"/>
        </w:rPr>
        <w:t>individuality</w:t>
      </w:r>
      <w:r w:rsidRPr="007A28F7">
        <w:rPr>
          <w:color w:val="000000" w:themeColor="text1"/>
          <w:sz w:val="24"/>
          <w:szCs w:val="24"/>
        </w:rPr>
        <w:t xml:space="preserve"> to the idol of the technified earth.”</w:t>
      </w:r>
      <w:r w:rsidRPr="007A28F7">
        <w:rPr>
          <w:rStyle w:val="FootnoteReference"/>
          <w:color w:val="000000" w:themeColor="text1"/>
          <w:sz w:val="24"/>
          <w:szCs w:val="24"/>
        </w:rPr>
        <w:footnoteReference w:id="205"/>
      </w:r>
      <w:r w:rsidRPr="007A28F7">
        <w:rPr>
          <w:color w:val="000000" w:themeColor="text1"/>
          <w:sz w:val="24"/>
          <w:szCs w:val="24"/>
        </w:rPr>
        <w:t xml:space="preserve"> It is no mistake</w:t>
      </w:r>
      <w:r w:rsidR="00D11640" w:rsidRPr="007A28F7">
        <w:rPr>
          <w:color w:val="000000" w:themeColor="text1"/>
          <w:sz w:val="24"/>
          <w:szCs w:val="24"/>
        </w:rPr>
        <w:t xml:space="preserve"> </w:t>
      </w:r>
      <w:r w:rsidRPr="007A28F7">
        <w:rPr>
          <w:color w:val="000000" w:themeColor="text1"/>
          <w:sz w:val="24"/>
          <w:szCs w:val="24"/>
        </w:rPr>
        <w:t>that just a week after giving his first lectures</w:t>
      </w:r>
      <w:r w:rsidR="00D11640" w:rsidRPr="007A28F7">
        <w:rPr>
          <w:color w:val="000000" w:themeColor="text1"/>
          <w:sz w:val="24"/>
          <w:szCs w:val="24"/>
        </w:rPr>
        <w:t xml:space="preserve"> in Spain</w:t>
      </w:r>
      <w:r w:rsidRPr="007A28F7">
        <w:rPr>
          <w:color w:val="000000" w:themeColor="text1"/>
          <w:sz w:val="24"/>
          <w:szCs w:val="24"/>
        </w:rPr>
        <w:t xml:space="preserve"> on the</w:t>
      </w:r>
      <w:r w:rsidR="00D11640" w:rsidRPr="007A28F7">
        <w:rPr>
          <w:color w:val="000000" w:themeColor="text1"/>
          <w:sz w:val="24"/>
          <w:szCs w:val="24"/>
        </w:rPr>
        <w:t xml:space="preserve"> </w:t>
      </w:r>
      <w:r w:rsidRPr="007A28F7">
        <w:rPr>
          <w:color w:val="000000" w:themeColor="text1"/>
          <w:sz w:val="24"/>
          <w:szCs w:val="24"/>
        </w:rPr>
        <w:t>partisan</w:t>
      </w:r>
      <w:r w:rsidR="008A6199" w:rsidRPr="007A28F7">
        <w:rPr>
          <w:color w:val="000000" w:themeColor="text1"/>
          <w:sz w:val="24"/>
          <w:szCs w:val="24"/>
        </w:rPr>
        <w:t xml:space="preserve"> </w:t>
      </w:r>
      <w:r w:rsidRPr="007A28F7">
        <w:rPr>
          <w:color w:val="000000" w:themeColor="text1"/>
          <w:sz w:val="24"/>
          <w:szCs w:val="24"/>
        </w:rPr>
        <w:t xml:space="preserve">Schmitt </w:t>
      </w:r>
      <w:r w:rsidR="00D11640" w:rsidRPr="007A28F7">
        <w:rPr>
          <w:color w:val="000000" w:themeColor="text1"/>
          <w:sz w:val="24"/>
          <w:szCs w:val="24"/>
        </w:rPr>
        <w:t>would now s</w:t>
      </w:r>
      <w:r w:rsidRPr="007A28F7">
        <w:rPr>
          <w:color w:val="000000" w:themeColor="text1"/>
          <w:sz w:val="24"/>
          <w:szCs w:val="24"/>
        </w:rPr>
        <w:t xml:space="preserve">peak of “nations and people” </w:t>
      </w:r>
      <w:r w:rsidR="001311EA" w:rsidRPr="007A28F7">
        <w:rPr>
          <w:color w:val="000000" w:themeColor="text1"/>
          <w:sz w:val="24"/>
          <w:szCs w:val="24"/>
        </w:rPr>
        <w:t>los</w:t>
      </w:r>
      <w:r w:rsidR="00D11640" w:rsidRPr="007A28F7">
        <w:rPr>
          <w:color w:val="000000" w:themeColor="text1"/>
          <w:sz w:val="24"/>
          <w:szCs w:val="24"/>
        </w:rPr>
        <w:t>ing</w:t>
      </w:r>
      <w:r w:rsidRPr="007A28F7">
        <w:rPr>
          <w:color w:val="000000" w:themeColor="text1"/>
          <w:sz w:val="24"/>
          <w:szCs w:val="24"/>
        </w:rPr>
        <w:t xml:space="preserve"> their “faith” and “individuality.” For one of the central questions taken up in </w:t>
      </w:r>
      <w:r w:rsidRPr="007A28F7">
        <w:rPr>
          <w:i/>
          <w:color w:val="000000" w:themeColor="text1"/>
          <w:sz w:val="24"/>
          <w:szCs w:val="24"/>
        </w:rPr>
        <w:t>Theory of the Partisan</w:t>
      </w:r>
      <w:r w:rsidRPr="007A28F7">
        <w:rPr>
          <w:color w:val="000000" w:themeColor="text1"/>
          <w:sz w:val="24"/>
          <w:szCs w:val="24"/>
        </w:rPr>
        <w:t xml:space="preserve"> pertains </w:t>
      </w:r>
      <w:r w:rsidR="00D11640" w:rsidRPr="007A28F7">
        <w:rPr>
          <w:color w:val="000000" w:themeColor="text1"/>
          <w:sz w:val="24"/>
          <w:szCs w:val="24"/>
        </w:rPr>
        <w:t xml:space="preserve">precisely </w:t>
      </w:r>
      <w:r w:rsidRPr="007A28F7">
        <w:rPr>
          <w:color w:val="000000" w:themeColor="text1"/>
          <w:sz w:val="24"/>
          <w:szCs w:val="24"/>
        </w:rPr>
        <w:t>to how</w:t>
      </w:r>
      <w:r w:rsidR="00D11640" w:rsidRPr="007A28F7">
        <w:rPr>
          <w:color w:val="000000" w:themeColor="text1"/>
          <w:sz w:val="24"/>
          <w:szCs w:val="24"/>
        </w:rPr>
        <w:t>, amidst the “intermediate condition” of the Cold War,</w:t>
      </w:r>
      <w:r w:rsidRPr="007A28F7">
        <w:rPr>
          <w:color w:val="000000" w:themeColor="text1"/>
          <w:sz w:val="24"/>
          <w:szCs w:val="24"/>
        </w:rPr>
        <w:t xml:space="preserve"> </w:t>
      </w:r>
      <w:r w:rsidR="00D11640" w:rsidRPr="007A28F7">
        <w:rPr>
          <w:color w:val="000000" w:themeColor="text1"/>
          <w:sz w:val="24"/>
          <w:szCs w:val="24"/>
        </w:rPr>
        <w:t xml:space="preserve">the </w:t>
      </w:r>
      <w:r w:rsidRPr="007A28F7">
        <w:rPr>
          <w:color w:val="000000" w:themeColor="text1"/>
          <w:sz w:val="24"/>
          <w:szCs w:val="24"/>
        </w:rPr>
        <w:t xml:space="preserve">individual </w:t>
      </w:r>
      <w:r w:rsidR="00D11640" w:rsidRPr="007A28F7">
        <w:rPr>
          <w:color w:val="000000" w:themeColor="text1"/>
          <w:sz w:val="24"/>
          <w:szCs w:val="24"/>
        </w:rPr>
        <w:t xml:space="preserve">partisan </w:t>
      </w:r>
      <w:r w:rsidRPr="007A28F7">
        <w:rPr>
          <w:color w:val="000000" w:themeColor="text1"/>
          <w:sz w:val="24"/>
          <w:szCs w:val="24"/>
        </w:rPr>
        <w:t xml:space="preserve">could </w:t>
      </w:r>
      <w:r w:rsidR="00D90F6C" w:rsidRPr="007A28F7">
        <w:rPr>
          <w:color w:val="000000" w:themeColor="text1"/>
          <w:sz w:val="24"/>
          <w:szCs w:val="24"/>
        </w:rPr>
        <w:t xml:space="preserve">undertake and continue the political distinction of friend and enemy. </w:t>
      </w:r>
      <w:r w:rsidRPr="007A28F7">
        <w:rPr>
          <w:color w:val="000000" w:themeColor="text1"/>
          <w:sz w:val="24"/>
          <w:szCs w:val="24"/>
        </w:rPr>
        <w:t xml:space="preserve"> </w:t>
      </w:r>
    </w:p>
    <w:p w14:paraId="0D05B8BB" w14:textId="34ACDD82" w:rsidR="00F973BE" w:rsidRPr="007A28F7" w:rsidRDefault="003F50AB" w:rsidP="0006181E">
      <w:pPr>
        <w:spacing w:line="480" w:lineRule="auto"/>
        <w:jc w:val="center"/>
        <w:outlineLvl w:val="0"/>
        <w:rPr>
          <w:b/>
          <w:color w:val="000000" w:themeColor="text1"/>
          <w:sz w:val="24"/>
          <w:szCs w:val="24"/>
        </w:rPr>
      </w:pPr>
      <w:r w:rsidRPr="007A28F7">
        <w:rPr>
          <w:b/>
          <w:color w:val="000000" w:themeColor="text1"/>
          <w:sz w:val="24"/>
          <w:szCs w:val="24"/>
        </w:rPr>
        <w:t>Historical</w:t>
      </w:r>
      <w:r w:rsidR="00004409" w:rsidRPr="007A28F7">
        <w:rPr>
          <w:b/>
          <w:color w:val="000000" w:themeColor="text1"/>
          <w:sz w:val="24"/>
          <w:szCs w:val="24"/>
        </w:rPr>
        <w:t>-</w:t>
      </w:r>
      <w:r w:rsidR="002269F8" w:rsidRPr="007A28F7">
        <w:rPr>
          <w:b/>
          <w:color w:val="000000" w:themeColor="text1"/>
          <w:sz w:val="24"/>
          <w:szCs w:val="24"/>
        </w:rPr>
        <w:t>P</w:t>
      </w:r>
      <w:r w:rsidR="00004409" w:rsidRPr="007A28F7">
        <w:rPr>
          <w:b/>
          <w:color w:val="000000" w:themeColor="text1"/>
          <w:sz w:val="24"/>
          <w:szCs w:val="24"/>
        </w:rPr>
        <w:t xml:space="preserve">hilosophical </w:t>
      </w:r>
      <w:r w:rsidRPr="007A28F7">
        <w:rPr>
          <w:b/>
          <w:color w:val="000000" w:themeColor="text1"/>
          <w:sz w:val="24"/>
          <w:szCs w:val="24"/>
        </w:rPr>
        <w:t xml:space="preserve">Development of the Partisan </w:t>
      </w:r>
    </w:p>
    <w:p w14:paraId="2F8C8F03" w14:textId="400DDA08" w:rsidR="00F973BE" w:rsidRPr="007A28F7" w:rsidRDefault="00F973BE" w:rsidP="00F973BE">
      <w:pPr>
        <w:spacing w:line="480" w:lineRule="auto"/>
        <w:ind w:firstLine="720"/>
        <w:jc w:val="both"/>
        <w:rPr>
          <w:color w:val="000000" w:themeColor="text1"/>
          <w:sz w:val="24"/>
          <w:szCs w:val="24"/>
        </w:rPr>
      </w:pPr>
      <w:r w:rsidRPr="007A28F7">
        <w:rPr>
          <w:color w:val="000000" w:themeColor="text1"/>
          <w:sz w:val="24"/>
          <w:szCs w:val="24"/>
        </w:rPr>
        <w:t xml:space="preserve">At first glance, </w:t>
      </w:r>
      <w:r w:rsidRPr="007A28F7">
        <w:rPr>
          <w:i/>
          <w:color w:val="000000" w:themeColor="text1"/>
          <w:sz w:val="24"/>
          <w:szCs w:val="24"/>
        </w:rPr>
        <w:t>Theory of the Partisan</w:t>
      </w:r>
      <w:r w:rsidR="00B164CB" w:rsidRPr="007A28F7">
        <w:rPr>
          <w:color w:val="000000" w:themeColor="text1"/>
          <w:sz w:val="24"/>
          <w:szCs w:val="24"/>
        </w:rPr>
        <w:t xml:space="preserve"> </w:t>
      </w:r>
      <w:r w:rsidRPr="007A28F7">
        <w:rPr>
          <w:color w:val="000000" w:themeColor="text1"/>
          <w:sz w:val="24"/>
          <w:szCs w:val="24"/>
        </w:rPr>
        <w:t>could be viewed as Schmitt’s most historically</w:t>
      </w:r>
      <w:r w:rsidR="001C14BE" w:rsidRPr="007A28F7">
        <w:rPr>
          <w:color w:val="000000" w:themeColor="text1"/>
          <w:sz w:val="24"/>
          <w:szCs w:val="24"/>
        </w:rPr>
        <w:t>-</w:t>
      </w:r>
      <w:r w:rsidRPr="007A28F7">
        <w:rPr>
          <w:color w:val="000000" w:themeColor="text1"/>
          <w:sz w:val="24"/>
          <w:szCs w:val="24"/>
        </w:rPr>
        <w:t xml:space="preserve">driven work—spanning the rise of the partisan in early 19th-century Spain and Germany to Lenin, Mao Tse-tung, and Raoul Salan in the 1960s—and thereby, theoretically limited. As Jen-Werner Müller has asserted, </w:t>
      </w:r>
      <w:r w:rsidRPr="007A28F7">
        <w:rPr>
          <w:i/>
          <w:color w:val="000000" w:themeColor="text1"/>
          <w:sz w:val="24"/>
          <w:szCs w:val="24"/>
        </w:rPr>
        <w:t>Theory of the Partisan</w:t>
      </w:r>
      <w:r w:rsidRPr="007A28F7">
        <w:rPr>
          <w:color w:val="000000" w:themeColor="text1"/>
          <w:sz w:val="24"/>
          <w:szCs w:val="24"/>
        </w:rPr>
        <w:t xml:space="preserve"> is “ultimately more suggestive than systematic,” with the partisan being both a “romantic” and a “tragic” figure.</w:t>
      </w:r>
      <w:r w:rsidRPr="007A28F7">
        <w:rPr>
          <w:rStyle w:val="FootnoteReference"/>
          <w:color w:val="000000" w:themeColor="text1"/>
          <w:sz w:val="24"/>
          <w:szCs w:val="24"/>
        </w:rPr>
        <w:footnoteReference w:id="206"/>
      </w:r>
      <w:r w:rsidRPr="007A28F7">
        <w:rPr>
          <w:color w:val="000000" w:themeColor="text1"/>
          <w:sz w:val="24"/>
          <w:szCs w:val="24"/>
        </w:rPr>
        <w:t xml:space="preserve"> For instance, at the same time that Schmitt asserts understanding the partisan is tantamount to “knowledge of political reality,”</w:t>
      </w:r>
      <w:r w:rsidRPr="007A28F7">
        <w:rPr>
          <w:rStyle w:val="FootnoteReference"/>
          <w:color w:val="000000" w:themeColor="text1"/>
          <w:sz w:val="24"/>
          <w:szCs w:val="24"/>
        </w:rPr>
        <w:footnoteReference w:id="207"/>
      </w:r>
      <w:r w:rsidRPr="007A28F7">
        <w:rPr>
          <w:color w:val="000000" w:themeColor="text1"/>
          <w:sz w:val="24"/>
          <w:szCs w:val="24"/>
        </w:rPr>
        <w:t xml:space="preserve"> he also remarks that, “just as a dog disappears on the </w:t>
      </w:r>
      <w:r w:rsidRPr="007A28F7">
        <w:rPr>
          <w:i/>
          <w:color w:val="000000" w:themeColor="text1"/>
          <w:sz w:val="24"/>
          <w:szCs w:val="24"/>
        </w:rPr>
        <w:t>autobahn</w:t>
      </w:r>
      <w:r w:rsidRPr="007A28F7">
        <w:rPr>
          <w:color w:val="000000" w:themeColor="text1"/>
          <w:sz w:val="24"/>
          <w:szCs w:val="24"/>
        </w:rPr>
        <w:t>,”</w:t>
      </w:r>
      <w:r w:rsidRPr="007A28F7">
        <w:rPr>
          <w:rStyle w:val="FootnoteReference"/>
          <w:color w:val="000000" w:themeColor="text1"/>
          <w:sz w:val="24"/>
          <w:szCs w:val="24"/>
        </w:rPr>
        <w:footnoteReference w:id="208"/>
      </w:r>
      <w:r w:rsidRPr="007A28F7">
        <w:rPr>
          <w:color w:val="000000" w:themeColor="text1"/>
          <w:sz w:val="24"/>
          <w:szCs w:val="24"/>
        </w:rPr>
        <w:t xml:space="preserve"> the partisan’s struggle is futile. If the struggle is tragic and hopeless, why attempt to understand the partisan? This has led Gabriella Slomp to claim </w:t>
      </w:r>
      <w:r w:rsidR="00B164CB" w:rsidRPr="007A28F7">
        <w:rPr>
          <w:color w:val="000000" w:themeColor="text1"/>
          <w:sz w:val="24"/>
          <w:szCs w:val="24"/>
        </w:rPr>
        <w:t xml:space="preserve">that </w:t>
      </w:r>
      <w:r w:rsidR="00050885" w:rsidRPr="007A28F7">
        <w:rPr>
          <w:i/>
          <w:color w:val="000000" w:themeColor="text1"/>
          <w:sz w:val="24"/>
          <w:szCs w:val="24"/>
        </w:rPr>
        <w:t xml:space="preserve">Theory of the </w:t>
      </w:r>
      <w:r w:rsidRPr="007A28F7">
        <w:rPr>
          <w:i/>
          <w:color w:val="000000" w:themeColor="text1"/>
          <w:sz w:val="24"/>
          <w:szCs w:val="24"/>
        </w:rPr>
        <w:t>Partisan</w:t>
      </w:r>
      <w:r w:rsidRPr="007A28F7">
        <w:rPr>
          <w:color w:val="000000" w:themeColor="text1"/>
          <w:sz w:val="24"/>
          <w:szCs w:val="24"/>
        </w:rPr>
        <w:t xml:space="preserve"> is one of Schmitt’s most under-theorized works—a lacuna in Schmittian scholarship best summed up as “Schmitt’s Neglected Legacy.”</w:t>
      </w:r>
      <w:r w:rsidRPr="007A28F7">
        <w:rPr>
          <w:rStyle w:val="FootnoteReference"/>
          <w:color w:val="000000" w:themeColor="text1"/>
          <w:sz w:val="24"/>
          <w:szCs w:val="24"/>
        </w:rPr>
        <w:footnoteReference w:id="209"/>
      </w:r>
      <w:r w:rsidRPr="007A28F7">
        <w:rPr>
          <w:color w:val="000000" w:themeColor="text1"/>
          <w:sz w:val="24"/>
          <w:szCs w:val="24"/>
        </w:rPr>
        <w:t xml:space="preserve"> Indeed, challenges are already present in the very subtitle of the work: </w:t>
      </w:r>
      <w:r w:rsidRPr="007A28F7">
        <w:rPr>
          <w:i/>
          <w:color w:val="000000" w:themeColor="text1"/>
          <w:sz w:val="24"/>
          <w:szCs w:val="24"/>
        </w:rPr>
        <w:t>Intermediate Commentary on the Concept of the Political.</w:t>
      </w:r>
      <w:r w:rsidRPr="007A28F7">
        <w:rPr>
          <w:color w:val="000000" w:themeColor="text1"/>
          <w:sz w:val="24"/>
          <w:szCs w:val="24"/>
        </w:rPr>
        <w:t xml:space="preserve"> </w:t>
      </w:r>
      <w:r w:rsidR="002269F8" w:rsidRPr="007A28F7">
        <w:rPr>
          <w:color w:val="000000" w:themeColor="text1"/>
          <w:sz w:val="24"/>
          <w:szCs w:val="24"/>
        </w:rPr>
        <w:t>I</w:t>
      </w:r>
      <w:r w:rsidRPr="007A28F7">
        <w:rPr>
          <w:color w:val="000000" w:themeColor="text1"/>
          <w:sz w:val="24"/>
          <w:szCs w:val="24"/>
        </w:rPr>
        <w:t xml:space="preserve">ntermediate is taken to indicate that it must come between something while simultaneously glancing back toward </w:t>
      </w:r>
      <w:r w:rsidR="00B164CB" w:rsidRPr="007A28F7">
        <w:rPr>
          <w:i/>
          <w:color w:val="000000" w:themeColor="text1"/>
          <w:sz w:val="24"/>
          <w:szCs w:val="24"/>
        </w:rPr>
        <w:t>The</w:t>
      </w:r>
      <w:r w:rsidR="00B164CB" w:rsidRPr="007A28F7">
        <w:rPr>
          <w:color w:val="000000" w:themeColor="text1"/>
          <w:sz w:val="24"/>
          <w:szCs w:val="24"/>
        </w:rPr>
        <w:t xml:space="preserve"> </w:t>
      </w:r>
      <w:r w:rsidR="00B164CB" w:rsidRPr="007A28F7">
        <w:rPr>
          <w:i/>
          <w:color w:val="000000" w:themeColor="text1"/>
          <w:sz w:val="24"/>
          <w:szCs w:val="24"/>
        </w:rPr>
        <w:t>Concept of the Political</w:t>
      </w:r>
      <w:r w:rsidR="00B164CB" w:rsidRPr="007A28F7">
        <w:rPr>
          <w:color w:val="000000" w:themeColor="text1"/>
          <w:sz w:val="24"/>
          <w:szCs w:val="24"/>
        </w:rPr>
        <w:t xml:space="preserve"> </w:t>
      </w:r>
      <w:r w:rsidRPr="007A28F7">
        <w:rPr>
          <w:color w:val="000000" w:themeColor="text1"/>
          <w:sz w:val="24"/>
          <w:szCs w:val="24"/>
        </w:rPr>
        <w:t xml:space="preserve">composed thirty years </w:t>
      </w:r>
      <w:r w:rsidRPr="007A28F7">
        <w:rPr>
          <w:color w:val="000000" w:themeColor="text1"/>
          <w:sz w:val="24"/>
          <w:szCs w:val="24"/>
        </w:rPr>
        <w:lastRenderedPageBreak/>
        <w:t xml:space="preserve">prior. </w:t>
      </w:r>
      <w:r w:rsidR="00B164CB" w:rsidRPr="007A28F7">
        <w:rPr>
          <w:color w:val="000000" w:themeColor="text1"/>
          <w:sz w:val="24"/>
          <w:szCs w:val="24"/>
        </w:rPr>
        <w:t>Accordingly</w:t>
      </w:r>
      <w:r w:rsidRPr="007A28F7">
        <w:rPr>
          <w:color w:val="000000" w:themeColor="text1"/>
          <w:sz w:val="24"/>
          <w:szCs w:val="24"/>
        </w:rPr>
        <w:t xml:space="preserve">, most secondary literature attempts to place </w:t>
      </w:r>
      <w:r w:rsidR="0088555A" w:rsidRPr="007A28F7">
        <w:rPr>
          <w:color w:val="000000" w:themeColor="text1"/>
          <w:sz w:val="24"/>
          <w:szCs w:val="24"/>
        </w:rPr>
        <w:t>it</w:t>
      </w:r>
      <w:r w:rsidRPr="007A28F7">
        <w:rPr>
          <w:color w:val="000000" w:themeColor="text1"/>
          <w:sz w:val="24"/>
          <w:szCs w:val="24"/>
        </w:rPr>
        <w:t xml:space="preserve"> </w:t>
      </w:r>
      <w:r w:rsidR="00256903" w:rsidRPr="007A28F7">
        <w:rPr>
          <w:color w:val="000000" w:themeColor="text1"/>
          <w:sz w:val="24"/>
          <w:szCs w:val="24"/>
        </w:rPr>
        <w:t xml:space="preserve">either </w:t>
      </w:r>
      <w:r w:rsidRPr="007A28F7">
        <w:rPr>
          <w:color w:val="000000" w:themeColor="text1"/>
          <w:sz w:val="24"/>
          <w:szCs w:val="24"/>
        </w:rPr>
        <w:t xml:space="preserve">in relation to </w:t>
      </w:r>
      <w:r w:rsidR="00B164CB" w:rsidRPr="007A28F7">
        <w:rPr>
          <w:i/>
          <w:color w:val="000000" w:themeColor="text1"/>
          <w:sz w:val="24"/>
          <w:szCs w:val="24"/>
        </w:rPr>
        <w:t>The</w:t>
      </w:r>
      <w:r w:rsidRPr="007A28F7">
        <w:rPr>
          <w:color w:val="000000" w:themeColor="text1"/>
          <w:sz w:val="24"/>
          <w:szCs w:val="24"/>
        </w:rPr>
        <w:t xml:space="preserve"> </w:t>
      </w:r>
      <w:r w:rsidRPr="007A28F7">
        <w:rPr>
          <w:i/>
          <w:color w:val="000000" w:themeColor="text1"/>
          <w:sz w:val="24"/>
          <w:szCs w:val="24"/>
        </w:rPr>
        <w:t>Concept of the Political</w:t>
      </w:r>
      <w:r w:rsidRPr="007A28F7">
        <w:rPr>
          <w:color w:val="000000" w:themeColor="text1"/>
          <w:sz w:val="24"/>
          <w:szCs w:val="24"/>
        </w:rPr>
        <w:t>,</w:t>
      </w:r>
      <w:r w:rsidRPr="007A28F7">
        <w:rPr>
          <w:rStyle w:val="FootnoteReference"/>
          <w:color w:val="000000" w:themeColor="text1"/>
          <w:sz w:val="24"/>
          <w:szCs w:val="24"/>
        </w:rPr>
        <w:footnoteReference w:id="210"/>
      </w:r>
      <w:r w:rsidRPr="007A28F7">
        <w:rPr>
          <w:color w:val="000000" w:themeColor="text1"/>
          <w:sz w:val="24"/>
          <w:szCs w:val="24"/>
        </w:rPr>
        <w:t xml:space="preserve"> his earlier </w:t>
      </w:r>
      <w:r w:rsidRPr="007A28F7">
        <w:rPr>
          <w:i/>
          <w:color w:val="000000" w:themeColor="text1"/>
          <w:sz w:val="24"/>
          <w:szCs w:val="24"/>
        </w:rPr>
        <w:t>Political Theology</w:t>
      </w:r>
      <w:r w:rsidRPr="007A28F7">
        <w:rPr>
          <w:color w:val="000000" w:themeColor="text1"/>
          <w:sz w:val="24"/>
          <w:szCs w:val="24"/>
        </w:rPr>
        <w:t>,</w:t>
      </w:r>
      <w:r w:rsidRPr="007A28F7">
        <w:rPr>
          <w:rStyle w:val="FootnoteReference"/>
          <w:color w:val="000000" w:themeColor="text1"/>
          <w:sz w:val="24"/>
          <w:szCs w:val="24"/>
        </w:rPr>
        <w:footnoteReference w:id="211"/>
      </w:r>
      <w:r w:rsidRPr="007A28F7">
        <w:rPr>
          <w:color w:val="000000" w:themeColor="text1"/>
          <w:sz w:val="24"/>
          <w:szCs w:val="24"/>
        </w:rPr>
        <w:t xml:space="preserve"> or in-between the two works just prior and posterior, </w:t>
      </w:r>
      <w:r w:rsidR="001C14BE" w:rsidRPr="007A28F7">
        <w:rPr>
          <w:color w:val="000000" w:themeColor="text1"/>
          <w:sz w:val="24"/>
          <w:szCs w:val="24"/>
        </w:rPr>
        <w:t>respectively</w:t>
      </w:r>
      <w:r w:rsidRPr="007A28F7">
        <w:rPr>
          <w:color w:val="000000" w:themeColor="text1"/>
          <w:sz w:val="24"/>
          <w:szCs w:val="24"/>
        </w:rPr>
        <w:t xml:space="preserve">, </w:t>
      </w:r>
      <w:r w:rsidRPr="007A28F7">
        <w:rPr>
          <w:i/>
          <w:color w:val="000000" w:themeColor="text1"/>
          <w:sz w:val="24"/>
          <w:szCs w:val="24"/>
        </w:rPr>
        <w:t>Nomos of the Earth</w:t>
      </w:r>
      <w:r w:rsidRPr="007A28F7">
        <w:rPr>
          <w:color w:val="000000" w:themeColor="text1"/>
          <w:sz w:val="24"/>
          <w:szCs w:val="24"/>
        </w:rPr>
        <w:t xml:space="preserve"> and </w:t>
      </w:r>
      <w:r w:rsidRPr="007A28F7">
        <w:rPr>
          <w:i/>
          <w:color w:val="000000" w:themeColor="text1"/>
          <w:sz w:val="24"/>
          <w:szCs w:val="24"/>
        </w:rPr>
        <w:t>Political Theology II.</w:t>
      </w:r>
      <w:r w:rsidRPr="007A28F7">
        <w:rPr>
          <w:rStyle w:val="FootnoteReference"/>
          <w:color w:val="000000" w:themeColor="text1"/>
          <w:sz w:val="24"/>
          <w:szCs w:val="24"/>
        </w:rPr>
        <w:footnoteReference w:id="212"/>
      </w:r>
      <w:r w:rsidRPr="007A28F7">
        <w:rPr>
          <w:color w:val="000000" w:themeColor="text1"/>
          <w:sz w:val="24"/>
          <w:szCs w:val="24"/>
        </w:rPr>
        <w:t xml:space="preserve"> However, these fail to consider </w:t>
      </w:r>
      <w:r w:rsidR="0088555A" w:rsidRPr="007A28F7">
        <w:rPr>
          <w:i/>
          <w:color w:val="000000" w:themeColor="text1"/>
          <w:sz w:val="24"/>
          <w:szCs w:val="24"/>
        </w:rPr>
        <w:t>Theory of the Partisan</w:t>
      </w:r>
      <w:r w:rsidRPr="007A28F7">
        <w:rPr>
          <w:color w:val="000000" w:themeColor="text1"/>
          <w:sz w:val="24"/>
          <w:szCs w:val="24"/>
        </w:rPr>
        <w:t xml:space="preserve"> within the “unique” context of the “</w:t>
      </w:r>
      <w:r w:rsidR="002C1E84" w:rsidRPr="007A28F7">
        <w:rPr>
          <w:color w:val="000000" w:themeColor="text1"/>
          <w:sz w:val="24"/>
          <w:szCs w:val="24"/>
        </w:rPr>
        <w:t>global</w:t>
      </w:r>
      <w:r w:rsidRPr="007A28F7">
        <w:rPr>
          <w:color w:val="000000" w:themeColor="text1"/>
          <w:sz w:val="24"/>
          <w:szCs w:val="24"/>
        </w:rPr>
        <w:t xml:space="preserve"> dualism” that, as we have </w:t>
      </w:r>
      <w:r w:rsidR="00FA756B" w:rsidRPr="007A28F7">
        <w:rPr>
          <w:color w:val="000000" w:themeColor="text1"/>
          <w:sz w:val="24"/>
          <w:szCs w:val="24"/>
        </w:rPr>
        <w:t xml:space="preserve">just </w:t>
      </w:r>
      <w:r w:rsidR="0088555A" w:rsidRPr="007A28F7">
        <w:rPr>
          <w:color w:val="000000" w:themeColor="text1"/>
          <w:sz w:val="24"/>
          <w:szCs w:val="24"/>
        </w:rPr>
        <w:t>seen</w:t>
      </w:r>
      <w:r w:rsidRPr="007A28F7">
        <w:rPr>
          <w:color w:val="000000" w:themeColor="text1"/>
          <w:sz w:val="24"/>
          <w:szCs w:val="24"/>
        </w:rPr>
        <w:t xml:space="preserve">, </w:t>
      </w:r>
      <w:r w:rsidR="00B164CB" w:rsidRPr="007A28F7">
        <w:rPr>
          <w:color w:val="000000" w:themeColor="text1"/>
          <w:sz w:val="24"/>
          <w:szCs w:val="24"/>
        </w:rPr>
        <w:t>Schmitt</w:t>
      </w:r>
      <w:r w:rsidRPr="007A28F7">
        <w:rPr>
          <w:color w:val="000000" w:themeColor="text1"/>
          <w:sz w:val="24"/>
          <w:szCs w:val="24"/>
        </w:rPr>
        <w:t xml:space="preserve"> </w:t>
      </w:r>
      <w:r w:rsidR="00256903" w:rsidRPr="007A28F7">
        <w:rPr>
          <w:color w:val="000000" w:themeColor="text1"/>
          <w:sz w:val="24"/>
          <w:szCs w:val="24"/>
        </w:rPr>
        <w:t>was</w:t>
      </w:r>
      <w:r w:rsidRPr="007A28F7">
        <w:rPr>
          <w:color w:val="000000" w:themeColor="text1"/>
          <w:sz w:val="24"/>
          <w:szCs w:val="24"/>
        </w:rPr>
        <w:t xml:space="preserve"> outlining prior to its publication</w:t>
      </w:r>
      <w:r w:rsidR="00351141" w:rsidRPr="007A28F7">
        <w:rPr>
          <w:color w:val="000000" w:themeColor="text1"/>
          <w:sz w:val="24"/>
          <w:szCs w:val="24"/>
        </w:rPr>
        <w:t xml:space="preserve">, and in which the end of history was, as </w:t>
      </w:r>
      <w:r w:rsidR="00B164CB" w:rsidRPr="007A28F7">
        <w:rPr>
          <w:color w:val="000000" w:themeColor="text1"/>
          <w:sz w:val="24"/>
          <w:szCs w:val="24"/>
        </w:rPr>
        <w:t>he</w:t>
      </w:r>
      <w:r w:rsidR="00351141" w:rsidRPr="007A28F7">
        <w:rPr>
          <w:color w:val="000000" w:themeColor="text1"/>
          <w:sz w:val="24"/>
          <w:szCs w:val="24"/>
        </w:rPr>
        <w:t xml:space="preserve"> claims, “noteworthy signs of the times.”</w:t>
      </w:r>
      <w:r w:rsidR="00351141" w:rsidRPr="007A28F7">
        <w:rPr>
          <w:rStyle w:val="FootnoteReference"/>
          <w:color w:val="000000" w:themeColor="text1"/>
          <w:sz w:val="24"/>
          <w:szCs w:val="24"/>
        </w:rPr>
        <w:footnoteReference w:id="213"/>
      </w:r>
      <w:r w:rsidR="00256903" w:rsidRPr="007A28F7">
        <w:rPr>
          <w:color w:val="000000" w:themeColor="text1"/>
          <w:sz w:val="24"/>
          <w:szCs w:val="24"/>
        </w:rPr>
        <w:t xml:space="preserve"> </w:t>
      </w:r>
    </w:p>
    <w:p w14:paraId="3E573EF5" w14:textId="3D5C93E1" w:rsidR="00F973BE" w:rsidRPr="007A28F7" w:rsidRDefault="00F973BE" w:rsidP="00F973BE">
      <w:pPr>
        <w:spacing w:line="480" w:lineRule="auto"/>
        <w:ind w:firstLine="720"/>
        <w:jc w:val="both"/>
        <w:rPr>
          <w:color w:val="000000" w:themeColor="text1"/>
          <w:sz w:val="24"/>
          <w:szCs w:val="24"/>
        </w:rPr>
      </w:pPr>
      <w:r w:rsidRPr="007A28F7">
        <w:rPr>
          <w:color w:val="000000" w:themeColor="text1"/>
          <w:sz w:val="24"/>
          <w:szCs w:val="24"/>
        </w:rPr>
        <w:t xml:space="preserve">Schmitt defines </w:t>
      </w:r>
      <w:r w:rsidR="00E4295E" w:rsidRPr="007A28F7">
        <w:rPr>
          <w:color w:val="000000" w:themeColor="text1"/>
          <w:sz w:val="24"/>
          <w:szCs w:val="24"/>
        </w:rPr>
        <w:t xml:space="preserve">the </w:t>
      </w:r>
      <w:r w:rsidRPr="007A28F7">
        <w:rPr>
          <w:color w:val="000000" w:themeColor="text1"/>
          <w:sz w:val="24"/>
          <w:szCs w:val="24"/>
        </w:rPr>
        <w:t xml:space="preserve">partisan by four criteria. First, </w:t>
      </w:r>
      <w:r w:rsidR="00E4295E" w:rsidRPr="007A28F7">
        <w:rPr>
          <w:color w:val="000000" w:themeColor="text1"/>
          <w:sz w:val="24"/>
          <w:szCs w:val="24"/>
        </w:rPr>
        <w:t>the partisan is</w:t>
      </w:r>
      <w:r w:rsidRPr="007A28F7">
        <w:rPr>
          <w:color w:val="000000" w:themeColor="text1"/>
          <w:sz w:val="24"/>
          <w:szCs w:val="24"/>
        </w:rPr>
        <w:t xml:space="preserve"> irregular</w:t>
      </w:r>
      <w:r w:rsidR="00E0575E" w:rsidRPr="007A28F7">
        <w:rPr>
          <w:color w:val="000000" w:themeColor="text1"/>
          <w:sz w:val="24"/>
          <w:szCs w:val="24"/>
        </w:rPr>
        <w:t xml:space="preserve"> in that </w:t>
      </w:r>
      <w:r w:rsidR="00E4295E" w:rsidRPr="007A28F7">
        <w:rPr>
          <w:color w:val="000000" w:themeColor="text1"/>
          <w:sz w:val="24"/>
          <w:szCs w:val="24"/>
        </w:rPr>
        <w:t>(s)he</w:t>
      </w:r>
      <w:r w:rsidRPr="007A28F7">
        <w:rPr>
          <w:color w:val="000000" w:themeColor="text1"/>
          <w:sz w:val="24"/>
          <w:szCs w:val="24"/>
        </w:rPr>
        <w:t xml:space="preserve"> lack</w:t>
      </w:r>
      <w:r w:rsidR="00993D18" w:rsidRPr="007A28F7">
        <w:rPr>
          <w:color w:val="000000" w:themeColor="text1"/>
          <w:sz w:val="24"/>
          <w:szCs w:val="24"/>
        </w:rPr>
        <w:t>s</w:t>
      </w:r>
      <w:r w:rsidRPr="007A28F7">
        <w:rPr>
          <w:color w:val="000000" w:themeColor="text1"/>
          <w:sz w:val="24"/>
          <w:szCs w:val="24"/>
        </w:rPr>
        <w:t xml:space="preserve"> </w:t>
      </w:r>
      <w:r w:rsidR="00E0575E" w:rsidRPr="007A28F7">
        <w:rPr>
          <w:color w:val="000000" w:themeColor="text1"/>
          <w:sz w:val="24"/>
          <w:szCs w:val="24"/>
        </w:rPr>
        <w:t xml:space="preserve">the </w:t>
      </w:r>
      <w:r w:rsidRPr="007A28F7">
        <w:rPr>
          <w:color w:val="000000" w:themeColor="text1"/>
          <w:sz w:val="24"/>
          <w:szCs w:val="24"/>
        </w:rPr>
        <w:t>distinguishing features of uniform and insignia</w:t>
      </w:r>
      <w:r w:rsidR="00E0575E" w:rsidRPr="007A28F7">
        <w:rPr>
          <w:color w:val="000000" w:themeColor="text1"/>
          <w:sz w:val="24"/>
          <w:szCs w:val="24"/>
        </w:rPr>
        <w:t>,</w:t>
      </w:r>
      <w:r w:rsidRPr="007A28F7">
        <w:rPr>
          <w:color w:val="000000" w:themeColor="text1"/>
          <w:sz w:val="24"/>
          <w:szCs w:val="24"/>
        </w:rPr>
        <w:t xml:space="preserve"> conceal</w:t>
      </w:r>
      <w:r w:rsidR="00E4295E" w:rsidRPr="007A28F7">
        <w:rPr>
          <w:color w:val="000000" w:themeColor="text1"/>
          <w:sz w:val="24"/>
          <w:szCs w:val="24"/>
        </w:rPr>
        <w:t>s</w:t>
      </w:r>
      <w:r w:rsidRPr="007A28F7">
        <w:rPr>
          <w:color w:val="000000" w:themeColor="text1"/>
          <w:sz w:val="24"/>
          <w:szCs w:val="24"/>
        </w:rPr>
        <w:t xml:space="preserve"> weapons, and move</w:t>
      </w:r>
      <w:r w:rsidR="00E4295E" w:rsidRPr="007A28F7">
        <w:rPr>
          <w:color w:val="000000" w:themeColor="text1"/>
          <w:sz w:val="24"/>
          <w:szCs w:val="24"/>
        </w:rPr>
        <w:t>s</w:t>
      </w:r>
      <w:r w:rsidRPr="007A28F7">
        <w:rPr>
          <w:color w:val="000000" w:themeColor="text1"/>
          <w:sz w:val="24"/>
          <w:szCs w:val="24"/>
        </w:rPr>
        <w:t xml:space="preserve"> in the shadows. </w:t>
      </w:r>
      <w:r w:rsidR="00E0575E" w:rsidRPr="007A28F7">
        <w:rPr>
          <w:color w:val="000000" w:themeColor="text1"/>
          <w:sz w:val="24"/>
          <w:szCs w:val="24"/>
        </w:rPr>
        <w:t>However,</w:t>
      </w:r>
      <w:r w:rsidRPr="007A28F7">
        <w:rPr>
          <w:color w:val="000000" w:themeColor="text1"/>
          <w:sz w:val="24"/>
          <w:szCs w:val="24"/>
        </w:rPr>
        <w:t xml:space="preserve"> the partisan is not a criminal or a thief. </w:t>
      </w:r>
      <w:r w:rsidR="00EE550B" w:rsidRPr="007A28F7">
        <w:rPr>
          <w:color w:val="000000" w:themeColor="text1"/>
          <w:sz w:val="24"/>
          <w:szCs w:val="24"/>
        </w:rPr>
        <w:t>Hence</w:t>
      </w:r>
      <w:r w:rsidR="00323072" w:rsidRPr="007A28F7">
        <w:rPr>
          <w:color w:val="000000" w:themeColor="text1"/>
          <w:sz w:val="24"/>
          <w:szCs w:val="24"/>
        </w:rPr>
        <w:t>, s</w:t>
      </w:r>
      <w:r w:rsidR="00E0575E" w:rsidRPr="007A28F7">
        <w:rPr>
          <w:color w:val="000000" w:themeColor="text1"/>
          <w:sz w:val="24"/>
          <w:szCs w:val="24"/>
        </w:rPr>
        <w:t>econdly,</w:t>
      </w:r>
      <w:r w:rsidRPr="007A28F7">
        <w:rPr>
          <w:color w:val="000000" w:themeColor="text1"/>
          <w:sz w:val="24"/>
          <w:szCs w:val="24"/>
        </w:rPr>
        <w:t xml:space="preserve"> differentiated from the dichotomy of legal/illegal is </w:t>
      </w:r>
      <w:r w:rsidR="00EE550B" w:rsidRPr="007A28F7">
        <w:rPr>
          <w:color w:val="000000" w:themeColor="text1"/>
          <w:sz w:val="24"/>
          <w:szCs w:val="24"/>
        </w:rPr>
        <w:t>the partisan</w:t>
      </w:r>
      <w:r w:rsidR="002269F8" w:rsidRPr="007A28F7">
        <w:rPr>
          <w:color w:val="000000" w:themeColor="text1"/>
          <w:sz w:val="24"/>
          <w:szCs w:val="24"/>
        </w:rPr>
        <w:t>’</w:t>
      </w:r>
      <w:r w:rsidR="00EE550B" w:rsidRPr="007A28F7">
        <w:rPr>
          <w:color w:val="000000" w:themeColor="text1"/>
          <w:sz w:val="24"/>
          <w:szCs w:val="24"/>
        </w:rPr>
        <w:t>s</w:t>
      </w:r>
      <w:r w:rsidRPr="007A28F7">
        <w:rPr>
          <w:color w:val="000000" w:themeColor="text1"/>
          <w:sz w:val="24"/>
          <w:szCs w:val="24"/>
        </w:rPr>
        <w:t xml:space="preserve"> “intense political character.”</w:t>
      </w:r>
      <w:r w:rsidRPr="007A28F7">
        <w:rPr>
          <w:rStyle w:val="FootnoteReference"/>
          <w:color w:val="000000" w:themeColor="text1"/>
          <w:sz w:val="24"/>
          <w:szCs w:val="24"/>
        </w:rPr>
        <w:footnoteReference w:id="214"/>
      </w:r>
      <w:r w:rsidRPr="007A28F7">
        <w:rPr>
          <w:color w:val="000000" w:themeColor="text1"/>
          <w:sz w:val="24"/>
          <w:szCs w:val="24"/>
        </w:rPr>
        <w:t xml:space="preserve"> This gets to the core of the word partisan, as one who belongs to or follows a particular political party. The partisan does not fight for material gain or benefit—although this certainly is a short-term goal—but rather for concrete political objectives. </w:t>
      </w:r>
      <w:r w:rsidR="00E0575E" w:rsidRPr="007A28F7">
        <w:rPr>
          <w:color w:val="000000" w:themeColor="text1"/>
          <w:sz w:val="24"/>
          <w:szCs w:val="24"/>
        </w:rPr>
        <w:t>Third</w:t>
      </w:r>
      <w:r w:rsidRPr="007A28F7">
        <w:rPr>
          <w:color w:val="000000" w:themeColor="text1"/>
          <w:sz w:val="24"/>
          <w:szCs w:val="24"/>
        </w:rPr>
        <w:t xml:space="preserve">, the partisan possesses movement, speed, and flexibility where </w:t>
      </w:r>
      <w:r w:rsidR="0088555A" w:rsidRPr="007A28F7">
        <w:rPr>
          <w:color w:val="000000" w:themeColor="text1"/>
          <w:sz w:val="24"/>
          <w:szCs w:val="24"/>
        </w:rPr>
        <w:t>(s)he</w:t>
      </w:r>
      <w:r w:rsidRPr="007A28F7">
        <w:rPr>
          <w:color w:val="000000" w:themeColor="text1"/>
          <w:sz w:val="24"/>
          <w:szCs w:val="24"/>
        </w:rPr>
        <w:t xml:space="preserve"> can instantly switch from attack to retreat. Accordingly, since the theater of battle for the partisan is always behind enemy lines, this necessitates ever-changing tactics of communication and coordination, novelty and deceit, and unrestricted use of weapons. </w:t>
      </w:r>
      <w:r w:rsidR="00E0575E" w:rsidRPr="007A28F7">
        <w:rPr>
          <w:color w:val="000000" w:themeColor="text1"/>
          <w:sz w:val="24"/>
          <w:szCs w:val="24"/>
        </w:rPr>
        <w:t>Fourth, the</w:t>
      </w:r>
      <w:r w:rsidRPr="007A28F7">
        <w:rPr>
          <w:color w:val="000000" w:themeColor="text1"/>
          <w:sz w:val="24"/>
          <w:szCs w:val="24"/>
        </w:rPr>
        <w:t xml:space="preserve"> </w:t>
      </w:r>
      <w:r w:rsidR="00E0575E" w:rsidRPr="007A28F7">
        <w:rPr>
          <w:color w:val="000000" w:themeColor="text1"/>
          <w:sz w:val="24"/>
          <w:szCs w:val="24"/>
        </w:rPr>
        <w:t>partisan is marked by their</w:t>
      </w:r>
      <w:r w:rsidRPr="007A28F7">
        <w:rPr>
          <w:color w:val="000000" w:themeColor="text1"/>
          <w:sz w:val="24"/>
          <w:szCs w:val="24"/>
        </w:rPr>
        <w:t xml:space="preserve"> telluric qualit</w:t>
      </w:r>
      <w:r w:rsidR="00323072" w:rsidRPr="007A28F7">
        <w:rPr>
          <w:color w:val="000000" w:themeColor="text1"/>
          <w:sz w:val="24"/>
          <w:szCs w:val="24"/>
        </w:rPr>
        <w:t xml:space="preserve">y or </w:t>
      </w:r>
      <w:r w:rsidRPr="007A28F7">
        <w:rPr>
          <w:color w:val="000000" w:themeColor="text1"/>
          <w:sz w:val="24"/>
          <w:szCs w:val="24"/>
        </w:rPr>
        <w:t>connection to a particular piece of land.</w:t>
      </w:r>
      <w:r w:rsidRPr="007A28F7">
        <w:rPr>
          <w:rStyle w:val="FootnoteReference"/>
          <w:color w:val="000000" w:themeColor="text1"/>
          <w:sz w:val="24"/>
          <w:szCs w:val="24"/>
        </w:rPr>
        <w:footnoteReference w:id="215"/>
      </w:r>
      <w:r w:rsidRPr="007A28F7">
        <w:rPr>
          <w:color w:val="000000" w:themeColor="text1"/>
          <w:sz w:val="24"/>
          <w:szCs w:val="24"/>
        </w:rPr>
        <w:t xml:space="preserve"> </w:t>
      </w:r>
      <w:r w:rsidR="002B2CDB" w:rsidRPr="007A28F7">
        <w:rPr>
          <w:color w:val="000000" w:themeColor="text1"/>
          <w:sz w:val="24"/>
          <w:szCs w:val="24"/>
        </w:rPr>
        <w:t>The</w:t>
      </w:r>
      <w:r w:rsidRPr="007A28F7">
        <w:rPr>
          <w:color w:val="000000" w:themeColor="text1"/>
          <w:sz w:val="24"/>
          <w:szCs w:val="24"/>
        </w:rPr>
        <w:t xml:space="preserve"> telluric or autochthonic quality of the partisan becomes essential, according to Schmitt, </w:t>
      </w:r>
      <w:r w:rsidR="002B2CDB" w:rsidRPr="007A28F7">
        <w:rPr>
          <w:color w:val="000000" w:themeColor="text1"/>
          <w:sz w:val="24"/>
          <w:szCs w:val="24"/>
        </w:rPr>
        <w:t>as</w:t>
      </w:r>
      <w:r w:rsidRPr="007A28F7">
        <w:rPr>
          <w:color w:val="000000" w:themeColor="text1"/>
          <w:sz w:val="24"/>
          <w:szCs w:val="24"/>
        </w:rPr>
        <w:t xml:space="preserve"> it distinguishes </w:t>
      </w:r>
      <w:r w:rsidRPr="007A28F7">
        <w:rPr>
          <w:color w:val="000000" w:themeColor="text1"/>
          <w:sz w:val="24"/>
          <w:szCs w:val="24"/>
        </w:rPr>
        <w:lastRenderedPageBreak/>
        <w:t>various “types of partisans,” e.g., revolutionary, colonial, and civil war, as well as demarcating the partisan from being a mere terrorist. Furthermore, the telluric quality limits the partisan’s objectives</w:t>
      </w:r>
      <w:r w:rsidR="00D834F9" w:rsidRPr="007A28F7">
        <w:rPr>
          <w:color w:val="000000" w:themeColor="text1"/>
          <w:sz w:val="24"/>
          <w:szCs w:val="24"/>
        </w:rPr>
        <w:t xml:space="preserve"> to </w:t>
      </w:r>
      <w:r w:rsidRPr="007A28F7">
        <w:rPr>
          <w:color w:val="000000" w:themeColor="text1"/>
          <w:sz w:val="24"/>
          <w:szCs w:val="24"/>
        </w:rPr>
        <w:t>controlling a particular territory and not by ideology</w:t>
      </w:r>
      <w:r w:rsidR="00B164CB" w:rsidRPr="007A28F7">
        <w:rPr>
          <w:color w:val="000000" w:themeColor="text1"/>
          <w:sz w:val="24"/>
          <w:szCs w:val="24"/>
        </w:rPr>
        <w:t xml:space="preserve">, </w:t>
      </w:r>
      <w:r w:rsidRPr="007A28F7">
        <w:rPr>
          <w:color w:val="000000" w:themeColor="text1"/>
          <w:sz w:val="24"/>
          <w:szCs w:val="24"/>
        </w:rPr>
        <w:t>mean</w:t>
      </w:r>
      <w:r w:rsidR="00B164CB" w:rsidRPr="007A28F7">
        <w:rPr>
          <w:color w:val="000000" w:themeColor="text1"/>
          <w:sz w:val="24"/>
          <w:szCs w:val="24"/>
        </w:rPr>
        <w:t>ing</w:t>
      </w:r>
      <w:r w:rsidRPr="007A28F7">
        <w:rPr>
          <w:color w:val="000000" w:themeColor="text1"/>
          <w:sz w:val="24"/>
          <w:szCs w:val="24"/>
        </w:rPr>
        <w:t xml:space="preserve"> that the intensity of </w:t>
      </w:r>
      <w:r w:rsidR="00D834F9" w:rsidRPr="007A28F7">
        <w:rPr>
          <w:color w:val="000000" w:themeColor="text1"/>
          <w:sz w:val="24"/>
          <w:szCs w:val="24"/>
        </w:rPr>
        <w:t xml:space="preserve">the </w:t>
      </w:r>
      <w:r w:rsidRPr="007A28F7">
        <w:rPr>
          <w:color w:val="000000" w:themeColor="text1"/>
          <w:sz w:val="24"/>
          <w:szCs w:val="24"/>
        </w:rPr>
        <w:t>conflict can be limited or “bracketed.”</w:t>
      </w:r>
      <w:r w:rsidR="0066035B" w:rsidRPr="007A28F7">
        <w:rPr>
          <w:rStyle w:val="FootnoteReference"/>
          <w:color w:val="000000" w:themeColor="text1"/>
          <w:sz w:val="24"/>
          <w:szCs w:val="24"/>
        </w:rPr>
        <w:footnoteReference w:id="216"/>
      </w:r>
      <w:r w:rsidRPr="007A28F7">
        <w:rPr>
          <w:color w:val="000000" w:themeColor="text1"/>
          <w:sz w:val="24"/>
          <w:szCs w:val="24"/>
        </w:rPr>
        <w:t xml:space="preserve"> There is, then, both the contained and telluric driven partisan and the boundless and ideologically-driven revolutionary, which, as we have seen above, corresponds precisely to Schmitt’s distinction </w:t>
      </w:r>
      <w:r w:rsidR="00184C05" w:rsidRPr="007A28F7">
        <w:rPr>
          <w:color w:val="000000" w:themeColor="text1"/>
          <w:sz w:val="24"/>
          <w:szCs w:val="24"/>
        </w:rPr>
        <w:t>of</w:t>
      </w:r>
      <w:r w:rsidR="00137D53" w:rsidRPr="007A28F7">
        <w:rPr>
          <w:color w:val="000000" w:themeColor="text1"/>
          <w:sz w:val="24"/>
          <w:szCs w:val="24"/>
        </w:rPr>
        <w:t xml:space="preserve"> land </w:t>
      </w:r>
      <w:r w:rsidRPr="007A28F7">
        <w:rPr>
          <w:color w:val="000000" w:themeColor="text1"/>
          <w:sz w:val="24"/>
          <w:szCs w:val="24"/>
        </w:rPr>
        <w:t xml:space="preserve">and </w:t>
      </w:r>
      <w:r w:rsidR="00137D53" w:rsidRPr="007A28F7">
        <w:rPr>
          <w:color w:val="000000" w:themeColor="text1"/>
          <w:sz w:val="24"/>
          <w:szCs w:val="24"/>
        </w:rPr>
        <w:t>s</w:t>
      </w:r>
      <w:r w:rsidRPr="007A28F7">
        <w:rPr>
          <w:color w:val="000000" w:themeColor="text1"/>
          <w:sz w:val="24"/>
          <w:szCs w:val="24"/>
        </w:rPr>
        <w:t xml:space="preserve">ea. </w:t>
      </w:r>
    </w:p>
    <w:p w14:paraId="341700D1" w14:textId="50EC8E16" w:rsidR="00F973BE" w:rsidRPr="007A28F7" w:rsidRDefault="00F973BE" w:rsidP="00F973BE">
      <w:pPr>
        <w:spacing w:line="480" w:lineRule="auto"/>
        <w:ind w:firstLine="720"/>
        <w:jc w:val="both"/>
        <w:rPr>
          <w:color w:val="000000" w:themeColor="text1"/>
          <w:sz w:val="24"/>
          <w:szCs w:val="24"/>
        </w:rPr>
      </w:pPr>
      <w:r w:rsidRPr="007A28F7">
        <w:rPr>
          <w:color w:val="000000" w:themeColor="text1"/>
          <w:sz w:val="24"/>
          <w:szCs w:val="24"/>
        </w:rPr>
        <w:t xml:space="preserve">The above four characteristics </w:t>
      </w:r>
      <w:r w:rsidR="00071FCB" w:rsidRPr="007A28F7">
        <w:rPr>
          <w:color w:val="000000" w:themeColor="text1"/>
          <w:sz w:val="24"/>
          <w:szCs w:val="24"/>
        </w:rPr>
        <w:t>are</w:t>
      </w:r>
      <w:r w:rsidRPr="007A28F7">
        <w:rPr>
          <w:color w:val="000000" w:themeColor="text1"/>
          <w:sz w:val="24"/>
          <w:szCs w:val="24"/>
        </w:rPr>
        <w:t>, however, only the first stage of Schmitt’s theoretical reconstruction or genealogy of the partisan. The reason for this</w:t>
      </w:r>
      <w:r w:rsidR="006F46DC" w:rsidRPr="007A28F7">
        <w:rPr>
          <w:color w:val="000000" w:themeColor="text1"/>
          <w:sz w:val="24"/>
          <w:szCs w:val="24"/>
        </w:rPr>
        <w:t xml:space="preserve"> </w:t>
      </w:r>
      <w:r w:rsidRPr="007A28F7">
        <w:rPr>
          <w:color w:val="000000" w:themeColor="text1"/>
          <w:sz w:val="24"/>
          <w:szCs w:val="24"/>
        </w:rPr>
        <w:t xml:space="preserve">is that because </w:t>
      </w:r>
      <w:r w:rsidR="00071FCB" w:rsidRPr="007A28F7">
        <w:rPr>
          <w:color w:val="000000" w:themeColor="text1"/>
          <w:sz w:val="24"/>
          <w:szCs w:val="24"/>
        </w:rPr>
        <w:t xml:space="preserve">the </w:t>
      </w:r>
      <w:r w:rsidRPr="007A28F7">
        <w:rPr>
          <w:color w:val="000000" w:themeColor="text1"/>
          <w:sz w:val="24"/>
          <w:szCs w:val="24"/>
        </w:rPr>
        <w:t>partisan “fights irregularly</w:t>
      </w:r>
      <w:r w:rsidR="00071FCB" w:rsidRPr="007A28F7">
        <w:rPr>
          <w:color w:val="000000" w:themeColor="text1"/>
          <w:sz w:val="24"/>
          <w:szCs w:val="24"/>
        </w:rPr>
        <w:t>,</w:t>
      </w:r>
      <w:r w:rsidRPr="007A28F7">
        <w:rPr>
          <w:color w:val="000000" w:themeColor="text1"/>
          <w:sz w:val="24"/>
          <w:szCs w:val="24"/>
        </w:rPr>
        <w:t xml:space="preserve">” the </w:t>
      </w:r>
      <w:r w:rsidR="00000224" w:rsidRPr="007A28F7">
        <w:rPr>
          <w:color w:val="000000" w:themeColor="text1"/>
          <w:sz w:val="24"/>
          <w:szCs w:val="24"/>
        </w:rPr>
        <w:t>type</w:t>
      </w:r>
      <w:r w:rsidRPr="007A28F7">
        <w:rPr>
          <w:color w:val="000000" w:themeColor="text1"/>
          <w:sz w:val="24"/>
          <w:szCs w:val="24"/>
        </w:rPr>
        <w:t xml:space="preserve"> and boundar</w:t>
      </w:r>
      <w:r w:rsidR="00000224" w:rsidRPr="007A28F7">
        <w:rPr>
          <w:color w:val="000000" w:themeColor="text1"/>
          <w:sz w:val="24"/>
          <w:szCs w:val="24"/>
        </w:rPr>
        <w:t>y</w:t>
      </w:r>
      <w:r w:rsidRPr="007A28F7">
        <w:rPr>
          <w:color w:val="000000" w:themeColor="text1"/>
          <w:sz w:val="24"/>
          <w:szCs w:val="24"/>
        </w:rPr>
        <w:t xml:space="preserve"> of </w:t>
      </w:r>
      <w:r w:rsidR="00993D18" w:rsidRPr="007A28F7">
        <w:rPr>
          <w:color w:val="000000" w:themeColor="text1"/>
          <w:sz w:val="24"/>
          <w:szCs w:val="24"/>
        </w:rPr>
        <w:t>their</w:t>
      </w:r>
      <w:r w:rsidRPr="007A28F7">
        <w:rPr>
          <w:color w:val="000000" w:themeColor="text1"/>
          <w:sz w:val="24"/>
          <w:szCs w:val="24"/>
        </w:rPr>
        <w:t xml:space="preserve"> conflict will depend ultimately on their historical and antithetical relation to “regularity</w:t>
      </w:r>
      <w:r w:rsidR="0066035B" w:rsidRPr="007A28F7">
        <w:rPr>
          <w:color w:val="000000" w:themeColor="text1"/>
          <w:sz w:val="24"/>
          <w:szCs w:val="24"/>
        </w:rPr>
        <w:t>,</w:t>
      </w:r>
      <w:r w:rsidRPr="007A28F7">
        <w:rPr>
          <w:color w:val="000000" w:themeColor="text1"/>
          <w:sz w:val="24"/>
          <w:szCs w:val="24"/>
        </w:rPr>
        <w:t>”</w:t>
      </w:r>
      <w:r w:rsidRPr="007A28F7">
        <w:rPr>
          <w:rStyle w:val="FootnoteReference"/>
          <w:color w:val="000000" w:themeColor="text1"/>
          <w:sz w:val="24"/>
          <w:szCs w:val="24"/>
        </w:rPr>
        <w:footnoteReference w:id="217"/>
      </w:r>
      <w:r w:rsidR="0066035B" w:rsidRPr="007A28F7">
        <w:rPr>
          <w:color w:val="000000" w:themeColor="text1"/>
          <w:sz w:val="24"/>
          <w:szCs w:val="24"/>
        </w:rPr>
        <w:t xml:space="preserve"> or as we saw above, “changes according to the epochs.”</w:t>
      </w:r>
      <w:r w:rsidRPr="007A28F7">
        <w:rPr>
          <w:color w:val="000000" w:themeColor="text1"/>
          <w:sz w:val="24"/>
          <w:szCs w:val="24"/>
        </w:rPr>
        <w:t xml:space="preserve"> If partisans are “irregular” in that they subvert “regular” order,</w:t>
      </w:r>
      <w:r w:rsidR="00323072" w:rsidRPr="007A28F7">
        <w:rPr>
          <w:color w:val="000000" w:themeColor="text1"/>
          <w:sz w:val="24"/>
          <w:szCs w:val="24"/>
        </w:rPr>
        <w:t xml:space="preserve"> particularly the “dominance of the public sphere,”</w:t>
      </w:r>
      <w:r w:rsidR="00323072" w:rsidRPr="007A28F7">
        <w:rPr>
          <w:rStyle w:val="FootnoteReference"/>
          <w:color w:val="000000" w:themeColor="text1"/>
          <w:sz w:val="24"/>
          <w:szCs w:val="24"/>
        </w:rPr>
        <w:footnoteReference w:id="218"/>
      </w:r>
      <w:r w:rsidRPr="007A28F7">
        <w:rPr>
          <w:color w:val="000000" w:themeColor="text1"/>
          <w:sz w:val="24"/>
          <w:szCs w:val="24"/>
        </w:rPr>
        <w:t xml:space="preserve"> understanding the partisan is commensurate </w:t>
      </w:r>
      <w:r w:rsidR="00B164CB" w:rsidRPr="007A28F7">
        <w:rPr>
          <w:color w:val="000000" w:themeColor="text1"/>
          <w:sz w:val="24"/>
          <w:szCs w:val="24"/>
        </w:rPr>
        <w:t>to</w:t>
      </w:r>
      <w:r w:rsidRPr="007A28F7">
        <w:rPr>
          <w:color w:val="000000" w:themeColor="text1"/>
          <w:sz w:val="24"/>
          <w:szCs w:val="24"/>
        </w:rPr>
        <w:t xml:space="preserve"> understanding precisely what the given conception of regularity is. If to understand disorder is to understand order, and vice versa, then knowledge of the partisan would be</w:t>
      </w:r>
      <w:r w:rsidR="00071FCB" w:rsidRPr="007A28F7">
        <w:rPr>
          <w:color w:val="000000" w:themeColor="text1"/>
          <w:sz w:val="24"/>
          <w:szCs w:val="24"/>
        </w:rPr>
        <w:t>, during the Cold War,</w:t>
      </w:r>
      <w:r w:rsidRPr="007A28F7">
        <w:rPr>
          <w:color w:val="000000" w:themeColor="text1"/>
          <w:sz w:val="24"/>
          <w:szCs w:val="24"/>
        </w:rPr>
        <w:t xml:space="preserve"> “knowledge of political reality.” Although there has always been the semblance of regularity/irregularity throughout history, the irregularity that marks the theoretical or “philosophical” inception of the partisan could only have arisen from “modern forms of organization,” namely, the state.</w:t>
      </w:r>
      <w:r w:rsidR="00E52D98" w:rsidRPr="007A28F7">
        <w:rPr>
          <w:rStyle w:val="FootnoteReference"/>
          <w:color w:val="000000" w:themeColor="text1"/>
          <w:sz w:val="24"/>
          <w:szCs w:val="24"/>
        </w:rPr>
        <w:footnoteReference w:id="219"/>
      </w:r>
      <w:r w:rsidRPr="007A28F7">
        <w:rPr>
          <w:color w:val="000000" w:themeColor="text1"/>
          <w:sz w:val="24"/>
          <w:szCs w:val="24"/>
        </w:rPr>
        <w:t xml:space="preserve"> </w:t>
      </w:r>
      <w:r w:rsidR="00324D4C" w:rsidRPr="007A28F7">
        <w:rPr>
          <w:color w:val="000000" w:themeColor="text1"/>
          <w:sz w:val="24"/>
          <w:szCs w:val="24"/>
        </w:rPr>
        <w:t>Remarkably</w:t>
      </w:r>
      <w:r w:rsidRPr="007A28F7">
        <w:rPr>
          <w:color w:val="000000" w:themeColor="text1"/>
          <w:sz w:val="24"/>
          <w:szCs w:val="24"/>
        </w:rPr>
        <w:t xml:space="preserve">, just as Kojève would date the end of history to the Napoleonic </w:t>
      </w:r>
      <w:r w:rsidR="001C14BE" w:rsidRPr="007A28F7">
        <w:rPr>
          <w:color w:val="000000" w:themeColor="text1"/>
          <w:sz w:val="24"/>
          <w:szCs w:val="24"/>
        </w:rPr>
        <w:t>W</w:t>
      </w:r>
      <w:r w:rsidRPr="007A28F7">
        <w:rPr>
          <w:color w:val="000000" w:themeColor="text1"/>
          <w:sz w:val="24"/>
          <w:szCs w:val="24"/>
        </w:rPr>
        <w:t xml:space="preserve">ars, so, too, Schmitt would </w:t>
      </w:r>
      <w:r w:rsidR="00993D18" w:rsidRPr="007A28F7">
        <w:rPr>
          <w:color w:val="000000" w:themeColor="text1"/>
          <w:sz w:val="24"/>
          <w:szCs w:val="24"/>
        </w:rPr>
        <w:t xml:space="preserve">alternatively </w:t>
      </w:r>
      <w:r w:rsidRPr="007A28F7">
        <w:rPr>
          <w:color w:val="000000" w:themeColor="text1"/>
          <w:sz w:val="24"/>
          <w:szCs w:val="24"/>
        </w:rPr>
        <w:t>claim: “Precisely this regularity of the state, as well as of the army, obtained a new, exact resolution in the French state, as well as in the French army through Napoleon.”</w:t>
      </w:r>
      <w:r w:rsidRPr="007A28F7">
        <w:rPr>
          <w:rStyle w:val="FootnoteReference"/>
          <w:color w:val="000000" w:themeColor="text1"/>
          <w:sz w:val="24"/>
          <w:szCs w:val="24"/>
        </w:rPr>
        <w:footnoteReference w:id="220"/>
      </w:r>
      <w:r w:rsidRPr="007A28F7">
        <w:rPr>
          <w:color w:val="000000" w:themeColor="text1"/>
          <w:sz w:val="24"/>
          <w:szCs w:val="24"/>
        </w:rPr>
        <w:t xml:space="preserve"> This is why, “for me,” </w:t>
      </w:r>
      <w:r w:rsidRPr="007A28F7">
        <w:rPr>
          <w:color w:val="000000" w:themeColor="text1"/>
          <w:sz w:val="24"/>
          <w:szCs w:val="24"/>
        </w:rPr>
        <w:lastRenderedPageBreak/>
        <w:t>Schmitt remarks, “the term partisan defines specific historical figures and situations.”</w:t>
      </w:r>
      <w:r w:rsidRPr="007A28F7">
        <w:rPr>
          <w:rStyle w:val="FootnoteReference"/>
          <w:color w:val="000000" w:themeColor="text1"/>
          <w:sz w:val="24"/>
          <w:szCs w:val="24"/>
        </w:rPr>
        <w:footnoteReference w:id="221"/>
      </w:r>
      <w:r w:rsidRPr="007A28F7">
        <w:rPr>
          <w:color w:val="000000" w:themeColor="text1"/>
          <w:sz w:val="24"/>
          <w:szCs w:val="24"/>
        </w:rPr>
        <w:t xml:space="preserve"> </w:t>
      </w:r>
      <w:r w:rsidR="00431421" w:rsidRPr="007A28F7">
        <w:rPr>
          <w:color w:val="000000" w:themeColor="text1"/>
          <w:sz w:val="24"/>
          <w:szCs w:val="24"/>
        </w:rPr>
        <w:t>Accordingly</w:t>
      </w:r>
      <w:r w:rsidRPr="007A28F7">
        <w:rPr>
          <w:color w:val="000000" w:themeColor="text1"/>
          <w:sz w:val="24"/>
          <w:szCs w:val="24"/>
        </w:rPr>
        <w:t xml:space="preserve">, </w:t>
      </w:r>
      <w:r w:rsidR="00431421" w:rsidRPr="007A28F7">
        <w:rPr>
          <w:color w:val="000000" w:themeColor="text1"/>
          <w:sz w:val="24"/>
          <w:szCs w:val="24"/>
        </w:rPr>
        <w:t>Schmitt</w:t>
      </w:r>
      <w:r w:rsidRPr="007A28F7">
        <w:rPr>
          <w:color w:val="000000" w:themeColor="text1"/>
          <w:sz w:val="24"/>
          <w:szCs w:val="24"/>
        </w:rPr>
        <w:t xml:space="preserve"> </w:t>
      </w:r>
      <w:r w:rsidR="001C14BE" w:rsidRPr="007A28F7">
        <w:rPr>
          <w:color w:val="000000" w:themeColor="text1"/>
          <w:sz w:val="24"/>
          <w:szCs w:val="24"/>
        </w:rPr>
        <w:t>analyze</w:t>
      </w:r>
      <w:r w:rsidR="004A4052" w:rsidRPr="007A28F7">
        <w:rPr>
          <w:color w:val="000000" w:themeColor="text1"/>
          <w:sz w:val="24"/>
          <w:szCs w:val="24"/>
        </w:rPr>
        <w:t>d</w:t>
      </w:r>
      <w:r w:rsidRPr="007A28F7">
        <w:rPr>
          <w:color w:val="000000" w:themeColor="text1"/>
          <w:sz w:val="24"/>
          <w:szCs w:val="24"/>
        </w:rPr>
        <w:t xml:space="preserve"> </w:t>
      </w:r>
      <w:r w:rsidR="00351141" w:rsidRPr="007A28F7">
        <w:rPr>
          <w:color w:val="000000" w:themeColor="text1"/>
          <w:sz w:val="24"/>
          <w:szCs w:val="24"/>
        </w:rPr>
        <w:t>several</w:t>
      </w:r>
      <w:r w:rsidRPr="007A28F7">
        <w:rPr>
          <w:color w:val="000000" w:themeColor="text1"/>
          <w:sz w:val="24"/>
          <w:szCs w:val="24"/>
        </w:rPr>
        <w:t xml:space="preserve"> </w:t>
      </w:r>
      <w:r w:rsidR="00323072" w:rsidRPr="007A28F7">
        <w:rPr>
          <w:color w:val="000000" w:themeColor="text1"/>
          <w:sz w:val="24"/>
          <w:szCs w:val="24"/>
        </w:rPr>
        <w:t xml:space="preserve">“specific” </w:t>
      </w:r>
      <w:r w:rsidRPr="007A28F7">
        <w:rPr>
          <w:color w:val="000000" w:themeColor="text1"/>
          <w:sz w:val="24"/>
          <w:szCs w:val="24"/>
        </w:rPr>
        <w:t xml:space="preserve">historical instances </w:t>
      </w:r>
      <w:r w:rsidR="00431421" w:rsidRPr="007A28F7">
        <w:rPr>
          <w:color w:val="000000" w:themeColor="text1"/>
          <w:sz w:val="24"/>
          <w:szCs w:val="24"/>
        </w:rPr>
        <w:t>in which</w:t>
      </w:r>
      <w:r w:rsidRPr="007A28F7">
        <w:rPr>
          <w:color w:val="000000" w:themeColor="text1"/>
          <w:sz w:val="24"/>
          <w:szCs w:val="24"/>
        </w:rPr>
        <w:t xml:space="preserve"> “a spark jumped”</w:t>
      </w:r>
      <w:r w:rsidR="00431421" w:rsidRPr="007A28F7">
        <w:rPr>
          <w:color w:val="000000" w:themeColor="text1"/>
          <w:sz w:val="24"/>
          <w:szCs w:val="24"/>
        </w:rPr>
        <w:t xml:space="preserve"> </w:t>
      </w:r>
      <w:r w:rsidRPr="007A28F7">
        <w:rPr>
          <w:color w:val="000000" w:themeColor="text1"/>
          <w:sz w:val="24"/>
          <w:szCs w:val="24"/>
        </w:rPr>
        <w:t xml:space="preserve">from one situation of regularity to </w:t>
      </w:r>
      <w:r w:rsidR="004A4052" w:rsidRPr="007A28F7">
        <w:rPr>
          <w:color w:val="000000" w:themeColor="text1"/>
          <w:sz w:val="24"/>
          <w:szCs w:val="24"/>
        </w:rPr>
        <w:t xml:space="preserve">one of </w:t>
      </w:r>
      <w:r w:rsidRPr="007A28F7">
        <w:rPr>
          <w:color w:val="000000" w:themeColor="text1"/>
          <w:sz w:val="24"/>
          <w:szCs w:val="24"/>
        </w:rPr>
        <w:t>irregularity.</w:t>
      </w:r>
      <w:r w:rsidR="00401DE5" w:rsidRPr="007A28F7">
        <w:rPr>
          <w:rStyle w:val="FootnoteReference"/>
          <w:color w:val="000000" w:themeColor="text1"/>
          <w:sz w:val="24"/>
          <w:szCs w:val="24"/>
        </w:rPr>
        <w:footnoteReference w:id="222"/>
      </w:r>
      <w:r w:rsidRPr="007A28F7">
        <w:rPr>
          <w:color w:val="000000" w:themeColor="text1"/>
          <w:sz w:val="24"/>
          <w:szCs w:val="24"/>
        </w:rPr>
        <w:t xml:space="preserve"> </w:t>
      </w:r>
    </w:p>
    <w:p w14:paraId="71871429" w14:textId="12E1C475" w:rsidR="00F973BE" w:rsidRPr="007A28F7" w:rsidRDefault="00EE550B" w:rsidP="00F973BE">
      <w:pPr>
        <w:spacing w:line="480" w:lineRule="auto"/>
        <w:ind w:firstLine="720"/>
        <w:jc w:val="both"/>
        <w:rPr>
          <w:color w:val="000000" w:themeColor="text1"/>
          <w:sz w:val="24"/>
          <w:szCs w:val="24"/>
        </w:rPr>
      </w:pPr>
      <w:r w:rsidRPr="007A28F7">
        <w:rPr>
          <w:color w:val="000000" w:themeColor="text1"/>
          <w:sz w:val="24"/>
          <w:szCs w:val="24"/>
        </w:rPr>
        <w:t>For</w:t>
      </w:r>
      <w:r w:rsidR="00F973BE" w:rsidRPr="007A28F7">
        <w:rPr>
          <w:color w:val="000000" w:themeColor="text1"/>
          <w:sz w:val="24"/>
          <w:szCs w:val="24"/>
        </w:rPr>
        <w:t xml:space="preserve"> Schmitt, the appearance of the modern partisan came amid the Napoleonic Wars, when beginning in 1808,</w:t>
      </w:r>
      <w:r w:rsidR="00071FCB" w:rsidRPr="007A28F7">
        <w:rPr>
          <w:color w:val="000000" w:themeColor="text1"/>
          <w:sz w:val="24"/>
          <w:szCs w:val="24"/>
        </w:rPr>
        <w:t xml:space="preserve"> French troops</w:t>
      </w:r>
      <w:r w:rsidR="00F973BE" w:rsidRPr="007A28F7">
        <w:rPr>
          <w:color w:val="000000" w:themeColor="text1"/>
          <w:sz w:val="24"/>
          <w:szCs w:val="24"/>
        </w:rPr>
        <w:t xml:space="preserve"> became bogged down by Spanish </w:t>
      </w:r>
      <w:r w:rsidR="00F973BE" w:rsidRPr="007A28F7">
        <w:rPr>
          <w:i/>
          <w:color w:val="000000" w:themeColor="text1"/>
          <w:sz w:val="24"/>
          <w:szCs w:val="24"/>
        </w:rPr>
        <w:t>guerrilla</w:t>
      </w:r>
      <w:r w:rsidR="00F973BE" w:rsidRPr="007A28F7">
        <w:rPr>
          <w:color w:val="000000" w:themeColor="text1"/>
          <w:sz w:val="24"/>
          <w:szCs w:val="24"/>
        </w:rPr>
        <w:t xml:space="preserve"> fighters in Northern Spain. </w:t>
      </w:r>
      <w:r w:rsidR="00137D53" w:rsidRPr="007A28F7">
        <w:rPr>
          <w:color w:val="000000" w:themeColor="text1"/>
          <w:sz w:val="24"/>
          <w:szCs w:val="24"/>
        </w:rPr>
        <w:t>T</w:t>
      </w:r>
      <w:r w:rsidR="00F973BE" w:rsidRPr="007A28F7">
        <w:rPr>
          <w:color w:val="000000" w:themeColor="text1"/>
          <w:sz w:val="24"/>
          <w:szCs w:val="24"/>
        </w:rPr>
        <w:t xml:space="preserve">he critical point for Schmitt is neither the success nor failure of these </w:t>
      </w:r>
      <w:r w:rsidR="003312D4" w:rsidRPr="007A28F7">
        <w:rPr>
          <w:color w:val="000000" w:themeColor="text1"/>
          <w:sz w:val="24"/>
          <w:szCs w:val="24"/>
        </w:rPr>
        <w:t>Iberian’s</w:t>
      </w:r>
      <w:r w:rsidR="00F973BE" w:rsidRPr="007A28F7">
        <w:rPr>
          <w:color w:val="000000" w:themeColor="text1"/>
          <w:sz w:val="24"/>
          <w:szCs w:val="24"/>
        </w:rPr>
        <w:t xml:space="preserve"> against the formidable French </w:t>
      </w:r>
      <w:r w:rsidR="00071FCB" w:rsidRPr="007A28F7">
        <w:rPr>
          <w:color w:val="000000" w:themeColor="text1"/>
          <w:sz w:val="24"/>
          <w:szCs w:val="24"/>
        </w:rPr>
        <w:t>A</w:t>
      </w:r>
      <w:r w:rsidR="00F973BE" w:rsidRPr="007A28F7">
        <w:rPr>
          <w:color w:val="000000" w:themeColor="text1"/>
          <w:sz w:val="24"/>
          <w:szCs w:val="24"/>
        </w:rPr>
        <w:t>rmy</w:t>
      </w:r>
      <w:r w:rsidR="00993D18" w:rsidRPr="007A28F7">
        <w:rPr>
          <w:color w:val="000000" w:themeColor="text1"/>
          <w:sz w:val="24"/>
          <w:szCs w:val="24"/>
        </w:rPr>
        <w:t xml:space="preserve">, but </w:t>
      </w:r>
      <w:r w:rsidR="00F973BE" w:rsidRPr="007A28F7">
        <w:rPr>
          <w:color w:val="000000" w:themeColor="text1"/>
          <w:sz w:val="24"/>
          <w:szCs w:val="24"/>
        </w:rPr>
        <w:t xml:space="preserve">that the theoretical grounding of the partisan was never attempted in Spain at all. </w:t>
      </w:r>
      <w:r w:rsidR="00137D53" w:rsidRPr="007A28F7">
        <w:rPr>
          <w:color w:val="000000" w:themeColor="text1"/>
          <w:sz w:val="24"/>
          <w:szCs w:val="24"/>
        </w:rPr>
        <w:t>Instead,</w:t>
      </w:r>
      <w:r w:rsidR="00F973BE" w:rsidRPr="007A28F7">
        <w:rPr>
          <w:color w:val="000000" w:themeColor="text1"/>
          <w:sz w:val="24"/>
          <w:szCs w:val="24"/>
        </w:rPr>
        <w:t xml:space="preserve"> </w:t>
      </w:r>
      <w:r w:rsidR="00E52D98" w:rsidRPr="007A28F7">
        <w:rPr>
          <w:color w:val="000000" w:themeColor="text1"/>
          <w:sz w:val="24"/>
          <w:szCs w:val="24"/>
        </w:rPr>
        <w:t xml:space="preserve">it was that </w:t>
      </w:r>
      <w:r w:rsidR="00993D18" w:rsidRPr="007A28F7">
        <w:rPr>
          <w:color w:val="000000" w:themeColor="text1"/>
          <w:sz w:val="24"/>
          <w:szCs w:val="24"/>
        </w:rPr>
        <w:t xml:space="preserve">the </w:t>
      </w:r>
      <w:r w:rsidR="00F973BE" w:rsidRPr="007A28F7">
        <w:rPr>
          <w:color w:val="000000" w:themeColor="text1"/>
          <w:sz w:val="24"/>
          <w:szCs w:val="24"/>
        </w:rPr>
        <w:t>“spark” or idea of the partisan “jumped” from Spain north to Prussia. Prior to this, Spanish partisan</w:t>
      </w:r>
      <w:r w:rsidR="00993D18" w:rsidRPr="007A28F7">
        <w:rPr>
          <w:color w:val="000000" w:themeColor="text1"/>
          <w:sz w:val="24"/>
          <w:szCs w:val="24"/>
        </w:rPr>
        <w:t>s</w:t>
      </w:r>
      <w:r w:rsidR="00F973BE" w:rsidRPr="007A28F7">
        <w:rPr>
          <w:color w:val="000000" w:themeColor="text1"/>
          <w:sz w:val="24"/>
          <w:szCs w:val="24"/>
        </w:rPr>
        <w:t xml:space="preserve"> </w:t>
      </w:r>
      <w:r w:rsidR="00993D18" w:rsidRPr="007A28F7">
        <w:rPr>
          <w:color w:val="000000" w:themeColor="text1"/>
          <w:sz w:val="24"/>
          <w:szCs w:val="24"/>
        </w:rPr>
        <w:t>were</w:t>
      </w:r>
      <w:r w:rsidR="00F973BE" w:rsidRPr="007A28F7">
        <w:rPr>
          <w:color w:val="000000" w:themeColor="text1"/>
          <w:sz w:val="24"/>
          <w:szCs w:val="24"/>
        </w:rPr>
        <w:t xml:space="preserve"> viewed as criminals and common rabble who could </w:t>
      </w:r>
      <w:r w:rsidR="00137D53" w:rsidRPr="007A28F7">
        <w:rPr>
          <w:color w:val="000000" w:themeColor="text1"/>
          <w:sz w:val="24"/>
          <w:szCs w:val="24"/>
        </w:rPr>
        <w:t xml:space="preserve">be </w:t>
      </w:r>
      <w:r w:rsidR="00F973BE" w:rsidRPr="007A28F7">
        <w:rPr>
          <w:color w:val="000000" w:themeColor="text1"/>
          <w:sz w:val="24"/>
          <w:szCs w:val="24"/>
        </w:rPr>
        <w:t xml:space="preserve">summarily killed and executed. </w:t>
      </w:r>
      <w:r w:rsidR="00137D53" w:rsidRPr="007A28F7">
        <w:rPr>
          <w:color w:val="000000" w:themeColor="text1"/>
          <w:sz w:val="24"/>
          <w:szCs w:val="24"/>
        </w:rPr>
        <w:t>Thus, i</w:t>
      </w:r>
      <w:r w:rsidR="00F973BE" w:rsidRPr="007A28F7">
        <w:rPr>
          <w:color w:val="000000" w:themeColor="text1"/>
          <w:sz w:val="24"/>
          <w:szCs w:val="24"/>
        </w:rPr>
        <w:t>t was with “education and intelligence” that theorists in Prussia “gave him [the partisan] a legitimation based on philosophy.”</w:t>
      </w:r>
      <w:r w:rsidR="00F973BE" w:rsidRPr="007A28F7">
        <w:rPr>
          <w:rStyle w:val="FootnoteReference"/>
          <w:color w:val="000000" w:themeColor="text1"/>
          <w:sz w:val="24"/>
          <w:szCs w:val="24"/>
        </w:rPr>
        <w:footnoteReference w:id="223"/>
      </w:r>
      <w:r w:rsidR="00F973BE" w:rsidRPr="007A28F7">
        <w:rPr>
          <w:color w:val="000000" w:themeColor="text1"/>
          <w:sz w:val="24"/>
          <w:szCs w:val="24"/>
        </w:rPr>
        <w:t xml:space="preserve"> Although many were theoretically </w:t>
      </w:r>
      <w:r w:rsidR="00355FCF" w:rsidRPr="007A28F7">
        <w:rPr>
          <w:color w:val="000000" w:themeColor="text1"/>
          <w:sz w:val="24"/>
          <w:szCs w:val="24"/>
        </w:rPr>
        <w:t>attracted</w:t>
      </w:r>
      <w:r w:rsidR="00F973BE" w:rsidRPr="007A28F7">
        <w:rPr>
          <w:color w:val="000000" w:themeColor="text1"/>
          <w:sz w:val="24"/>
          <w:szCs w:val="24"/>
        </w:rPr>
        <w:t xml:space="preserve"> </w:t>
      </w:r>
      <w:r w:rsidR="00FE31AC" w:rsidRPr="007A28F7">
        <w:rPr>
          <w:color w:val="000000" w:themeColor="text1"/>
          <w:sz w:val="24"/>
          <w:szCs w:val="24"/>
        </w:rPr>
        <w:t>to the concept of</w:t>
      </w:r>
      <w:r w:rsidR="00F973BE" w:rsidRPr="007A28F7">
        <w:rPr>
          <w:color w:val="000000" w:themeColor="text1"/>
          <w:sz w:val="24"/>
          <w:szCs w:val="24"/>
        </w:rPr>
        <w:t xml:space="preserve"> </w:t>
      </w:r>
      <w:r w:rsidR="00FE31AC" w:rsidRPr="007A28F7">
        <w:rPr>
          <w:color w:val="000000" w:themeColor="text1"/>
          <w:sz w:val="24"/>
          <w:szCs w:val="24"/>
        </w:rPr>
        <w:t xml:space="preserve">the </w:t>
      </w:r>
      <w:r w:rsidR="00F973BE" w:rsidRPr="007A28F7">
        <w:rPr>
          <w:color w:val="000000" w:themeColor="text1"/>
          <w:sz w:val="24"/>
          <w:szCs w:val="24"/>
        </w:rPr>
        <w:t>partisan, particular</w:t>
      </w:r>
      <w:r w:rsidR="001C14BE" w:rsidRPr="007A28F7">
        <w:rPr>
          <w:color w:val="000000" w:themeColor="text1"/>
          <w:sz w:val="24"/>
          <w:szCs w:val="24"/>
        </w:rPr>
        <w:t>ly</w:t>
      </w:r>
      <w:r w:rsidR="00F973BE" w:rsidRPr="007A28F7">
        <w:rPr>
          <w:color w:val="000000" w:themeColor="text1"/>
          <w:sz w:val="24"/>
          <w:szCs w:val="24"/>
        </w:rPr>
        <w:t xml:space="preserve"> Carl von Clausewitz, Johann Gottlieb Fichte, and August Neidhardt von Gneisenau,</w:t>
      </w:r>
      <w:r w:rsidR="00F973BE" w:rsidRPr="007A28F7">
        <w:rPr>
          <w:rStyle w:val="FootnoteReference"/>
          <w:color w:val="000000" w:themeColor="text1"/>
          <w:sz w:val="24"/>
          <w:szCs w:val="24"/>
        </w:rPr>
        <w:footnoteReference w:id="224"/>
      </w:r>
      <w:r w:rsidR="00F973BE" w:rsidRPr="007A28F7">
        <w:rPr>
          <w:color w:val="000000" w:themeColor="text1"/>
          <w:sz w:val="24"/>
          <w:szCs w:val="24"/>
        </w:rPr>
        <w:t xml:space="preserve"> the Prussians active use of such warfare never materialized against Napoleon’s army for the reason that they too, </w:t>
      </w:r>
      <w:r w:rsidR="0046563D" w:rsidRPr="007A28F7">
        <w:rPr>
          <w:color w:val="000000" w:themeColor="text1"/>
          <w:sz w:val="24"/>
          <w:szCs w:val="24"/>
        </w:rPr>
        <w:t>still r</w:t>
      </w:r>
      <w:r w:rsidR="00F973BE" w:rsidRPr="007A28F7">
        <w:rPr>
          <w:color w:val="000000" w:themeColor="text1"/>
          <w:sz w:val="24"/>
          <w:szCs w:val="24"/>
        </w:rPr>
        <w:t xml:space="preserve">emained in the purview of </w:t>
      </w:r>
      <w:r w:rsidR="000F7330" w:rsidRPr="007A28F7">
        <w:rPr>
          <w:color w:val="000000" w:themeColor="text1"/>
          <w:sz w:val="24"/>
          <w:szCs w:val="24"/>
        </w:rPr>
        <w:t>an</w:t>
      </w:r>
      <w:r w:rsidR="00F973BE" w:rsidRPr="007A28F7">
        <w:rPr>
          <w:color w:val="000000" w:themeColor="text1"/>
          <w:sz w:val="24"/>
          <w:szCs w:val="24"/>
        </w:rPr>
        <w:t xml:space="preserve"> intense</w:t>
      </w:r>
      <w:r w:rsidR="000F7330" w:rsidRPr="007A28F7">
        <w:rPr>
          <w:color w:val="000000" w:themeColor="text1"/>
          <w:sz w:val="24"/>
          <w:szCs w:val="24"/>
        </w:rPr>
        <w:t>ly</w:t>
      </w:r>
      <w:r w:rsidR="00F973BE" w:rsidRPr="007A28F7">
        <w:rPr>
          <w:color w:val="000000" w:themeColor="text1"/>
          <w:sz w:val="24"/>
          <w:szCs w:val="24"/>
        </w:rPr>
        <w:t xml:space="preserve"> regulat</w:t>
      </w:r>
      <w:r w:rsidR="000F7330" w:rsidRPr="007A28F7">
        <w:rPr>
          <w:color w:val="000000" w:themeColor="text1"/>
          <w:sz w:val="24"/>
          <w:szCs w:val="24"/>
        </w:rPr>
        <w:t>ed</w:t>
      </w:r>
      <w:r w:rsidR="00F973BE" w:rsidRPr="007A28F7">
        <w:rPr>
          <w:color w:val="000000" w:themeColor="text1"/>
          <w:sz w:val="24"/>
          <w:szCs w:val="24"/>
        </w:rPr>
        <w:t xml:space="preserve"> professional army. While the Spanish fought with fury against Napoleon, it was confined to the poorer-agrarian classes and not to the elite or “educated afrancesados” (friends of the French).</w:t>
      </w:r>
      <w:r w:rsidR="00F973BE" w:rsidRPr="007A28F7">
        <w:rPr>
          <w:rStyle w:val="FootnoteReference"/>
          <w:color w:val="000000" w:themeColor="text1"/>
          <w:sz w:val="24"/>
          <w:szCs w:val="24"/>
        </w:rPr>
        <w:footnoteReference w:id="225"/>
      </w:r>
      <w:r w:rsidR="00F973BE" w:rsidRPr="007A28F7">
        <w:rPr>
          <w:color w:val="000000" w:themeColor="text1"/>
          <w:sz w:val="24"/>
          <w:szCs w:val="24"/>
        </w:rPr>
        <w:t xml:space="preserve"> </w:t>
      </w:r>
      <w:r w:rsidR="00B164CB" w:rsidRPr="007A28F7">
        <w:rPr>
          <w:color w:val="000000" w:themeColor="text1"/>
          <w:sz w:val="24"/>
          <w:szCs w:val="24"/>
        </w:rPr>
        <w:t>Hence,</w:t>
      </w:r>
      <w:r w:rsidR="00F973BE" w:rsidRPr="007A28F7">
        <w:rPr>
          <w:color w:val="000000" w:themeColor="text1"/>
          <w:sz w:val="24"/>
          <w:szCs w:val="24"/>
        </w:rPr>
        <w:t xml:space="preserve"> it was the Prussian intelligentsia that made the partisan “historically possible” through, curiously</w:t>
      </w:r>
      <w:r w:rsidR="00B164CB" w:rsidRPr="007A28F7">
        <w:rPr>
          <w:color w:val="000000" w:themeColor="text1"/>
          <w:sz w:val="24"/>
          <w:szCs w:val="24"/>
        </w:rPr>
        <w:t xml:space="preserve"> enough</w:t>
      </w:r>
      <w:r w:rsidR="00F973BE" w:rsidRPr="007A28F7">
        <w:rPr>
          <w:color w:val="000000" w:themeColor="text1"/>
          <w:sz w:val="24"/>
          <w:szCs w:val="24"/>
        </w:rPr>
        <w:t>, “Hegel</w:t>
      </w:r>
      <w:r w:rsidRPr="007A28F7">
        <w:rPr>
          <w:color w:val="000000" w:themeColor="text1"/>
          <w:sz w:val="24"/>
          <w:szCs w:val="24"/>
        </w:rPr>
        <w:t>’</w:t>
      </w:r>
      <w:r w:rsidR="00F973BE" w:rsidRPr="007A28F7">
        <w:rPr>
          <w:color w:val="000000" w:themeColor="text1"/>
          <w:sz w:val="24"/>
          <w:szCs w:val="24"/>
        </w:rPr>
        <w:t xml:space="preserve">s philosophy;” whereby </w:t>
      </w:r>
      <w:r w:rsidR="00A33A5A" w:rsidRPr="007A28F7">
        <w:rPr>
          <w:color w:val="000000" w:themeColor="text1"/>
          <w:sz w:val="24"/>
          <w:szCs w:val="24"/>
        </w:rPr>
        <w:t>“</w:t>
      </w:r>
      <w:r w:rsidR="00F973BE" w:rsidRPr="007A28F7">
        <w:rPr>
          <w:color w:val="000000" w:themeColor="text1"/>
          <w:sz w:val="24"/>
          <w:szCs w:val="24"/>
        </w:rPr>
        <w:t xml:space="preserve">the </w:t>
      </w:r>
      <w:r w:rsidR="00F973BE" w:rsidRPr="007A28F7">
        <w:rPr>
          <w:color w:val="000000" w:themeColor="text1"/>
          <w:sz w:val="24"/>
          <w:szCs w:val="24"/>
        </w:rPr>
        <w:lastRenderedPageBreak/>
        <w:t>revolutionary sparks” of the partisan</w:t>
      </w:r>
      <w:r w:rsidR="00A33A5A" w:rsidRPr="007A28F7">
        <w:rPr>
          <w:color w:val="000000" w:themeColor="text1"/>
          <w:sz w:val="24"/>
          <w:szCs w:val="24"/>
        </w:rPr>
        <w:t xml:space="preserve"> </w:t>
      </w:r>
      <w:r w:rsidR="0066035B" w:rsidRPr="007A28F7">
        <w:rPr>
          <w:color w:val="000000" w:themeColor="text1"/>
          <w:sz w:val="24"/>
          <w:szCs w:val="24"/>
        </w:rPr>
        <w:t>were</w:t>
      </w:r>
      <w:r w:rsidR="00A33A5A" w:rsidRPr="007A28F7">
        <w:rPr>
          <w:color w:val="000000" w:themeColor="text1"/>
          <w:sz w:val="24"/>
          <w:szCs w:val="24"/>
        </w:rPr>
        <w:t xml:space="preserve"> “conserved,”</w:t>
      </w:r>
      <w:r w:rsidR="00F973BE" w:rsidRPr="007A28F7">
        <w:rPr>
          <w:color w:val="000000" w:themeColor="text1"/>
          <w:sz w:val="24"/>
          <w:szCs w:val="24"/>
        </w:rPr>
        <w:t xml:space="preserve"> </w:t>
      </w:r>
      <w:r w:rsidR="00B164CB" w:rsidRPr="007A28F7">
        <w:rPr>
          <w:color w:val="000000" w:themeColor="text1"/>
          <w:sz w:val="24"/>
          <w:szCs w:val="24"/>
        </w:rPr>
        <w:t>and</w:t>
      </w:r>
      <w:r w:rsidR="00A33A5A" w:rsidRPr="007A28F7">
        <w:rPr>
          <w:color w:val="000000" w:themeColor="text1"/>
          <w:sz w:val="24"/>
          <w:szCs w:val="24"/>
        </w:rPr>
        <w:t xml:space="preserve"> </w:t>
      </w:r>
      <w:r w:rsidR="00F973BE" w:rsidRPr="007A28F7">
        <w:rPr>
          <w:color w:val="000000" w:themeColor="text1"/>
          <w:sz w:val="24"/>
          <w:szCs w:val="24"/>
        </w:rPr>
        <w:t>ultimately transferr</w:t>
      </w:r>
      <w:r w:rsidR="00A33A5A" w:rsidRPr="007A28F7">
        <w:rPr>
          <w:color w:val="000000" w:themeColor="text1"/>
          <w:sz w:val="24"/>
          <w:szCs w:val="24"/>
        </w:rPr>
        <w:t>ed</w:t>
      </w:r>
      <w:r w:rsidR="00F973BE" w:rsidRPr="007A28F7">
        <w:rPr>
          <w:color w:val="000000" w:themeColor="text1"/>
          <w:sz w:val="24"/>
          <w:szCs w:val="24"/>
        </w:rPr>
        <w:t xml:space="preserve"> and transform</w:t>
      </w:r>
      <w:r w:rsidR="00A33A5A" w:rsidRPr="007A28F7">
        <w:rPr>
          <w:color w:val="000000" w:themeColor="text1"/>
          <w:sz w:val="24"/>
          <w:szCs w:val="24"/>
        </w:rPr>
        <w:t>ed</w:t>
      </w:r>
      <w:r w:rsidR="00F973BE" w:rsidRPr="007A28F7">
        <w:rPr>
          <w:color w:val="000000" w:themeColor="text1"/>
          <w:sz w:val="24"/>
          <w:szCs w:val="24"/>
        </w:rPr>
        <w:t xml:space="preserve"> via Karl Marx and Fredrich Engels</w:t>
      </w:r>
      <w:r w:rsidR="00A33A5A" w:rsidRPr="007A28F7">
        <w:rPr>
          <w:color w:val="000000" w:themeColor="text1"/>
          <w:sz w:val="24"/>
          <w:szCs w:val="24"/>
        </w:rPr>
        <w:t xml:space="preserve">, Vladimir </w:t>
      </w:r>
      <w:r w:rsidR="00F973BE" w:rsidRPr="007A28F7">
        <w:rPr>
          <w:color w:val="000000" w:themeColor="text1"/>
          <w:sz w:val="24"/>
          <w:szCs w:val="24"/>
        </w:rPr>
        <w:t>Lenin</w:t>
      </w:r>
      <w:r w:rsidR="00A33A5A" w:rsidRPr="007A28F7">
        <w:rPr>
          <w:color w:val="000000" w:themeColor="text1"/>
          <w:sz w:val="24"/>
          <w:szCs w:val="24"/>
        </w:rPr>
        <w:t xml:space="preserve"> and Mao Tse-tung</w:t>
      </w:r>
      <w:r w:rsidR="00F973BE" w:rsidRPr="007A28F7">
        <w:rPr>
          <w:color w:val="000000" w:themeColor="text1"/>
          <w:sz w:val="24"/>
          <w:szCs w:val="24"/>
        </w:rPr>
        <w:t>.</w:t>
      </w:r>
      <w:r w:rsidR="00F973BE" w:rsidRPr="007A28F7">
        <w:rPr>
          <w:rStyle w:val="FootnoteReference"/>
          <w:color w:val="000000" w:themeColor="text1"/>
          <w:sz w:val="24"/>
          <w:szCs w:val="24"/>
        </w:rPr>
        <w:footnoteReference w:id="226"/>
      </w:r>
      <w:r w:rsidR="00F973BE" w:rsidRPr="007A28F7">
        <w:rPr>
          <w:color w:val="000000" w:themeColor="text1"/>
          <w:sz w:val="24"/>
          <w:szCs w:val="24"/>
        </w:rPr>
        <w:t xml:space="preserve"> Once again, it is highly coincidental that at precisely the same moment Kojève believed Hegel was giving philosophy</w:t>
      </w:r>
      <w:r w:rsidR="00E4295E" w:rsidRPr="007A28F7">
        <w:rPr>
          <w:color w:val="000000" w:themeColor="text1"/>
          <w:sz w:val="24"/>
          <w:szCs w:val="24"/>
        </w:rPr>
        <w:t xml:space="preserve"> </w:t>
      </w:r>
      <w:r w:rsidR="00F973BE" w:rsidRPr="007A28F7">
        <w:rPr>
          <w:color w:val="000000" w:themeColor="text1"/>
          <w:sz w:val="24"/>
          <w:szCs w:val="24"/>
        </w:rPr>
        <w:t xml:space="preserve">its final expression and end-form, so, too, Schmitt believed “a new, formerly unrecognized </w:t>
      </w:r>
      <w:r w:rsidR="00F973BE" w:rsidRPr="007A28F7">
        <w:rPr>
          <w:i/>
          <w:color w:val="000000" w:themeColor="text1"/>
          <w:sz w:val="24"/>
          <w:szCs w:val="24"/>
        </w:rPr>
        <w:t>figure</w:t>
      </w:r>
      <w:r w:rsidR="00F973BE" w:rsidRPr="007A28F7">
        <w:rPr>
          <w:color w:val="000000" w:themeColor="text1"/>
          <w:sz w:val="24"/>
          <w:szCs w:val="24"/>
        </w:rPr>
        <w:t xml:space="preserve"> of the world-spirit” was </w:t>
      </w:r>
      <w:r w:rsidR="00F55DE9" w:rsidRPr="007A28F7">
        <w:rPr>
          <w:color w:val="000000" w:themeColor="text1"/>
          <w:sz w:val="24"/>
          <w:szCs w:val="24"/>
        </w:rPr>
        <w:t>“</w:t>
      </w:r>
      <w:r w:rsidR="00F973BE" w:rsidRPr="007A28F7">
        <w:rPr>
          <w:color w:val="000000" w:themeColor="text1"/>
          <w:sz w:val="24"/>
          <w:szCs w:val="24"/>
        </w:rPr>
        <w:t>philosophically</w:t>
      </w:r>
      <w:r w:rsidR="00F55DE9" w:rsidRPr="007A28F7">
        <w:rPr>
          <w:color w:val="000000" w:themeColor="text1"/>
          <w:sz w:val="24"/>
          <w:szCs w:val="24"/>
        </w:rPr>
        <w:t>”</w:t>
      </w:r>
      <w:r w:rsidR="00F973BE" w:rsidRPr="007A28F7">
        <w:rPr>
          <w:color w:val="000000" w:themeColor="text1"/>
          <w:sz w:val="24"/>
          <w:szCs w:val="24"/>
        </w:rPr>
        <w:t xml:space="preserve"> born.</w:t>
      </w:r>
      <w:r w:rsidR="00F973BE" w:rsidRPr="007A28F7">
        <w:rPr>
          <w:rStyle w:val="FootnoteReference"/>
          <w:color w:val="000000" w:themeColor="text1"/>
          <w:sz w:val="24"/>
          <w:szCs w:val="24"/>
        </w:rPr>
        <w:footnoteReference w:id="227"/>
      </w:r>
      <w:r w:rsidR="00F973BE" w:rsidRPr="007A28F7">
        <w:rPr>
          <w:color w:val="000000" w:themeColor="text1"/>
          <w:sz w:val="24"/>
          <w:szCs w:val="24"/>
        </w:rPr>
        <w:t xml:space="preserve"> </w:t>
      </w:r>
    </w:p>
    <w:p w14:paraId="661D589C" w14:textId="7A3A7E5D" w:rsidR="00F973BE" w:rsidRPr="007A28F7" w:rsidRDefault="00F973BE" w:rsidP="000E425B">
      <w:pPr>
        <w:spacing w:line="480" w:lineRule="auto"/>
        <w:ind w:firstLine="720"/>
        <w:jc w:val="both"/>
        <w:rPr>
          <w:color w:val="000000" w:themeColor="text1"/>
          <w:sz w:val="24"/>
          <w:szCs w:val="24"/>
        </w:rPr>
      </w:pPr>
      <w:r w:rsidRPr="007A28F7">
        <w:rPr>
          <w:color w:val="000000" w:themeColor="text1"/>
          <w:sz w:val="24"/>
          <w:szCs w:val="24"/>
        </w:rPr>
        <w:t xml:space="preserve">The dating of Lenin’s theory of the partisan can be traced to his 1906 article “The Partisan Struggle,” where he drew extensively on Clausewitz’s work, </w:t>
      </w:r>
      <w:r w:rsidRPr="007A28F7">
        <w:rPr>
          <w:i/>
          <w:color w:val="000000" w:themeColor="text1"/>
          <w:sz w:val="24"/>
          <w:szCs w:val="24"/>
        </w:rPr>
        <w:t>On War</w:t>
      </w:r>
      <w:r w:rsidRPr="007A28F7">
        <w:rPr>
          <w:color w:val="000000" w:themeColor="text1"/>
          <w:sz w:val="24"/>
          <w:szCs w:val="24"/>
        </w:rPr>
        <w:t xml:space="preserve">, and the idea that war is a continuation of politics which, Schmitt believes, was a “clear extension” of his famous work, </w:t>
      </w:r>
      <w:r w:rsidRPr="007A28F7">
        <w:rPr>
          <w:i/>
          <w:color w:val="000000" w:themeColor="text1"/>
          <w:sz w:val="24"/>
          <w:szCs w:val="24"/>
        </w:rPr>
        <w:t>What Is To Be Done?</w:t>
      </w:r>
      <w:r w:rsidRPr="007A28F7">
        <w:rPr>
          <w:rStyle w:val="FootnoteReference"/>
          <w:color w:val="000000" w:themeColor="text1"/>
          <w:sz w:val="24"/>
          <w:szCs w:val="24"/>
        </w:rPr>
        <w:footnoteReference w:id="228"/>
      </w:r>
      <w:r w:rsidRPr="007A28F7">
        <w:rPr>
          <w:i/>
          <w:color w:val="000000" w:themeColor="text1"/>
          <w:sz w:val="24"/>
          <w:szCs w:val="24"/>
        </w:rPr>
        <w:t xml:space="preserve"> </w:t>
      </w:r>
      <w:r w:rsidRPr="007A28F7">
        <w:rPr>
          <w:color w:val="000000" w:themeColor="text1"/>
          <w:sz w:val="24"/>
          <w:szCs w:val="24"/>
        </w:rPr>
        <w:t xml:space="preserve">For Schmitt, the importance of Lenin’s conception of the partisan is that he was able to use it to destroy the </w:t>
      </w:r>
      <w:r w:rsidR="002269F8" w:rsidRPr="007A28F7">
        <w:rPr>
          <w:i/>
          <w:color w:val="000000" w:themeColor="text1"/>
          <w:sz w:val="24"/>
          <w:szCs w:val="24"/>
        </w:rPr>
        <w:t>j</w:t>
      </w:r>
      <w:r w:rsidRPr="007A28F7">
        <w:rPr>
          <w:i/>
          <w:color w:val="000000" w:themeColor="text1"/>
          <w:sz w:val="24"/>
          <w:szCs w:val="24"/>
        </w:rPr>
        <w:t>us publicum Europaeum</w:t>
      </w:r>
      <w:r w:rsidRPr="007A28F7">
        <w:rPr>
          <w:color w:val="000000" w:themeColor="text1"/>
          <w:sz w:val="24"/>
          <w:szCs w:val="24"/>
        </w:rPr>
        <w:t xml:space="preserve">, and specifically, the distinction between war and peace. Here, we can see the gap between Schmitt’s early view, particularly in his </w:t>
      </w:r>
      <w:r w:rsidRPr="007A28F7">
        <w:rPr>
          <w:i/>
          <w:color w:val="000000" w:themeColor="text1"/>
          <w:sz w:val="24"/>
          <w:szCs w:val="24"/>
        </w:rPr>
        <w:t>The Leviathan in the State Theory of Thomas Hobbes</w:t>
      </w:r>
      <w:r w:rsidR="00C6444A" w:rsidRPr="007A28F7">
        <w:rPr>
          <w:i/>
          <w:color w:val="000000" w:themeColor="text1"/>
          <w:sz w:val="24"/>
          <w:szCs w:val="24"/>
        </w:rPr>
        <w:t xml:space="preserve"> </w:t>
      </w:r>
      <w:r w:rsidR="00C6444A" w:rsidRPr="007A28F7">
        <w:rPr>
          <w:color w:val="000000" w:themeColor="text1"/>
          <w:sz w:val="24"/>
          <w:szCs w:val="24"/>
        </w:rPr>
        <w:t>(1936)</w:t>
      </w:r>
      <w:r w:rsidRPr="007A28F7">
        <w:rPr>
          <w:color w:val="000000" w:themeColor="text1"/>
          <w:sz w:val="24"/>
          <w:szCs w:val="24"/>
        </w:rPr>
        <w:t xml:space="preserve"> and “Turn to the Discriminating Concept of War”</w:t>
      </w:r>
      <w:r w:rsidR="0066745B" w:rsidRPr="007A28F7">
        <w:rPr>
          <w:color w:val="000000" w:themeColor="text1"/>
          <w:sz w:val="24"/>
          <w:szCs w:val="24"/>
        </w:rPr>
        <w:t xml:space="preserve"> (1937),</w:t>
      </w:r>
      <w:r w:rsidRPr="007A28F7">
        <w:rPr>
          <w:rStyle w:val="FootnoteReference"/>
          <w:color w:val="000000" w:themeColor="text1"/>
          <w:sz w:val="24"/>
          <w:szCs w:val="24"/>
        </w:rPr>
        <w:footnoteReference w:id="229"/>
      </w:r>
      <w:r w:rsidRPr="007A28F7">
        <w:rPr>
          <w:color w:val="000000" w:themeColor="text1"/>
          <w:sz w:val="24"/>
          <w:szCs w:val="24"/>
        </w:rPr>
        <w:t xml:space="preserve"> with Lenin </w:t>
      </w:r>
      <w:r w:rsidRPr="007A28F7">
        <w:rPr>
          <w:i/>
          <w:color w:val="000000" w:themeColor="text1"/>
          <w:sz w:val="24"/>
          <w:szCs w:val="24"/>
        </w:rPr>
        <w:t xml:space="preserve">et al </w:t>
      </w:r>
      <w:r w:rsidRPr="007A28F7">
        <w:rPr>
          <w:color w:val="000000" w:themeColor="text1"/>
          <w:sz w:val="24"/>
          <w:szCs w:val="24"/>
        </w:rPr>
        <w:t>understanding</w:t>
      </w:r>
      <w:r w:rsidR="00351141" w:rsidRPr="007A28F7">
        <w:rPr>
          <w:color w:val="000000" w:themeColor="text1"/>
          <w:sz w:val="24"/>
          <w:szCs w:val="24"/>
        </w:rPr>
        <w:t>s</w:t>
      </w:r>
      <w:r w:rsidRPr="007A28F7">
        <w:rPr>
          <w:color w:val="000000" w:themeColor="text1"/>
          <w:sz w:val="24"/>
          <w:szCs w:val="24"/>
        </w:rPr>
        <w:t xml:space="preserve"> of revolutionary war. According to the former conception, war was “bracketed” as a “duel” between states </w:t>
      </w:r>
      <w:r w:rsidR="00A33A5A" w:rsidRPr="007A28F7">
        <w:rPr>
          <w:color w:val="000000" w:themeColor="text1"/>
          <w:sz w:val="24"/>
          <w:szCs w:val="24"/>
        </w:rPr>
        <w:t>that</w:t>
      </w:r>
      <w:r w:rsidRPr="007A28F7">
        <w:rPr>
          <w:color w:val="000000" w:themeColor="text1"/>
          <w:sz w:val="24"/>
          <w:szCs w:val="24"/>
        </w:rPr>
        <w:t xml:space="preserve"> equally held </w:t>
      </w:r>
      <w:r w:rsidRPr="007A28F7">
        <w:rPr>
          <w:i/>
          <w:color w:val="000000" w:themeColor="text1"/>
          <w:sz w:val="24"/>
          <w:szCs w:val="24"/>
        </w:rPr>
        <w:t>jus ad bellum</w:t>
      </w:r>
      <w:r w:rsidRPr="007A28F7">
        <w:rPr>
          <w:color w:val="000000" w:themeColor="text1"/>
          <w:sz w:val="24"/>
          <w:szCs w:val="24"/>
        </w:rPr>
        <w:t>. That is, inter-state wars were not taken up for norms of justice, righteousness, or value claims</w:t>
      </w:r>
      <w:r w:rsidR="00071FCB" w:rsidRPr="007A28F7">
        <w:rPr>
          <w:color w:val="000000" w:themeColor="text1"/>
          <w:sz w:val="24"/>
          <w:szCs w:val="24"/>
        </w:rPr>
        <w:t>,</w:t>
      </w:r>
      <w:r w:rsidRPr="007A28F7">
        <w:rPr>
          <w:color w:val="000000" w:themeColor="text1"/>
          <w:sz w:val="24"/>
          <w:szCs w:val="24"/>
        </w:rPr>
        <w:t xml:space="preserve"> since the “yardsticks of truth and justice” extend</w:t>
      </w:r>
      <w:r w:rsidR="0046563D" w:rsidRPr="007A28F7">
        <w:rPr>
          <w:color w:val="000000" w:themeColor="text1"/>
          <w:sz w:val="24"/>
          <w:szCs w:val="24"/>
        </w:rPr>
        <w:t>ed</w:t>
      </w:r>
      <w:r w:rsidRPr="007A28F7">
        <w:rPr>
          <w:color w:val="000000" w:themeColor="text1"/>
          <w:sz w:val="24"/>
          <w:szCs w:val="24"/>
        </w:rPr>
        <w:t xml:space="preserve"> only </w:t>
      </w:r>
      <w:r w:rsidR="004F2447" w:rsidRPr="007A28F7">
        <w:rPr>
          <w:color w:val="000000" w:themeColor="text1"/>
          <w:sz w:val="24"/>
          <w:szCs w:val="24"/>
        </w:rPr>
        <w:t>to</w:t>
      </w:r>
      <w:r w:rsidRPr="007A28F7">
        <w:rPr>
          <w:color w:val="000000" w:themeColor="text1"/>
          <w:sz w:val="24"/>
          <w:szCs w:val="24"/>
        </w:rPr>
        <w:t xml:space="preserve"> the limits of a particular state. Truth and justice are the content of citizens of a particular state, and not subject to aliens, </w:t>
      </w:r>
      <w:r w:rsidRPr="007A28F7">
        <w:rPr>
          <w:i/>
          <w:color w:val="000000" w:themeColor="text1"/>
          <w:sz w:val="24"/>
          <w:szCs w:val="24"/>
        </w:rPr>
        <w:t>hostes</w:t>
      </w:r>
      <w:r w:rsidRPr="007A28F7">
        <w:rPr>
          <w:color w:val="000000" w:themeColor="text1"/>
          <w:sz w:val="24"/>
          <w:szCs w:val="24"/>
        </w:rPr>
        <w:t xml:space="preserve">, or those outside the state. Thus, states’ use of value-claims in taking up physical force </w:t>
      </w:r>
      <w:r w:rsidR="00B960C6" w:rsidRPr="007A28F7">
        <w:rPr>
          <w:color w:val="000000" w:themeColor="text1"/>
          <w:sz w:val="24"/>
          <w:szCs w:val="24"/>
        </w:rPr>
        <w:t>could</w:t>
      </w:r>
      <w:r w:rsidRPr="007A28F7">
        <w:rPr>
          <w:color w:val="000000" w:themeColor="text1"/>
          <w:sz w:val="24"/>
          <w:szCs w:val="24"/>
        </w:rPr>
        <w:t xml:space="preserve"> only be directed to internal “religious, civil, and factional war.”</w:t>
      </w:r>
      <w:r w:rsidRPr="007A28F7">
        <w:rPr>
          <w:color w:val="000000" w:themeColor="text1"/>
          <w:sz w:val="24"/>
          <w:szCs w:val="24"/>
          <w:vertAlign w:val="superscript"/>
        </w:rPr>
        <w:footnoteReference w:id="230"/>
      </w:r>
      <w:r w:rsidRPr="007A28F7">
        <w:rPr>
          <w:color w:val="000000" w:themeColor="text1"/>
          <w:sz w:val="24"/>
          <w:szCs w:val="24"/>
        </w:rPr>
        <w:t xml:space="preserve"> For Schmitt, the Leviathan removes the ability for </w:t>
      </w:r>
      <w:r w:rsidRPr="007A28F7">
        <w:rPr>
          <w:color w:val="000000" w:themeColor="text1"/>
          <w:sz w:val="24"/>
          <w:szCs w:val="24"/>
        </w:rPr>
        <w:lastRenderedPageBreak/>
        <w:t xml:space="preserve">discriminating notions of justice and injustice being directed toward other states because </w:t>
      </w:r>
      <w:r w:rsidR="00A527AB" w:rsidRPr="007A28F7">
        <w:rPr>
          <w:color w:val="000000" w:themeColor="text1"/>
          <w:sz w:val="24"/>
          <w:szCs w:val="24"/>
        </w:rPr>
        <w:t>such</w:t>
      </w:r>
      <w:r w:rsidRPr="007A28F7">
        <w:rPr>
          <w:color w:val="000000" w:themeColor="text1"/>
          <w:sz w:val="24"/>
          <w:szCs w:val="24"/>
        </w:rPr>
        <w:t xml:space="preserve"> states are not subject to foreign claims. Since it is only internally that states maintain legal and juridical order, if a discriminating concept of war is directed externally, </w:t>
      </w:r>
      <w:r w:rsidR="00B960C6" w:rsidRPr="007A28F7">
        <w:rPr>
          <w:color w:val="000000" w:themeColor="text1"/>
          <w:sz w:val="24"/>
          <w:szCs w:val="24"/>
        </w:rPr>
        <w:t>this</w:t>
      </w:r>
      <w:r w:rsidRPr="007A28F7">
        <w:rPr>
          <w:color w:val="000000" w:themeColor="text1"/>
          <w:sz w:val="24"/>
          <w:szCs w:val="24"/>
        </w:rPr>
        <w:t xml:space="preserve"> means turning inter-state conflicts into “international civil war.”</w:t>
      </w:r>
      <w:r w:rsidRPr="007A28F7">
        <w:rPr>
          <w:color w:val="000000" w:themeColor="text1"/>
          <w:sz w:val="24"/>
          <w:szCs w:val="24"/>
          <w:vertAlign w:val="superscript"/>
        </w:rPr>
        <w:footnoteReference w:id="231"/>
      </w:r>
      <w:r w:rsidRPr="007A28F7">
        <w:rPr>
          <w:color w:val="000000" w:themeColor="text1"/>
          <w:sz w:val="24"/>
          <w:szCs w:val="24"/>
        </w:rPr>
        <w:t xml:space="preserve"> As such, voiding another state’s internal sovereignty is an extra-legal civil war.</w:t>
      </w:r>
      <w:r w:rsidR="005D6CFB" w:rsidRPr="007A28F7">
        <w:rPr>
          <w:rStyle w:val="FootnoteReference"/>
          <w:color w:val="000000" w:themeColor="text1"/>
          <w:sz w:val="24"/>
          <w:szCs w:val="24"/>
        </w:rPr>
        <w:footnoteReference w:id="232"/>
      </w:r>
      <w:r w:rsidRPr="007A28F7">
        <w:rPr>
          <w:color w:val="000000" w:themeColor="text1"/>
          <w:sz w:val="24"/>
          <w:szCs w:val="24"/>
        </w:rPr>
        <w:t xml:space="preserve"> In applying legal and juridical prohibitions to other sovereign states, one has not only distinguished them as culpable for not heeding foreign laws but simultaneously, they have been appropriated as subjects and citizens of the same foreign power. </w:t>
      </w:r>
      <w:r w:rsidR="0046563D" w:rsidRPr="007A28F7">
        <w:rPr>
          <w:color w:val="000000" w:themeColor="text1"/>
          <w:sz w:val="24"/>
          <w:szCs w:val="24"/>
        </w:rPr>
        <w:t>Moreover, i</w:t>
      </w:r>
      <w:r w:rsidRPr="007A28F7">
        <w:rPr>
          <w:color w:val="000000" w:themeColor="text1"/>
          <w:sz w:val="24"/>
          <w:szCs w:val="24"/>
        </w:rPr>
        <w:t>f unable to obey, following such discriminations, one is now made not only susceptible to violence</w:t>
      </w:r>
      <w:r w:rsidR="00A50937" w:rsidRPr="007A28F7">
        <w:rPr>
          <w:color w:val="000000" w:themeColor="text1"/>
          <w:sz w:val="24"/>
          <w:szCs w:val="24"/>
        </w:rPr>
        <w:t>,</w:t>
      </w:r>
      <w:r w:rsidRPr="007A28F7">
        <w:rPr>
          <w:color w:val="000000" w:themeColor="text1"/>
          <w:sz w:val="24"/>
          <w:szCs w:val="24"/>
        </w:rPr>
        <w:t xml:space="preserve"> but violence in the name of value claims</w:t>
      </w:r>
      <w:r w:rsidR="0046563D" w:rsidRPr="007A28F7">
        <w:rPr>
          <w:color w:val="000000" w:themeColor="text1"/>
          <w:sz w:val="24"/>
          <w:szCs w:val="24"/>
        </w:rPr>
        <w:t xml:space="preserve"> such that </w:t>
      </w:r>
      <w:r w:rsidR="000E425B" w:rsidRPr="007A28F7">
        <w:rPr>
          <w:color w:val="000000" w:themeColor="text1"/>
          <w:sz w:val="24"/>
          <w:szCs w:val="24"/>
        </w:rPr>
        <w:t>the enemy</w:t>
      </w:r>
      <w:r w:rsidR="0046563D" w:rsidRPr="007A28F7">
        <w:rPr>
          <w:color w:val="000000" w:themeColor="text1"/>
          <w:sz w:val="24"/>
          <w:szCs w:val="24"/>
        </w:rPr>
        <w:t xml:space="preserve"> become</w:t>
      </w:r>
      <w:r w:rsidR="000E425B" w:rsidRPr="007A28F7">
        <w:rPr>
          <w:color w:val="000000" w:themeColor="text1"/>
          <w:sz w:val="24"/>
          <w:szCs w:val="24"/>
        </w:rPr>
        <w:t>s</w:t>
      </w:r>
      <w:r w:rsidR="0046563D" w:rsidRPr="007A28F7">
        <w:rPr>
          <w:color w:val="000000" w:themeColor="text1"/>
          <w:sz w:val="24"/>
          <w:szCs w:val="24"/>
        </w:rPr>
        <w:t xml:space="preserve"> an “absolute </w:t>
      </w:r>
      <w:r w:rsidR="0046563D" w:rsidRPr="007A28F7">
        <w:rPr>
          <w:color w:val="000000" w:themeColor="text1"/>
          <w:sz w:val="24"/>
          <w:szCs w:val="24"/>
        </w:rPr>
        <w:lastRenderedPageBreak/>
        <w:t>enemy</w:t>
      </w:r>
      <w:r w:rsidR="000E425B" w:rsidRPr="007A28F7">
        <w:rPr>
          <w:color w:val="000000" w:themeColor="text1"/>
          <w:sz w:val="24"/>
          <w:szCs w:val="24"/>
        </w:rPr>
        <w:t>;</w:t>
      </w:r>
      <w:r w:rsidR="0046563D" w:rsidRPr="007A28F7">
        <w:rPr>
          <w:color w:val="000000" w:themeColor="text1"/>
          <w:sz w:val="24"/>
          <w:szCs w:val="24"/>
        </w:rPr>
        <w:t>”</w:t>
      </w:r>
      <w:r w:rsidR="000E425B" w:rsidRPr="007A28F7">
        <w:rPr>
          <w:rStyle w:val="FootnoteReference"/>
          <w:color w:val="000000" w:themeColor="text1"/>
          <w:sz w:val="24"/>
          <w:szCs w:val="24"/>
        </w:rPr>
        <w:footnoteReference w:id="233"/>
      </w:r>
      <w:r w:rsidR="000E425B" w:rsidRPr="007A28F7">
        <w:rPr>
          <w:color w:val="000000" w:themeColor="text1"/>
          <w:sz w:val="24"/>
          <w:szCs w:val="24"/>
        </w:rPr>
        <w:t xml:space="preserve"> which, as Schmitt </w:t>
      </w:r>
      <w:r w:rsidR="007F3658" w:rsidRPr="007A28F7">
        <w:rPr>
          <w:color w:val="000000" w:themeColor="text1"/>
          <w:sz w:val="24"/>
          <w:szCs w:val="24"/>
        </w:rPr>
        <w:t>had preciously</w:t>
      </w:r>
      <w:r w:rsidR="000E425B" w:rsidRPr="007A28F7">
        <w:rPr>
          <w:color w:val="000000" w:themeColor="text1"/>
          <w:sz w:val="24"/>
          <w:szCs w:val="24"/>
        </w:rPr>
        <w:t xml:space="preserve"> claimed decades prior, “degrades the enemy into . . . a monster that must not only be defeated but also utterly destroyed.”</w:t>
      </w:r>
      <w:r w:rsidR="0046563D" w:rsidRPr="007A28F7">
        <w:rPr>
          <w:rStyle w:val="FootnoteReference"/>
          <w:color w:val="000000" w:themeColor="text1"/>
          <w:sz w:val="24"/>
          <w:szCs w:val="24"/>
        </w:rPr>
        <w:footnoteReference w:id="234"/>
      </w:r>
      <w:r w:rsidRPr="007A28F7">
        <w:rPr>
          <w:color w:val="000000" w:themeColor="text1"/>
          <w:sz w:val="24"/>
          <w:szCs w:val="24"/>
        </w:rPr>
        <w:t xml:space="preserve"> In other words, to discriminate an inter-state war </w:t>
      </w:r>
      <w:r w:rsidR="002269F8" w:rsidRPr="007A28F7">
        <w:rPr>
          <w:color w:val="000000" w:themeColor="text1"/>
          <w:sz w:val="24"/>
          <w:szCs w:val="24"/>
        </w:rPr>
        <w:t xml:space="preserve">as </w:t>
      </w:r>
      <w:r w:rsidRPr="007A28F7">
        <w:rPr>
          <w:color w:val="000000" w:themeColor="text1"/>
          <w:sz w:val="24"/>
          <w:szCs w:val="24"/>
        </w:rPr>
        <w:t xml:space="preserve">a just war is </w:t>
      </w:r>
      <w:r w:rsidR="0046563D" w:rsidRPr="007A28F7">
        <w:rPr>
          <w:color w:val="000000" w:themeColor="text1"/>
          <w:sz w:val="24"/>
          <w:szCs w:val="24"/>
        </w:rPr>
        <w:t xml:space="preserve">not only </w:t>
      </w:r>
      <w:r w:rsidRPr="007A28F7">
        <w:rPr>
          <w:color w:val="000000" w:themeColor="text1"/>
          <w:sz w:val="24"/>
          <w:szCs w:val="24"/>
        </w:rPr>
        <w:t xml:space="preserve">to bring </w:t>
      </w:r>
      <w:r w:rsidR="004F2447" w:rsidRPr="007A28F7">
        <w:rPr>
          <w:color w:val="000000" w:themeColor="text1"/>
          <w:sz w:val="24"/>
          <w:szCs w:val="24"/>
        </w:rPr>
        <w:t xml:space="preserve">another state </w:t>
      </w:r>
      <w:r w:rsidRPr="007A28F7">
        <w:rPr>
          <w:color w:val="000000" w:themeColor="text1"/>
          <w:sz w:val="24"/>
          <w:szCs w:val="24"/>
        </w:rPr>
        <w:t xml:space="preserve">into one’s </w:t>
      </w:r>
      <w:r w:rsidR="007F3658" w:rsidRPr="007A28F7">
        <w:rPr>
          <w:color w:val="000000" w:themeColor="text1"/>
          <w:sz w:val="24"/>
          <w:szCs w:val="24"/>
        </w:rPr>
        <w:t xml:space="preserve">own </w:t>
      </w:r>
      <w:r w:rsidR="0046563D" w:rsidRPr="007A28F7">
        <w:rPr>
          <w:color w:val="000000" w:themeColor="text1"/>
          <w:sz w:val="24"/>
          <w:szCs w:val="24"/>
        </w:rPr>
        <w:t xml:space="preserve">political </w:t>
      </w:r>
      <w:r w:rsidR="0046563D" w:rsidRPr="007A28F7">
        <w:rPr>
          <w:i/>
          <w:color w:val="000000" w:themeColor="text1"/>
          <w:sz w:val="24"/>
          <w:szCs w:val="24"/>
        </w:rPr>
        <w:t>and</w:t>
      </w:r>
      <w:r w:rsidR="0046563D" w:rsidRPr="007A28F7">
        <w:rPr>
          <w:color w:val="000000" w:themeColor="text1"/>
          <w:sz w:val="24"/>
          <w:szCs w:val="24"/>
        </w:rPr>
        <w:t xml:space="preserve"> social </w:t>
      </w:r>
      <w:r w:rsidRPr="007A28F7">
        <w:rPr>
          <w:color w:val="000000" w:themeColor="text1"/>
          <w:sz w:val="24"/>
          <w:szCs w:val="24"/>
        </w:rPr>
        <w:t>sphere</w:t>
      </w:r>
      <w:r w:rsidR="0046563D" w:rsidRPr="007A28F7">
        <w:rPr>
          <w:color w:val="000000" w:themeColor="text1"/>
          <w:sz w:val="24"/>
          <w:szCs w:val="24"/>
        </w:rPr>
        <w:t>, but increase the level and intensity of the enmity and violence used.</w:t>
      </w:r>
      <w:r w:rsidR="007F3658" w:rsidRPr="007A28F7">
        <w:rPr>
          <w:color w:val="000000" w:themeColor="text1"/>
          <w:sz w:val="24"/>
          <w:szCs w:val="24"/>
        </w:rPr>
        <w:t xml:space="preserve"> </w:t>
      </w:r>
    </w:p>
    <w:p w14:paraId="0EDD5249" w14:textId="79C075E5" w:rsidR="00F973BE" w:rsidRPr="007A28F7" w:rsidRDefault="00F973BE" w:rsidP="0046563D">
      <w:pPr>
        <w:spacing w:line="480" w:lineRule="auto"/>
        <w:ind w:firstLine="720"/>
        <w:jc w:val="both"/>
        <w:rPr>
          <w:color w:val="000000" w:themeColor="text1"/>
          <w:sz w:val="24"/>
          <w:szCs w:val="24"/>
        </w:rPr>
      </w:pPr>
      <w:r w:rsidRPr="007A28F7">
        <w:rPr>
          <w:color w:val="000000" w:themeColor="text1"/>
          <w:sz w:val="24"/>
          <w:szCs w:val="24"/>
        </w:rPr>
        <w:t>As Schmitt claims: “with the bracketing of war, European humanity had achieved something extraordinary: renunciation of the criminalization of the opponent, i.e., the relativization of enmity, the negation of absolute enmity . . . that men disclaimed a discrimination and denigration of the enemy.”</w:t>
      </w:r>
      <w:r w:rsidRPr="007A28F7">
        <w:rPr>
          <w:rStyle w:val="FootnoteReference"/>
          <w:color w:val="000000" w:themeColor="text1"/>
          <w:sz w:val="24"/>
          <w:szCs w:val="24"/>
        </w:rPr>
        <w:footnoteReference w:id="235"/>
      </w:r>
      <w:r w:rsidRPr="007A28F7">
        <w:rPr>
          <w:color w:val="000000" w:themeColor="text1"/>
          <w:sz w:val="24"/>
          <w:szCs w:val="24"/>
        </w:rPr>
        <w:t xml:space="preserve"> By contrast, Lenin, in effect, brought about the totalization of war, the absolutization of the enemy, and an overturning of the “classical” laws of war through the use of partisan</w:t>
      </w:r>
      <w:r w:rsidR="00A33A5A" w:rsidRPr="007A28F7">
        <w:rPr>
          <w:color w:val="000000" w:themeColor="text1"/>
          <w:sz w:val="24"/>
          <w:szCs w:val="24"/>
        </w:rPr>
        <w:t>s</w:t>
      </w:r>
      <w:r w:rsidRPr="007A28F7">
        <w:rPr>
          <w:color w:val="000000" w:themeColor="text1"/>
          <w:sz w:val="24"/>
          <w:szCs w:val="24"/>
        </w:rPr>
        <w:t>. For Lenin: “The goal is the communist revolution in all countries; what serves this goal is good and just.”</w:t>
      </w:r>
      <w:r w:rsidRPr="007A28F7">
        <w:rPr>
          <w:rStyle w:val="FootnoteReference"/>
          <w:color w:val="000000" w:themeColor="text1"/>
          <w:sz w:val="24"/>
          <w:szCs w:val="24"/>
        </w:rPr>
        <w:footnoteReference w:id="236"/>
      </w:r>
      <w:r w:rsidRPr="007A28F7">
        <w:rPr>
          <w:color w:val="000000" w:themeColor="text1"/>
          <w:sz w:val="24"/>
          <w:szCs w:val="24"/>
        </w:rPr>
        <w:t xml:space="preserve"> As Lenin saw it,</w:t>
      </w:r>
      <w:r w:rsidR="00726358" w:rsidRPr="007A28F7">
        <w:rPr>
          <w:color w:val="000000" w:themeColor="text1"/>
          <w:sz w:val="24"/>
          <w:szCs w:val="24"/>
        </w:rPr>
        <w:t xml:space="preserve"> if</w:t>
      </w:r>
      <w:r w:rsidRPr="007A28F7">
        <w:rPr>
          <w:color w:val="000000" w:themeColor="text1"/>
          <w:sz w:val="24"/>
          <w:szCs w:val="24"/>
        </w:rPr>
        <w:t xml:space="preserve"> the irregularity of the partisan is measured by the </w:t>
      </w:r>
      <w:r w:rsidR="00726358" w:rsidRPr="007A28F7">
        <w:rPr>
          <w:color w:val="000000" w:themeColor="text1"/>
          <w:sz w:val="24"/>
          <w:szCs w:val="24"/>
        </w:rPr>
        <w:t xml:space="preserve">reigning configuration of political </w:t>
      </w:r>
      <w:r w:rsidRPr="007A28F7">
        <w:rPr>
          <w:color w:val="000000" w:themeColor="text1"/>
          <w:sz w:val="24"/>
          <w:szCs w:val="24"/>
        </w:rPr>
        <w:t>regularity</w:t>
      </w:r>
      <w:r w:rsidR="00726358" w:rsidRPr="007A28F7">
        <w:rPr>
          <w:color w:val="000000" w:themeColor="text1"/>
          <w:sz w:val="24"/>
          <w:szCs w:val="24"/>
        </w:rPr>
        <w:t>,</w:t>
      </w:r>
      <w:r w:rsidRPr="007A28F7">
        <w:rPr>
          <w:color w:val="000000" w:themeColor="text1"/>
          <w:sz w:val="24"/>
          <w:szCs w:val="24"/>
        </w:rPr>
        <w:t xml:space="preserve"> </w:t>
      </w:r>
      <w:r w:rsidR="00726358" w:rsidRPr="007A28F7">
        <w:rPr>
          <w:color w:val="000000" w:themeColor="text1"/>
          <w:sz w:val="24"/>
          <w:szCs w:val="24"/>
        </w:rPr>
        <w:t>since the</w:t>
      </w:r>
      <w:r w:rsidRPr="007A28F7">
        <w:rPr>
          <w:color w:val="000000" w:themeColor="text1"/>
          <w:sz w:val="24"/>
          <w:szCs w:val="24"/>
        </w:rPr>
        <w:t xml:space="preserve"> “bourgeois capitalist was dominant</w:t>
      </w:r>
      <w:r w:rsidR="00726358" w:rsidRPr="007A28F7">
        <w:rPr>
          <w:color w:val="000000" w:themeColor="text1"/>
          <w:sz w:val="24"/>
          <w:szCs w:val="24"/>
        </w:rPr>
        <w:t>,</w:t>
      </w:r>
      <w:r w:rsidRPr="007A28F7">
        <w:rPr>
          <w:color w:val="000000" w:themeColor="text1"/>
          <w:sz w:val="24"/>
          <w:szCs w:val="24"/>
        </w:rPr>
        <w:t>” only the irregularity of the partisan could overturn the</w:t>
      </w:r>
      <w:r w:rsidR="00726358" w:rsidRPr="007A28F7">
        <w:rPr>
          <w:color w:val="000000" w:themeColor="text1"/>
          <w:sz w:val="24"/>
          <w:szCs w:val="24"/>
        </w:rPr>
        <w:t>m</w:t>
      </w:r>
      <w:r w:rsidRPr="007A28F7">
        <w:rPr>
          <w:color w:val="000000" w:themeColor="text1"/>
          <w:sz w:val="24"/>
          <w:szCs w:val="24"/>
        </w:rPr>
        <w:t xml:space="preserve">. </w:t>
      </w:r>
      <w:r w:rsidR="00F55DE9" w:rsidRPr="007A28F7">
        <w:rPr>
          <w:color w:val="000000" w:themeColor="text1"/>
          <w:sz w:val="24"/>
          <w:szCs w:val="24"/>
        </w:rPr>
        <w:t>Furthermore</w:t>
      </w:r>
      <w:r w:rsidRPr="007A28F7">
        <w:rPr>
          <w:color w:val="000000" w:themeColor="text1"/>
          <w:sz w:val="24"/>
          <w:szCs w:val="24"/>
        </w:rPr>
        <w:t xml:space="preserve">, all means became available to combat the regularity of the </w:t>
      </w:r>
      <w:r w:rsidR="00726358" w:rsidRPr="007A28F7">
        <w:rPr>
          <w:color w:val="000000" w:themeColor="text1"/>
          <w:sz w:val="24"/>
          <w:szCs w:val="24"/>
        </w:rPr>
        <w:t xml:space="preserve">“bourgeois capitalist” </w:t>
      </w:r>
      <w:r w:rsidRPr="007A28F7">
        <w:rPr>
          <w:color w:val="000000" w:themeColor="text1"/>
          <w:sz w:val="24"/>
          <w:szCs w:val="24"/>
        </w:rPr>
        <w:t xml:space="preserve">precisely because it was </w:t>
      </w:r>
      <w:r w:rsidR="00A50937" w:rsidRPr="007A28F7">
        <w:rPr>
          <w:color w:val="000000" w:themeColor="text1"/>
          <w:sz w:val="24"/>
          <w:szCs w:val="24"/>
        </w:rPr>
        <w:t>the</w:t>
      </w:r>
      <w:r w:rsidRPr="007A28F7">
        <w:rPr>
          <w:color w:val="000000" w:themeColor="text1"/>
          <w:sz w:val="24"/>
          <w:szCs w:val="24"/>
        </w:rPr>
        <w:t xml:space="preserve"> regularity </w:t>
      </w:r>
      <w:r w:rsidR="00A50937" w:rsidRPr="007A28F7">
        <w:rPr>
          <w:color w:val="000000" w:themeColor="text1"/>
          <w:sz w:val="24"/>
          <w:szCs w:val="24"/>
        </w:rPr>
        <w:t xml:space="preserve">of </w:t>
      </w:r>
      <w:r w:rsidRPr="007A28F7">
        <w:rPr>
          <w:color w:val="000000" w:themeColor="text1"/>
          <w:sz w:val="24"/>
          <w:szCs w:val="24"/>
        </w:rPr>
        <w:t xml:space="preserve">the </w:t>
      </w:r>
      <w:r w:rsidR="002269F8" w:rsidRPr="007A28F7">
        <w:rPr>
          <w:i/>
          <w:color w:val="000000" w:themeColor="text1"/>
          <w:sz w:val="24"/>
          <w:szCs w:val="24"/>
        </w:rPr>
        <w:t>j</w:t>
      </w:r>
      <w:r w:rsidRPr="007A28F7">
        <w:rPr>
          <w:i/>
          <w:color w:val="000000" w:themeColor="text1"/>
          <w:sz w:val="24"/>
          <w:szCs w:val="24"/>
        </w:rPr>
        <w:t>us publicum Europaeum</w:t>
      </w:r>
      <w:r w:rsidRPr="007A28F7">
        <w:rPr>
          <w:color w:val="000000" w:themeColor="text1"/>
          <w:sz w:val="24"/>
          <w:szCs w:val="24"/>
        </w:rPr>
        <w:t xml:space="preserve"> which </w:t>
      </w:r>
      <w:r w:rsidR="00F55DE9" w:rsidRPr="007A28F7">
        <w:rPr>
          <w:color w:val="000000" w:themeColor="text1"/>
          <w:sz w:val="24"/>
          <w:szCs w:val="24"/>
        </w:rPr>
        <w:t xml:space="preserve">had </w:t>
      </w:r>
      <w:r w:rsidR="00A527AB" w:rsidRPr="007A28F7">
        <w:rPr>
          <w:color w:val="000000" w:themeColor="text1"/>
          <w:sz w:val="24"/>
          <w:szCs w:val="24"/>
        </w:rPr>
        <w:t xml:space="preserve">initially </w:t>
      </w:r>
      <w:r w:rsidRPr="007A28F7">
        <w:rPr>
          <w:color w:val="000000" w:themeColor="text1"/>
          <w:sz w:val="24"/>
          <w:szCs w:val="24"/>
        </w:rPr>
        <w:t>set limits</w:t>
      </w:r>
      <w:r w:rsidR="00A50937" w:rsidRPr="007A28F7">
        <w:rPr>
          <w:color w:val="000000" w:themeColor="text1"/>
          <w:sz w:val="24"/>
          <w:szCs w:val="24"/>
        </w:rPr>
        <w:t xml:space="preserve"> to war and enmity</w:t>
      </w:r>
      <w:r w:rsidRPr="007A28F7">
        <w:rPr>
          <w:color w:val="000000" w:themeColor="text1"/>
          <w:sz w:val="24"/>
          <w:szCs w:val="24"/>
        </w:rPr>
        <w:t xml:space="preserve">. </w:t>
      </w:r>
      <w:r w:rsidR="00A50937" w:rsidRPr="007A28F7">
        <w:rPr>
          <w:color w:val="000000" w:themeColor="text1"/>
          <w:sz w:val="24"/>
          <w:szCs w:val="24"/>
        </w:rPr>
        <w:t>I</w:t>
      </w:r>
      <w:r w:rsidRPr="007A28F7">
        <w:rPr>
          <w:color w:val="000000" w:themeColor="text1"/>
          <w:sz w:val="24"/>
          <w:szCs w:val="24"/>
        </w:rPr>
        <w:t xml:space="preserve">f classical international law had “bracketed” war such that there were firm distinctions </w:t>
      </w:r>
      <w:r w:rsidR="00F55DE9" w:rsidRPr="007A28F7">
        <w:rPr>
          <w:color w:val="000000" w:themeColor="text1"/>
          <w:sz w:val="24"/>
          <w:szCs w:val="24"/>
        </w:rPr>
        <w:t>of</w:t>
      </w:r>
      <w:r w:rsidRPr="007A28F7">
        <w:rPr>
          <w:color w:val="000000" w:themeColor="text1"/>
          <w:sz w:val="24"/>
          <w:szCs w:val="24"/>
        </w:rPr>
        <w:t xml:space="preserve"> war and peace, combatants and non-combatants,</w:t>
      </w:r>
      <w:r w:rsidR="00F55DE9" w:rsidRPr="007A28F7">
        <w:rPr>
          <w:color w:val="000000" w:themeColor="text1"/>
          <w:sz w:val="24"/>
          <w:szCs w:val="24"/>
        </w:rPr>
        <w:t xml:space="preserve"> enemy and criminal,</w:t>
      </w:r>
      <w:r w:rsidRPr="007A28F7">
        <w:rPr>
          <w:color w:val="000000" w:themeColor="text1"/>
          <w:sz w:val="24"/>
          <w:szCs w:val="24"/>
        </w:rPr>
        <w:t xml:space="preserve"> the partisan was intended by Lenin to eliminate </w:t>
      </w:r>
      <w:r w:rsidR="00163331" w:rsidRPr="007A28F7">
        <w:rPr>
          <w:color w:val="000000" w:themeColor="text1"/>
          <w:sz w:val="24"/>
          <w:szCs w:val="24"/>
        </w:rPr>
        <w:t>them</w:t>
      </w:r>
      <w:r w:rsidR="00A33A5A" w:rsidRPr="007A28F7">
        <w:rPr>
          <w:color w:val="000000" w:themeColor="text1"/>
          <w:sz w:val="24"/>
          <w:szCs w:val="24"/>
        </w:rPr>
        <w:t xml:space="preserve"> all</w:t>
      </w:r>
      <w:r w:rsidRPr="007A28F7">
        <w:rPr>
          <w:color w:val="000000" w:themeColor="text1"/>
          <w:sz w:val="24"/>
          <w:szCs w:val="24"/>
        </w:rPr>
        <w:t xml:space="preserve">.  </w:t>
      </w:r>
    </w:p>
    <w:p w14:paraId="103B6FA0" w14:textId="288D3D9C" w:rsidR="00944C47" w:rsidRPr="007A28F7" w:rsidRDefault="00F973BE" w:rsidP="00944C47">
      <w:pPr>
        <w:spacing w:line="480" w:lineRule="auto"/>
        <w:ind w:firstLine="720"/>
        <w:jc w:val="both"/>
        <w:rPr>
          <w:color w:val="000000" w:themeColor="text1"/>
          <w:sz w:val="24"/>
          <w:szCs w:val="24"/>
        </w:rPr>
      </w:pPr>
      <w:r w:rsidRPr="007A28F7">
        <w:rPr>
          <w:color w:val="000000" w:themeColor="text1"/>
          <w:sz w:val="24"/>
          <w:szCs w:val="24"/>
        </w:rPr>
        <w:t>Mao would take up Clausewitz’s and Lenin’s conception of the partisan, only he would extend the idea of absolute enmity as being not merely a continuation of politics by other means, but that enmity “encompasses politics.”</w:t>
      </w:r>
      <w:r w:rsidRPr="007A28F7">
        <w:rPr>
          <w:rStyle w:val="FootnoteReference"/>
          <w:color w:val="000000" w:themeColor="text1"/>
          <w:sz w:val="24"/>
          <w:szCs w:val="24"/>
        </w:rPr>
        <w:footnoteReference w:id="237"/>
      </w:r>
      <w:r w:rsidRPr="007A28F7">
        <w:rPr>
          <w:color w:val="000000" w:themeColor="text1"/>
          <w:sz w:val="24"/>
          <w:szCs w:val="24"/>
        </w:rPr>
        <w:t xml:space="preserve"> As Schmitt remarks: “For Mao . . . peace today is only </w:t>
      </w:r>
      <w:r w:rsidRPr="007A28F7">
        <w:rPr>
          <w:color w:val="000000" w:themeColor="text1"/>
          <w:sz w:val="24"/>
          <w:szCs w:val="24"/>
        </w:rPr>
        <w:lastRenderedPageBreak/>
        <w:t>a manifestation of real enmity . . . [which] does not cease in so-called cold war.”</w:t>
      </w:r>
      <w:r w:rsidRPr="007A28F7">
        <w:rPr>
          <w:rStyle w:val="FootnoteReference"/>
          <w:color w:val="000000" w:themeColor="text1"/>
          <w:sz w:val="24"/>
          <w:szCs w:val="24"/>
        </w:rPr>
        <w:footnoteReference w:id="238"/>
      </w:r>
      <w:r w:rsidRPr="007A28F7">
        <w:rPr>
          <w:color w:val="000000" w:themeColor="text1"/>
          <w:sz w:val="24"/>
          <w:szCs w:val="24"/>
        </w:rPr>
        <w:t xml:space="preserve"> Instead, cold or hot, enmity is potentially present in any conflict, as war is “potentially” present in peace.</w:t>
      </w:r>
      <w:r w:rsidRPr="007A28F7">
        <w:rPr>
          <w:rStyle w:val="FootnoteReference"/>
          <w:color w:val="000000" w:themeColor="text1"/>
          <w:sz w:val="24"/>
          <w:szCs w:val="24"/>
        </w:rPr>
        <w:footnoteReference w:id="239"/>
      </w:r>
      <w:r w:rsidRPr="007A28F7">
        <w:rPr>
          <w:color w:val="000000" w:themeColor="text1"/>
          <w:sz w:val="24"/>
          <w:szCs w:val="24"/>
        </w:rPr>
        <w:t xml:space="preserve"> </w:t>
      </w:r>
      <w:r w:rsidR="00A33A5A" w:rsidRPr="007A28F7">
        <w:rPr>
          <w:color w:val="000000" w:themeColor="text1"/>
          <w:sz w:val="24"/>
          <w:szCs w:val="24"/>
        </w:rPr>
        <w:t>H</w:t>
      </w:r>
      <w:r w:rsidRPr="007A28F7">
        <w:rPr>
          <w:color w:val="000000" w:themeColor="text1"/>
          <w:sz w:val="24"/>
          <w:szCs w:val="24"/>
        </w:rPr>
        <w:t xml:space="preserve">owever, the antithesis of war and peace would have to </w:t>
      </w:r>
      <w:r w:rsidR="00A33A5A" w:rsidRPr="007A28F7">
        <w:rPr>
          <w:color w:val="000000" w:themeColor="text1"/>
          <w:sz w:val="24"/>
          <w:szCs w:val="24"/>
        </w:rPr>
        <w:t xml:space="preserve">be placed back in reference to the </w:t>
      </w:r>
      <w:r w:rsidRPr="007A28F7">
        <w:rPr>
          <w:color w:val="000000" w:themeColor="text1"/>
          <w:sz w:val="24"/>
          <w:szCs w:val="24"/>
        </w:rPr>
        <w:t xml:space="preserve">“conventional” dictates of </w:t>
      </w:r>
      <w:r w:rsidR="00B6108C" w:rsidRPr="007A28F7">
        <w:rPr>
          <w:color w:val="000000" w:themeColor="text1"/>
          <w:sz w:val="24"/>
          <w:szCs w:val="24"/>
        </w:rPr>
        <w:t xml:space="preserve">the </w:t>
      </w:r>
      <w:r w:rsidR="002269F8" w:rsidRPr="007A28F7">
        <w:rPr>
          <w:i/>
          <w:color w:val="000000" w:themeColor="text1"/>
          <w:sz w:val="24"/>
          <w:szCs w:val="24"/>
        </w:rPr>
        <w:t>j</w:t>
      </w:r>
      <w:r w:rsidR="00B6108C" w:rsidRPr="007A28F7">
        <w:rPr>
          <w:i/>
          <w:color w:val="000000" w:themeColor="text1"/>
          <w:sz w:val="24"/>
          <w:szCs w:val="24"/>
        </w:rPr>
        <w:t>us publicum Europaeum</w:t>
      </w:r>
      <w:r w:rsidRPr="007A28F7">
        <w:rPr>
          <w:color w:val="000000" w:themeColor="text1"/>
          <w:sz w:val="24"/>
          <w:szCs w:val="24"/>
        </w:rPr>
        <w:t xml:space="preserve">, which, as we saw above, </w:t>
      </w:r>
      <w:r w:rsidR="00A527AB" w:rsidRPr="007A28F7">
        <w:rPr>
          <w:color w:val="000000" w:themeColor="text1"/>
          <w:sz w:val="24"/>
          <w:szCs w:val="24"/>
        </w:rPr>
        <w:t xml:space="preserve">already </w:t>
      </w:r>
      <w:r w:rsidR="00A8678E" w:rsidRPr="007A28F7">
        <w:rPr>
          <w:color w:val="000000" w:themeColor="text1"/>
          <w:sz w:val="24"/>
          <w:szCs w:val="24"/>
        </w:rPr>
        <w:t>ended</w:t>
      </w:r>
      <w:r w:rsidRPr="007A28F7">
        <w:rPr>
          <w:color w:val="000000" w:themeColor="text1"/>
          <w:sz w:val="24"/>
          <w:szCs w:val="24"/>
        </w:rPr>
        <w:t xml:space="preserve"> with Lenin. </w:t>
      </w:r>
      <w:r w:rsidR="002269F8" w:rsidRPr="007A28F7">
        <w:rPr>
          <w:color w:val="000000" w:themeColor="text1"/>
          <w:sz w:val="24"/>
          <w:szCs w:val="24"/>
        </w:rPr>
        <w:t xml:space="preserve">What </w:t>
      </w:r>
      <w:r w:rsidRPr="007A28F7">
        <w:rPr>
          <w:color w:val="000000" w:themeColor="text1"/>
          <w:sz w:val="24"/>
          <w:szCs w:val="24"/>
        </w:rPr>
        <w:t>Schmitt appears to be claiming</w:t>
      </w:r>
      <w:r w:rsidR="0046563D" w:rsidRPr="007A28F7">
        <w:rPr>
          <w:color w:val="000000" w:themeColor="text1"/>
          <w:sz w:val="24"/>
          <w:szCs w:val="24"/>
        </w:rPr>
        <w:t xml:space="preserve"> here </w:t>
      </w:r>
      <w:r w:rsidRPr="007A28F7">
        <w:rPr>
          <w:color w:val="000000" w:themeColor="text1"/>
          <w:sz w:val="24"/>
          <w:szCs w:val="24"/>
        </w:rPr>
        <w:t>is that through Mao</w:t>
      </w:r>
      <w:r w:rsidR="00B6108C" w:rsidRPr="007A28F7">
        <w:rPr>
          <w:color w:val="000000" w:themeColor="text1"/>
          <w:sz w:val="24"/>
          <w:szCs w:val="24"/>
        </w:rPr>
        <w:t xml:space="preserve"> and</w:t>
      </w:r>
      <w:r w:rsidRPr="007A28F7">
        <w:rPr>
          <w:color w:val="000000" w:themeColor="text1"/>
          <w:sz w:val="24"/>
          <w:szCs w:val="24"/>
        </w:rPr>
        <w:t xml:space="preserve"> Lenin,</w:t>
      </w:r>
      <w:r w:rsidR="00B6108C" w:rsidRPr="007A28F7">
        <w:rPr>
          <w:color w:val="000000" w:themeColor="text1"/>
          <w:sz w:val="24"/>
          <w:szCs w:val="24"/>
        </w:rPr>
        <w:t xml:space="preserve"> Marx and Engels</w:t>
      </w:r>
      <w:r w:rsidRPr="007A28F7">
        <w:rPr>
          <w:color w:val="000000" w:themeColor="text1"/>
          <w:sz w:val="24"/>
          <w:szCs w:val="24"/>
        </w:rPr>
        <w:t xml:space="preserve">, the very </w:t>
      </w:r>
      <w:r w:rsidR="00B6108C" w:rsidRPr="007A28F7">
        <w:rPr>
          <w:color w:val="000000" w:themeColor="text1"/>
          <w:sz w:val="24"/>
          <w:szCs w:val="24"/>
        </w:rPr>
        <w:t>distinction between</w:t>
      </w:r>
      <w:r w:rsidRPr="007A28F7">
        <w:rPr>
          <w:color w:val="000000" w:themeColor="text1"/>
          <w:sz w:val="24"/>
          <w:szCs w:val="24"/>
        </w:rPr>
        <w:t xml:space="preserve"> war and peace </w:t>
      </w:r>
      <w:r w:rsidR="00B6108C" w:rsidRPr="007A28F7">
        <w:rPr>
          <w:color w:val="000000" w:themeColor="text1"/>
          <w:sz w:val="24"/>
          <w:szCs w:val="24"/>
        </w:rPr>
        <w:t>was</w:t>
      </w:r>
      <w:r w:rsidRPr="007A28F7">
        <w:rPr>
          <w:color w:val="000000" w:themeColor="text1"/>
          <w:sz w:val="24"/>
          <w:szCs w:val="24"/>
        </w:rPr>
        <w:t xml:space="preserve"> </w:t>
      </w:r>
      <w:r w:rsidR="00B6108C" w:rsidRPr="007A28F7">
        <w:rPr>
          <w:color w:val="000000" w:themeColor="text1"/>
          <w:sz w:val="24"/>
          <w:szCs w:val="24"/>
        </w:rPr>
        <w:t>exploded</w:t>
      </w:r>
      <w:r w:rsidRPr="007A28F7">
        <w:rPr>
          <w:color w:val="000000" w:themeColor="text1"/>
          <w:sz w:val="24"/>
          <w:szCs w:val="24"/>
        </w:rPr>
        <w:t xml:space="preserve"> and replaced by absolute enmity at all levels of hot and cold war. </w:t>
      </w:r>
      <w:r w:rsidR="00B6108C" w:rsidRPr="007A28F7">
        <w:rPr>
          <w:color w:val="000000" w:themeColor="text1"/>
          <w:sz w:val="24"/>
          <w:szCs w:val="24"/>
        </w:rPr>
        <w:t>For i</w:t>
      </w:r>
      <w:r w:rsidRPr="007A28F7">
        <w:rPr>
          <w:color w:val="000000" w:themeColor="text1"/>
          <w:sz w:val="24"/>
          <w:szCs w:val="24"/>
        </w:rPr>
        <w:t xml:space="preserve">f peace is but the cessation of present hostilities, minus the cessation of absolute enmity, a cold war contains as much enmity as a hot war. </w:t>
      </w:r>
    </w:p>
    <w:p w14:paraId="33284E5F" w14:textId="102C5812" w:rsidR="00F973BE" w:rsidRPr="007A28F7" w:rsidRDefault="00184C05" w:rsidP="0006181E">
      <w:pPr>
        <w:spacing w:line="480" w:lineRule="auto"/>
        <w:jc w:val="center"/>
        <w:outlineLvl w:val="0"/>
        <w:rPr>
          <w:b/>
          <w:color w:val="000000" w:themeColor="text1"/>
          <w:sz w:val="24"/>
          <w:szCs w:val="24"/>
        </w:rPr>
      </w:pPr>
      <w:r w:rsidRPr="007A28F7">
        <w:rPr>
          <w:b/>
          <w:color w:val="000000" w:themeColor="text1"/>
          <w:sz w:val="24"/>
          <w:szCs w:val="24"/>
        </w:rPr>
        <w:t xml:space="preserve">The </w:t>
      </w:r>
      <w:r w:rsidR="00857FCE" w:rsidRPr="007A28F7">
        <w:rPr>
          <w:b/>
          <w:color w:val="000000" w:themeColor="text1"/>
          <w:sz w:val="24"/>
          <w:szCs w:val="24"/>
        </w:rPr>
        <w:t>Last</w:t>
      </w:r>
      <w:r w:rsidRPr="007A28F7">
        <w:rPr>
          <w:b/>
          <w:color w:val="000000" w:themeColor="text1"/>
          <w:sz w:val="24"/>
          <w:szCs w:val="24"/>
        </w:rPr>
        <w:t xml:space="preserve"> Stage?</w:t>
      </w:r>
    </w:p>
    <w:p w14:paraId="2C536622" w14:textId="17EDCD41" w:rsidR="00F973BE" w:rsidRPr="007A28F7" w:rsidRDefault="00F973BE" w:rsidP="00F973BE">
      <w:pPr>
        <w:spacing w:line="480" w:lineRule="auto"/>
        <w:ind w:firstLine="720"/>
        <w:jc w:val="both"/>
        <w:rPr>
          <w:color w:val="000000" w:themeColor="text1"/>
          <w:sz w:val="24"/>
          <w:szCs w:val="24"/>
        </w:rPr>
      </w:pPr>
      <w:r w:rsidRPr="007A28F7">
        <w:rPr>
          <w:color w:val="000000" w:themeColor="text1"/>
          <w:sz w:val="24"/>
          <w:szCs w:val="24"/>
        </w:rPr>
        <w:t xml:space="preserve">This leads Schmitt to question the </w:t>
      </w:r>
      <w:r w:rsidR="00B6108C" w:rsidRPr="007A28F7">
        <w:rPr>
          <w:color w:val="000000" w:themeColor="text1"/>
          <w:sz w:val="24"/>
          <w:szCs w:val="24"/>
        </w:rPr>
        <w:t>initial</w:t>
      </w:r>
      <w:r w:rsidRPr="007A28F7">
        <w:rPr>
          <w:color w:val="000000" w:themeColor="text1"/>
          <w:sz w:val="24"/>
          <w:szCs w:val="24"/>
        </w:rPr>
        <w:t xml:space="preserve"> four criteria of the partisan as he describes the “Last Stage” of their development</w:t>
      </w:r>
      <w:r w:rsidR="00163331" w:rsidRPr="007A28F7">
        <w:rPr>
          <w:color w:val="000000" w:themeColor="text1"/>
          <w:sz w:val="24"/>
          <w:szCs w:val="24"/>
        </w:rPr>
        <w:t xml:space="preserve"> </w:t>
      </w:r>
      <w:r w:rsidR="00E16E14" w:rsidRPr="007A28F7">
        <w:rPr>
          <w:color w:val="000000" w:themeColor="text1"/>
          <w:sz w:val="24"/>
          <w:szCs w:val="24"/>
        </w:rPr>
        <w:t>through the</w:t>
      </w:r>
      <w:r w:rsidR="00163331" w:rsidRPr="007A28F7">
        <w:rPr>
          <w:color w:val="000000" w:themeColor="text1"/>
          <w:sz w:val="24"/>
          <w:szCs w:val="24"/>
        </w:rPr>
        <w:t xml:space="preserve"> Cold War</w:t>
      </w:r>
      <w:r w:rsidR="00B6108C" w:rsidRPr="007A28F7">
        <w:rPr>
          <w:color w:val="000000" w:themeColor="text1"/>
          <w:sz w:val="24"/>
          <w:szCs w:val="24"/>
        </w:rPr>
        <w:t>, introducing</w:t>
      </w:r>
      <w:r w:rsidRPr="007A28F7">
        <w:rPr>
          <w:color w:val="000000" w:themeColor="text1"/>
          <w:sz w:val="24"/>
          <w:szCs w:val="24"/>
        </w:rPr>
        <w:t xml:space="preserve"> four new aspects: (1) spatial relations, (2) destruction of social structures, (3) interlocking global-political context, and (4) technical-industrial. While all four are “relatively fluid” in that they mutually alter and </w:t>
      </w:r>
      <w:r w:rsidR="00184C05" w:rsidRPr="007A28F7">
        <w:rPr>
          <w:color w:val="000000" w:themeColor="text1"/>
          <w:sz w:val="24"/>
          <w:szCs w:val="24"/>
        </w:rPr>
        <w:t>transform</w:t>
      </w:r>
      <w:r w:rsidRPr="007A28F7">
        <w:rPr>
          <w:color w:val="000000" w:themeColor="text1"/>
          <w:sz w:val="24"/>
          <w:szCs w:val="24"/>
        </w:rPr>
        <w:t xml:space="preserve"> one another, “all flow into the force-field of technical-industrial development.”</w:t>
      </w:r>
      <w:r w:rsidRPr="007A28F7">
        <w:rPr>
          <w:rStyle w:val="FootnoteReference"/>
          <w:color w:val="000000" w:themeColor="text1"/>
          <w:sz w:val="24"/>
          <w:szCs w:val="24"/>
        </w:rPr>
        <w:footnoteReference w:id="240"/>
      </w:r>
      <w:r w:rsidRPr="007A28F7">
        <w:rPr>
          <w:color w:val="000000" w:themeColor="text1"/>
          <w:sz w:val="24"/>
          <w:szCs w:val="24"/>
        </w:rPr>
        <w:t xml:space="preserve"> </w:t>
      </w:r>
      <w:r w:rsidR="005C18BF" w:rsidRPr="007A28F7">
        <w:rPr>
          <w:color w:val="000000" w:themeColor="text1"/>
          <w:sz w:val="24"/>
          <w:szCs w:val="24"/>
        </w:rPr>
        <w:t>S</w:t>
      </w:r>
      <w:r w:rsidRPr="007A28F7">
        <w:rPr>
          <w:color w:val="000000" w:themeColor="text1"/>
          <w:sz w:val="24"/>
          <w:szCs w:val="24"/>
        </w:rPr>
        <w:t>peak</w:t>
      </w:r>
      <w:r w:rsidR="005C18BF" w:rsidRPr="007A28F7">
        <w:rPr>
          <w:color w:val="000000" w:themeColor="text1"/>
          <w:sz w:val="24"/>
          <w:szCs w:val="24"/>
        </w:rPr>
        <w:t>ing again</w:t>
      </w:r>
      <w:r w:rsidRPr="007A28F7">
        <w:rPr>
          <w:color w:val="000000" w:themeColor="text1"/>
          <w:sz w:val="24"/>
          <w:szCs w:val="24"/>
        </w:rPr>
        <w:t xml:space="preserve"> </w:t>
      </w:r>
      <w:r w:rsidR="00184C05" w:rsidRPr="007A28F7">
        <w:rPr>
          <w:color w:val="000000" w:themeColor="text1"/>
          <w:sz w:val="24"/>
          <w:szCs w:val="24"/>
        </w:rPr>
        <w:t>of</w:t>
      </w:r>
      <w:r w:rsidRPr="007A28F7">
        <w:rPr>
          <w:color w:val="000000" w:themeColor="text1"/>
          <w:sz w:val="24"/>
          <w:szCs w:val="24"/>
        </w:rPr>
        <w:t xml:space="preserve"> how the </w:t>
      </w:r>
      <w:r w:rsidR="005C18BF" w:rsidRPr="007A28F7">
        <w:rPr>
          <w:color w:val="000000" w:themeColor="text1"/>
          <w:sz w:val="24"/>
          <w:szCs w:val="24"/>
        </w:rPr>
        <w:t xml:space="preserve">“elemental” </w:t>
      </w:r>
      <w:r w:rsidRPr="007A28F7">
        <w:rPr>
          <w:color w:val="000000" w:themeColor="text1"/>
          <w:sz w:val="24"/>
          <w:szCs w:val="24"/>
        </w:rPr>
        <w:t xml:space="preserve">spatial structures of human </w:t>
      </w:r>
      <w:r w:rsidR="00184C05" w:rsidRPr="007A28F7">
        <w:rPr>
          <w:color w:val="000000" w:themeColor="text1"/>
          <w:sz w:val="24"/>
          <w:szCs w:val="24"/>
        </w:rPr>
        <w:t>existence</w:t>
      </w:r>
      <w:r w:rsidRPr="007A28F7">
        <w:rPr>
          <w:color w:val="000000" w:themeColor="text1"/>
          <w:sz w:val="24"/>
          <w:szCs w:val="24"/>
        </w:rPr>
        <w:t xml:space="preserve"> </w:t>
      </w:r>
      <w:r w:rsidR="00184C05" w:rsidRPr="007A28F7">
        <w:rPr>
          <w:color w:val="000000" w:themeColor="text1"/>
          <w:sz w:val="24"/>
          <w:szCs w:val="24"/>
        </w:rPr>
        <w:t>have</w:t>
      </w:r>
      <w:r w:rsidRPr="007A28F7">
        <w:rPr>
          <w:color w:val="000000" w:themeColor="text1"/>
          <w:sz w:val="24"/>
          <w:szCs w:val="24"/>
        </w:rPr>
        <w:t xml:space="preserve"> been </w:t>
      </w:r>
      <w:r w:rsidR="005C18BF" w:rsidRPr="007A28F7">
        <w:rPr>
          <w:color w:val="000000" w:themeColor="text1"/>
          <w:sz w:val="24"/>
          <w:szCs w:val="24"/>
        </w:rPr>
        <w:t xml:space="preserve">profoundly </w:t>
      </w:r>
      <w:r w:rsidRPr="007A28F7">
        <w:rPr>
          <w:color w:val="000000" w:themeColor="text1"/>
          <w:sz w:val="24"/>
          <w:szCs w:val="24"/>
        </w:rPr>
        <w:t xml:space="preserve">transformed, </w:t>
      </w:r>
      <w:r w:rsidR="005C18BF" w:rsidRPr="007A28F7">
        <w:rPr>
          <w:color w:val="000000" w:themeColor="text1"/>
          <w:sz w:val="24"/>
          <w:szCs w:val="24"/>
        </w:rPr>
        <w:t xml:space="preserve">particularly </w:t>
      </w:r>
      <w:r w:rsidR="000D39E5" w:rsidRPr="007A28F7">
        <w:rPr>
          <w:color w:val="000000" w:themeColor="text1"/>
          <w:sz w:val="24"/>
          <w:szCs w:val="24"/>
        </w:rPr>
        <w:t>through</w:t>
      </w:r>
      <w:r w:rsidR="005C18BF" w:rsidRPr="007A28F7">
        <w:rPr>
          <w:color w:val="000000" w:themeColor="text1"/>
          <w:sz w:val="24"/>
          <w:szCs w:val="24"/>
        </w:rPr>
        <w:t xml:space="preserve"> </w:t>
      </w:r>
      <w:r w:rsidRPr="007A28F7">
        <w:rPr>
          <w:color w:val="000000" w:themeColor="text1"/>
          <w:sz w:val="24"/>
          <w:szCs w:val="24"/>
        </w:rPr>
        <w:t>air, space, and sub-marine warfare</w:t>
      </w:r>
      <w:r w:rsidR="005C18BF" w:rsidRPr="007A28F7">
        <w:rPr>
          <w:color w:val="000000" w:themeColor="text1"/>
          <w:sz w:val="24"/>
          <w:szCs w:val="24"/>
        </w:rPr>
        <w:t>,</w:t>
      </w:r>
      <w:r w:rsidR="00184C05" w:rsidRPr="007A28F7">
        <w:rPr>
          <w:color w:val="000000" w:themeColor="text1"/>
          <w:sz w:val="24"/>
          <w:szCs w:val="24"/>
        </w:rPr>
        <w:t xml:space="preserve"> Schmitt believes</w:t>
      </w:r>
      <w:r w:rsidR="00E16E14" w:rsidRPr="007A28F7">
        <w:rPr>
          <w:color w:val="000000" w:themeColor="text1"/>
          <w:sz w:val="24"/>
          <w:szCs w:val="24"/>
        </w:rPr>
        <w:t xml:space="preserve"> that</w:t>
      </w:r>
      <w:r w:rsidR="00136B59" w:rsidRPr="007A28F7">
        <w:rPr>
          <w:color w:val="000000" w:themeColor="text1"/>
          <w:sz w:val="24"/>
          <w:szCs w:val="24"/>
        </w:rPr>
        <w:t xml:space="preserve"> this</w:t>
      </w:r>
      <w:r w:rsidRPr="007A28F7">
        <w:rPr>
          <w:color w:val="000000" w:themeColor="text1"/>
          <w:sz w:val="24"/>
          <w:szCs w:val="24"/>
        </w:rPr>
        <w:t xml:space="preserve"> has meant what was once considered regular and conventional is now challenged by new irregularities. “In partisan warfare,” Schmitt claims, “a new, complicated, and structured sphere of action is creat</w:t>
      </w:r>
      <w:r w:rsidR="00B6108C" w:rsidRPr="007A28F7">
        <w:rPr>
          <w:color w:val="000000" w:themeColor="text1"/>
          <w:sz w:val="24"/>
          <w:szCs w:val="24"/>
        </w:rPr>
        <w:t>ed</w:t>
      </w:r>
      <w:r w:rsidRPr="007A28F7">
        <w:rPr>
          <w:color w:val="000000" w:themeColor="text1"/>
          <w:sz w:val="24"/>
          <w:szCs w:val="24"/>
        </w:rPr>
        <w:t xml:space="preserve"> . . . He forces his enemy into another space.”</w:t>
      </w:r>
      <w:r w:rsidRPr="007A28F7">
        <w:rPr>
          <w:rStyle w:val="FootnoteReference"/>
          <w:color w:val="000000" w:themeColor="text1"/>
          <w:sz w:val="24"/>
          <w:szCs w:val="24"/>
        </w:rPr>
        <w:footnoteReference w:id="241"/>
      </w:r>
      <w:r w:rsidRPr="007A28F7">
        <w:rPr>
          <w:color w:val="000000" w:themeColor="text1"/>
          <w:sz w:val="24"/>
          <w:szCs w:val="24"/>
        </w:rPr>
        <w:t xml:space="preserve"> “Until now,” the state, the political, and even international law revolved around the firm boundaries of </w:t>
      </w:r>
      <w:r w:rsidR="007E4384" w:rsidRPr="007A28F7">
        <w:rPr>
          <w:color w:val="000000" w:themeColor="text1"/>
          <w:sz w:val="24"/>
          <w:szCs w:val="24"/>
        </w:rPr>
        <w:t>l</w:t>
      </w:r>
      <w:r w:rsidRPr="007A28F7">
        <w:rPr>
          <w:color w:val="000000" w:themeColor="text1"/>
          <w:sz w:val="24"/>
          <w:szCs w:val="24"/>
        </w:rPr>
        <w:t>and</w:t>
      </w:r>
      <w:r w:rsidR="00A527AB" w:rsidRPr="007A28F7">
        <w:rPr>
          <w:color w:val="000000" w:themeColor="text1"/>
          <w:sz w:val="24"/>
          <w:szCs w:val="24"/>
        </w:rPr>
        <w:t xml:space="preserve">, </w:t>
      </w:r>
      <w:r w:rsidRPr="007A28F7">
        <w:rPr>
          <w:color w:val="000000" w:themeColor="text1"/>
          <w:sz w:val="24"/>
          <w:szCs w:val="24"/>
        </w:rPr>
        <w:t>such that “the partisan always has been a part of the true earth.” That is, “</w:t>
      </w:r>
      <w:r w:rsidRPr="007A28F7">
        <w:rPr>
          <w:i/>
          <w:color w:val="000000" w:themeColor="text1"/>
          <w:sz w:val="24"/>
          <w:szCs w:val="24"/>
        </w:rPr>
        <w:t>Until now</w:t>
      </w:r>
      <w:r w:rsidR="001C14BE" w:rsidRPr="007A28F7">
        <w:rPr>
          <w:i/>
          <w:color w:val="000000" w:themeColor="text1"/>
          <w:sz w:val="24"/>
          <w:szCs w:val="24"/>
        </w:rPr>
        <w:t>,</w:t>
      </w:r>
      <w:r w:rsidRPr="007A28F7">
        <w:rPr>
          <w:i/>
          <w:color w:val="000000" w:themeColor="text1"/>
          <w:sz w:val="24"/>
          <w:szCs w:val="24"/>
        </w:rPr>
        <w:t>”</w:t>
      </w:r>
      <w:r w:rsidR="001C14BE" w:rsidRPr="007A28F7">
        <w:rPr>
          <w:color w:val="000000" w:themeColor="text1"/>
          <w:sz w:val="24"/>
          <w:szCs w:val="24"/>
        </w:rPr>
        <w:t xml:space="preserve"> f</w:t>
      </w:r>
      <w:r w:rsidRPr="007A28F7">
        <w:rPr>
          <w:color w:val="000000" w:themeColor="text1"/>
          <w:sz w:val="24"/>
          <w:szCs w:val="24"/>
        </w:rPr>
        <w:t xml:space="preserve">or as Schmitt </w:t>
      </w:r>
      <w:r w:rsidR="00463FFF" w:rsidRPr="007A28F7">
        <w:rPr>
          <w:color w:val="000000" w:themeColor="text1"/>
          <w:sz w:val="24"/>
          <w:szCs w:val="24"/>
        </w:rPr>
        <w:t>notes</w:t>
      </w:r>
      <w:r w:rsidRPr="007A28F7">
        <w:rPr>
          <w:color w:val="000000" w:themeColor="text1"/>
          <w:sz w:val="24"/>
          <w:szCs w:val="24"/>
        </w:rPr>
        <w:t xml:space="preserve">, </w:t>
      </w:r>
      <w:r w:rsidR="00A527AB" w:rsidRPr="007A28F7">
        <w:rPr>
          <w:color w:val="000000" w:themeColor="text1"/>
          <w:sz w:val="24"/>
          <w:szCs w:val="24"/>
        </w:rPr>
        <w:t>presently</w:t>
      </w:r>
      <w:r w:rsidRPr="007A28F7">
        <w:rPr>
          <w:color w:val="000000" w:themeColor="text1"/>
          <w:sz w:val="24"/>
          <w:szCs w:val="24"/>
        </w:rPr>
        <w:t xml:space="preserve"> th</w:t>
      </w:r>
      <w:r w:rsidR="00463FFF" w:rsidRPr="007A28F7">
        <w:rPr>
          <w:color w:val="000000" w:themeColor="text1"/>
          <w:sz w:val="24"/>
          <w:szCs w:val="24"/>
        </w:rPr>
        <w:t>is</w:t>
      </w:r>
      <w:r w:rsidRPr="007A28F7">
        <w:rPr>
          <w:color w:val="000000" w:themeColor="text1"/>
          <w:sz w:val="24"/>
          <w:szCs w:val="24"/>
        </w:rPr>
        <w:t xml:space="preserve"> distinction is “dissolved </w:t>
      </w:r>
      <w:r w:rsidRPr="007A28F7">
        <w:rPr>
          <w:color w:val="000000" w:themeColor="text1"/>
          <w:sz w:val="24"/>
          <w:szCs w:val="24"/>
        </w:rPr>
        <w:lastRenderedPageBreak/>
        <w:t>in the crucible of industrial-technical progress</w:t>
      </w:r>
      <w:r w:rsidR="00A527AB" w:rsidRPr="007A28F7">
        <w:rPr>
          <w:color w:val="000000" w:themeColor="text1"/>
          <w:sz w:val="24"/>
          <w:szCs w:val="24"/>
        </w:rPr>
        <w:t>,</w:t>
      </w:r>
      <w:r w:rsidRPr="007A28F7">
        <w:rPr>
          <w:color w:val="000000" w:themeColor="text1"/>
          <w:sz w:val="24"/>
          <w:szCs w:val="24"/>
        </w:rPr>
        <w:t>”</w:t>
      </w:r>
      <w:r w:rsidRPr="007A28F7">
        <w:rPr>
          <w:rStyle w:val="FootnoteReference"/>
          <w:color w:val="000000" w:themeColor="text1"/>
          <w:sz w:val="24"/>
          <w:szCs w:val="24"/>
        </w:rPr>
        <w:footnoteReference w:id="242"/>
      </w:r>
      <w:r w:rsidR="00136B59" w:rsidRPr="007A28F7">
        <w:rPr>
          <w:color w:val="000000" w:themeColor="text1"/>
          <w:sz w:val="24"/>
          <w:szCs w:val="24"/>
        </w:rPr>
        <w:t xml:space="preserve"> and into the fluidity of the sea, “chang[ing] the face of the earth and her humanity.”</w:t>
      </w:r>
      <w:r w:rsidR="00136B59" w:rsidRPr="007A28F7">
        <w:rPr>
          <w:rStyle w:val="FootnoteReference"/>
          <w:color w:val="000000" w:themeColor="text1"/>
          <w:sz w:val="24"/>
          <w:szCs w:val="24"/>
        </w:rPr>
        <w:footnoteReference w:id="243"/>
      </w:r>
      <w:r w:rsidRPr="007A28F7">
        <w:rPr>
          <w:color w:val="000000" w:themeColor="text1"/>
          <w:sz w:val="24"/>
          <w:szCs w:val="24"/>
        </w:rPr>
        <w:t xml:space="preserve"> </w:t>
      </w:r>
    </w:p>
    <w:p w14:paraId="1681F51B" w14:textId="1F4564D1" w:rsidR="00F973BE" w:rsidRPr="007A28F7" w:rsidRDefault="00F973BE" w:rsidP="00F973BE">
      <w:pPr>
        <w:spacing w:line="480" w:lineRule="auto"/>
        <w:ind w:firstLine="720"/>
        <w:jc w:val="both"/>
        <w:rPr>
          <w:color w:val="000000" w:themeColor="text1"/>
          <w:sz w:val="24"/>
          <w:szCs w:val="24"/>
        </w:rPr>
      </w:pPr>
      <w:r w:rsidRPr="007A28F7">
        <w:rPr>
          <w:color w:val="000000" w:themeColor="text1"/>
          <w:sz w:val="24"/>
          <w:szCs w:val="24"/>
        </w:rPr>
        <w:t xml:space="preserve">For Schmitt, the spatial aspects of human existence could never have been altered and transformed without the technical developments </w:t>
      </w:r>
      <w:r w:rsidR="001B2200" w:rsidRPr="007A28F7">
        <w:rPr>
          <w:color w:val="000000" w:themeColor="text1"/>
          <w:sz w:val="24"/>
          <w:szCs w:val="24"/>
        </w:rPr>
        <w:t>that</w:t>
      </w:r>
      <w:r w:rsidRPr="007A28F7">
        <w:rPr>
          <w:color w:val="000000" w:themeColor="text1"/>
          <w:sz w:val="24"/>
          <w:szCs w:val="24"/>
        </w:rPr>
        <w:t xml:space="preserve"> led to the antithesis </w:t>
      </w:r>
      <w:r w:rsidR="00163331" w:rsidRPr="007A28F7">
        <w:rPr>
          <w:color w:val="000000" w:themeColor="text1"/>
          <w:sz w:val="24"/>
          <w:szCs w:val="24"/>
        </w:rPr>
        <w:t>of</w:t>
      </w:r>
      <w:r w:rsidRPr="007A28F7">
        <w:rPr>
          <w:color w:val="000000" w:themeColor="text1"/>
          <w:sz w:val="24"/>
          <w:szCs w:val="24"/>
        </w:rPr>
        <w:t xml:space="preserve"> </w:t>
      </w:r>
      <w:r w:rsidR="00137D53" w:rsidRPr="007A28F7">
        <w:rPr>
          <w:color w:val="000000" w:themeColor="text1"/>
          <w:sz w:val="24"/>
          <w:szCs w:val="24"/>
        </w:rPr>
        <w:t>l</w:t>
      </w:r>
      <w:r w:rsidRPr="007A28F7">
        <w:rPr>
          <w:color w:val="000000" w:themeColor="text1"/>
          <w:sz w:val="24"/>
          <w:szCs w:val="24"/>
        </w:rPr>
        <w:t xml:space="preserve">and and </w:t>
      </w:r>
      <w:r w:rsidR="00137D53" w:rsidRPr="007A28F7">
        <w:rPr>
          <w:color w:val="000000" w:themeColor="text1"/>
          <w:sz w:val="24"/>
          <w:szCs w:val="24"/>
        </w:rPr>
        <w:t>s</w:t>
      </w:r>
      <w:r w:rsidRPr="007A28F7">
        <w:rPr>
          <w:color w:val="000000" w:themeColor="text1"/>
          <w:sz w:val="24"/>
          <w:szCs w:val="24"/>
        </w:rPr>
        <w:t xml:space="preserve">ea. Accordingly, if, as Schmitt claims, “Law is the unity of order and orientation,” then, with the transformation of spatial orientations there </w:t>
      </w:r>
      <w:r w:rsidR="00163819" w:rsidRPr="007A28F7">
        <w:rPr>
          <w:color w:val="000000" w:themeColor="text1"/>
          <w:sz w:val="24"/>
          <w:szCs w:val="24"/>
        </w:rPr>
        <w:t>would</w:t>
      </w:r>
      <w:r w:rsidRPr="007A28F7">
        <w:rPr>
          <w:color w:val="000000" w:themeColor="text1"/>
          <w:sz w:val="24"/>
          <w:szCs w:val="24"/>
        </w:rPr>
        <w:t xml:space="preserve"> be concurrent transformation of </w:t>
      </w:r>
      <w:r w:rsidR="00163331" w:rsidRPr="007A28F7">
        <w:rPr>
          <w:color w:val="000000" w:themeColor="text1"/>
          <w:sz w:val="24"/>
          <w:szCs w:val="24"/>
        </w:rPr>
        <w:t xml:space="preserve">law, </w:t>
      </w:r>
      <w:r w:rsidRPr="007A28F7">
        <w:rPr>
          <w:color w:val="000000" w:themeColor="text1"/>
          <w:sz w:val="24"/>
          <w:szCs w:val="24"/>
        </w:rPr>
        <w:t>order, and social structures.</w:t>
      </w:r>
      <w:r w:rsidRPr="007A28F7">
        <w:rPr>
          <w:rStyle w:val="FootnoteReference"/>
          <w:color w:val="000000" w:themeColor="text1"/>
          <w:sz w:val="24"/>
          <w:szCs w:val="24"/>
        </w:rPr>
        <w:footnoteReference w:id="244"/>
      </w:r>
      <w:r w:rsidRPr="007A28F7">
        <w:rPr>
          <w:color w:val="000000" w:themeColor="text1"/>
          <w:sz w:val="24"/>
          <w:szCs w:val="24"/>
        </w:rPr>
        <w:t xml:space="preserve"> </w:t>
      </w:r>
      <w:r w:rsidR="00B6108C" w:rsidRPr="007A28F7">
        <w:rPr>
          <w:color w:val="000000" w:themeColor="text1"/>
          <w:sz w:val="24"/>
          <w:szCs w:val="24"/>
        </w:rPr>
        <w:t>Not coincidentally, it is</w:t>
      </w:r>
      <w:r w:rsidRPr="007A28F7">
        <w:rPr>
          <w:color w:val="000000" w:themeColor="text1"/>
          <w:sz w:val="24"/>
          <w:szCs w:val="24"/>
        </w:rPr>
        <w:t xml:space="preserve"> the partisan who </w:t>
      </w:r>
      <w:r w:rsidR="00B6108C" w:rsidRPr="007A28F7">
        <w:rPr>
          <w:color w:val="000000" w:themeColor="text1"/>
          <w:sz w:val="24"/>
          <w:szCs w:val="24"/>
        </w:rPr>
        <w:t xml:space="preserve">actively </w:t>
      </w:r>
      <w:r w:rsidRPr="007A28F7">
        <w:rPr>
          <w:color w:val="000000" w:themeColor="text1"/>
          <w:sz w:val="24"/>
          <w:szCs w:val="24"/>
        </w:rPr>
        <w:t xml:space="preserve">challenges existing social structures as they “repudiate” the whole of which they are a part. As he would </w:t>
      </w:r>
      <w:r w:rsidR="00463FFF" w:rsidRPr="007A28F7">
        <w:rPr>
          <w:color w:val="000000" w:themeColor="text1"/>
          <w:sz w:val="24"/>
          <w:szCs w:val="24"/>
        </w:rPr>
        <w:t>remark</w:t>
      </w:r>
      <w:r w:rsidRPr="007A28F7">
        <w:rPr>
          <w:color w:val="000000" w:themeColor="text1"/>
          <w:sz w:val="24"/>
          <w:szCs w:val="24"/>
        </w:rPr>
        <w:t xml:space="preserve"> a few years later, as a “part” of a specific political “party” within the state, the partisan “places itself as part above the whole,” in order to deny every other association, and form a new “political unity” in contradistinction to the status quo.</w:t>
      </w:r>
      <w:r w:rsidRPr="007A28F7">
        <w:rPr>
          <w:rStyle w:val="FootnoteReference"/>
          <w:color w:val="000000" w:themeColor="text1"/>
          <w:sz w:val="24"/>
          <w:szCs w:val="24"/>
        </w:rPr>
        <w:footnoteReference w:id="245"/>
      </w:r>
      <w:r w:rsidRPr="007A28F7">
        <w:rPr>
          <w:color w:val="000000" w:themeColor="text1"/>
          <w:sz w:val="24"/>
          <w:szCs w:val="24"/>
        </w:rPr>
        <w:t xml:space="preserve"> Here, the global-political aspect of the partisan comes into view as they </w:t>
      </w:r>
      <w:r w:rsidR="00000224" w:rsidRPr="007A28F7">
        <w:rPr>
          <w:color w:val="000000" w:themeColor="text1"/>
          <w:sz w:val="24"/>
          <w:szCs w:val="24"/>
        </w:rPr>
        <w:t>are</w:t>
      </w:r>
      <w:r w:rsidRPr="007A28F7">
        <w:rPr>
          <w:color w:val="000000" w:themeColor="text1"/>
          <w:sz w:val="24"/>
          <w:szCs w:val="24"/>
        </w:rPr>
        <w:t xml:space="preserve"> supported by an “interested third,” </w:t>
      </w:r>
      <w:r w:rsidR="00163331" w:rsidRPr="007A28F7">
        <w:rPr>
          <w:color w:val="000000" w:themeColor="text1"/>
          <w:sz w:val="24"/>
          <w:szCs w:val="24"/>
        </w:rPr>
        <w:t>or an established political entity that</w:t>
      </w:r>
      <w:r w:rsidRPr="007A28F7">
        <w:rPr>
          <w:color w:val="000000" w:themeColor="text1"/>
          <w:sz w:val="24"/>
          <w:szCs w:val="24"/>
        </w:rPr>
        <w:t xml:space="preserve"> grants them political recognition. In order not</w:t>
      </w:r>
      <w:r w:rsidR="009A299E" w:rsidRPr="007A28F7">
        <w:rPr>
          <w:color w:val="000000" w:themeColor="text1"/>
          <w:sz w:val="24"/>
          <w:szCs w:val="24"/>
        </w:rPr>
        <w:t xml:space="preserve"> to</w:t>
      </w:r>
      <w:r w:rsidRPr="007A28F7">
        <w:rPr>
          <w:color w:val="000000" w:themeColor="text1"/>
          <w:sz w:val="24"/>
          <w:szCs w:val="24"/>
        </w:rPr>
        <w:t xml:space="preserve"> fall into piracy or criminality, the irregularity of the partisan must become political</w:t>
      </w:r>
      <w:r w:rsidR="00FC7C97" w:rsidRPr="007A28F7">
        <w:rPr>
          <w:color w:val="000000" w:themeColor="text1"/>
          <w:sz w:val="24"/>
          <w:szCs w:val="24"/>
        </w:rPr>
        <w:t>ly</w:t>
      </w:r>
      <w:r w:rsidRPr="007A28F7">
        <w:rPr>
          <w:color w:val="000000" w:themeColor="text1"/>
          <w:sz w:val="24"/>
          <w:szCs w:val="24"/>
        </w:rPr>
        <w:t xml:space="preserve"> supported by regularity, namely, an established political power. </w:t>
      </w:r>
      <w:r w:rsidR="00D834F9" w:rsidRPr="007A28F7">
        <w:rPr>
          <w:color w:val="000000" w:themeColor="text1"/>
          <w:sz w:val="24"/>
          <w:szCs w:val="24"/>
        </w:rPr>
        <w:t>However</w:t>
      </w:r>
      <w:r w:rsidR="00B6108C" w:rsidRPr="007A28F7">
        <w:rPr>
          <w:color w:val="000000" w:themeColor="text1"/>
          <w:sz w:val="24"/>
          <w:szCs w:val="24"/>
        </w:rPr>
        <w:t>,</w:t>
      </w:r>
      <w:r w:rsidRPr="007A28F7">
        <w:rPr>
          <w:color w:val="000000" w:themeColor="text1"/>
          <w:sz w:val="24"/>
          <w:szCs w:val="24"/>
        </w:rPr>
        <w:t xml:space="preserve"> </w:t>
      </w:r>
      <w:r w:rsidR="00492A78" w:rsidRPr="007A28F7">
        <w:rPr>
          <w:color w:val="000000" w:themeColor="text1"/>
          <w:sz w:val="24"/>
          <w:szCs w:val="24"/>
        </w:rPr>
        <w:t>an</w:t>
      </w:r>
      <w:r w:rsidRPr="007A28F7">
        <w:rPr>
          <w:color w:val="000000" w:themeColor="text1"/>
          <w:sz w:val="24"/>
          <w:szCs w:val="24"/>
        </w:rPr>
        <w:t xml:space="preserve"> “interested third” is precisely that, “interested</w:t>
      </w:r>
      <w:r w:rsidR="001C14BE" w:rsidRPr="007A28F7">
        <w:rPr>
          <w:color w:val="000000" w:themeColor="text1"/>
          <w:sz w:val="24"/>
          <w:szCs w:val="24"/>
        </w:rPr>
        <w:t>,</w:t>
      </w:r>
      <w:r w:rsidRPr="007A28F7">
        <w:rPr>
          <w:color w:val="000000" w:themeColor="text1"/>
          <w:sz w:val="24"/>
          <w:szCs w:val="24"/>
        </w:rPr>
        <w:t xml:space="preserve">” </w:t>
      </w:r>
      <w:r w:rsidR="00B90797" w:rsidRPr="007A28F7">
        <w:rPr>
          <w:color w:val="000000" w:themeColor="text1"/>
          <w:sz w:val="24"/>
          <w:szCs w:val="24"/>
        </w:rPr>
        <w:t xml:space="preserve">and </w:t>
      </w:r>
      <w:r w:rsidR="00B6108C" w:rsidRPr="007A28F7">
        <w:rPr>
          <w:color w:val="000000" w:themeColor="text1"/>
          <w:sz w:val="24"/>
          <w:szCs w:val="24"/>
        </w:rPr>
        <w:t>whose support extends</w:t>
      </w:r>
      <w:r w:rsidRPr="007A28F7">
        <w:rPr>
          <w:color w:val="000000" w:themeColor="text1"/>
          <w:sz w:val="24"/>
          <w:szCs w:val="24"/>
        </w:rPr>
        <w:t xml:space="preserve"> only insofar as </w:t>
      </w:r>
      <w:r w:rsidR="00B90797" w:rsidRPr="007A28F7">
        <w:rPr>
          <w:color w:val="000000" w:themeColor="text1"/>
          <w:sz w:val="24"/>
          <w:szCs w:val="24"/>
        </w:rPr>
        <w:t>it</w:t>
      </w:r>
      <w:r w:rsidRPr="007A28F7">
        <w:rPr>
          <w:color w:val="000000" w:themeColor="text1"/>
          <w:sz w:val="24"/>
          <w:szCs w:val="24"/>
        </w:rPr>
        <w:t xml:space="preserve"> contribute</w:t>
      </w:r>
      <w:r w:rsidR="00B90797" w:rsidRPr="007A28F7">
        <w:rPr>
          <w:color w:val="000000" w:themeColor="text1"/>
          <w:sz w:val="24"/>
          <w:szCs w:val="24"/>
        </w:rPr>
        <w:t>s</w:t>
      </w:r>
      <w:r w:rsidRPr="007A28F7">
        <w:rPr>
          <w:color w:val="000000" w:themeColor="text1"/>
          <w:sz w:val="24"/>
          <w:szCs w:val="24"/>
        </w:rPr>
        <w:t xml:space="preserve"> to </w:t>
      </w:r>
      <w:r w:rsidR="00163331" w:rsidRPr="007A28F7">
        <w:rPr>
          <w:color w:val="000000" w:themeColor="text1"/>
          <w:sz w:val="24"/>
          <w:szCs w:val="24"/>
        </w:rPr>
        <w:t>their</w:t>
      </w:r>
      <w:r w:rsidRPr="007A28F7">
        <w:rPr>
          <w:color w:val="000000" w:themeColor="text1"/>
          <w:sz w:val="24"/>
          <w:szCs w:val="24"/>
        </w:rPr>
        <w:t xml:space="preserve"> o</w:t>
      </w:r>
      <w:r w:rsidR="00840D5B" w:rsidRPr="007A28F7">
        <w:rPr>
          <w:color w:val="000000" w:themeColor="text1"/>
          <w:sz w:val="24"/>
          <w:szCs w:val="24"/>
        </w:rPr>
        <w:t>wn</w:t>
      </w:r>
      <w:r w:rsidRPr="007A28F7">
        <w:rPr>
          <w:color w:val="000000" w:themeColor="text1"/>
          <w:sz w:val="24"/>
          <w:szCs w:val="24"/>
        </w:rPr>
        <w:t xml:space="preserve"> ends. Thus, the partisan “becomes a manipulable tool of global revolutionary </w:t>
      </w:r>
      <w:r w:rsidR="00B60667" w:rsidRPr="007A28F7">
        <w:rPr>
          <w:color w:val="000000" w:themeColor="text1"/>
          <w:sz w:val="24"/>
          <w:szCs w:val="24"/>
        </w:rPr>
        <w:t>aggressivity</w:t>
      </w:r>
      <w:r w:rsidRPr="007A28F7">
        <w:rPr>
          <w:color w:val="000000" w:themeColor="text1"/>
          <w:sz w:val="24"/>
          <w:szCs w:val="24"/>
        </w:rPr>
        <w:t>” and loses its telluric quality.</w:t>
      </w:r>
      <w:r w:rsidRPr="007A28F7">
        <w:rPr>
          <w:rStyle w:val="FootnoteReference"/>
          <w:color w:val="000000" w:themeColor="text1"/>
          <w:sz w:val="24"/>
          <w:szCs w:val="24"/>
        </w:rPr>
        <w:footnoteReference w:id="246"/>
      </w:r>
      <w:r w:rsidRPr="007A28F7">
        <w:rPr>
          <w:color w:val="000000" w:themeColor="text1"/>
          <w:sz w:val="24"/>
          <w:szCs w:val="24"/>
        </w:rPr>
        <w:t xml:space="preserve"> Furthermore, the partisans</w:t>
      </w:r>
      <w:r w:rsidR="007E4384" w:rsidRPr="007A28F7">
        <w:rPr>
          <w:color w:val="000000" w:themeColor="text1"/>
          <w:sz w:val="24"/>
          <w:szCs w:val="24"/>
        </w:rPr>
        <w:t>’</w:t>
      </w:r>
      <w:r w:rsidRPr="007A28F7">
        <w:rPr>
          <w:color w:val="000000" w:themeColor="text1"/>
          <w:sz w:val="24"/>
          <w:szCs w:val="24"/>
        </w:rPr>
        <w:t xml:space="preserve"> connection to regularity is intensified as the material support that would be impossible for them to procure on their own is made available. </w:t>
      </w:r>
      <w:r w:rsidR="00000224" w:rsidRPr="007A28F7">
        <w:rPr>
          <w:color w:val="000000" w:themeColor="text1"/>
          <w:sz w:val="24"/>
          <w:szCs w:val="24"/>
        </w:rPr>
        <w:t>Hence,</w:t>
      </w:r>
      <w:r w:rsidRPr="007A28F7">
        <w:rPr>
          <w:color w:val="000000" w:themeColor="text1"/>
          <w:sz w:val="24"/>
          <w:szCs w:val="24"/>
        </w:rPr>
        <w:t xml:space="preserve"> due to the bipolar conditions of the Cold War</w:t>
      </w:r>
      <w:r w:rsidR="00B960C6" w:rsidRPr="007A28F7">
        <w:rPr>
          <w:color w:val="000000" w:themeColor="text1"/>
          <w:sz w:val="24"/>
          <w:szCs w:val="24"/>
        </w:rPr>
        <w:t xml:space="preserve"> and the end of states as such,</w:t>
      </w:r>
      <w:r w:rsidRPr="007A28F7">
        <w:rPr>
          <w:color w:val="000000" w:themeColor="text1"/>
          <w:sz w:val="24"/>
          <w:szCs w:val="24"/>
        </w:rPr>
        <w:t xml:space="preserve"> political recognition from </w:t>
      </w:r>
      <w:r w:rsidR="00B960C6" w:rsidRPr="007A28F7">
        <w:rPr>
          <w:color w:val="000000" w:themeColor="text1"/>
          <w:sz w:val="24"/>
          <w:szCs w:val="24"/>
        </w:rPr>
        <w:t xml:space="preserve">the two </w:t>
      </w:r>
      <w:r w:rsidRPr="007A28F7">
        <w:rPr>
          <w:color w:val="000000" w:themeColor="text1"/>
          <w:sz w:val="24"/>
          <w:szCs w:val="24"/>
        </w:rPr>
        <w:t xml:space="preserve">technically and industrially advanced </w:t>
      </w:r>
      <w:r w:rsidR="00B960C6" w:rsidRPr="007A28F7">
        <w:rPr>
          <w:color w:val="000000" w:themeColor="text1"/>
          <w:sz w:val="24"/>
          <w:szCs w:val="24"/>
        </w:rPr>
        <w:lastRenderedPageBreak/>
        <w:t>superpowers</w:t>
      </w:r>
      <w:r w:rsidRPr="007A28F7">
        <w:rPr>
          <w:color w:val="000000" w:themeColor="text1"/>
          <w:sz w:val="24"/>
          <w:szCs w:val="24"/>
        </w:rPr>
        <w:t xml:space="preserve"> </w:t>
      </w:r>
      <w:r w:rsidR="00B90797" w:rsidRPr="007A28F7">
        <w:rPr>
          <w:color w:val="000000" w:themeColor="text1"/>
          <w:sz w:val="24"/>
          <w:szCs w:val="24"/>
        </w:rPr>
        <w:t>pushed</w:t>
      </w:r>
      <w:r w:rsidRPr="007A28F7">
        <w:rPr>
          <w:color w:val="000000" w:themeColor="text1"/>
          <w:sz w:val="24"/>
          <w:szCs w:val="24"/>
        </w:rPr>
        <w:t xml:space="preserve"> the partisan struggle </w:t>
      </w:r>
      <w:r w:rsidR="00184C05" w:rsidRPr="007A28F7">
        <w:rPr>
          <w:color w:val="000000" w:themeColor="text1"/>
          <w:sz w:val="24"/>
          <w:szCs w:val="24"/>
        </w:rPr>
        <w:t>beyond</w:t>
      </w:r>
      <w:r w:rsidRPr="007A28F7">
        <w:rPr>
          <w:color w:val="000000" w:themeColor="text1"/>
          <w:sz w:val="24"/>
          <w:szCs w:val="24"/>
        </w:rPr>
        <w:t xml:space="preserve"> any </w:t>
      </w:r>
      <w:r w:rsidR="00840D5B" w:rsidRPr="007A28F7">
        <w:rPr>
          <w:color w:val="000000" w:themeColor="text1"/>
          <w:sz w:val="24"/>
          <w:szCs w:val="24"/>
        </w:rPr>
        <w:t xml:space="preserve">restricted </w:t>
      </w:r>
      <w:r w:rsidRPr="007A28F7">
        <w:rPr>
          <w:color w:val="000000" w:themeColor="text1"/>
          <w:sz w:val="24"/>
          <w:szCs w:val="24"/>
        </w:rPr>
        <w:t xml:space="preserve">geographic zone and </w:t>
      </w:r>
      <w:r w:rsidR="00184C05" w:rsidRPr="007A28F7">
        <w:rPr>
          <w:color w:val="000000" w:themeColor="text1"/>
          <w:sz w:val="24"/>
          <w:szCs w:val="24"/>
        </w:rPr>
        <w:t>instead into</w:t>
      </w:r>
      <w:r w:rsidRPr="007A28F7">
        <w:rPr>
          <w:color w:val="000000" w:themeColor="text1"/>
          <w:sz w:val="24"/>
          <w:szCs w:val="24"/>
        </w:rPr>
        <w:t xml:space="preserve"> global or “planetary proportions</w:t>
      </w:r>
      <w:r w:rsidR="00000224" w:rsidRPr="007A28F7">
        <w:rPr>
          <w:color w:val="000000" w:themeColor="text1"/>
          <w:sz w:val="24"/>
          <w:szCs w:val="24"/>
        </w:rPr>
        <w:t>.</w:t>
      </w:r>
      <w:r w:rsidRPr="007A28F7">
        <w:rPr>
          <w:color w:val="000000" w:themeColor="text1"/>
          <w:sz w:val="24"/>
          <w:szCs w:val="24"/>
        </w:rPr>
        <w:t>”</w:t>
      </w:r>
      <w:r w:rsidRPr="007A28F7">
        <w:rPr>
          <w:rStyle w:val="FootnoteReference"/>
          <w:color w:val="000000" w:themeColor="text1"/>
          <w:sz w:val="24"/>
          <w:szCs w:val="24"/>
        </w:rPr>
        <w:footnoteReference w:id="247"/>
      </w:r>
      <w:r w:rsidRPr="007A28F7">
        <w:rPr>
          <w:color w:val="000000" w:themeColor="text1"/>
          <w:sz w:val="24"/>
          <w:szCs w:val="24"/>
        </w:rPr>
        <w:t xml:space="preserve"> As we saw Hardt and Negri claim above, </w:t>
      </w:r>
      <w:r w:rsidR="00000224" w:rsidRPr="007A28F7">
        <w:rPr>
          <w:color w:val="000000" w:themeColor="text1"/>
          <w:sz w:val="24"/>
          <w:szCs w:val="24"/>
        </w:rPr>
        <w:t xml:space="preserve">“motorized” </w:t>
      </w:r>
      <w:r w:rsidRPr="007A28F7">
        <w:rPr>
          <w:color w:val="000000" w:themeColor="text1"/>
          <w:sz w:val="24"/>
          <w:szCs w:val="24"/>
        </w:rPr>
        <w:t>partisans become “minor and elusive enemies everywhere.”</w:t>
      </w:r>
      <w:r w:rsidRPr="007A28F7">
        <w:rPr>
          <w:rStyle w:val="FootnoteReference"/>
          <w:color w:val="000000" w:themeColor="text1"/>
          <w:sz w:val="24"/>
          <w:szCs w:val="24"/>
        </w:rPr>
        <w:footnoteReference w:id="248"/>
      </w:r>
      <w:r w:rsidRPr="007A28F7">
        <w:rPr>
          <w:color w:val="000000" w:themeColor="text1"/>
          <w:sz w:val="24"/>
          <w:szCs w:val="24"/>
        </w:rPr>
        <w:t xml:space="preserve">  </w:t>
      </w:r>
    </w:p>
    <w:p w14:paraId="72F88653" w14:textId="540DD639" w:rsidR="00840D5B" w:rsidRPr="007A28F7" w:rsidRDefault="00B90797" w:rsidP="005C589E">
      <w:pPr>
        <w:spacing w:line="480" w:lineRule="auto"/>
        <w:ind w:firstLine="720"/>
        <w:jc w:val="both"/>
        <w:rPr>
          <w:color w:val="000000" w:themeColor="text1"/>
          <w:sz w:val="24"/>
          <w:szCs w:val="24"/>
        </w:rPr>
      </w:pPr>
      <w:r w:rsidRPr="007A28F7">
        <w:rPr>
          <w:color w:val="000000" w:themeColor="text1"/>
          <w:sz w:val="24"/>
          <w:szCs w:val="24"/>
        </w:rPr>
        <w:t>However, i</w:t>
      </w:r>
      <w:r w:rsidR="00840D5B" w:rsidRPr="007A28F7">
        <w:rPr>
          <w:color w:val="000000" w:themeColor="text1"/>
          <w:sz w:val="24"/>
          <w:szCs w:val="24"/>
        </w:rPr>
        <w:t xml:space="preserve">f it is indeed “all over with the state,” </w:t>
      </w:r>
      <w:r w:rsidR="0087280F" w:rsidRPr="007A28F7">
        <w:rPr>
          <w:color w:val="000000" w:themeColor="text1"/>
          <w:sz w:val="24"/>
          <w:szCs w:val="24"/>
        </w:rPr>
        <w:t>how</w:t>
      </w:r>
      <w:r w:rsidR="00840D5B" w:rsidRPr="007A28F7">
        <w:rPr>
          <w:color w:val="000000" w:themeColor="text1"/>
          <w:sz w:val="24"/>
          <w:szCs w:val="24"/>
        </w:rPr>
        <w:t xml:space="preserve"> could the partisan retain </w:t>
      </w:r>
      <w:r w:rsidR="008F488D" w:rsidRPr="007A28F7">
        <w:rPr>
          <w:color w:val="000000" w:themeColor="text1"/>
          <w:sz w:val="24"/>
          <w:szCs w:val="24"/>
        </w:rPr>
        <w:t>a</w:t>
      </w:r>
      <w:r w:rsidR="00840D5B" w:rsidRPr="007A28F7">
        <w:rPr>
          <w:color w:val="000000" w:themeColor="text1"/>
          <w:sz w:val="24"/>
          <w:szCs w:val="24"/>
        </w:rPr>
        <w:t xml:space="preserve"> modicum of political recognition, and not sink into mere criminality</w:t>
      </w:r>
      <w:r w:rsidR="00136B59" w:rsidRPr="007A28F7">
        <w:rPr>
          <w:color w:val="000000" w:themeColor="text1"/>
          <w:sz w:val="24"/>
          <w:szCs w:val="24"/>
        </w:rPr>
        <w:t xml:space="preserve"> or even inhumanity</w:t>
      </w:r>
      <w:r w:rsidR="00840D5B" w:rsidRPr="007A28F7">
        <w:rPr>
          <w:color w:val="000000" w:themeColor="text1"/>
          <w:sz w:val="24"/>
          <w:szCs w:val="24"/>
        </w:rPr>
        <w:t>? As</w:t>
      </w:r>
      <w:r w:rsidR="002269F8" w:rsidRPr="007A28F7">
        <w:rPr>
          <w:color w:val="000000" w:themeColor="text1"/>
          <w:sz w:val="24"/>
          <w:szCs w:val="24"/>
        </w:rPr>
        <w:t xml:space="preserve"> </w:t>
      </w:r>
      <w:r w:rsidR="00D43F9A" w:rsidRPr="007A28F7">
        <w:rPr>
          <w:color w:val="000000" w:themeColor="text1"/>
          <w:sz w:val="24"/>
          <w:szCs w:val="24"/>
        </w:rPr>
        <w:t>previously discussed,</w:t>
      </w:r>
      <w:r w:rsidR="00840D5B" w:rsidRPr="007A28F7">
        <w:rPr>
          <w:color w:val="000000" w:themeColor="text1"/>
          <w:sz w:val="24"/>
          <w:szCs w:val="24"/>
        </w:rPr>
        <w:t xml:space="preserve"> Koj</w:t>
      </w:r>
      <w:r w:rsidR="001C14BE" w:rsidRPr="007A28F7">
        <w:rPr>
          <w:color w:val="000000" w:themeColor="text1"/>
          <w:sz w:val="24"/>
          <w:szCs w:val="24"/>
        </w:rPr>
        <w:t>è</w:t>
      </w:r>
      <w:r w:rsidR="00840D5B" w:rsidRPr="007A28F7">
        <w:rPr>
          <w:color w:val="000000" w:themeColor="text1"/>
          <w:sz w:val="24"/>
          <w:szCs w:val="24"/>
        </w:rPr>
        <w:t xml:space="preserve">ve </w:t>
      </w:r>
      <w:r w:rsidRPr="007A28F7">
        <w:rPr>
          <w:color w:val="000000" w:themeColor="text1"/>
          <w:sz w:val="24"/>
          <w:szCs w:val="24"/>
        </w:rPr>
        <w:t>asserted</w:t>
      </w:r>
      <w:r w:rsidR="00840D5B" w:rsidRPr="007A28F7">
        <w:rPr>
          <w:color w:val="000000" w:themeColor="text1"/>
          <w:sz w:val="24"/>
          <w:szCs w:val="24"/>
        </w:rPr>
        <w:t xml:space="preserve"> to Schmitt years earlier: “For me, it is self-evident that revolutions have become just as impossible as wars. Both are waged precisely by states, which no longer exist!” Instead, Koj</w:t>
      </w:r>
      <w:r w:rsidR="001C14BE" w:rsidRPr="007A28F7">
        <w:rPr>
          <w:color w:val="000000" w:themeColor="text1"/>
          <w:sz w:val="24"/>
          <w:szCs w:val="24"/>
        </w:rPr>
        <w:t>è</w:t>
      </w:r>
      <w:r w:rsidR="00840D5B" w:rsidRPr="007A28F7">
        <w:rPr>
          <w:color w:val="000000" w:themeColor="text1"/>
          <w:sz w:val="24"/>
          <w:szCs w:val="24"/>
        </w:rPr>
        <w:t xml:space="preserve">ve </w:t>
      </w:r>
      <w:r w:rsidR="009840B2" w:rsidRPr="007A28F7">
        <w:rPr>
          <w:color w:val="000000" w:themeColor="text1"/>
          <w:sz w:val="24"/>
          <w:szCs w:val="24"/>
        </w:rPr>
        <w:t>would remark</w:t>
      </w:r>
      <w:r w:rsidR="00840D5B" w:rsidRPr="007A28F7">
        <w:rPr>
          <w:color w:val="000000" w:themeColor="text1"/>
          <w:sz w:val="24"/>
          <w:szCs w:val="24"/>
        </w:rPr>
        <w:t xml:space="preserve"> in </w:t>
      </w:r>
      <w:r w:rsidRPr="007A28F7">
        <w:rPr>
          <w:color w:val="000000" w:themeColor="text1"/>
          <w:sz w:val="24"/>
          <w:szCs w:val="24"/>
        </w:rPr>
        <w:t>a new</w:t>
      </w:r>
      <w:r w:rsidR="009840B2" w:rsidRPr="007A28F7">
        <w:rPr>
          <w:color w:val="000000" w:themeColor="text1"/>
          <w:sz w:val="24"/>
          <w:szCs w:val="24"/>
        </w:rPr>
        <w:t xml:space="preserve"> footnote to the</w:t>
      </w:r>
      <w:r w:rsidR="00840D5B" w:rsidRPr="007A28F7">
        <w:rPr>
          <w:color w:val="000000" w:themeColor="text1"/>
          <w:sz w:val="24"/>
          <w:szCs w:val="24"/>
        </w:rPr>
        <w:t xml:space="preserve"> second edition of his </w:t>
      </w:r>
      <w:r w:rsidR="00840D5B" w:rsidRPr="007A28F7">
        <w:rPr>
          <w:i/>
          <w:color w:val="000000" w:themeColor="text1"/>
          <w:sz w:val="24"/>
          <w:szCs w:val="24"/>
        </w:rPr>
        <w:t>Introduction</w:t>
      </w:r>
      <w:r w:rsidR="009840B2" w:rsidRPr="007A28F7">
        <w:rPr>
          <w:color w:val="000000" w:themeColor="text1"/>
          <w:sz w:val="24"/>
          <w:szCs w:val="24"/>
        </w:rPr>
        <w:t>,</w:t>
      </w:r>
      <w:r w:rsidR="00840D5B" w:rsidRPr="007A28F7">
        <w:rPr>
          <w:color w:val="000000" w:themeColor="text1"/>
          <w:sz w:val="24"/>
          <w:szCs w:val="24"/>
        </w:rPr>
        <w:t xml:space="preserve"> </w:t>
      </w:r>
      <w:r w:rsidRPr="007A28F7">
        <w:rPr>
          <w:color w:val="000000" w:themeColor="text1"/>
          <w:sz w:val="24"/>
          <w:szCs w:val="24"/>
        </w:rPr>
        <w:t xml:space="preserve">that </w:t>
      </w:r>
      <w:r w:rsidR="009840B2" w:rsidRPr="007A28F7">
        <w:rPr>
          <w:color w:val="000000" w:themeColor="text1"/>
          <w:sz w:val="24"/>
          <w:szCs w:val="24"/>
        </w:rPr>
        <w:t>t</w:t>
      </w:r>
      <w:r w:rsidR="00840D5B" w:rsidRPr="007A28F7">
        <w:rPr>
          <w:color w:val="000000" w:themeColor="text1"/>
          <w:sz w:val="24"/>
          <w:szCs w:val="24"/>
        </w:rPr>
        <w:t xml:space="preserve">he “universal and </w:t>
      </w:r>
      <w:r w:rsidR="00872E9A" w:rsidRPr="007A28F7">
        <w:rPr>
          <w:color w:val="000000" w:themeColor="text1"/>
          <w:sz w:val="24"/>
          <w:szCs w:val="24"/>
        </w:rPr>
        <w:t>homogenous</w:t>
      </w:r>
      <w:r w:rsidR="00840D5B" w:rsidRPr="007A28F7">
        <w:rPr>
          <w:color w:val="000000" w:themeColor="text1"/>
          <w:sz w:val="24"/>
          <w:szCs w:val="24"/>
        </w:rPr>
        <w:t xml:space="preserve"> state” would resemble </w:t>
      </w:r>
      <w:r w:rsidR="005C18BF" w:rsidRPr="007A28F7">
        <w:rPr>
          <w:color w:val="000000" w:themeColor="text1"/>
          <w:sz w:val="24"/>
          <w:szCs w:val="24"/>
        </w:rPr>
        <w:t>the</w:t>
      </w:r>
      <w:r w:rsidR="00840D5B" w:rsidRPr="007A28F7">
        <w:rPr>
          <w:color w:val="000000" w:themeColor="text1"/>
          <w:sz w:val="24"/>
          <w:szCs w:val="24"/>
        </w:rPr>
        <w:t xml:space="preserve"> “snobbery” exercised by </w:t>
      </w:r>
      <w:r w:rsidR="009840B2" w:rsidRPr="007A28F7">
        <w:rPr>
          <w:color w:val="000000" w:themeColor="text1"/>
          <w:sz w:val="24"/>
          <w:szCs w:val="24"/>
        </w:rPr>
        <w:t xml:space="preserve">the </w:t>
      </w:r>
      <w:r w:rsidR="00840D5B" w:rsidRPr="007A28F7">
        <w:rPr>
          <w:color w:val="000000" w:themeColor="text1"/>
          <w:sz w:val="24"/>
          <w:szCs w:val="24"/>
        </w:rPr>
        <w:t xml:space="preserve">post-war </w:t>
      </w:r>
      <w:r w:rsidR="007E4384" w:rsidRPr="007A28F7">
        <w:rPr>
          <w:color w:val="000000" w:themeColor="text1"/>
          <w:sz w:val="24"/>
          <w:szCs w:val="24"/>
        </w:rPr>
        <w:t>Japanese</w:t>
      </w:r>
      <w:r w:rsidR="009840B2" w:rsidRPr="007A28F7">
        <w:rPr>
          <w:color w:val="000000" w:themeColor="text1"/>
          <w:sz w:val="24"/>
          <w:szCs w:val="24"/>
        </w:rPr>
        <w:t xml:space="preserve">, who </w:t>
      </w:r>
      <w:r w:rsidR="00840D5B" w:rsidRPr="007A28F7">
        <w:rPr>
          <w:color w:val="000000" w:themeColor="text1"/>
          <w:sz w:val="24"/>
          <w:szCs w:val="24"/>
        </w:rPr>
        <w:t xml:space="preserve">had attained “life at the ‘end of history’” </w:t>
      </w:r>
      <w:r w:rsidR="009840B2" w:rsidRPr="007A28F7">
        <w:rPr>
          <w:color w:val="000000" w:themeColor="text1"/>
          <w:sz w:val="24"/>
          <w:szCs w:val="24"/>
        </w:rPr>
        <w:t>for the reason that they had</w:t>
      </w:r>
      <w:r w:rsidR="00840D5B" w:rsidRPr="007A28F7">
        <w:rPr>
          <w:color w:val="000000" w:themeColor="text1"/>
          <w:sz w:val="24"/>
          <w:szCs w:val="24"/>
        </w:rPr>
        <w:t xml:space="preserve"> “formalized” and emptied</w:t>
      </w:r>
      <w:r w:rsidR="00184C05" w:rsidRPr="007A28F7">
        <w:rPr>
          <w:color w:val="000000" w:themeColor="text1"/>
          <w:sz w:val="24"/>
          <w:szCs w:val="24"/>
        </w:rPr>
        <w:t xml:space="preserve"> all</w:t>
      </w:r>
      <w:r w:rsidR="00840D5B" w:rsidRPr="007A28F7">
        <w:rPr>
          <w:color w:val="000000" w:themeColor="text1"/>
          <w:sz w:val="24"/>
          <w:szCs w:val="24"/>
        </w:rPr>
        <w:t xml:space="preserve"> their belief</w:t>
      </w:r>
      <w:r w:rsidR="005C18BF" w:rsidRPr="007A28F7">
        <w:rPr>
          <w:color w:val="000000" w:themeColor="text1"/>
          <w:sz w:val="24"/>
          <w:szCs w:val="24"/>
        </w:rPr>
        <w:t>s</w:t>
      </w:r>
      <w:r w:rsidR="00840D5B" w:rsidRPr="007A28F7">
        <w:rPr>
          <w:color w:val="000000" w:themeColor="text1"/>
          <w:sz w:val="24"/>
          <w:szCs w:val="24"/>
        </w:rPr>
        <w:t xml:space="preserve"> and values</w:t>
      </w:r>
      <w:r w:rsidR="005C18BF" w:rsidRPr="007A28F7">
        <w:rPr>
          <w:color w:val="000000" w:themeColor="text1"/>
          <w:sz w:val="24"/>
          <w:szCs w:val="24"/>
        </w:rPr>
        <w:t xml:space="preserve"> of </w:t>
      </w:r>
      <w:r w:rsidR="009840B2" w:rsidRPr="007A28F7">
        <w:rPr>
          <w:color w:val="000000" w:themeColor="text1"/>
          <w:sz w:val="24"/>
          <w:szCs w:val="24"/>
        </w:rPr>
        <w:t>“social</w:t>
      </w:r>
      <w:r w:rsidR="00184C05" w:rsidRPr="007A28F7">
        <w:rPr>
          <w:color w:val="000000" w:themeColor="text1"/>
          <w:sz w:val="24"/>
          <w:szCs w:val="24"/>
        </w:rPr>
        <w:t>” and “</w:t>
      </w:r>
      <w:r w:rsidR="009840B2" w:rsidRPr="007A28F7">
        <w:rPr>
          <w:color w:val="000000" w:themeColor="text1"/>
          <w:sz w:val="24"/>
          <w:szCs w:val="24"/>
        </w:rPr>
        <w:t>political,”</w:t>
      </w:r>
      <w:r w:rsidR="00184C05" w:rsidRPr="007A28F7">
        <w:rPr>
          <w:color w:val="000000" w:themeColor="text1"/>
          <w:sz w:val="24"/>
          <w:szCs w:val="24"/>
        </w:rPr>
        <w:t xml:space="preserve"> but more importantly,</w:t>
      </w:r>
      <w:r w:rsidR="009840B2" w:rsidRPr="007A28F7">
        <w:rPr>
          <w:color w:val="000000" w:themeColor="text1"/>
          <w:sz w:val="24"/>
          <w:szCs w:val="24"/>
        </w:rPr>
        <w:t xml:space="preserve"> </w:t>
      </w:r>
      <w:r w:rsidR="005C18BF" w:rsidRPr="007A28F7">
        <w:rPr>
          <w:color w:val="000000" w:themeColor="text1"/>
          <w:sz w:val="24"/>
          <w:szCs w:val="24"/>
        </w:rPr>
        <w:t>“‘human’ content</w:t>
      </w:r>
      <w:r w:rsidR="009840B2" w:rsidRPr="007A28F7">
        <w:rPr>
          <w:color w:val="000000" w:themeColor="text1"/>
          <w:sz w:val="24"/>
          <w:szCs w:val="24"/>
        </w:rPr>
        <w:t>.</w:t>
      </w:r>
      <w:r w:rsidR="005C18BF" w:rsidRPr="007A28F7">
        <w:rPr>
          <w:color w:val="000000" w:themeColor="text1"/>
          <w:sz w:val="24"/>
          <w:szCs w:val="24"/>
        </w:rPr>
        <w:t>”</w:t>
      </w:r>
      <w:r w:rsidR="00840D5B" w:rsidRPr="007A28F7">
        <w:rPr>
          <w:color w:val="000000" w:themeColor="text1"/>
          <w:sz w:val="24"/>
          <w:szCs w:val="24"/>
        </w:rPr>
        <w:t xml:space="preserve"> Instead, and “in the extreme,” the only dissent now possible was a “perfectly ‘gratuitous’ suicide,” where “the samurai can be replaced by an airplane or a torpedo.”</w:t>
      </w:r>
      <w:r w:rsidR="00840D5B" w:rsidRPr="007A28F7">
        <w:rPr>
          <w:rStyle w:val="FootnoteReference"/>
          <w:color w:val="000000" w:themeColor="text1"/>
          <w:sz w:val="24"/>
          <w:szCs w:val="24"/>
        </w:rPr>
        <w:footnoteReference w:id="249"/>
      </w:r>
      <w:r w:rsidR="00840D5B" w:rsidRPr="007A28F7">
        <w:rPr>
          <w:color w:val="000000" w:themeColor="text1"/>
          <w:sz w:val="24"/>
          <w:szCs w:val="24"/>
        </w:rPr>
        <w:t xml:space="preserve"> </w:t>
      </w:r>
      <w:r w:rsidR="001B2200" w:rsidRPr="007A28F7">
        <w:rPr>
          <w:color w:val="000000" w:themeColor="text1"/>
          <w:sz w:val="24"/>
          <w:szCs w:val="24"/>
        </w:rPr>
        <w:t>A</w:t>
      </w:r>
      <w:r w:rsidR="000F7330" w:rsidRPr="007A28F7">
        <w:rPr>
          <w:color w:val="000000" w:themeColor="text1"/>
          <w:sz w:val="24"/>
          <w:szCs w:val="24"/>
        </w:rPr>
        <w:t>lthough</w:t>
      </w:r>
      <w:r w:rsidR="00840D5B" w:rsidRPr="007A28F7">
        <w:rPr>
          <w:color w:val="000000" w:themeColor="text1"/>
          <w:sz w:val="24"/>
          <w:szCs w:val="24"/>
        </w:rPr>
        <w:t xml:space="preserve"> individual</w:t>
      </w:r>
      <w:r w:rsidR="001B2200" w:rsidRPr="007A28F7">
        <w:rPr>
          <w:color w:val="000000" w:themeColor="text1"/>
          <w:sz w:val="24"/>
          <w:szCs w:val="24"/>
        </w:rPr>
        <w:t>s</w:t>
      </w:r>
      <w:r w:rsidR="00840D5B" w:rsidRPr="007A28F7">
        <w:rPr>
          <w:color w:val="000000" w:themeColor="text1"/>
          <w:sz w:val="24"/>
          <w:szCs w:val="24"/>
        </w:rPr>
        <w:t xml:space="preserve"> may continue to risk life in the post-historical state, since it </w:t>
      </w:r>
      <w:r w:rsidR="00184C05" w:rsidRPr="007A28F7">
        <w:rPr>
          <w:color w:val="000000" w:themeColor="text1"/>
          <w:sz w:val="24"/>
          <w:szCs w:val="24"/>
        </w:rPr>
        <w:t>would</w:t>
      </w:r>
      <w:r w:rsidR="00840D5B" w:rsidRPr="007A28F7">
        <w:rPr>
          <w:color w:val="000000" w:themeColor="text1"/>
          <w:sz w:val="24"/>
          <w:szCs w:val="24"/>
        </w:rPr>
        <w:t xml:space="preserve"> not </w:t>
      </w:r>
      <w:r w:rsidR="00184C05" w:rsidRPr="007A28F7">
        <w:rPr>
          <w:color w:val="000000" w:themeColor="text1"/>
          <w:sz w:val="24"/>
          <w:szCs w:val="24"/>
        </w:rPr>
        <w:t xml:space="preserve">be </w:t>
      </w:r>
      <w:r w:rsidR="00840D5B" w:rsidRPr="007A28F7">
        <w:rPr>
          <w:color w:val="000000" w:themeColor="text1"/>
          <w:sz w:val="24"/>
          <w:szCs w:val="24"/>
        </w:rPr>
        <w:t>for “prestigious” or historical ends, it would be</w:t>
      </w:r>
      <w:r w:rsidR="005C18BF" w:rsidRPr="007A28F7">
        <w:rPr>
          <w:color w:val="000000" w:themeColor="text1"/>
          <w:sz w:val="24"/>
          <w:szCs w:val="24"/>
        </w:rPr>
        <w:t xml:space="preserve"> a</w:t>
      </w:r>
      <w:r w:rsidR="00840D5B" w:rsidRPr="007A28F7">
        <w:rPr>
          <w:color w:val="000000" w:themeColor="text1"/>
          <w:sz w:val="24"/>
          <w:szCs w:val="24"/>
        </w:rPr>
        <w:t xml:space="preserve"> superfluous</w:t>
      </w:r>
      <w:r w:rsidR="00184C05" w:rsidRPr="007A28F7">
        <w:rPr>
          <w:color w:val="000000" w:themeColor="text1"/>
          <w:sz w:val="24"/>
          <w:szCs w:val="24"/>
        </w:rPr>
        <w:t xml:space="preserve"> </w:t>
      </w:r>
      <w:r w:rsidR="00840D5B" w:rsidRPr="007A28F7">
        <w:rPr>
          <w:color w:val="000000" w:themeColor="text1"/>
          <w:sz w:val="24"/>
          <w:szCs w:val="24"/>
        </w:rPr>
        <w:t xml:space="preserve">and thus, needless “suicide.” </w:t>
      </w:r>
      <w:r w:rsidR="00463FFF" w:rsidRPr="007A28F7">
        <w:rPr>
          <w:color w:val="000000" w:themeColor="text1"/>
          <w:sz w:val="24"/>
          <w:szCs w:val="24"/>
        </w:rPr>
        <w:t>In this respect,</w:t>
      </w:r>
      <w:r w:rsidR="00136B59" w:rsidRPr="007A28F7">
        <w:rPr>
          <w:color w:val="000000" w:themeColor="text1"/>
          <w:sz w:val="24"/>
          <w:szCs w:val="24"/>
        </w:rPr>
        <w:t xml:space="preserve"> i</w:t>
      </w:r>
      <w:r w:rsidR="00B960C6" w:rsidRPr="007A28F7">
        <w:rPr>
          <w:color w:val="000000" w:themeColor="text1"/>
          <w:sz w:val="24"/>
          <w:szCs w:val="24"/>
        </w:rPr>
        <w:t>t is highly coincidental that Kojève would claim</w:t>
      </w:r>
      <w:r w:rsidR="00B60667" w:rsidRPr="007A28F7">
        <w:rPr>
          <w:color w:val="000000" w:themeColor="text1"/>
          <w:sz w:val="24"/>
          <w:szCs w:val="24"/>
        </w:rPr>
        <w:t xml:space="preserve">, </w:t>
      </w:r>
      <w:r w:rsidR="00184C05" w:rsidRPr="007A28F7">
        <w:rPr>
          <w:color w:val="000000" w:themeColor="text1"/>
          <w:sz w:val="24"/>
          <w:szCs w:val="24"/>
        </w:rPr>
        <w:t xml:space="preserve">seemingly </w:t>
      </w:r>
      <w:r w:rsidR="009840B2" w:rsidRPr="007A28F7">
        <w:rPr>
          <w:color w:val="000000" w:themeColor="text1"/>
          <w:sz w:val="24"/>
          <w:szCs w:val="24"/>
        </w:rPr>
        <w:t>against Schmitt’s telluric partisan</w:t>
      </w:r>
      <w:r w:rsidR="00B60667" w:rsidRPr="007A28F7">
        <w:rPr>
          <w:color w:val="000000" w:themeColor="text1"/>
          <w:sz w:val="24"/>
          <w:szCs w:val="24"/>
        </w:rPr>
        <w:t xml:space="preserve">, </w:t>
      </w:r>
      <w:r w:rsidR="009840B2" w:rsidRPr="007A28F7">
        <w:rPr>
          <w:color w:val="000000" w:themeColor="text1"/>
          <w:sz w:val="24"/>
          <w:szCs w:val="24"/>
        </w:rPr>
        <w:t>that post-historical life would resemble the</w:t>
      </w:r>
      <w:r w:rsidR="00136B59" w:rsidRPr="007A28F7">
        <w:rPr>
          <w:color w:val="000000" w:themeColor="text1"/>
          <w:sz w:val="24"/>
          <w:szCs w:val="24"/>
        </w:rPr>
        <w:t xml:space="preserve"> </w:t>
      </w:r>
      <w:r w:rsidR="00136B59" w:rsidRPr="007A28F7">
        <w:rPr>
          <w:i/>
          <w:color w:val="000000" w:themeColor="text1"/>
          <w:sz w:val="24"/>
          <w:szCs w:val="24"/>
        </w:rPr>
        <w:t>maritime existence</w:t>
      </w:r>
      <w:r w:rsidR="009840B2" w:rsidRPr="007A28F7">
        <w:rPr>
          <w:color w:val="000000" w:themeColor="text1"/>
          <w:sz w:val="24"/>
          <w:szCs w:val="24"/>
        </w:rPr>
        <w:t xml:space="preserve"> </w:t>
      </w:r>
      <w:r w:rsidR="00184C05" w:rsidRPr="007A28F7">
        <w:rPr>
          <w:color w:val="000000" w:themeColor="text1"/>
          <w:sz w:val="24"/>
          <w:szCs w:val="24"/>
        </w:rPr>
        <w:t xml:space="preserve">of </w:t>
      </w:r>
      <w:r w:rsidR="00AA2CE7" w:rsidRPr="007A28F7">
        <w:rPr>
          <w:color w:val="000000" w:themeColor="text1"/>
          <w:sz w:val="24"/>
          <w:szCs w:val="24"/>
        </w:rPr>
        <w:t>the Japanese</w:t>
      </w:r>
      <w:r w:rsidR="00B960C6" w:rsidRPr="007A28F7">
        <w:rPr>
          <w:color w:val="000000" w:themeColor="text1"/>
          <w:sz w:val="24"/>
          <w:szCs w:val="24"/>
        </w:rPr>
        <w:t xml:space="preserve">. </w:t>
      </w:r>
    </w:p>
    <w:p w14:paraId="12A4BC9E" w14:textId="7CA6F34F" w:rsidR="00F973BE" w:rsidRPr="007A28F7" w:rsidRDefault="006B247A" w:rsidP="00D02244">
      <w:pPr>
        <w:spacing w:line="480" w:lineRule="auto"/>
        <w:ind w:firstLine="720"/>
        <w:jc w:val="both"/>
        <w:rPr>
          <w:color w:val="000000" w:themeColor="text1"/>
          <w:sz w:val="24"/>
          <w:szCs w:val="24"/>
        </w:rPr>
      </w:pPr>
      <w:r w:rsidRPr="007A28F7">
        <w:rPr>
          <w:color w:val="000000" w:themeColor="text1"/>
          <w:sz w:val="24"/>
          <w:szCs w:val="24"/>
        </w:rPr>
        <w:t>If</w:t>
      </w:r>
      <w:r w:rsidR="00AA2CE7" w:rsidRPr="007A28F7">
        <w:rPr>
          <w:color w:val="000000" w:themeColor="text1"/>
          <w:sz w:val="24"/>
          <w:szCs w:val="24"/>
        </w:rPr>
        <w:t xml:space="preserve"> </w:t>
      </w:r>
      <w:r w:rsidR="00F973BE" w:rsidRPr="007A28F7">
        <w:rPr>
          <w:color w:val="000000" w:themeColor="text1"/>
          <w:sz w:val="24"/>
          <w:szCs w:val="24"/>
        </w:rPr>
        <w:t>“our problem is widened to planetary dimensions</w:t>
      </w:r>
      <w:r w:rsidR="00AA2CE7" w:rsidRPr="007A28F7">
        <w:rPr>
          <w:color w:val="000000" w:themeColor="text1"/>
          <w:sz w:val="24"/>
          <w:szCs w:val="24"/>
        </w:rPr>
        <w:t>,</w:t>
      </w:r>
      <w:r w:rsidR="00F973BE" w:rsidRPr="007A28F7">
        <w:rPr>
          <w:color w:val="000000" w:themeColor="text1"/>
          <w:sz w:val="24"/>
          <w:szCs w:val="24"/>
        </w:rPr>
        <w:t xml:space="preserve">” does this not mean, </w:t>
      </w:r>
      <w:r w:rsidRPr="007A28F7">
        <w:rPr>
          <w:color w:val="000000" w:themeColor="text1"/>
          <w:sz w:val="24"/>
          <w:szCs w:val="24"/>
        </w:rPr>
        <w:t xml:space="preserve">as Schmitt questioned, </w:t>
      </w:r>
      <w:r w:rsidR="00F973BE" w:rsidRPr="007A28F7">
        <w:rPr>
          <w:color w:val="000000" w:themeColor="text1"/>
          <w:sz w:val="24"/>
          <w:szCs w:val="24"/>
        </w:rPr>
        <w:t>“despite all further progress, things will remain as before?”</w:t>
      </w:r>
      <w:r w:rsidR="00F973BE" w:rsidRPr="007A28F7">
        <w:rPr>
          <w:rStyle w:val="FootnoteReference"/>
          <w:color w:val="000000" w:themeColor="text1"/>
          <w:sz w:val="24"/>
          <w:szCs w:val="24"/>
        </w:rPr>
        <w:footnoteReference w:id="250"/>
      </w:r>
      <w:r w:rsidR="00F973BE" w:rsidRPr="007A28F7">
        <w:rPr>
          <w:color w:val="000000" w:themeColor="text1"/>
          <w:sz w:val="24"/>
          <w:szCs w:val="24"/>
        </w:rPr>
        <w:t xml:space="preserve"> Here, Schmitt uncannily echoes Koj</w:t>
      </w:r>
      <w:r w:rsidR="001C14BE" w:rsidRPr="007A28F7">
        <w:rPr>
          <w:color w:val="000000" w:themeColor="text1"/>
          <w:sz w:val="24"/>
          <w:szCs w:val="24"/>
        </w:rPr>
        <w:t>è</w:t>
      </w:r>
      <w:r w:rsidR="00F973BE" w:rsidRPr="007A28F7">
        <w:rPr>
          <w:color w:val="000000" w:themeColor="text1"/>
          <w:sz w:val="24"/>
          <w:szCs w:val="24"/>
        </w:rPr>
        <w:t xml:space="preserve">ve’s </w:t>
      </w:r>
      <w:r w:rsidR="00463FFF" w:rsidRPr="007A28F7">
        <w:rPr>
          <w:color w:val="000000" w:themeColor="text1"/>
          <w:sz w:val="24"/>
          <w:szCs w:val="24"/>
        </w:rPr>
        <w:t xml:space="preserve">marked </w:t>
      </w:r>
      <w:r w:rsidR="00F973BE" w:rsidRPr="007A28F7">
        <w:rPr>
          <w:color w:val="000000" w:themeColor="text1"/>
          <w:sz w:val="24"/>
          <w:szCs w:val="24"/>
        </w:rPr>
        <w:t xml:space="preserve">“optimism” of a “universal and </w:t>
      </w:r>
      <w:r w:rsidR="00872E9A" w:rsidRPr="007A28F7">
        <w:rPr>
          <w:color w:val="000000" w:themeColor="text1"/>
          <w:sz w:val="24"/>
          <w:szCs w:val="24"/>
        </w:rPr>
        <w:t>homogenous</w:t>
      </w:r>
      <w:r w:rsidR="00F973BE" w:rsidRPr="007A28F7">
        <w:rPr>
          <w:color w:val="000000" w:themeColor="text1"/>
          <w:sz w:val="24"/>
          <w:szCs w:val="24"/>
        </w:rPr>
        <w:t xml:space="preserve"> state,” as he describes how the partisan becomes subsumed by technical-industrialism. For so long as the partisan retained </w:t>
      </w:r>
      <w:r w:rsidR="00223DB4" w:rsidRPr="007A28F7">
        <w:rPr>
          <w:color w:val="000000" w:themeColor="text1"/>
          <w:sz w:val="24"/>
          <w:szCs w:val="24"/>
        </w:rPr>
        <w:t>its</w:t>
      </w:r>
      <w:r w:rsidR="00F973BE" w:rsidRPr="007A28F7">
        <w:rPr>
          <w:color w:val="000000" w:themeColor="text1"/>
          <w:sz w:val="24"/>
          <w:szCs w:val="24"/>
        </w:rPr>
        <w:t xml:space="preserve"> </w:t>
      </w:r>
      <w:r w:rsidR="00F973BE" w:rsidRPr="007A28F7">
        <w:rPr>
          <w:color w:val="000000" w:themeColor="text1"/>
          <w:sz w:val="24"/>
          <w:szCs w:val="24"/>
        </w:rPr>
        <w:lastRenderedPageBreak/>
        <w:t xml:space="preserve">telluric or autochthonic character, theoretically, their engagements were limited and “bracketed” to protecting hearth and </w:t>
      </w:r>
      <w:r w:rsidR="00840D5B" w:rsidRPr="007A28F7">
        <w:rPr>
          <w:color w:val="000000" w:themeColor="text1"/>
          <w:sz w:val="24"/>
          <w:szCs w:val="24"/>
        </w:rPr>
        <w:t>homeland</w:t>
      </w:r>
      <w:r w:rsidR="00F973BE" w:rsidRPr="007A28F7">
        <w:rPr>
          <w:color w:val="000000" w:themeColor="text1"/>
          <w:sz w:val="24"/>
          <w:szCs w:val="24"/>
        </w:rPr>
        <w:t xml:space="preserve">. </w:t>
      </w:r>
      <w:r w:rsidR="00D834F9" w:rsidRPr="007A28F7">
        <w:rPr>
          <w:color w:val="000000" w:themeColor="text1"/>
          <w:sz w:val="24"/>
          <w:szCs w:val="24"/>
        </w:rPr>
        <w:t>Although</w:t>
      </w:r>
      <w:r w:rsidR="005C589E" w:rsidRPr="007A28F7">
        <w:rPr>
          <w:color w:val="000000" w:themeColor="text1"/>
          <w:sz w:val="24"/>
          <w:szCs w:val="24"/>
        </w:rPr>
        <w:t xml:space="preserve"> </w:t>
      </w:r>
      <w:r w:rsidR="00F973BE" w:rsidRPr="007A28F7">
        <w:rPr>
          <w:color w:val="000000" w:themeColor="text1"/>
          <w:sz w:val="24"/>
          <w:szCs w:val="24"/>
        </w:rPr>
        <w:t xml:space="preserve">“revolutionary war made him [the partisan] a key </w:t>
      </w:r>
      <w:r w:rsidR="00F973BE" w:rsidRPr="007A28F7">
        <w:rPr>
          <w:i/>
          <w:color w:val="000000" w:themeColor="text1"/>
          <w:sz w:val="24"/>
          <w:szCs w:val="24"/>
        </w:rPr>
        <w:t>figure</w:t>
      </w:r>
      <w:r w:rsidR="00F973BE" w:rsidRPr="007A28F7">
        <w:rPr>
          <w:color w:val="000000" w:themeColor="text1"/>
          <w:sz w:val="24"/>
          <w:szCs w:val="24"/>
        </w:rPr>
        <w:t xml:space="preserve"> of world history</w:t>
      </w:r>
      <w:r w:rsidR="00D834F9" w:rsidRPr="007A28F7">
        <w:rPr>
          <w:color w:val="000000" w:themeColor="text1"/>
          <w:sz w:val="24"/>
          <w:szCs w:val="24"/>
        </w:rPr>
        <w:t>,</w:t>
      </w:r>
      <w:r w:rsidR="00F973BE" w:rsidRPr="007A28F7">
        <w:rPr>
          <w:color w:val="000000" w:themeColor="text1"/>
          <w:sz w:val="24"/>
          <w:szCs w:val="24"/>
        </w:rPr>
        <w:t>”</w:t>
      </w:r>
      <w:r w:rsidR="009840B2" w:rsidRPr="007A28F7">
        <w:rPr>
          <w:rStyle w:val="FootnoteReference"/>
          <w:color w:val="000000" w:themeColor="text1"/>
          <w:sz w:val="24"/>
          <w:szCs w:val="24"/>
        </w:rPr>
        <w:footnoteReference w:id="251"/>
      </w:r>
      <w:r w:rsidR="00F973BE" w:rsidRPr="007A28F7">
        <w:rPr>
          <w:color w:val="000000" w:themeColor="text1"/>
          <w:sz w:val="24"/>
          <w:szCs w:val="24"/>
        </w:rPr>
        <w:t xml:space="preserve"> </w:t>
      </w:r>
      <w:r w:rsidR="00D834F9" w:rsidRPr="007A28F7">
        <w:rPr>
          <w:color w:val="000000" w:themeColor="text1"/>
          <w:sz w:val="24"/>
          <w:szCs w:val="24"/>
        </w:rPr>
        <w:t>w</w:t>
      </w:r>
      <w:r w:rsidR="00F973BE" w:rsidRPr="007A28F7">
        <w:rPr>
          <w:color w:val="000000" w:themeColor="text1"/>
          <w:sz w:val="24"/>
          <w:szCs w:val="24"/>
        </w:rPr>
        <w:t>ith the opening up of new spaces, destruction of social structures, and the widening of political praxis—all made possible by significant technological advancements—there is “produce[d] no theory of the partisan, but only optimistic or pessimistic . . . powerful assertions of value or non-value.”</w:t>
      </w:r>
      <w:r w:rsidR="00F973BE" w:rsidRPr="007A28F7">
        <w:rPr>
          <w:rStyle w:val="FootnoteReference"/>
          <w:color w:val="000000" w:themeColor="text1"/>
          <w:sz w:val="24"/>
          <w:szCs w:val="24"/>
        </w:rPr>
        <w:footnoteReference w:id="252"/>
      </w:r>
      <w:r w:rsidR="00F973BE" w:rsidRPr="007A28F7">
        <w:rPr>
          <w:color w:val="000000" w:themeColor="text1"/>
          <w:sz w:val="24"/>
          <w:szCs w:val="24"/>
        </w:rPr>
        <w:t xml:space="preserve"> With respect to the “prognosticator” of technical </w:t>
      </w:r>
      <w:r w:rsidR="00827BD9" w:rsidRPr="007A28F7">
        <w:rPr>
          <w:color w:val="000000" w:themeColor="text1"/>
          <w:sz w:val="24"/>
          <w:szCs w:val="24"/>
        </w:rPr>
        <w:t>“</w:t>
      </w:r>
      <w:r w:rsidR="00F973BE" w:rsidRPr="007A28F7">
        <w:rPr>
          <w:color w:val="000000" w:themeColor="text1"/>
          <w:sz w:val="24"/>
          <w:szCs w:val="24"/>
        </w:rPr>
        <w:t>optimism,</w:t>
      </w:r>
      <w:r w:rsidR="00827BD9" w:rsidRPr="007A28F7">
        <w:rPr>
          <w:color w:val="000000" w:themeColor="text1"/>
          <w:sz w:val="24"/>
          <w:szCs w:val="24"/>
        </w:rPr>
        <w:t>”</w:t>
      </w:r>
      <w:r w:rsidR="00F973BE" w:rsidRPr="007A28F7">
        <w:rPr>
          <w:color w:val="000000" w:themeColor="text1"/>
          <w:sz w:val="24"/>
          <w:szCs w:val="24"/>
        </w:rPr>
        <w:t xml:space="preserve"> Schmitt </w:t>
      </w:r>
      <w:r w:rsidR="00136B59" w:rsidRPr="007A28F7">
        <w:rPr>
          <w:color w:val="000000" w:themeColor="text1"/>
          <w:sz w:val="24"/>
          <w:szCs w:val="24"/>
        </w:rPr>
        <w:t>notes</w:t>
      </w:r>
      <w:r w:rsidR="00F973BE" w:rsidRPr="007A28F7">
        <w:rPr>
          <w:color w:val="000000" w:themeColor="text1"/>
          <w:sz w:val="24"/>
          <w:szCs w:val="24"/>
        </w:rPr>
        <w:t xml:space="preserve"> that value</w:t>
      </w:r>
      <w:r w:rsidR="00D834F9" w:rsidRPr="007A28F7">
        <w:rPr>
          <w:color w:val="000000" w:themeColor="text1"/>
          <w:sz w:val="24"/>
          <w:szCs w:val="24"/>
        </w:rPr>
        <w:t>s</w:t>
      </w:r>
      <w:r w:rsidR="00F973BE" w:rsidRPr="007A28F7">
        <w:rPr>
          <w:color w:val="000000" w:themeColor="text1"/>
          <w:sz w:val="24"/>
          <w:szCs w:val="24"/>
        </w:rPr>
        <w:t xml:space="preserve"> </w:t>
      </w:r>
      <w:r w:rsidR="00D834F9" w:rsidRPr="007A28F7">
        <w:rPr>
          <w:color w:val="000000" w:themeColor="text1"/>
          <w:sz w:val="24"/>
          <w:szCs w:val="24"/>
        </w:rPr>
        <w:t>are</w:t>
      </w:r>
      <w:r w:rsidR="00F973BE" w:rsidRPr="007A28F7">
        <w:rPr>
          <w:color w:val="000000" w:themeColor="text1"/>
          <w:sz w:val="24"/>
          <w:szCs w:val="24"/>
        </w:rPr>
        <w:t xml:space="preserve"> </w:t>
      </w:r>
      <w:r w:rsidR="00840D5B" w:rsidRPr="007A28F7">
        <w:rPr>
          <w:color w:val="000000" w:themeColor="text1"/>
          <w:sz w:val="24"/>
          <w:szCs w:val="24"/>
        </w:rPr>
        <w:t xml:space="preserve">claimed </w:t>
      </w:r>
      <w:r w:rsidR="00F973BE" w:rsidRPr="007A28F7">
        <w:rPr>
          <w:color w:val="000000" w:themeColor="text1"/>
          <w:sz w:val="24"/>
          <w:szCs w:val="24"/>
        </w:rPr>
        <w:t>so “evident” as to nullify the historical past in a Hegelian sense: “He [the optimist] believes that an irresistible industrial-technical development of mankind in and of itself transfers all problems, all former questions and answers, all former types and situations to a completely new level.” Then the “partisan dies out, as did the Stone Age hunter.”</w:t>
      </w:r>
      <w:r w:rsidR="00F973BE" w:rsidRPr="007A28F7">
        <w:rPr>
          <w:rStyle w:val="FootnoteReference"/>
          <w:color w:val="000000" w:themeColor="text1"/>
          <w:sz w:val="24"/>
          <w:szCs w:val="24"/>
        </w:rPr>
        <w:footnoteReference w:id="253"/>
      </w:r>
      <w:r w:rsidR="00F973BE" w:rsidRPr="007A28F7">
        <w:rPr>
          <w:color w:val="000000" w:themeColor="text1"/>
          <w:sz w:val="24"/>
          <w:szCs w:val="24"/>
        </w:rPr>
        <w:t xml:space="preserve"> Just as consciousness is superseded by self-consciousness, Master by Slave, and inequality by equality, so, too, “just as a dog disappears on the </w:t>
      </w:r>
      <w:r w:rsidR="00F973BE" w:rsidRPr="007A28F7">
        <w:rPr>
          <w:i/>
          <w:color w:val="000000" w:themeColor="text1"/>
          <w:sz w:val="24"/>
          <w:szCs w:val="24"/>
        </w:rPr>
        <w:t>autobahn</w:t>
      </w:r>
      <w:r w:rsidR="00F973BE" w:rsidRPr="007A28F7">
        <w:rPr>
          <w:color w:val="000000" w:themeColor="text1"/>
          <w:sz w:val="24"/>
          <w:szCs w:val="24"/>
        </w:rPr>
        <w:t xml:space="preserve">,” </w:t>
      </w:r>
      <w:r w:rsidR="00223DB4" w:rsidRPr="007A28F7">
        <w:rPr>
          <w:color w:val="000000" w:themeColor="text1"/>
          <w:sz w:val="24"/>
          <w:szCs w:val="24"/>
        </w:rPr>
        <w:t xml:space="preserve">or Kojève’s “last man” commits a  “perfectly ‘gratuitous’ suicide,” </w:t>
      </w:r>
      <w:r w:rsidR="00F973BE" w:rsidRPr="007A28F7">
        <w:rPr>
          <w:color w:val="000000" w:themeColor="text1"/>
          <w:sz w:val="24"/>
          <w:szCs w:val="24"/>
        </w:rPr>
        <w:t>the partisan “disappears.”</w:t>
      </w:r>
      <w:r w:rsidR="00F973BE" w:rsidRPr="007A28F7">
        <w:rPr>
          <w:rStyle w:val="FootnoteReference"/>
          <w:color w:val="000000" w:themeColor="text1"/>
          <w:sz w:val="24"/>
          <w:szCs w:val="24"/>
        </w:rPr>
        <w:footnoteReference w:id="254"/>
      </w:r>
      <w:r w:rsidR="00D02244" w:rsidRPr="007A28F7">
        <w:rPr>
          <w:color w:val="000000" w:themeColor="text1"/>
          <w:sz w:val="24"/>
          <w:szCs w:val="24"/>
        </w:rPr>
        <w:t xml:space="preserve"> </w:t>
      </w:r>
      <w:r w:rsidR="00827BD9" w:rsidRPr="007A28F7">
        <w:rPr>
          <w:color w:val="000000" w:themeColor="text1"/>
          <w:sz w:val="24"/>
          <w:szCs w:val="24"/>
        </w:rPr>
        <w:t>W</w:t>
      </w:r>
      <w:r w:rsidR="00223DB4" w:rsidRPr="007A28F7">
        <w:rPr>
          <w:color w:val="000000" w:themeColor="text1"/>
          <w:sz w:val="24"/>
          <w:szCs w:val="24"/>
        </w:rPr>
        <w:t>hile</w:t>
      </w:r>
      <w:r w:rsidR="00D02244" w:rsidRPr="007A28F7">
        <w:rPr>
          <w:color w:val="000000" w:themeColor="text1"/>
          <w:sz w:val="24"/>
          <w:szCs w:val="24"/>
        </w:rPr>
        <w:t xml:space="preserve"> Kojève </w:t>
      </w:r>
      <w:r w:rsidR="009B07BE" w:rsidRPr="007A28F7">
        <w:rPr>
          <w:color w:val="000000" w:themeColor="text1"/>
          <w:sz w:val="24"/>
          <w:szCs w:val="24"/>
        </w:rPr>
        <w:t>believed</w:t>
      </w:r>
      <w:r w:rsidR="00D02244" w:rsidRPr="007A28F7">
        <w:rPr>
          <w:color w:val="000000" w:themeColor="text1"/>
          <w:sz w:val="24"/>
          <w:szCs w:val="24"/>
        </w:rPr>
        <w:t xml:space="preserve"> </w:t>
      </w:r>
      <w:r w:rsidR="009840B2" w:rsidRPr="007A28F7">
        <w:rPr>
          <w:color w:val="000000" w:themeColor="text1"/>
          <w:sz w:val="24"/>
          <w:szCs w:val="24"/>
        </w:rPr>
        <w:t xml:space="preserve">the </w:t>
      </w:r>
      <w:r w:rsidR="00136B59" w:rsidRPr="007A28F7">
        <w:rPr>
          <w:color w:val="000000" w:themeColor="text1"/>
          <w:sz w:val="24"/>
          <w:szCs w:val="24"/>
        </w:rPr>
        <w:t>post-historical</w:t>
      </w:r>
      <w:r w:rsidR="00D02244" w:rsidRPr="007A28F7">
        <w:rPr>
          <w:color w:val="000000" w:themeColor="text1"/>
          <w:sz w:val="24"/>
          <w:szCs w:val="24"/>
        </w:rPr>
        <w:t xml:space="preserve"> “tyrant” </w:t>
      </w:r>
      <w:r w:rsidR="00136B59" w:rsidRPr="007A28F7">
        <w:rPr>
          <w:color w:val="000000" w:themeColor="text1"/>
          <w:sz w:val="24"/>
          <w:szCs w:val="24"/>
        </w:rPr>
        <w:t>become</w:t>
      </w:r>
      <w:r w:rsidR="00827BD9" w:rsidRPr="007A28F7">
        <w:rPr>
          <w:color w:val="000000" w:themeColor="text1"/>
          <w:sz w:val="24"/>
          <w:szCs w:val="24"/>
        </w:rPr>
        <w:t>s</w:t>
      </w:r>
      <w:r w:rsidR="00136B59" w:rsidRPr="007A28F7">
        <w:rPr>
          <w:color w:val="000000" w:themeColor="text1"/>
          <w:sz w:val="24"/>
          <w:szCs w:val="24"/>
        </w:rPr>
        <w:t xml:space="preserve"> </w:t>
      </w:r>
      <w:r w:rsidR="00D02244" w:rsidRPr="007A28F7">
        <w:rPr>
          <w:color w:val="000000" w:themeColor="text1"/>
          <w:sz w:val="24"/>
          <w:szCs w:val="24"/>
        </w:rPr>
        <w:t>“a cog in the ‘machine’ fashioned by automata for automata,” with the “sick” and “dissatisfied” nothing other than Kamikazes—</w:t>
      </w:r>
      <w:r w:rsidR="009B07BE" w:rsidRPr="007A28F7">
        <w:rPr>
          <w:color w:val="000000" w:themeColor="text1"/>
          <w:sz w:val="24"/>
          <w:szCs w:val="24"/>
        </w:rPr>
        <w:t>or</w:t>
      </w:r>
      <w:r w:rsidR="00D02244" w:rsidRPr="007A28F7">
        <w:rPr>
          <w:color w:val="000000" w:themeColor="text1"/>
          <w:sz w:val="24"/>
          <w:szCs w:val="24"/>
        </w:rPr>
        <w:t xml:space="preserve"> more recently, suicide bombers </w:t>
      </w:r>
      <w:r w:rsidR="00827BD9" w:rsidRPr="007A28F7">
        <w:rPr>
          <w:color w:val="000000" w:themeColor="text1"/>
          <w:sz w:val="24"/>
          <w:szCs w:val="24"/>
        </w:rPr>
        <w:t>and</w:t>
      </w:r>
      <w:r w:rsidR="00D02244" w:rsidRPr="007A28F7">
        <w:rPr>
          <w:color w:val="000000" w:themeColor="text1"/>
          <w:sz w:val="24"/>
          <w:szCs w:val="24"/>
        </w:rPr>
        <w:t xml:space="preserve"> terrorist</w:t>
      </w:r>
      <w:r w:rsidR="007838D5" w:rsidRPr="007A28F7">
        <w:rPr>
          <w:color w:val="000000" w:themeColor="text1"/>
          <w:sz w:val="24"/>
          <w:szCs w:val="24"/>
        </w:rPr>
        <w:t>s</w:t>
      </w:r>
      <w:r w:rsidR="00D02244" w:rsidRPr="007A28F7">
        <w:rPr>
          <w:color w:val="000000" w:themeColor="text1"/>
          <w:sz w:val="24"/>
          <w:szCs w:val="24"/>
        </w:rPr>
        <w:t xml:space="preserve">—Schmitt </w:t>
      </w:r>
      <w:r w:rsidR="00D834F9" w:rsidRPr="007A28F7">
        <w:rPr>
          <w:color w:val="000000" w:themeColor="text1"/>
          <w:sz w:val="24"/>
          <w:szCs w:val="24"/>
        </w:rPr>
        <w:t>asserts</w:t>
      </w:r>
      <w:r w:rsidR="00D02244" w:rsidRPr="007A28F7">
        <w:rPr>
          <w:color w:val="000000" w:themeColor="text1"/>
          <w:sz w:val="24"/>
          <w:szCs w:val="24"/>
        </w:rPr>
        <w:t xml:space="preserve"> that the partisan </w:t>
      </w:r>
      <w:r w:rsidR="00D834F9" w:rsidRPr="007A28F7">
        <w:rPr>
          <w:color w:val="000000" w:themeColor="text1"/>
          <w:sz w:val="24"/>
          <w:szCs w:val="24"/>
        </w:rPr>
        <w:t>is the</w:t>
      </w:r>
      <w:r w:rsidR="00D02244" w:rsidRPr="007A28F7">
        <w:rPr>
          <w:color w:val="000000" w:themeColor="text1"/>
          <w:sz w:val="24"/>
          <w:szCs w:val="24"/>
        </w:rPr>
        <w:t xml:space="preserve"> “last man,” only “instead of a little cog, the explosive, with his person as </w:t>
      </w:r>
      <w:r w:rsidR="005D11D7" w:rsidRPr="007A28F7">
        <w:rPr>
          <w:color w:val="000000" w:themeColor="text1"/>
          <w:sz w:val="24"/>
          <w:szCs w:val="24"/>
        </w:rPr>
        <w:t>ignition.”</w:t>
      </w:r>
      <w:r w:rsidR="00D02244" w:rsidRPr="007A28F7">
        <w:rPr>
          <w:color w:val="000000" w:themeColor="text1"/>
          <w:sz w:val="24"/>
          <w:szCs w:val="24"/>
        </w:rPr>
        <w:t xml:space="preserve"> </w:t>
      </w:r>
    </w:p>
    <w:p w14:paraId="0E7C36A5" w14:textId="43CCE0A8" w:rsidR="00A8678E" w:rsidRPr="007A28F7" w:rsidRDefault="005C589E" w:rsidP="00A8678E">
      <w:pPr>
        <w:spacing w:line="480" w:lineRule="auto"/>
        <w:ind w:firstLine="720"/>
        <w:jc w:val="both"/>
        <w:rPr>
          <w:color w:val="000000" w:themeColor="text1"/>
          <w:sz w:val="24"/>
          <w:szCs w:val="24"/>
        </w:rPr>
      </w:pPr>
      <w:r w:rsidRPr="007A28F7">
        <w:rPr>
          <w:color w:val="000000" w:themeColor="text1"/>
          <w:sz w:val="24"/>
          <w:szCs w:val="24"/>
        </w:rPr>
        <w:t>This would indeed be Müller’s “tragic” reading o</w:t>
      </w:r>
      <w:r w:rsidR="00492220" w:rsidRPr="007A28F7">
        <w:rPr>
          <w:color w:val="000000" w:themeColor="text1"/>
          <w:sz w:val="24"/>
          <w:szCs w:val="24"/>
        </w:rPr>
        <w:t xml:space="preserve">f the partisan. </w:t>
      </w:r>
      <w:r w:rsidR="009D31B1" w:rsidRPr="007A28F7">
        <w:rPr>
          <w:color w:val="000000" w:themeColor="text1"/>
          <w:sz w:val="24"/>
          <w:szCs w:val="24"/>
        </w:rPr>
        <w:t>Yet</w:t>
      </w:r>
      <w:r w:rsidR="00492220" w:rsidRPr="007A28F7">
        <w:rPr>
          <w:color w:val="000000" w:themeColor="text1"/>
          <w:sz w:val="24"/>
          <w:szCs w:val="24"/>
        </w:rPr>
        <w:t xml:space="preserve"> as </w:t>
      </w:r>
      <w:r w:rsidR="0048066B" w:rsidRPr="007A28F7">
        <w:rPr>
          <w:color w:val="000000" w:themeColor="text1"/>
          <w:sz w:val="24"/>
          <w:szCs w:val="24"/>
        </w:rPr>
        <w:t>Schmitt</w:t>
      </w:r>
      <w:r w:rsidR="00492220" w:rsidRPr="007A28F7">
        <w:rPr>
          <w:color w:val="000000" w:themeColor="text1"/>
          <w:sz w:val="24"/>
          <w:szCs w:val="24"/>
        </w:rPr>
        <w:t xml:space="preserve"> remarked to Koj</w:t>
      </w:r>
      <w:r w:rsidR="001C14BE" w:rsidRPr="007A28F7">
        <w:rPr>
          <w:color w:val="000000" w:themeColor="text1"/>
          <w:sz w:val="24"/>
          <w:szCs w:val="24"/>
        </w:rPr>
        <w:t>è</w:t>
      </w:r>
      <w:r w:rsidR="00492220" w:rsidRPr="007A28F7">
        <w:rPr>
          <w:color w:val="000000" w:themeColor="text1"/>
          <w:sz w:val="24"/>
          <w:szCs w:val="24"/>
        </w:rPr>
        <w:t xml:space="preserve">ve years prior, “against the assumption that the cycle of time is already over,” </w:t>
      </w:r>
      <w:r w:rsidR="004F2447" w:rsidRPr="007A28F7">
        <w:rPr>
          <w:color w:val="000000" w:themeColor="text1"/>
          <w:sz w:val="24"/>
          <w:szCs w:val="24"/>
        </w:rPr>
        <w:t>he</w:t>
      </w:r>
      <w:r w:rsidR="00492220" w:rsidRPr="007A28F7">
        <w:rPr>
          <w:color w:val="000000" w:themeColor="text1"/>
          <w:sz w:val="24"/>
          <w:szCs w:val="24"/>
        </w:rPr>
        <w:t xml:space="preserve"> would </w:t>
      </w:r>
      <w:r w:rsidR="000F7330" w:rsidRPr="007A28F7">
        <w:rPr>
          <w:color w:val="000000" w:themeColor="text1"/>
          <w:sz w:val="24"/>
          <w:szCs w:val="24"/>
        </w:rPr>
        <w:t xml:space="preserve">now </w:t>
      </w:r>
      <w:r w:rsidR="00492220" w:rsidRPr="007A28F7">
        <w:rPr>
          <w:color w:val="000000" w:themeColor="text1"/>
          <w:sz w:val="24"/>
          <w:szCs w:val="24"/>
        </w:rPr>
        <w:t xml:space="preserve">claim: “The theory of the partisan flows into the question of the concept of the political, into </w:t>
      </w:r>
      <w:r w:rsidR="00492220" w:rsidRPr="007A28F7">
        <w:rPr>
          <w:color w:val="000000" w:themeColor="text1"/>
          <w:sz w:val="24"/>
          <w:szCs w:val="24"/>
        </w:rPr>
        <w:lastRenderedPageBreak/>
        <w:t xml:space="preserve">the question of the real enemy and of a new </w:t>
      </w:r>
      <w:r w:rsidR="00492220" w:rsidRPr="007A28F7">
        <w:rPr>
          <w:i/>
          <w:color w:val="000000" w:themeColor="text1"/>
          <w:sz w:val="24"/>
          <w:szCs w:val="24"/>
        </w:rPr>
        <w:t>nomos</w:t>
      </w:r>
      <w:r w:rsidR="00492220" w:rsidRPr="007A28F7">
        <w:rPr>
          <w:color w:val="000000" w:themeColor="text1"/>
          <w:sz w:val="24"/>
          <w:szCs w:val="24"/>
        </w:rPr>
        <w:t xml:space="preserve"> of the earth.”</w:t>
      </w:r>
      <w:r w:rsidR="00A27158" w:rsidRPr="007A28F7">
        <w:rPr>
          <w:rStyle w:val="FootnoteReference"/>
          <w:color w:val="000000" w:themeColor="text1"/>
          <w:sz w:val="24"/>
          <w:szCs w:val="24"/>
        </w:rPr>
        <w:footnoteReference w:id="255"/>
      </w:r>
      <w:r w:rsidR="009B07BE" w:rsidRPr="007A28F7">
        <w:rPr>
          <w:color w:val="000000" w:themeColor="text1"/>
          <w:sz w:val="24"/>
          <w:szCs w:val="24"/>
        </w:rPr>
        <w:t xml:space="preserve"> </w:t>
      </w:r>
      <w:r w:rsidR="00492220" w:rsidRPr="007A28F7">
        <w:rPr>
          <w:color w:val="000000" w:themeColor="text1"/>
          <w:sz w:val="24"/>
          <w:szCs w:val="24"/>
        </w:rPr>
        <w:t xml:space="preserve">Although the regularity of the “new </w:t>
      </w:r>
      <w:r w:rsidR="00492220" w:rsidRPr="007A28F7">
        <w:rPr>
          <w:i/>
          <w:color w:val="000000" w:themeColor="text1"/>
          <w:sz w:val="24"/>
          <w:szCs w:val="24"/>
        </w:rPr>
        <w:t>nomos</w:t>
      </w:r>
      <w:r w:rsidR="00492220" w:rsidRPr="007A28F7">
        <w:rPr>
          <w:color w:val="000000" w:themeColor="text1"/>
          <w:sz w:val="24"/>
          <w:szCs w:val="24"/>
        </w:rPr>
        <w:t xml:space="preserve">” was global in scope and staggering in power, </w:t>
      </w:r>
      <w:r w:rsidR="0073339D" w:rsidRPr="007A28F7">
        <w:rPr>
          <w:color w:val="000000" w:themeColor="text1"/>
          <w:sz w:val="24"/>
          <w:szCs w:val="24"/>
        </w:rPr>
        <w:t>against Daniel Heller-Roazen’s claim that the “collapse [of] land into sea” was the end of the partisan,</w:t>
      </w:r>
      <w:r w:rsidR="006B22EF" w:rsidRPr="007A28F7">
        <w:rPr>
          <w:rStyle w:val="FootnoteReference"/>
          <w:color w:val="000000" w:themeColor="text1"/>
          <w:sz w:val="24"/>
          <w:szCs w:val="24"/>
        </w:rPr>
        <w:footnoteReference w:id="256"/>
      </w:r>
      <w:r w:rsidR="0073339D" w:rsidRPr="007A28F7">
        <w:rPr>
          <w:color w:val="000000" w:themeColor="text1"/>
          <w:sz w:val="24"/>
          <w:szCs w:val="24"/>
        </w:rPr>
        <w:t xml:space="preserve"> </w:t>
      </w:r>
      <w:r w:rsidR="00492220" w:rsidRPr="007A28F7">
        <w:rPr>
          <w:color w:val="000000" w:themeColor="text1"/>
          <w:sz w:val="24"/>
          <w:szCs w:val="24"/>
        </w:rPr>
        <w:t>Schmitt believed</w:t>
      </w:r>
      <w:r w:rsidR="00653D6B" w:rsidRPr="007A28F7">
        <w:rPr>
          <w:color w:val="000000" w:themeColor="text1"/>
          <w:sz w:val="24"/>
          <w:szCs w:val="24"/>
        </w:rPr>
        <w:t xml:space="preserve"> </w:t>
      </w:r>
      <w:r w:rsidR="00DF0BB4" w:rsidRPr="007A28F7">
        <w:rPr>
          <w:color w:val="000000" w:themeColor="text1"/>
          <w:sz w:val="24"/>
          <w:szCs w:val="24"/>
        </w:rPr>
        <w:t xml:space="preserve">that </w:t>
      </w:r>
      <w:r w:rsidR="001367C4" w:rsidRPr="007A28F7">
        <w:rPr>
          <w:color w:val="000000" w:themeColor="text1"/>
          <w:sz w:val="24"/>
          <w:szCs w:val="24"/>
        </w:rPr>
        <w:t>it was</w:t>
      </w:r>
      <w:r w:rsidR="00653D6B" w:rsidRPr="007A28F7">
        <w:rPr>
          <w:color w:val="000000" w:themeColor="text1"/>
          <w:sz w:val="24"/>
          <w:szCs w:val="24"/>
        </w:rPr>
        <w:t xml:space="preserve"> for precisely this reason</w:t>
      </w:r>
      <w:r w:rsidR="005E3DD7" w:rsidRPr="007A28F7">
        <w:rPr>
          <w:color w:val="000000" w:themeColor="text1"/>
          <w:sz w:val="24"/>
          <w:szCs w:val="24"/>
        </w:rPr>
        <w:t xml:space="preserve"> that</w:t>
      </w:r>
      <w:r w:rsidR="00045B12" w:rsidRPr="007A28F7">
        <w:rPr>
          <w:color w:val="000000" w:themeColor="text1"/>
          <w:sz w:val="24"/>
          <w:szCs w:val="24"/>
        </w:rPr>
        <w:t xml:space="preserve"> </w:t>
      </w:r>
      <w:r w:rsidR="00653D6B" w:rsidRPr="007A28F7">
        <w:rPr>
          <w:color w:val="000000" w:themeColor="text1"/>
          <w:sz w:val="24"/>
          <w:szCs w:val="24"/>
        </w:rPr>
        <w:t xml:space="preserve">an “exception” to regularity </w:t>
      </w:r>
      <w:r w:rsidR="00241FEB" w:rsidRPr="007A28F7">
        <w:rPr>
          <w:color w:val="000000" w:themeColor="text1"/>
          <w:sz w:val="24"/>
          <w:szCs w:val="24"/>
        </w:rPr>
        <w:t>is</w:t>
      </w:r>
      <w:r w:rsidR="00E9697B" w:rsidRPr="007A28F7">
        <w:rPr>
          <w:color w:val="000000" w:themeColor="text1"/>
          <w:sz w:val="24"/>
          <w:szCs w:val="24"/>
        </w:rPr>
        <w:t xml:space="preserve"> </w:t>
      </w:r>
      <w:r w:rsidR="00DF0BB4" w:rsidRPr="007A28F7">
        <w:rPr>
          <w:color w:val="000000" w:themeColor="text1"/>
          <w:sz w:val="24"/>
          <w:szCs w:val="24"/>
        </w:rPr>
        <w:t xml:space="preserve">always </w:t>
      </w:r>
      <w:r w:rsidR="00653D6B" w:rsidRPr="007A28F7">
        <w:rPr>
          <w:color w:val="000000" w:themeColor="text1"/>
          <w:sz w:val="24"/>
          <w:szCs w:val="24"/>
        </w:rPr>
        <w:t xml:space="preserve">possible. </w:t>
      </w:r>
      <w:r w:rsidR="00DF0BB4" w:rsidRPr="007A28F7">
        <w:rPr>
          <w:color w:val="000000" w:themeColor="text1"/>
          <w:sz w:val="24"/>
          <w:szCs w:val="24"/>
        </w:rPr>
        <w:t>For n</w:t>
      </w:r>
      <w:r w:rsidR="00E9697B" w:rsidRPr="007A28F7">
        <w:rPr>
          <w:color w:val="000000" w:themeColor="text1"/>
          <w:sz w:val="24"/>
          <w:szCs w:val="24"/>
        </w:rPr>
        <w:t>o</w:t>
      </w:r>
      <w:r w:rsidR="00653D6B" w:rsidRPr="007A28F7">
        <w:rPr>
          <w:color w:val="000000" w:themeColor="text1"/>
          <w:sz w:val="24"/>
          <w:szCs w:val="24"/>
        </w:rPr>
        <w:t xml:space="preserve"> matter how intensely </w:t>
      </w:r>
      <w:r w:rsidR="00C93910" w:rsidRPr="007A28F7">
        <w:rPr>
          <w:color w:val="000000" w:themeColor="text1"/>
          <w:sz w:val="24"/>
          <w:szCs w:val="24"/>
        </w:rPr>
        <w:t xml:space="preserve">planned </w:t>
      </w:r>
      <w:r w:rsidR="00E9697B" w:rsidRPr="007A28F7">
        <w:rPr>
          <w:color w:val="000000" w:themeColor="text1"/>
          <w:sz w:val="24"/>
          <w:szCs w:val="24"/>
        </w:rPr>
        <w:t>or</w:t>
      </w:r>
      <w:r w:rsidR="00C93910" w:rsidRPr="007A28F7">
        <w:rPr>
          <w:color w:val="000000" w:themeColor="text1"/>
          <w:sz w:val="24"/>
          <w:szCs w:val="24"/>
        </w:rPr>
        <w:t xml:space="preserve"> </w:t>
      </w:r>
      <w:r w:rsidR="00653D6B" w:rsidRPr="007A28F7">
        <w:rPr>
          <w:color w:val="000000" w:themeColor="text1"/>
          <w:sz w:val="24"/>
          <w:szCs w:val="24"/>
        </w:rPr>
        <w:t>controlled regularity</w:t>
      </w:r>
      <w:r w:rsidR="0073339D" w:rsidRPr="007A28F7">
        <w:rPr>
          <w:color w:val="000000" w:themeColor="text1"/>
          <w:sz w:val="24"/>
          <w:szCs w:val="24"/>
        </w:rPr>
        <w:t xml:space="preserve"> </w:t>
      </w:r>
      <w:r w:rsidR="00720FEE" w:rsidRPr="007A28F7">
        <w:rPr>
          <w:color w:val="000000" w:themeColor="text1"/>
          <w:sz w:val="24"/>
          <w:szCs w:val="24"/>
        </w:rPr>
        <w:t>is,</w:t>
      </w:r>
      <w:r w:rsidR="00045B12" w:rsidRPr="007A28F7">
        <w:rPr>
          <w:color w:val="000000" w:themeColor="text1"/>
          <w:sz w:val="24"/>
          <w:szCs w:val="24"/>
        </w:rPr>
        <w:t xml:space="preserve"> or </w:t>
      </w:r>
      <w:r w:rsidR="006200D0" w:rsidRPr="007A28F7">
        <w:rPr>
          <w:color w:val="000000" w:themeColor="text1"/>
          <w:sz w:val="24"/>
          <w:szCs w:val="24"/>
        </w:rPr>
        <w:t xml:space="preserve">how </w:t>
      </w:r>
      <w:r w:rsidR="00653D6B" w:rsidRPr="007A28F7">
        <w:rPr>
          <w:color w:val="000000" w:themeColor="text1"/>
          <w:sz w:val="24"/>
          <w:szCs w:val="24"/>
        </w:rPr>
        <w:t>destructive</w:t>
      </w:r>
      <w:r w:rsidR="00956496" w:rsidRPr="007A28F7">
        <w:rPr>
          <w:color w:val="000000" w:themeColor="text1"/>
          <w:sz w:val="24"/>
          <w:szCs w:val="24"/>
        </w:rPr>
        <w:t xml:space="preserve"> the</w:t>
      </w:r>
      <w:r w:rsidR="00653D6B" w:rsidRPr="007A28F7">
        <w:rPr>
          <w:color w:val="000000" w:themeColor="text1"/>
          <w:sz w:val="24"/>
          <w:szCs w:val="24"/>
        </w:rPr>
        <w:t xml:space="preserve"> </w:t>
      </w:r>
      <w:r w:rsidR="00956496" w:rsidRPr="007A28F7">
        <w:rPr>
          <w:color w:val="000000" w:themeColor="text1"/>
          <w:sz w:val="24"/>
          <w:szCs w:val="24"/>
        </w:rPr>
        <w:t>capabilities of</w:t>
      </w:r>
      <w:r w:rsidR="00653D6B" w:rsidRPr="007A28F7">
        <w:rPr>
          <w:color w:val="000000" w:themeColor="text1"/>
          <w:sz w:val="24"/>
          <w:szCs w:val="24"/>
        </w:rPr>
        <w:t xml:space="preserve"> weapons</w:t>
      </w:r>
      <w:r w:rsidR="001367C4" w:rsidRPr="007A28F7">
        <w:rPr>
          <w:color w:val="000000" w:themeColor="text1"/>
          <w:sz w:val="24"/>
          <w:szCs w:val="24"/>
        </w:rPr>
        <w:t xml:space="preserve"> </w:t>
      </w:r>
      <w:r w:rsidR="00956496" w:rsidRPr="007A28F7">
        <w:rPr>
          <w:color w:val="000000" w:themeColor="text1"/>
          <w:sz w:val="24"/>
          <w:szCs w:val="24"/>
        </w:rPr>
        <w:t>are</w:t>
      </w:r>
      <w:r w:rsidR="00E9697B" w:rsidRPr="007A28F7">
        <w:rPr>
          <w:color w:val="000000" w:themeColor="text1"/>
          <w:sz w:val="24"/>
          <w:szCs w:val="24"/>
        </w:rPr>
        <w:t>:</w:t>
      </w:r>
      <w:r w:rsidR="00653D6B" w:rsidRPr="007A28F7">
        <w:rPr>
          <w:color w:val="000000" w:themeColor="text1"/>
          <w:sz w:val="24"/>
          <w:szCs w:val="24"/>
        </w:rPr>
        <w:t xml:space="preserve"> “</w:t>
      </w:r>
      <w:r w:rsidR="00E9697B" w:rsidRPr="007A28F7">
        <w:rPr>
          <w:color w:val="000000" w:themeColor="text1"/>
          <w:sz w:val="24"/>
          <w:szCs w:val="24"/>
        </w:rPr>
        <w:t>[I]</w:t>
      </w:r>
      <w:r w:rsidR="00653D6B" w:rsidRPr="007A28F7">
        <w:rPr>
          <w:color w:val="000000" w:themeColor="text1"/>
          <w:sz w:val="24"/>
          <w:szCs w:val="24"/>
        </w:rPr>
        <w:t>t is not the weapons . . . that destroy, but rather men</w:t>
      </w:r>
      <w:r w:rsidR="00956496" w:rsidRPr="007A28F7">
        <w:rPr>
          <w:color w:val="000000" w:themeColor="text1"/>
          <w:sz w:val="24"/>
          <w:szCs w:val="24"/>
        </w:rPr>
        <w:t>, who destroy other men with those weapons.</w:t>
      </w:r>
      <w:r w:rsidR="00653D6B" w:rsidRPr="007A28F7">
        <w:rPr>
          <w:color w:val="000000" w:themeColor="text1"/>
          <w:sz w:val="24"/>
          <w:szCs w:val="24"/>
        </w:rPr>
        <w:t>”</w:t>
      </w:r>
      <w:r w:rsidR="00653D6B" w:rsidRPr="007A28F7">
        <w:rPr>
          <w:rStyle w:val="FootnoteReference"/>
          <w:color w:val="000000" w:themeColor="text1"/>
          <w:sz w:val="24"/>
          <w:szCs w:val="24"/>
        </w:rPr>
        <w:footnoteReference w:id="257"/>
      </w:r>
      <w:r w:rsidR="00956496" w:rsidRPr="007A28F7">
        <w:rPr>
          <w:color w:val="000000" w:themeColor="text1"/>
          <w:sz w:val="24"/>
          <w:szCs w:val="24"/>
        </w:rPr>
        <w:t xml:space="preserve"> </w:t>
      </w:r>
      <w:r w:rsidR="00AA2CE7" w:rsidRPr="007A28F7">
        <w:rPr>
          <w:color w:val="000000" w:themeColor="text1"/>
          <w:sz w:val="24"/>
          <w:szCs w:val="24"/>
        </w:rPr>
        <w:t>Nevertheless</w:t>
      </w:r>
      <w:r w:rsidR="007B23BD" w:rsidRPr="007A28F7">
        <w:rPr>
          <w:color w:val="000000" w:themeColor="text1"/>
          <w:sz w:val="24"/>
          <w:szCs w:val="24"/>
        </w:rPr>
        <w:t>,</w:t>
      </w:r>
      <w:r w:rsidR="00DF0BB4" w:rsidRPr="007A28F7">
        <w:rPr>
          <w:color w:val="000000" w:themeColor="text1"/>
          <w:sz w:val="24"/>
          <w:szCs w:val="24"/>
        </w:rPr>
        <w:t xml:space="preserve"> </w:t>
      </w:r>
      <w:r w:rsidR="00C05142" w:rsidRPr="007A28F7">
        <w:rPr>
          <w:color w:val="000000" w:themeColor="text1"/>
          <w:sz w:val="24"/>
          <w:szCs w:val="24"/>
        </w:rPr>
        <w:t>since it is</w:t>
      </w:r>
      <w:r w:rsidR="00827BD9" w:rsidRPr="007A28F7">
        <w:rPr>
          <w:color w:val="000000" w:themeColor="text1"/>
          <w:sz w:val="24"/>
          <w:szCs w:val="24"/>
        </w:rPr>
        <w:t xml:space="preserve"> indeed</w:t>
      </w:r>
      <w:r w:rsidR="00C05142" w:rsidRPr="007A28F7">
        <w:rPr>
          <w:color w:val="000000" w:themeColor="text1"/>
          <w:sz w:val="24"/>
          <w:szCs w:val="24"/>
        </w:rPr>
        <w:t xml:space="preserve"> “men, who destroy other men,” the </w:t>
      </w:r>
      <w:r w:rsidR="00944C47" w:rsidRPr="007A28F7">
        <w:rPr>
          <w:color w:val="000000" w:themeColor="text1"/>
          <w:sz w:val="24"/>
          <w:szCs w:val="24"/>
        </w:rPr>
        <w:t>“danger exists</w:t>
      </w:r>
      <w:r w:rsidR="00C05142" w:rsidRPr="007A28F7">
        <w:rPr>
          <w:color w:val="000000" w:themeColor="text1"/>
          <w:sz w:val="24"/>
          <w:szCs w:val="24"/>
        </w:rPr>
        <w:t xml:space="preserve">” of the </w:t>
      </w:r>
      <w:r w:rsidR="00956496" w:rsidRPr="007A28F7">
        <w:rPr>
          <w:color w:val="000000" w:themeColor="text1"/>
          <w:sz w:val="24"/>
          <w:szCs w:val="24"/>
        </w:rPr>
        <w:t>“inescapabilty of a moral compulsion</w:t>
      </w:r>
      <w:r w:rsidR="00944C47" w:rsidRPr="007A28F7">
        <w:rPr>
          <w:color w:val="000000" w:themeColor="text1"/>
          <w:sz w:val="24"/>
          <w:szCs w:val="24"/>
        </w:rPr>
        <w:t>.</w:t>
      </w:r>
      <w:r w:rsidR="00956496" w:rsidRPr="007A28F7">
        <w:rPr>
          <w:color w:val="000000" w:themeColor="text1"/>
          <w:sz w:val="24"/>
          <w:szCs w:val="24"/>
        </w:rPr>
        <w:t>”</w:t>
      </w:r>
      <w:r w:rsidR="00944C47" w:rsidRPr="007A28F7">
        <w:rPr>
          <w:color w:val="000000" w:themeColor="text1"/>
          <w:sz w:val="24"/>
          <w:szCs w:val="24"/>
        </w:rPr>
        <w:t xml:space="preserve"> Namely, </w:t>
      </w:r>
      <w:r w:rsidR="007B23BD" w:rsidRPr="007A28F7">
        <w:rPr>
          <w:color w:val="000000" w:themeColor="text1"/>
          <w:sz w:val="24"/>
          <w:szCs w:val="24"/>
        </w:rPr>
        <w:t xml:space="preserve">that </w:t>
      </w:r>
      <w:r w:rsidR="00C05142" w:rsidRPr="007A28F7">
        <w:rPr>
          <w:color w:val="000000" w:themeColor="text1"/>
          <w:sz w:val="24"/>
          <w:szCs w:val="24"/>
        </w:rPr>
        <w:t xml:space="preserve">“men” </w:t>
      </w:r>
      <w:r w:rsidR="007B23BD" w:rsidRPr="007A28F7">
        <w:rPr>
          <w:color w:val="000000" w:themeColor="text1"/>
          <w:sz w:val="24"/>
          <w:szCs w:val="24"/>
        </w:rPr>
        <w:t xml:space="preserve">will </w:t>
      </w:r>
      <w:r w:rsidR="00C05142" w:rsidRPr="007A28F7">
        <w:rPr>
          <w:color w:val="000000" w:themeColor="text1"/>
          <w:sz w:val="24"/>
          <w:szCs w:val="24"/>
        </w:rPr>
        <w:t xml:space="preserve">either </w:t>
      </w:r>
      <w:r w:rsidR="00210F42" w:rsidRPr="007A28F7">
        <w:rPr>
          <w:color w:val="000000" w:themeColor="text1"/>
          <w:sz w:val="24"/>
          <w:szCs w:val="24"/>
        </w:rPr>
        <w:t>decid</w:t>
      </w:r>
      <w:r w:rsidR="007B23BD" w:rsidRPr="007A28F7">
        <w:rPr>
          <w:color w:val="000000" w:themeColor="text1"/>
          <w:sz w:val="24"/>
          <w:szCs w:val="24"/>
        </w:rPr>
        <w:t>e</w:t>
      </w:r>
      <w:r w:rsidR="00944C47" w:rsidRPr="007A28F7">
        <w:rPr>
          <w:color w:val="000000" w:themeColor="text1"/>
          <w:sz w:val="24"/>
          <w:szCs w:val="24"/>
        </w:rPr>
        <w:t xml:space="preserve"> </w:t>
      </w:r>
      <w:r w:rsidR="00210F42" w:rsidRPr="007A28F7">
        <w:rPr>
          <w:color w:val="000000" w:themeColor="text1"/>
          <w:sz w:val="24"/>
          <w:szCs w:val="24"/>
        </w:rPr>
        <w:t xml:space="preserve">to </w:t>
      </w:r>
      <w:r w:rsidR="00944C47" w:rsidRPr="007A28F7">
        <w:rPr>
          <w:i/>
          <w:color w:val="000000" w:themeColor="text1"/>
          <w:sz w:val="24"/>
          <w:szCs w:val="24"/>
        </w:rPr>
        <w:t>recogniz</w:t>
      </w:r>
      <w:r w:rsidR="00210F42" w:rsidRPr="007A28F7">
        <w:rPr>
          <w:i/>
          <w:color w:val="000000" w:themeColor="text1"/>
          <w:sz w:val="24"/>
          <w:szCs w:val="24"/>
        </w:rPr>
        <w:t>e</w:t>
      </w:r>
      <w:r w:rsidR="00944C47" w:rsidRPr="007A28F7">
        <w:rPr>
          <w:color w:val="000000" w:themeColor="text1"/>
          <w:sz w:val="24"/>
          <w:szCs w:val="24"/>
        </w:rPr>
        <w:t xml:space="preserve"> </w:t>
      </w:r>
      <w:r w:rsidR="00C05142" w:rsidRPr="007A28F7">
        <w:rPr>
          <w:color w:val="000000" w:themeColor="text1"/>
          <w:sz w:val="24"/>
          <w:szCs w:val="24"/>
        </w:rPr>
        <w:t>their</w:t>
      </w:r>
      <w:r w:rsidR="00DF0BB4" w:rsidRPr="007A28F7">
        <w:rPr>
          <w:color w:val="000000" w:themeColor="text1"/>
          <w:sz w:val="24"/>
          <w:szCs w:val="24"/>
        </w:rPr>
        <w:t xml:space="preserve"> </w:t>
      </w:r>
      <w:r w:rsidR="00944C47" w:rsidRPr="007A28F7">
        <w:rPr>
          <w:color w:val="000000" w:themeColor="text1"/>
          <w:sz w:val="24"/>
          <w:szCs w:val="24"/>
        </w:rPr>
        <w:t xml:space="preserve">enemy </w:t>
      </w:r>
      <w:r w:rsidR="00DF0BB4" w:rsidRPr="007A28F7">
        <w:rPr>
          <w:color w:val="000000" w:themeColor="text1"/>
          <w:sz w:val="24"/>
          <w:szCs w:val="24"/>
        </w:rPr>
        <w:t xml:space="preserve">as equal to </w:t>
      </w:r>
      <w:r w:rsidR="00C05142" w:rsidRPr="007A28F7">
        <w:rPr>
          <w:color w:val="000000" w:themeColor="text1"/>
          <w:sz w:val="24"/>
          <w:szCs w:val="24"/>
        </w:rPr>
        <w:t>themselves</w:t>
      </w:r>
      <w:r w:rsidR="00DF0BB4" w:rsidRPr="007A28F7">
        <w:rPr>
          <w:color w:val="000000" w:themeColor="text1"/>
          <w:sz w:val="24"/>
          <w:szCs w:val="24"/>
        </w:rPr>
        <w:t xml:space="preserve">, or </w:t>
      </w:r>
      <w:r w:rsidR="005E3DD7" w:rsidRPr="007A28F7">
        <w:rPr>
          <w:color w:val="000000" w:themeColor="text1"/>
          <w:sz w:val="24"/>
          <w:szCs w:val="24"/>
        </w:rPr>
        <w:t xml:space="preserve">merely </w:t>
      </w:r>
      <w:r w:rsidR="00DF0BB4" w:rsidRPr="007A28F7">
        <w:rPr>
          <w:color w:val="000000" w:themeColor="text1"/>
          <w:sz w:val="24"/>
          <w:szCs w:val="24"/>
        </w:rPr>
        <w:t>“as offering</w:t>
      </w:r>
      <w:r w:rsidR="00223DB4" w:rsidRPr="007A28F7">
        <w:rPr>
          <w:color w:val="000000" w:themeColor="text1"/>
          <w:sz w:val="24"/>
          <w:szCs w:val="24"/>
        </w:rPr>
        <w:t>s</w:t>
      </w:r>
      <w:r w:rsidR="00DF0BB4" w:rsidRPr="007A28F7">
        <w:rPr>
          <w:color w:val="000000" w:themeColor="text1"/>
          <w:sz w:val="24"/>
          <w:szCs w:val="24"/>
        </w:rPr>
        <w:t xml:space="preserve"> and </w:t>
      </w:r>
      <w:r w:rsidR="00DF0BB4" w:rsidRPr="007A28F7">
        <w:rPr>
          <w:i/>
          <w:color w:val="000000" w:themeColor="text1"/>
          <w:sz w:val="24"/>
          <w:szCs w:val="24"/>
        </w:rPr>
        <w:t>objects</w:t>
      </w:r>
      <w:r w:rsidR="00DF0BB4" w:rsidRPr="007A28F7">
        <w:rPr>
          <w:color w:val="000000" w:themeColor="text1"/>
          <w:sz w:val="24"/>
          <w:szCs w:val="24"/>
        </w:rPr>
        <w:t xml:space="preserve">” </w:t>
      </w:r>
      <w:r w:rsidR="009A299E" w:rsidRPr="007A28F7">
        <w:rPr>
          <w:color w:val="000000" w:themeColor="text1"/>
          <w:sz w:val="24"/>
          <w:szCs w:val="24"/>
        </w:rPr>
        <w:t xml:space="preserve">and </w:t>
      </w:r>
      <w:r w:rsidR="007B23BD" w:rsidRPr="007A28F7">
        <w:rPr>
          <w:color w:val="000000" w:themeColor="text1"/>
          <w:sz w:val="24"/>
          <w:szCs w:val="24"/>
        </w:rPr>
        <w:t>of “</w:t>
      </w:r>
      <w:r w:rsidR="00DF0BB4" w:rsidRPr="007A28F7">
        <w:rPr>
          <w:color w:val="000000" w:themeColor="text1"/>
          <w:sz w:val="24"/>
          <w:szCs w:val="24"/>
        </w:rPr>
        <w:t>total non-value.”</w:t>
      </w:r>
      <w:r w:rsidR="00DF0BB4" w:rsidRPr="007A28F7">
        <w:rPr>
          <w:rStyle w:val="FootnoteReference"/>
          <w:color w:val="000000" w:themeColor="text1"/>
          <w:sz w:val="24"/>
          <w:szCs w:val="24"/>
        </w:rPr>
        <w:footnoteReference w:id="258"/>
      </w:r>
      <w:r w:rsidR="00720FEE" w:rsidRPr="007A28F7">
        <w:rPr>
          <w:color w:val="000000" w:themeColor="text1"/>
          <w:sz w:val="24"/>
          <w:szCs w:val="24"/>
        </w:rPr>
        <w:t xml:space="preserve"> </w:t>
      </w:r>
      <w:r w:rsidR="00827BD9" w:rsidRPr="007A28F7">
        <w:rPr>
          <w:color w:val="000000" w:themeColor="text1"/>
          <w:sz w:val="24"/>
          <w:szCs w:val="24"/>
        </w:rPr>
        <w:t xml:space="preserve">Again, Schmitt </w:t>
      </w:r>
      <w:r w:rsidR="00AA2CE7" w:rsidRPr="007A28F7">
        <w:rPr>
          <w:color w:val="000000" w:themeColor="text1"/>
          <w:sz w:val="24"/>
          <w:szCs w:val="24"/>
        </w:rPr>
        <w:t xml:space="preserve">will </w:t>
      </w:r>
      <w:r w:rsidR="00827BD9" w:rsidRPr="007A28F7">
        <w:rPr>
          <w:color w:val="000000" w:themeColor="text1"/>
          <w:sz w:val="24"/>
          <w:szCs w:val="24"/>
        </w:rPr>
        <w:t>assert:</w:t>
      </w:r>
      <w:r w:rsidR="00DF0BB4" w:rsidRPr="007A28F7">
        <w:rPr>
          <w:color w:val="000000" w:themeColor="text1"/>
          <w:sz w:val="24"/>
          <w:szCs w:val="24"/>
        </w:rPr>
        <w:t xml:space="preserve"> “An enemy is not someone who . . . must be eliminated and destroyed because he has no value. </w:t>
      </w:r>
      <w:r w:rsidR="00720FEE" w:rsidRPr="007A28F7">
        <w:rPr>
          <w:color w:val="000000" w:themeColor="text1"/>
          <w:sz w:val="24"/>
          <w:szCs w:val="24"/>
        </w:rPr>
        <w:t xml:space="preserve">[rather] </w:t>
      </w:r>
      <w:r w:rsidR="00DF0BB4" w:rsidRPr="007A28F7">
        <w:rPr>
          <w:color w:val="000000" w:themeColor="text1"/>
          <w:sz w:val="24"/>
          <w:szCs w:val="24"/>
        </w:rPr>
        <w:t>The enemy is on the same level as am I.”</w:t>
      </w:r>
      <w:r w:rsidR="00DF0BB4" w:rsidRPr="007A28F7">
        <w:rPr>
          <w:rStyle w:val="FootnoteReference"/>
          <w:color w:val="000000" w:themeColor="text1"/>
          <w:sz w:val="24"/>
          <w:szCs w:val="24"/>
        </w:rPr>
        <w:footnoteReference w:id="259"/>
      </w:r>
      <w:r w:rsidR="005E3DD7" w:rsidRPr="007A28F7">
        <w:rPr>
          <w:color w:val="000000" w:themeColor="text1"/>
          <w:sz w:val="24"/>
          <w:szCs w:val="24"/>
        </w:rPr>
        <w:t xml:space="preserve"> </w:t>
      </w:r>
      <w:r w:rsidR="00827BD9" w:rsidRPr="007A28F7">
        <w:rPr>
          <w:color w:val="000000" w:themeColor="text1"/>
          <w:sz w:val="24"/>
          <w:szCs w:val="24"/>
        </w:rPr>
        <w:t>For a</w:t>
      </w:r>
      <w:r w:rsidR="00720FEE" w:rsidRPr="007A28F7">
        <w:rPr>
          <w:color w:val="000000" w:themeColor="text1"/>
          <w:sz w:val="24"/>
          <w:szCs w:val="24"/>
        </w:rPr>
        <w:t xml:space="preserve">lthough </w:t>
      </w:r>
      <w:r w:rsidR="007B23BD" w:rsidRPr="007A28F7">
        <w:rPr>
          <w:color w:val="000000" w:themeColor="text1"/>
          <w:sz w:val="24"/>
          <w:szCs w:val="24"/>
        </w:rPr>
        <w:t>there is certainly</w:t>
      </w:r>
      <w:r w:rsidR="00AA2CE7" w:rsidRPr="007A28F7">
        <w:rPr>
          <w:color w:val="000000" w:themeColor="text1"/>
          <w:sz w:val="24"/>
          <w:szCs w:val="24"/>
        </w:rPr>
        <w:t xml:space="preserve"> </w:t>
      </w:r>
      <w:r w:rsidR="005E3DD7" w:rsidRPr="007A28F7">
        <w:rPr>
          <w:color w:val="000000" w:themeColor="text1"/>
          <w:sz w:val="24"/>
          <w:szCs w:val="24"/>
        </w:rPr>
        <w:t xml:space="preserve">“danger” </w:t>
      </w:r>
      <w:r w:rsidR="007B23BD" w:rsidRPr="007A28F7">
        <w:rPr>
          <w:color w:val="000000" w:themeColor="text1"/>
          <w:sz w:val="24"/>
          <w:szCs w:val="24"/>
        </w:rPr>
        <w:t>in such a</w:t>
      </w:r>
      <w:r w:rsidR="005E3DD7" w:rsidRPr="007A28F7">
        <w:rPr>
          <w:color w:val="000000" w:themeColor="text1"/>
          <w:sz w:val="24"/>
          <w:szCs w:val="24"/>
        </w:rPr>
        <w:t xml:space="preserve"> “moral compulsion</w:t>
      </w:r>
      <w:r w:rsidR="007B23BD" w:rsidRPr="007A28F7">
        <w:rPr>
          <w:color w:val="000000" w:themeColor="text1"/>
          <w:sz w:val="24"/>
          <w:szCs w:val="24"/>
        </w:rPr>
        <w:t>,</w:t>
      </w:r>
      <w:r w:rsidR="005E3DD7" w:rsidRPr="007A28F7">
        <w:rPr>
          <w:color w:val="000000" w:themeColor="text1"/>
          <w:sz w:val="24"/>
          <w:szCs w:val="24"/>
        </w:rPr>
        <w:t xml:space="preserve">” </w:t>
      </w:r>
      <w:r w:rsidR="00AB1C9D" w:rsidRPr="007A28F7">
        <w:rPr>
          <w:color w:val="000000" w:themeColor="text1"/>
          <w:sz w:val="24"/>
          <w:szCs w:val="24"/>
        </w:rPr>
        <w:t>in</w:t>
      </w:r>
      <w:r w:rsidR="00720FEE" w:rsidRPr="007A28F7">
        <w:rPr>
          <w:color w:val="000000" w:themeColor="text1"/>
          <w:sz w:val="24"/>
          <w:szCs w:val="24"/>
        </w:rPr>
        <w:t xml:space="preserve"> </w:t>
      </w:r>
      <w:r w:rsidR="00C05142" w:rsidRPr="007A28F7">
        <w:rPr>
          <w:color w:val="000000" w:themeColor="text1"/>
          <w:sz w:val="24"/>
          <w:szCs w:val="24"/>
        </w:rPr>
        <w:t xml:space="preserve">allowing </w:t>
      </w:r>
      <w:r w:rsidR="005E3DD7" w:rsidRPr="007A28F7">
        <w:rPr>
          <w:color w:val="000000" w:themeColor="text1"/>
          <w:sz w:val="24"/>
          <w:szCs w:val="24"/>
        </w:rPr>
        <w:t xml:space="preserve">the possibility </w:t>
      </w:r>
      <w:r w:rsidR="00AB1C9D" w:rsidRPr="007A28F7">
        <w:rPr>
          <w:color w:val="000000" w:themeColor="text1"/>
          <w:sz w:val="24"/>
          <w:szCs w:val="24"/>
        </w:rPr>
        <w:t xml:space="preserve">of </w:t>
      </w:r>
      <w:r w:rsidR="007B23BD" w:rsidRPr="007A28F7">
        <w:rPr>
          <w:color w:val="000000" w:themeColor="text1"/>
          <w:sz w:val="24"/>
          <w:szCs w:val="24"/>
        </w:rPr>
        <w:t>either</w:t>
      </w:r>
      <w:r w:rsidR="00101297" w:rsidRPr="007A28F7">
        <w:rPr>
          <w:color w:val="000000" w:themeColor="text1"/>
          <w:sz w:val="24"/>
          <w:szCs w:val="24"/>
        </w:rPr>
        <w:t xml:space="preserve"> recogni</w:t>
      </w:r>
      <w:r w:rsidR="007B23BD" w:rsidRPr="007A28F7">
        <w:rPr>
          <w:color w:val="000000" w:themeColor="text1"/>
          <w:sz w:val="24"/>
          <w:szCs w:val="24"/>
        </w:rPr>
        <w:t>zing</w:t>
      </w:r>
      <w:r w:rsidR="00101297" w:rsidRPr="007A28F7">
        <w:rPr>
          <w:color w:val="000000" w:themeColor="text1"/>
          <w:sz w:val="24"/>
          <w:szCs w:val="24"/>
        </w:rPr>
        <w:t xml:space="preserve"> </w:t>
      </w:r>
      <w:r w:rsidR="007C0672" w:rsidRPr="007A28F7">
        <w:rPr>
          <w:color w:val="000000" w:themeColor="text1"/>
          <w:sz w:val="24"/>
          <w:szCs w:val="24"/>
        </w:rPr>
        <w:t>or den</w:t>
      </w:r>
      <w:r w:rsidR="007B23BD" w:rsidRPr="007A28F7">
        <w:rPr>
          <w:color w:val="000000" w:themeColor="text1"/>
          <w:sz w:val="24"/>
          <w:szCs w:val="24"/>
        </w:rPr>
        <w:t>ying</w:t>
      </w:r>
      <w:r w:rsidR="00EF7FD0" w:rsidRPr="007A28F7">
        <w:rPr>
          <w:color w:val="000000" w:themeColor="text1"/>
          <w:sz w:val="24"/>
          <w:szCs w:val="24"/>
        </w:rPr>
        <w:t xml:space="preserve"> </w:t>
      </w:r>
      <w:r w:rsidR="007C0672" w:rsidRPr="007A28F7">
        <w:rPr>
          <w:color w:val="000000" w:themeColor="text1"/>
          <w:sz w:val="24"/>
          <w:szCs w:val="24"/>
        </w:rPr>
        <w:t xml:space="preserve">the </w:t>
      </w:r>
      <w:r w:rsidR="00C05142" w:rsidRPr="007A28F7">
        <w:rPr>
          <w:color w:val="000000" w:themeColor="text1"/>
          <w:sz w:val="24"/>
          <w:szCs w:val="24"/>
        </w:rPr>
        <w:t>“</w:t>
      </w:r>
      <w:r w:rsidR="007C0672" w:rsidRPr="007A28F7">
        <w:rPr>
          <w:color w:val="000000" w:themeColor="text1"/>
          <w:sz w:val="24"/>
          <w:szCs w:val="24"/>
        </w:rPr>
        <w:t>value</w:t>
      </w:r>
      <w:r w:rsidR="00C05142" w:rsidRPr="007A28F7">
        <w:rPr>
          <w:color w:val="000000" w:themeColor="text1"/>
          <w:sz w:val="24"/>
          <w:szCs w:val="24"/>
        </w:rPr>
        <w:t>”</w:t>
      </w:r>
      <w:r w:rsidR="007C0672" w:rsidRPr="007A28F7">
        <w:rPr>
          <w:color w:val="000000" w:themeColor="text1"/>
          <w:sz w:val="24"/>
          <w:szCs w:val="24"/>
        </w:rPr>
        <w:t xml:space="preserve"> of </w:t>
      </w:r>
      <w:r w:rsidR="00A802A4" w:rsidRPr="007A28F7">
        <w:rPr>
          <w:color w:val="000000" w:themeColor="text1"/>
          <w:sz w:val="24"/>
          <w:szCs w:val="24"/>
        </w:rPr>
        <w:t>the</w:t>
      </w:r>
      <w:r w:rsidR="007C0672" w:rsidRPr="007A28F7">
        <w:rPr>
          <w:color w:val="000000" w:themeColor="text1"/>
          <w:sz w:val="24"/>
          <w:szCs w:val="24"/>
        </w:rPr>
        <w:t xml:space="preserve"> enemy</w:t>
      </w:r>
      <w:r w:rsidR="00C05142" w:rsidRPr="007A28F7">
        <w:rPr>
          <w:color w:val="000000" w:themeColor="text1"/>
          <w:sz w:val="24"/>
          <w:szCs w:val="24"/>
        </w:rPr>
        <w:t>,</w:t>
      </w:r>
      <w:r w:rsidR="00720FEE" w:rsidRPr="007A28F7">
        <w:rPr>
          <w:color w:val="000000" w:themeColor="text1"/>
          <w:sz w:val="24"/>
          <w:szCs w:val="24"/>
        </w:rPr>
        <w:t xml:space="preserve"> </w:t>
      </w:r>
      <w:r w:rsidR="00C05142" w:rsidRPr="007A28F7">
        <w:rPr>
          <w:color w:val="000000" w:themeColor="text1"/>
          <w:sz w:val="24"/>
          <w:szCs w:val="24"/>
        </w:rPr>
        <w:t>it</w:t>
      </w:r>
      <w:r w:rsidR="00101297" w:rsidRPr="007A28F7">
        <w:rPr>
          <w:color w:val="000000" w:themeColor="text1"/>
          <w:sz w:val="24"/>
          <w:szCs w:val="24"/>
        </w:rPr>
        <w:t xml:space="preserve"> </w:t>
      </w:r>
      <w:r w:rsidR="00AA2CE7" w:rsidRPr="007A28F7">
        <w:rPr>
          <w:color w:val="000000" w:themeColor="text1"/>
          <w:sz w:val="24"/>
          <w:szCs w:val="24"/>
        </w:rPr>
        <w:t xml:space="preserve">also </w:t>
      </w:r>
      <w:r w:rsidR="00C05142" w:rsidRPr="007A28F7">
        <w:rPr>
          <w:color w:val="000000" w:themeColor="text1"/>
          <w:sz w:val="24"/>
          <w:szCs w:val="24"/>
        </w:rPr>
        <w:t>demonstrates</w:t>
      </w:r>
      <w:r w:rsidR="00101297" w:rsidRPr="007A28F7">
        <w:rPr>
          <w:color w:val="000000" w:themeColor="text1"/>
          <w:sz w:val="24"/>
          <w:szCs w:val="24"/>
        </w:rPr>
        <w:t xml:space="preserve"> </w:t>
      </w:r>
      <w:r w:rsidR="00EF7FD0" w:rsidRPr="007A28F7">
        <w:rPr>
          <w:color w:val="000000" w:themeColor="text1"/>
          <w:sz w:val="24"/>
          <w:szCs w:val="24"/>
        </w:rPr>
        <w:t xml:space="preserve">the </w:t>
      </w:r>
      <w:r w:rsidR="00101297" w:rsidRPr="007A28F7">
        <w:rPr>
          <w:color w:val="000000" w:themeColor="text1"/>
          <w:sz w:val="24"/>
          <w:szCs w:val="24"/>
        </w:rPr>
        <w:t>“inescapability” of making a concrete political decision</w:t>
      </w:r>
      <w:r w:rsidR="007B23BD" w:rsidRPr="007A28F7">
        <w:rPr>
          <w:color w:val="000000" w:themeColor="text1"/>
          <w:sz w:val="24"/>
          <w:szCs w:val="24"/>
        </w:rPr>
        <w:t xml:space="preserve"> and thus, the </w:t>
      </w:r>
      <w:r w:rsidR="00AA2CE7" w:rsidRPr="007A28F7">
        <w:rPr>
          <w:color w:val="000000" w:themeColor="text1"/>
          <w:sz w:val="24"/>
          <w:szCs w:val="24"/>
        </w:rPr>
        <w:t xml:space="preserve">very </w:t>
      </w:r>
      <w:r w:rsidR="007B23BD" w:rsidRPr="007A28F7">
        <w:rPr>
          <w:color w:val="000000" w:themeColor="text1"/>
          <w:sz w:val="24"/>
          <w:szCs w:val="24"/>
        </w:rPr>
        <w:t>existence of the political.</w:t>
      </w:r>
      <w:r w:rsidR="00101297" w:rsidRPr="007A28F7">
        <w:rPr>
          <w:color w:val="000000" w:themeColor="text1"/>
          <w:sz w:val="24"/>
          <w:szCs w:val="24"/>
        </w:rPr>
        <w:t xml:space="preserve"> </w:t>
      </w:r>
      <w:r w:rsidR="00827BD9" w:rsidRPr="007A28F7">
        <w:rPr>
          <w:color w:val="000000" w:themeColor="text1"/>
          <w:sz w:val="24"/>
          <w:szCs w:val="24"/>
        </w:rPr>
        <w:t>A</w:t>
      </w:r>
      <w:r w:rsidR="00AB1C9D" w:rsidRPr="007A28F7">
        <w:rPr>
          <w:color w:val="000000" w:themeColor="text1"/>
          <w:sz w:val="24"/>
          <w:szCs w:val="24"/>
        </w:rPr>
        <w:t>s Schmitt would claim in another work composed at this time, and a</w:t>
      </w:r>
      <w:r w:rsidR="00210F42" w:rsidRPr="007A28F7">
        <w:rPr>
          <w:color w:val="000000" w:themeColor="text1"/>
          <w:sz w:val="24"/>
          <w:szCs w:val="24"/>
        </w:rPr>
        <w:t xml:space="preserve">gain </w:t>
      </w:r>
      <w:r w:rsidR="00101297" w:rsidRPr="007A28F7">
        <w:rPr>
          <w:color w:val="000000" w:themeColor="text1"/>
          <w:sz w:val="24"/>
          <w:szCs w:val="24"/>
        </w:rPr>
        <w:t>quoting Däubler</w:t>
      </w:r>
      <w:r w:rsidR="00720FEE" w:rsidRPr="007A28F7">
        <w:rPr>
          <w:color w:val="000000" w:themeColor="text1"/>
          <w:sz w:val="24"/>
          <w:szCs w:val="24"/>
        </w:rPr>
        <w:t>:</w:t>
      </w:r>
      <w:r w:rsidR="00101297" w:rsidRPr="007A28F7">
        <w:rPr>
          <w:color w:val="000000" w:themeColor="text1"/>
          <w:sz w:val="24"/>
          <w:szCs w:val="24"/>
        </w:rPr>
        <w:t xml:space="preserve"> “</w:t>
      </w:r>
      <w:r w:rsidR="00101297" w:rsidRPr="007A28F7">
        <w:rPr>
          <w:i/>
          <w:color w:val="000000" w:themeColor="text1"/>
          <w:sz w:val="24"/>
          <w:szCs w:val="24"/>
        </w:rPr>
        <w:t>To be a human, nonetheless, remains a decision.”</w:t>
      </w:r>
      <w:r w:rsidR="00210F42" w:rsidRPr="007A28F7">
        <w:rPr>
          <w:rStyle w:val="FootnoteReference"/>
          <w:i/>
          <w:color w:val="000000" w:themeColor="text1"/>
          <w:sz w:val="24"/>
          <w:szCs w:val="24"/>
        </w:rPr>
        <w:footnoteReference w:id="260"/>
      </w:r>
      <w:r w:rsidR="00101297" w:rsidRPr="007A28F7">
        <w:rPr>
          <w:i/>
          <w:color w:val="000000" w:themeColor="text1"/>
          <w:sz w:val="24"/>
          <w:szCs w:val="24"/>
        </w:rPr>
        <w:t xml:space="preserve"> </w:t>
      </w:r>
      <w:r w:rsidR="008F2A34" w:rsidRPr="007A28F7">
        <w:rPr>
          <w:color w:val="000000" w:themeColor="text1"/>
          <w:sz w:val="24"/>
          <w:szCs w:val="24"/>
        </w:rPr>
        <w:t>Thus</w:t>
      </w:r>
      <w:r w:rsidR="007B23BD" w:rsidRPr="007A28F7">
        <w:rPr>
          <w:color w:val="000000" w:themeColor="text1"/>
          <w:sz w:val="24"/>
          <w:szCs w:val="24"/>
        </w:rPr>
        <w:t>, s</w:t>
      </w:r>
      <w:r w:rsidR="00101297" w:rsidRPr="007A28F7">
        <w:rPr>
          <w:color w:val="000000" w:themeColor="text1"/>
          <w:sz w:val="24"/>
          <w:szCs w:val="24"/>
        </w:rPr>
        <w:t>o long a</w:t>
      </w:r>
      <w:r w:rsidR="00AA2CE7" w:rsidRPr="007A28F7">
        <w:rPr>
          <w:color w:val="000000" w:themeColor="text1"/>
          <w:sz w:val="24"/>
          <w:szCs w:val="24"/>
        </w:rPr>
        <w:t>s the “seriousness” of a</w:t>
      </w:r>
      <w:r w:rsidR="00101297" w:rsidRPr="007A28F7">
        <w:rPr>
          <w:color w:val="000000" w:themeColor="text1"/>
          <w:sz w:val="24"/>
          <w:szCs w:val="24"/>
        </w:rPr>
        <w:t xml:space="preserve"> political decision is conceivable, so too</w:t>
      </w:r>
      <w:r w:rsidR="007838D5" w:rsidRPr="007A28F7">
        <w:rPr>
          <w:color w:val="000000" w:themeColor="text1"/>
          <w:sz w:val="24"/>
          <w:szCs w:val="24"/>
        </w:rPr>
        <w:t>,</w:t>
      </w:r>
      <w:r w:rsidR="00101297" w:rsidRPr="007A28F7">
        <w:rPr>
          <w:color w:val="000000" w:themeColor="text1"/>
          <w:sz w:val="24"/>
          <w:szCs w:val="24"/>
        </w:rPr>
        <w:t xml:space="preserve"> </w:t>
      </w:r>
      <w:r w:rsidR="00827BD9" w:rsidRPr="007A28F7">
        <w:rPr>
          <w:color w:val="000000" w:themeColor="text1"/>
          <w:sz w:val="24"/>
          <w:szCs w:val="24"/>
        </w:rPr>
        <w:t xml:space="preserve">is the </w:t>
      </w:r>
      <w:r w:rsidR="00A802A4" w:rsidRPr="007A28F7">
        <w:rPr>
          <w:color w:val="000000" w:themeColor="text1"/>
          <w:sz w:val="24"/>
          <w:szCs w:val="24"/>
        </w:rPr>
        <w:t>“form”</w:t>
      </w:r>
      <w:r w:rsidR="00B90797" w:rsidRPr="007A28F7">
        <w:rPr>
          <w:color w:val="000000" w:themeColor="text1"/>
          <w:sz w:val="24"/>
          <w:szCs w:val="24"/>
        </w:rPr>
        <w:t xml:space="preserve"> and “</w:t>
      </w:r>
      <w:r w:rsidR="00B90797" w:rsidRPr="007A28F7">
        <w:rPr>
          <w:i/>
          <w:color w:val="000000" w:themeColor="text1"/>
          <w:sz w:val="24"/>
          <w:szCs w:val="24"/>
        </w:rPr>
        <w:t>figure</w:t>
      </w:r>
      <w:r w:rsidR="00B90797" w:rsidRPr="007A28F7">
        <w:rPr>
          <w:color w:val="000000" w:themeColor="text1"/>
          <w:sz w:val="24"/>
          <w:szCs w:val="24"/>
        </w:rPr>
        <w:t>”</w:t>
      </w:r>
      <w:r w:rsidR="00A802A4" w:rsidRPr="007A28F7">
        <w:rPr>
          <w:color w:val="000000" w:themeColor="text1"/>
          <w:sz w:val="24"/>
          <w:szCs w:val="24"/>
        </w:rPr>
        <w:t xml:space="preserve"> </w:t>
      </w:r>
      <w:r w:rsidR="00827BD9" w:rsidRPr="007A28F7">
        <w:rPr>
          <w:color w:val="000000" w:themeColor="text1"/>
          <w:sz w:val="24"/>
          <w:szCs w:val="24"/>
        </w:rPr>
        <w:t>of</w:t>
      </w:r>
      <w:r w:rsidR="00101297" w:rsidRPr="007A28F7">
        <w:rPr>
          <w:color w:val="000000" w:themeColor="text1"/>
          <w:sz w:val="24"/>
          <w:szCs w:val="24"/>
        </w:rPr>
        <w:t xml:space="preserve"> </w:t>
      </w:r>
      <w:r w:rsidR="007605C4" w:rsidRPr="007A28F7">
        <w:rPr>
          <w:color w:val="000000" w:themeColor="text1"/>
          <w:sz w:val="24"/>
          <w:szCs w:val="24"/>
        </w:rPr>
        <w:t>“human life</w:t>
      </w:r>
      <w:r w:rsidR="00827BD9" w:rsidRPr="007A28F7">
        <w:rPr>
          <w:color w:val="000000" w:themeColor="text1"/>
          <w:sz w:val="24"/>
          <w:szCs w:val="24"/>
        </w:rPr>
        <w:t>.</w:t>
      </w:r>
      <w:r w:rsidR="007605C4" w:rsidRPr="007A28F7">
        <w:rPr>
          <w:color w:val="000000" w:themeColor="text1"/>
          <w:sz w:val="24"/>
          <w:szCs w:val="24"/>
        </w:rPr>
        <w:t>”</w:t>
      </w:r>
      <w:r w:rsidR="00A8678E" w:rsidRPr="007A28F7">
        <w:rPr>
          <w:color w:val="000000" w:themeColor="text1"/>
          <w:sz w:val="24"/>
          <w:szCs w:val="24"/>
        </w:rPr>
        <w:t xml:space="preserve"> </w:t>
      </w:r>
    </w:p>
    <w:p w14:paraId="103D7747" w14:textId="14435E8E" w:rsidR="00F01B2D" w:rsidRPr="007A28F7" w:rsidRDefault="007B23BD" w:rsidP="00A8678E">
      <w:pPr>
        <w:spacing w:line="480" w:lineRule="auto"/>
        <w:ind w:firstLine="720"/>
        <w:jc w:val="both"/>
        <w:rPr>
          <w:color w:val="000000" w:themeColor="text1"/>
          <w:sz w:val="24"/>
          <w:szCs w:val="24"/>
        </w:rPr>
      </w:pPr>
      <w:r w:rsidRPr="007A28F7">
        <w:rPr>
          <w:color w:val="000000" w:themeColor="text1"/>
          <w:sz w:val="24"/>
          <w:szCs w:val="24"/>
        </w:rPr>
        <w:t>The question for</w:t>
      </w:r>
      <w:r w:rsidR="00AB1C9D" w:rsidRPr="007A28F7">
        <w:rPr>
          <w:color w:val="000000" w:themeColor="text1"/>
          <w:sz w:val="24"/>
          <w:szCs w:val="24"/>
        </w:rPr>
        <w:t xml:space="preserve"> Schmitt</w:t>
      </w:r>
      <w:r w:rsidRPr="007A28F7">
        <w:rPr>
          <w:color w:val="000000" w:themeColor="text1"/>
          <w:sz w:val="24"/>
          <w:szCs w:val="24"/>
        </w:rPr>
        <w:t xml:space="preserve"> is: </w:t>
      </w:r>
      <w:r w:rsidR="00956496" w:rsidRPr="007A28F7">
        <w:rPr>
          <w:color w:val="000000" w:themeColor="text1"/>
          <w:sz w:val="24"/>
          <w:szCs w:val="24"/>
        </w:rPr>
        <w:t>“Who can prevent unexpected new types of enmity</w:t>
      </w:r>
      <w:r w:rsidRPr="007A28F7">
        <w:rPr>
          <w:color w:val="000000" w:themeColor="text1"/>
          <w:sz w:val="24"/>
          <w:szCs w:val="24"/>
        </w:rPr>
        <w:t xml:space="preserve"> . . . whose fulfillment will produce</w:t>
      </w:r>
      <w:r w:rsidR="00956496" w:rsidRPr="007A28F7">
        <w:rPr>
          <w:color w:val="000000" w:themeColor="text1"/>
          <w:sz w:val="24"/>
          <w:szCs w:val="24"/>
        </w:rPr>
        <w:t xml:space="preserve"> unexpected new forms of a new partisan?”</w:t>
      </w:r>
      <w:r w:rsidR="00956496" w:rsidRPr="007A28F7">
        <w:rPr>
          <w:rStyle w:val="FootnoteReference"/>
          <w:color w:val="000000" w:themeColor="text1"/>
          <w:sz w:val="24"/>
          <w:szCs w:val="24"/>
        </w:rPr>
        <w:footnoteReference w:id="261"/>
      </w:r>
      <w:r w:rsidR="006200D0" w:rsidRPr="007A28F7">
        <w:rPr>
          <w:color w:val="000000" w:themeColor="text1"/>
          <w:sz w:val="24"/>
          <w:szCs w:val="24"/>
        </w:rPr>
        <w:t xml:space="preserve"> </w:t>
      </w:r>
      <w:r w:rsidR="008F2A34" w:rsidRPr="007A28F7">
        <w:rPr>
          <w:color w:val="000000" w:themeColor="text1"/>
          <w:sz w:val="24"/>
          <w:szCs w:val="24"/>
        </w:rPr>
        <w:t>I</w:t>
      </w:r>
      <w:r w:rsidR="006200D0" w:rsidRPr="007A28F7">
        <w:rPr>
          <w:color w:val="000000" w:themeColor="text1"/>
          <w:sz w:val="24"/>
          <w:szCs w:val="24"/>
        </w:rPr>
        <w:t xml:space="preserve">t is not that </w:t>
      </w:r>
      <w:r w:rsidR="009B07BE" w:rsidRPr="007A28F7">
        <w:rPr>
          <w:color w:val="000000" w:themeColor="text1"/>
          <w:sz w:val="24"/>
          <w:szCs w:val="24"/>
        </w:rPr>
        <w:t>Kojève’s</w:t>
      </w:r>
      <w:r w:rsidR="006200D0" w:rsidRPr="007A28F7">
        <w:rPr>
          <w:color w:val="000000" w:themeColor="text1"/>
          <w:sz w:val="24"/>
          <w:szCs w:val="24"/>
        </w:rPr>
        <w:t xml:space="preserve"> “universal and homogenous state” would be practically impossible</w:t>
      </w:r>
      <w:r w:rsidR="001014D6" w:rsidRPr="007A28F7">
        <w:rPr>
          <w:color w:val="000000" w:themeColor="text1"/>
          <w:sz w:val="24"/>
          <w:szCs w:val="24"/>
        </w:rPr>
        <w:t>—</w:t>
      </w:r>
      <w:r w:rsidR="00827BD9" w:rsidRPr="007A28F7">
        <w:rPr>
          <w:color w:val="000000" w:themeColor="text1"/>
          <w:sz w:val="24"/>
          <w:szCs w:val="24"/>
        </w:rPr>
        <w:t xml:space="preserve">as </w:t>
      </w:r>
      <w:r w:rsidR="001014D6" w:rsidRPr="007A28F7">
        <w:rPr>
          <w:color w:val="000000" w:themeColor="text1"/>
          <w:sz w:val="24"/>
          <w:szCs w:val="24"/>
        </w:rPr>
        <w:t>even</w:t>
      </w:r>
      <w:r w:rsidR="00827BD9" w:rsidRPr="007A28F7">
        <w:rPr>
          <w:color w:val="000000" w:themeColor="text1"/>
          <w:sz w:val="24"/>
          <w:szCs w:val="24"/>
        </w:rPr>
        <w:t xml:space="preserve"> Schmitt</w:t>
      </w:r>
      <w:r w:rsidR="001014D6" w:rsidRPr="007A28F7">
        <w:rPr>
          <w:color w:val="000000" w:themeColor="text1"/>
          <w:sz w:val="24"/>
          <w:szCs w:val="24"/>
        </w:rPr>
        <w:t xml:space="preserve"> remarked </w:t>
      </w:r>
      <w:r w:rsidR="001014D6" w:rsidRPr="007A28F7">
        <w:rPr>
          <w:color w:val="000000" w:themeColor="text1"/>
          <w:sz w:val="24"/>
          <w:szCs w:val="24"/>
        </w:rPr>
        <w:lastRenderedPageBreak/>
        <w:t>that a world of</w:t>
      </w:r>
      <w:r w:rsidR="00827BD9" w:rsidRPr="007A28F7">
        <w:rPr>
          <w:color w:val="000000" w:themeColor="text1"/>
          <w:sz w:val="24"/>
          <w:szCs w:val="24"/>
        </w:rPr>
        <w:t xml:space="preserve"> “entertainment” </w:t>
      </w:r>
      <w:r w:rsidR="001014D6" w:rsidRPr="007A28F7">
        <w:rPr>
          <w:color w:val="000000" w:themeColor="text1"/>
          <w:sz w:val="24"/>
          <w:szCs w:val="24"/>
        </w:rPr>
        <w:t>is “conceivable”</w:t>
      </w:r>
      <w:r w:rsidR="001014D6" w:rsidRPr="007A28F7">
        <w:rPr>
          <w:rStyle w:val="FootnoteReference"/>
          <w:color w:val="000000" w:themeColor="text1"/>
          <w:sz w:val="24"/>
          <w:szCs w:val="24"/>
        </w:rPr>
        <w:footnoteReference w:id="262"/>
      </w:r>
      <w:r w:rsidR="001014D6" w:rsidRPr="007A28F7">
        <w:rPr>
          <w:color w:val="000000" w:themeColor="text1"/>
          <w:sz w:val="24"/>
          <w:szCs w:val="24"/>
        </w:rPr>
        <w:t>—</w:t>
      </w:r>
      <w:r w:rsidR="006200D0" w:rsidRPr="007A28F7">
        <w:rPr>
          <w:color w:val="000000" w:themeColor="text1"/>
          <w:sz w:val="24"/>
          <w:szCs w:val="24"/>
        </w:rPr>
        <w:t xml:space="preserve">but as a </w:t>
      </w:r>
      <w:r w:rsidR="00B90797" w:rsidRPr="007A28F7">
        <w:rPr>
          <w:color w:val="000000" w:themeColor="text1"/>
          <w:sz w:val="24"/>
          <w:szCs w:val="24"/>
        </w:rPr>
        <w:t>“</w:t>
      </w:r>
      <w:r w:rsidR="006200D0" w:rsidRPr="007A28F7">
        <w:rPr>
          <w:color w:val="000000" w:themeColor="text1"/>
          <w:sz w:val="24"/>
          <w:szCs w:val="24"/>
        </w:rPr>
        <w:t>form</w:t>
      </w:r>
      <w:r w:rsidR="00B90797" w:rsidRPr="007A28F7">
        <w:rPr>
          <w:color w:val="000000" w:themeColor="text1"/>
          <w:sz w:val="24"/>
          <w:szCs w:val="24"/>
        </w:rPr>
        <w:t>”</w:t>
      </w:r>
      <w:r w:rsidR="006200D0" w:rsidRPr="007A28F7">
        <w:rPr>
          <w:color w:val="000000" w:themeColor="text1"/>
          <w:sz w:val="24"/>
          <w:szCs w:val="24"/>
        </w:rPr>
        <w:t xml:space="preserve"> of regularity it would</w:t>
      </w:r>
      <w:r w:rsidR="001014D6" w:rsidRPr="007A28F7">
        <w:rPr>
          <w:color w:val="000000" w:themeColor="text1"/>
          <w:sz w:val="24"/>
          <w:szCs w:val="24"/>
        </w:rPr>
        <w:t xml:space="preserve"> only</w:t>
      </w:r>
      <w:r w:rsidRPr="007A28F7">
        <w:rPr>
          <w:color w:val="000000" w:themeColor="text1"/>
          <w:sz w:val="24"/>
          <w:szCs w:val="24"/>
        </w:rPr>
        <w:t xml:space="preserve"> continue to</w:t>
      </w:r>
      <w:r w:rsidR="006200D0" w:rsidRPr="007A28F7">
        <w:rPr>
          <w:color w:val="000000" w:themeColor="text1"/>
          <w:sz w:val="24"/>
          <w:szCs w:val="24"/>
        </w:rPr>
        <w:t xml:space="preserve"> </w:t>
      </w:r>
      <w:r w:rsidRPr="007A28F7">
        <w:rPr>
          <w:color w:val="000000" w:themeColor="text1"/>
          <w:sz w:val="24"/>
          <w:szCs w:val="24"/>
        </w:rPr>
        <w:t xml:space="preserve">create “new forms” of enmity that would in turn </w:t>
      </w:r>
      <w:r w:rsidR="00AA2CE7" w:rsidRPr="007A28F7">
        <w:rPr>
          <w:color w:val="000000" w:themeColor="text1"/>
          <w:sz w:val="24"/>
          <w:szCs w:val="24"/>
        </w:rPr>
        <w:t xml:space="preserve">continue to </w:t>
      </w:r>
      <w:r w:rsidRPr="007A28F7">
        <w:rPr>
          <w:color w:val="000000" w:themeColor="text1"/>
          <w:sz w:val="24"/>
          <w:szCs w:val="24"/>
        </w:rPr>
        <w:t>be</w:t>
      </w:r>
      <w:r w:rsidR="006200D0" w:rsidRPr="007A28F7">
        <w:rPr>
          <w:color w:val="000000" w:themeColor="text1"/>
          <w:sz w:val="24"/>
          <w:szCs w:val="24"/>
        </w:rPr>
        <w:t xml:space="preserve"> challenged</w:t>
      </w:r>
      <w:r w:rsidR="00BB1AD3" w:rsidRPr="007A28F7">
        <w:rPr>
          <w:color w:val="000000" w:themeColor="text1"/>
          <w:sz w:val="24"/>
          <w:szCs w:val="24"/>
        </w:rPr>
        <w:t xml:space="preserve"> by</w:t>
      </w:r>
      <w:r w:rsidR="006200D0" w:rsidRPr="007A28F7">
        <w:rPr>
          <w:color w:val="000000" w:themeColor="text1"/>
          <w:sz w:val="24"/>
          <w:szCs w:val="24"/>
        </w:rPr>
        <w:t xml:space="preserve"> </w:t>
      </w:r>
      <w:r w:rsidR="008F2A34" w:rsidRPr="007A28F7">
        <w:rPr>
          <w:color w:val="000000" w:themeColor="text1"/>
          <w:sz w:val="24"/>
          <w:szCs w:val="24"/>
        </w:rPr>
        <w:t xml:space="preserve">the </w:t>
      </w:r>
      <w:r w:rsidR="00D82192" w:rsidRPr="007A28F7">
        <w:rPr>
          <w:color w:val="000000" w:themeColor="text1"/>
          <w:sz w:val="24"/>
          <w:szCs w:val="24"/>
        </w:rPr>
        <w:t>political</w:t>
      </w:r>
      <w:r w:rsidR="00067D9B" w:rsidRPr="007A28F7">
        <w:rPr>
          <w:color w:val="000000" w:themeColor="text1"/>
          <w:sz w:val="24"/>
          <w:szCs w:val="24"/>
        </w:rPr>
        <w:t xml:space="preserve"> irregularity</w:t>
      </w:r>
      <w:r w:rsidR="008F2A34" w:rsidRPr="007A28F7">
        <w:rPr>
          <w:color w:val="000000" w:themeColor="text1"/>
          <w:sz w:val="24"/>
          <w:szCs w:val="24"/>
        </w:rPr>
        <w:t xml:space="preserve"> </w:t>
      </w:r>
      <w:r w:rsidR="00AA2CE7" w:rsidRPr="007A28F7">
        <w:rPr>
          <w:color w:val="000000" w:themeColor="text1"/>
          <w:sz w:val="24"/>
          <w:szCs w:val="24"/>
        </w:rPr>
        <w:t xml:space="preserve">of the </w:t>
      </w:r>
      <w:r w:rsidR="008F2A34" w:rsidRPr="007A28F7">
        <w:rPr>
          <w:color w:val="000000" w:themeColor="text1"/>
          <w:sz w:val="24"/>
          <w:szCs w:val="24"/>
        </w:rPr>
        <w:t>partisan</w:t>
      </w:r>
      <w:r w:rsidR="007C0672" w:rsidRPr="007A28F7">
        <w:rPr>
          <w:color w:val="000000" w:themeColor="text1"/>
          <w:sz w:val="24"/>
          <w:szCs w:val="24"/>
        </w:rPr>
        <w:t>.</w:t>
      </w:r>
      <w:r w:rsidR="000B7394" w:rsidRPr="007A28F7">
        <w:rPr>
          <w:color w:val="000000" w:themeColor="text1"/>
          <w:sz w:val="24"/>
          <w:szCs w:val="24"/>
        </w:rPr>
        <w:t xml:space="preserve"> </w:t>
      </w:r>
      <w:r w:rsidR="00AA2CE7" w:rsidRPr="007A28F7">
        <w:rPr>
          <w:color w:val="000000" w:themeColor="text1"/>
          <w:sz w:val="24"/>
          <w:szCs w:val="24"/>
        </w:rPr>
        <w:t>Although t</w:t>
      </w:r>
      <w:r w:rsidR="001014D6" w:rsidRPr="007A28F7">
        <w:rPr>
          <w:color w:val="000000" w:themeColor="text1"/>
          <w:sz w:val="24"/>
          <w:szCs w:val="24"/>
        </w:rPr>
        <w:t xml:space="preserve">he question becomes, once again, how to “bracket” the intensity of </w:t>
      </w:r>
      <w:r w:rsidR="008F2A34" w:rsidRPr="007A28F7">
        <w:rPr>
          <w:color w:val="000000" w:themeColor="text1"/>
          <w:sz w:val="24"/>
          <w:szCs w:val="24"/>
        </w:rPr>
        <w:t>such conflict</w:t>
      </w:r>
      <w:r w:rsidR="009A299E" w:rsidRPr="007A28F7">
        <w:rPr>
          <w:color w:val="000000" w:themeColor="text1"/>
          <w:sz w:val="24"/>
          <w:szCs w:val="24"/>
        </w:rPr>
        <w:t>, by</w:t>
      </w:r>
      <w:r w:rsidR="008F2A34" w:rsidRPr="007A28F7">
        <w:rPr>
          <w:color w:val="000000" w:themeColor="text1"/>
          <w:sz w:val="24"/>
          <w:szCs w:val="24"/>
        </w:rPr>
        <w:t xml:space="preserve"> creat</w:t>
      </w:r>
      <w:r w:rsidR="009A299E" w:rsidRPr="007A28F7">
        <w:rPr>
          <w:color w:val="000000" w:themeColor="text1"/>
          <w:sz w:val="24"/>
          <w:szCs w:val="24"/>
        </w:rPr>
        <w:t>ing anew</w:t>
      </w:r>
      <w:r w:rsidR="001014D6" w:rsidRPr="007A28F7">
        <w:rPr>
          <w:color w:val="000000" w:themeColor="text1"/>
          <w:sz w:val="24"/>
          <w:szCs w:val="24"/>
        </w:rPr>
        <w:t xml:space="preserve"> the </w:t>
      </w:r>
      <w:r w:rsidR="009A299E" w:rsidRPr="007A28F7">
        <w:rPr>
          <w:color w:val="000000" w:themeColor="text1"/>
          <w:sz w:val="24"/>
          <w:szCs w:val="24"/>
        </w:rPr>
        <w:t xml:space="preserve">historical </w:t>
      </w:r>
      <w:r w:rsidR="001014D6" w:rsidRPr="007A28F7">
        <w:rPr>
          <w:color w:val="000000" w:themeColor="text1"/>
          <w:sz w:val="24"/>
          <w:szCs w:val="24"/>
        </w:rPr>
        <w:t>conditions in which</w:t>
      </w:r>
      <w:r w:rsidR="000B7394" w:rsidRPr="007A28F7">
        <w:rPr>
          <w:color w:val="000000" w:themeColor="text1"/>
          <w:sz w:val="24"/>
          <w:szCs w:val="24"/>
        </w:rPr>
        <w:t xml:space="preserve"> political decision</w:t>
      </w:r>
      <w:r w:rsidR="00A802A4" w:rsidRPr="007A28F7">
        <w:rPr>
          <w:color w:val="000000" w:themeColor="text1"/>
          <w:sz w:val="24"/>
          <w:szCs w:val="24"/>
        </w:rPr>
        <w:t>s</w:t>
      </w:r>
      <w:r w:rsidR="000B7394" w:rsidRPr="007A28F7">
        <w:rPr>
          <w:color w:val="000000" w:themeColor="text1"/>
          <w:sz w:val="24"/>
          <w:szCs w:val="24"/>
        </w:rPr>
        <w:t xml:space="preserve"> </w:t>
      </w:r>
      <w:r w:rsidR="00A802A4" w:rsidRPr="007A28F7">
        <w:rPr>
          <w:color w:val="000000" w:themeColor="text1"/>
          <w:sz w:val="24"/>
          <w:szCs w:val="24"/>
        </w:rPr>
        <w:t>are</w:t>
      </w:r>
      <w:r w:rsidR="001014D6" w:rsidRPr="007A28F7">
        <w:rPr>
          <w:color w:val="000000" w:themeColor="text1"/>
          <w:sz w:val="24"/>
          <w:szCs w:val="24"/>
        </w:rPr>
        <w:t xml:space="preserve"> possible</w:t>
      </w:r>
      <w:r w:rsidR="007C0672" w:rsidRPr="007A28F7">
        <w:rPr>
          <w:color w:val="000000" w:themeColor="text1"/>
          <w:sz w:val="24"/>
          <w:szCs w:val="24"/>
        </w:rPr>
        <w:t xml:space="preserve">, </w:t>
      </w:r>
      <w:r w:rsidR="009A299E" w:rsidRPr="007A28F7">
        <w:rPr>
          <w:color w:val="000000" w:themeColor="text1"/>
          <w:sz w:val="24"/>
          <w:szCs w:val="24"/>
        </w:rPr>
        <w:t>the partisan</w:t>
      </w:r>
      <w:r w:rsidR="007C0672" w:rsidRPr="007A28F7">
        <w:rPr>
          <w:color w:val="000000" w:themeColor="text1"/>
          <w:sz w:val="24"/>
          <w:szCs w:val="24"/>
        </w:rPr>
        <w:t xml:space="preserve"> </w:t>
      </w:r>
      <w:r w:rsidR="008F2A34" w:rsidRPr="007A28F7">
        <w:rPr>
          <w:color w:val="000000" w:themeColor="text1"/>
          <w:sz w:val="24"/>
          <w:szCs w:val="24"/>
        </w:rPr>
        <w:t xml:space="preserve">also </w:t>
      </w:r>
      <w:r w:rsidR="00720FEE" w:rsidRPr="007A28F7">
        <w:rPr>
          <w:color w:val="000000" w:themeColor="text1"/>
          <w:sz w:val="24"/>
          <w:szCs w:val="24"/>
        </w:rPr>
        <w:t xml:space="preserve">reveals the risks involved in resisting “man’s humanity wither[ing] away.” </w:t>
      </w:r>
    </w:p>
    <w:p w14:paraId="56DCDF80" w14:textId="77777777" w:rsidR="0092195A" w:rsidRPr="007A28F7" w:rsidRDefault="0092195A" w:rsidP="0006181E">
      <w:pPr>
        <w:spacing w:line="480" w:lineRule="auto"/>
        <w:jc w:val="center"/>
        <w:outlineLvl w:val="0"/>
        <w:rPr>
          <w:b/>
          <w:color w:val="000000" w:themeColor="text1"/>
          <w:sz w:val="24"/>
          <w:szCs w:val="24"/>
        </w:rPr>
      </w:pPr>
      <w:r w:rsidRPr="007A28F7">
        <w:rPr>
          <w:b/>
          <w:color w:val="000000" w:themeColor="text1"/>
          <w:sz w:val="24"/>
          <w:szCs w:val="24"/>
        </w:rPr>
        <w:t>Conclusion</w:t>
      </w:r>
    </w:p>
    <w:p w14:paraId="75DA2C28" w14:textId="6889C548" w:rsidR="00A802A4" w:rsidRPr="007A28F7" w:rsidRDefault="0092195A" w:rsidP="005A767D">
      <w:pPr>
        <w:spacing w:line="480" w:lineRule="auto"/>
        <w:ind w:firstLine="720"/>
        <w:jc w:val="both"/>
        <w:rPr>
          <w:color w:val="000000" w:themeColor="text1"/>
          <w:sz w:val="24"/>
          <w:szCs w:val="24"/>
        </w:rPr>
      </w:pPr>
      <w:r w:rsidRPr="007A28F7">
        <w:rPr>
          <w:color w:val="000000" w:themeColor="text1"/>
          <w:sz w:val="24"/>
          <w:szCs w:val="24"/>
        </w:rPr>
        <w:t>This paper has examine</w:t>
      </w:r>
      <w:r w:rsidR="00163C84" w:rsidRPr="007A28F7">
        <w:rPr>
          <w:color w:val="000000" w:themeColor="text1"/>
          <w:sz w:val="24"/>
          <w:szCs w:val="24"/>
        </w:rPr>
        <w:t>d</w:t>
      </w:r>
      <w:r w:rsidRPr="007A28F7">
        <w:rPr>
          <w:color w:val="000000" w:themeColor="text1"/>
          <w:sz w:val="24"/>
          <w:szCs w:val="24"/>
        </w:rPr>
        <w:t xml:space="preserve"> Schmitt’s thoughts on the Cold War and the development of the partisan </w:t>
      </w:r>
      <w:r w:rsidR="009D2D04" w:rsidRPr="007A28F7">
        <w:rPr>
          <w:color w:val="000000" w:themeColor="text1"/>
          <w:sz w:val="24"/>
          <w:szCs w:val="24"/>
        </w:rPr>
        <w:t>through</w:t>
      </w:r>
      <w:r w:rsidRPr="007A28F7">
        <w:rPr>
          <w:color w:val="000000" w:themeColor="text1"/>
          <w:sz w:val="24"/>
          <w:szCs w:val="24"/>
        </w:rPr>
        <w:t xml:space="preserve"> several remarkable parallels </w:t>
      </w:r>
      <w:r w:rsidR="004260F8" w:rsidRPr="007A28F7">
        <w:rPr>
          <w:color w:val="000000" w:themeColor="text1"/>
          <w:sz w:val="24"/>
          <w:szCs w:val="24"/>
        </w:rPr>
        <w:t xml:space="preserve">found </w:t>
      </w:r>
      <w:r w:rsidRPr="007A28F7">
        <w:rPr>
          <w:color w:val="000000" w:themeColor="text1"/>
          <w:sz w:val="24"/>
          <w:szCs w:val="24"/>
        </w:rPr>
        <w:t>between himself and the post</w:t>
      </w:r>
      <w:r w:rsidR="005A767D" w:rsidRPr="007A28F7">
        <w:rPr>
          <w:color w:val="000000" w:themeColor="text1"/>
          <w:sz w:val="24"/>
          <w:szCs w:val="24"/>
        </w:rPr>
        <w:t>-</w:t>
      </w:r>
      <w:r w:rsidRPr="007A28F7">
        <w:rPr>
          <w:color w:val="000000" w:themeColor="text1"/>
          <w:sz w:val="24"/>
          <w:szCs w:val="24"/>
        </w:rPr>
        <w:t xml:space="preserve">historical </w:t>
      </w:r>
      <w:r w:rsidR="00163C84" w:rsidRPr="007A28F7">
        <w:rPr>
          <w:color w:val="000000" w:themeColor="text1"/>
          <w:sz w:val="24"/>
          <w:szCs w:val="24"/>
        </w:rPr>
        <w:t>though</w:t>
      </w:r>
      <w:r w:rsidR="004260F8" w:rsidRPr="007A28F7">
        <w:rPr>
          <w:color w:val="000000" w:themeColor="text1"/>
          <w:sz w:val="24"/>
          <w:szCs w:val="24"/>
        </w:rPr>
        <w:t>t</w:t>
      </w:r>
      <w:r w:rsidRPr="007A28F7">
        <w:rPr>
          <w:color w:val="000000" w:themeColor="text1"/>
          <w:sz w:val="24"/>
          <w:szCs w:val="24"/>
        </w:rPr>
        <w:t xml:space="preserve"> of Kojève. Where Kojève saw Hegel’s </w:t>
      </w:r>
      <w:r w:rsidRPr="007A28F7">
        <w:rPr>
          <w:i/>
          <w:color w:val="000000" w:themeColor="text1"/>
          <w:sz w:val="24"/>
          <w:szCs w:val="24"/>
        </w:rPr>
        <w:t>Phenomenology</w:t>
      </w:r>
      <w:r w:rsidRPr="007A28F7">
        <w:rPr>
          <w:color w:val="000000" w:themeColor="text1"/>
          <w:sz w:val="24"/>
          <w:szCs w:val="24"/>
        </w:rPr>
        <w:t xml:space="preserve"> and the entrance of Napoleon into the city of Jena in 1806 as ushering in </w:t>
      </w:r>
      <w:r w:rsidR="009D2D04" w:rsidRPr="007A28F7">
        <w:rPr>
          <w:color w:val="000000" w:themeColor="text1"/>
          <w:sz w:val="24"/>
          <w:szCs w:val="24"/>
        </w:rPr>
        <w:t>the</w:t>
      </w:r>
      <w:r w:rsidRPr="007A28F7">
        <w:rPr>
          <w:color w:val="000000" w:themeColor="text1"/>
          <w:sz w:val="24"/>
          <w:szCs w:val="24"/>
        </w:rPr>
        <w:t xml:space="preserve"> end of history and </w:t>
      </w:r>
      <w:r w:rsidR="009D2D04" w:rsidRPr="007A28F7">
        <w:rPr>
          <w:color w:val="000000" w:themeColor="text1"/>
          <w:sz w:val="24"/>
          <w:szCs w:val="24"/>
        </w:rPr>
        <w:t xml:space="preserve">an </w:t>
      </w:r>
      <w:r w:rsidRPr="007A28F7">
        <w:rPr>
          <w:color w:val="000000" w:themeColor="text1"/>
          <w:sz w:val="24"/>
          <w:szCs w:val="24"/>
        </w:rPr>
        <w:t xml:space="preserve">ensuing “universal and homogenous state,” Schmitt saw </w:t>
      </w:r>
      <w:r w:rsidR="009D2D04" w:rsidRPr="007A28F7">
        <w:rPr>
          <w:color w:val="000000" w:themeColor="text1"/>
          <w:sz w:val="24"/>
          <w:szCs w:val="24"/>
        </w:rPr>
        <w:t xml:space="preserve">instead </w:t>
      </w:r>
      <w:r w:rsidRPr="007A28F7">
        <w:rPr>
          <w:color w:val="000000" w:themeColor="text1"/>
          <w:sz w:val="24"/>
          <w:szCs w:val="24"/>
        </w:rPr>
        <w:t>the concrete and historical-philosophical creation of the partisan, whose very existence was meant to challenge</w:t>
      </w:r>
      <w:r w:rsidR="00163C84" w:rsidRPr="007A28F7">
        <w:rPr>
          <w:color w:val="000000" w:themeColor="text1"/>
          <w:sz w:val="24"/>
          <w:szCs w:val="24"/>
        </w:rPr>
        <w:t>, and more importantly reject</w:t>
      </w:r>
      <w:r w:rsidR="00497871" w:rsidRPr="007A28F7">
        <w:rPr>
          <w:color w:val="000000" w:themeColor="text1"/>
          <w:sz w:val="24"/>
          <w:szCs w:val="24"/>
        </w:rPr>
        <w:t>,</w:t>
      </w:r>
      <w:r w:rsidRPr="007A28F7">
        <w:rPr>
          <w:color w:val="000000" w:themeColor="text1"/>
          <w:sz w:val="24"/>
          <w:szCs w:val="24"/>
        </w:rPr>
        <w:t xml:space="preserve"> such a state.</w:t>
      </w:r>
      <w:r w:rsidR="00225591" w:rsidRPr="007A28F7">
        <w:rPr>
          <w:color w:val="000000" w:themeColor="text1"/>
          <w:sz w:val="24"/>
          <w:szCs w:val="24"/>
        </w:rPr>
        <w:t xml:space="preserve"> T</w:t>
      </w:r>
      <w:r w:rsidRPr="007A28F7">
        <w:rPr>
          <w:color w:val="000000" w:themeColor="text1"/>
          <w:sz w:val="24"/>
          <w:szCs w:val="24"/>
        </w:rPr>
        <w:t xml:space="preserve">his has been </w:t>
      </w:r>
      <w:r w:rsidR="009D2D04" w:rsidRPr="007A28F7">
        <w:rPr>
          <w:color w:val="000000" w:themeColor="text1"/>
          <w:sz w:val="24"/>
          <w:szCs w:val="24"/>
        </w:rPr>
        <w:t>shown through</w:t>
      </w:r>
      <w:r w:rsidRPr="007A28F7">
        <w:rPr>
          <w:color w:val="000000" w:themeColor="text1"/>
          <w:sz w:val="24"/>
          <w:szCs w:val="24"/>
        </w:rPr>
        <w:t xml:space="preserve"> </w:t>
      </w:r>
      <w:r w:rsidR="006F42F9" w:rsidRPr="007A28F7">
        <w:rPr>
          <w:color w:val="000000" w:themeColor="text1"/>
          <w:sz w:val="24"/>
          <w:szCs w:val="24"/>
        </w:rPr>
        <w:t>their</w:t>
      </w:r>
      <w:r w:rsidRPr="007A28F7">
        <w:rPr>
          <w:color w:val="000000" w:themeColor="text1"/>
          <w:sz w:val="24"/>
          <w:szCs w:val="24"/>
        </w:rPr>
        <w:t xml:space="preserve"> </w:t>
      </w:r>
      <w:r w:rsidR="00163C84" w:rsidRPr="007A28F7">
        <w:rPr>
          <w:color w:val="000000" w:themeColor="text1"/>
          <w:sz w:val="24"/>
          <w:szCs w:val="24"/>
        </w:rPr>
        <w:t>conceptualizations</w:t>
      </w:r>
      <w:r w:rsidRPr="007A28F7">
        <w:rPr>
          <w:color w:val="000000" w:themeColor="text1"/>
          <w:sz w:val="24"/>
          <w:szCs w:val="24"/>
        </w:rPr>
        <w:t xml:space="preserve"> of the state,</w:t>
      </w:r>
      <w:r w:rsidR="00497871" w:rsidRPr="007A28F7">
        <w:rPr>
          <w:color w:val="000000" w:themeColor="text1"/>
          <w:sz w:val="24"/>
          <w:szCs w:val="24"/>
        </w:rPr>
        <w:t xml:space="preserve"> the political,</w:t>
      </w:r>
      <w:r w:rsidRPr="007A28F7">
        <w:rPr>
          <w:color w:val="000000" w:themeColor="text1"/>
          <w:sz w:val="24"/>
          <w:szCs w:val="24"/>
        </w:rPr>
        <w:t xml:space="preserve"> and history, as well as the</w:t>
      </w:r>
      <w:r w:rsidR="00163C84" w:rsidRPr="007A28F7">
        <w:rPr>
          <w:color w:val="000000" w:themeColor="text1"/>
          <w:sz w:val="24"/>
          <w:szCs w:val="24"/>
        </w:rPr>
        <w:t>ir diverging</w:t>
      </w:r>
      <w:r w:rsidRPr="007A28F7">
        <w:rPr>
          <w:color w:val="000000" w:themeColor="text1"/>
          <w:sz w:val="24"/>
          <w:szCs w:val="24"/>
        </w:rPr>
        <w:t xml:space="preserve"> </w:t>
      </w:r>
      <w:r w:rsidR="00163C84" w:rsidRPr="007A28F7">
        <w:rPr>
          <w:color w:val="000000" w:themeColor="text1"/>
          <w:sz w:val="24"/>
          <w:szCs w:val="24"/>
        </w:rPr>
        <w:t xml:space="preserve">understandings of the </w:t>
      </w:r>
      <w:r w:rsidRPr="007A28F7">
        <w:rPr>
          <w:color w:val="000000" w:themeColor="text1"/>
          <w:sz w:val="24"/>
          <w:szCs w:val="24"/>
        </w:rPr>
        <w:t xml:space="preserve">philosophical-anthropological question of human </w:t>
      </w:r>
      <w:r w:rsidR="009D2D04" w:rsidRPr="007A28F7">
        <w:rPr>
          <w:color w:val="000000" w:themeColor="text1"/>
          <w:sz w:val="24"/>
          <w:szCs w:val="24"/>
        </w:rPr>
        <w:t>being</w:t>
      </w:r>
      <w:r w:rsidRPr="007A28F7">
        <w:rPr>
          <w:color w:val="000000" w:themeColor="text1"/>
          <w:sz w:val="24"/>
          <w:szCs w:val="24"/>
        </w:rPr>
        <w:t xml:space="preserve">. </w:t>
      </w:r>
      <w:r w:rsidR="00225591" w:rsidRPr="007A28F7">
        <w:rPr>
          <w:color w:val="000000" w:themeColor="text1"/>
          <w:sz w:val="24"/>
          <w:szCs w:val="24"/>
        </w:rPr>
        <w:t>For w</w:t>
      </w:r>
      <w:r w:rsidRPr="007A28F7">
        <w:rPr>
          <w:color w:val="000000" w:themeColor="text1"/>
          <w:sz w:val="24"/>
          <w:szCs w:val="24"/>
        </w:rPr>
        <w:t xml:space="preserve">hile </w:t>
      </w:r>
      <w:r w:rsidR="00225591" w:rsidRPr="007A28F7">
        <w:rPr>
          <w:color w:val="000000" w:themeColor="text1"/>
          <w:sz w:val="24"/>
          <w:szCs w:val="24"/>
        </w:rPr>
        <w:t>Schmitt and Kojève</w:t>
      </w:r>
      <w:r w:rsidRPr="007A28F7">
        <w:rPr>
          <w:color w:val="000000" w:themeColor="text1"/>
          <w:sz w:val="24"/>
          <w:szCs w:val="24"/>
        </w:rPr>
        <w:t xml:space="preserve"> agree</w:t>
      </w:r>
      <w:r w:rsidR="007838D5" w:rsidRPr="007A28F7">
        <w:rPr>
          <w:color w:val="000000" w:themeColor="text1"/>
          <w:sz w:val="24"/>
          <w:szCs w:val="24"/>
        </w:rPr>
        <w:t>d</w:t>
      </w:r>
      <w:r w:rsidRPr="007A28F7">
        <w:rPr>
          <w:color w:val="000000" w:themeColor="text1"/>
          <w:sz w:val="24"/>
          <w:szCs w:val="24"/>
        </w:rPr>
        <w:t xml:space="preserve"> that </w:t>
      </w:r>
      <w:r w:rsidR="00163C84" w:rsidRPr="007A28F7">
        <w:rPr>
          <w:color w:val="000000" w:themeColor="text1"/>
          <w:sz w:val="24"/>
          <w:szCs w:val="24"/>
        </w:rPr>
        <w:t xml:space="preserve">the </w:t>
      </w:r>
      <w:r w:rsidRPr="007A28F7">
        <w:rPr>
          <w:color w:val="000000" w:themeColor="text1"/>
          <w:sz w:val="24"/>
          <w:szCs w:val="24"/>
        </w:rPr>
        <w:t xml:space="preserve">state had come to an end, they disagreed profoundly on what </w:t>
      </w:r>
      <w:r w:rsidR="00497871" w:rsidRPr="007A28F7">
        <w:rPr>
          <w:color w:val="000000" w:themeColor="text1"/>
          <w:sz w:val="24"/>
          <w:szCs w:val="24"/>
        </w:rPr>
        <w:t>that</w:t>
      </w:r>
      <w:r w:rsidRPr="007A28F7">
        <w:rPr>
          <w:color w:val="000000" w:themeColor="text1"/>
          <w:sz w:val="24"/>
          <w:szCs w:val="24"/>
        </w:rPr>
        <w:t xml:space="preserve"> end entailed.</w:t>
      </w:r>
    </w:p>
    <w:p w14:paraId="72770CD6" w14:textId="0D022AED" w:rsidR="0092195A" w:rsidRPr="007A28F7" w:rsidRDefault="0092195A" w:rsidP="005A767D">
      <w:pPr>
        <w:spacing w:line="480" w:lineRule="auto"/>
        <w:ind w:firstLine="720"/>
        <w:jc w:val="both"/>
        <w:rPr>
          <w:color w:val="000000" w:themeColor="text1"/>
          <w:sz w:val="24"/>
          <w:szCs w:val="24"/>
        </w:rPr>
      </w:pPr>
      <w:r w:rsidRPr="007A28F7">
        <w:rPr>
          <w:color w:val="000000" w:themeColor="text1"/>
          <w:sz w:val="24"/>
          <w:szCs w:val="24"/>
        </w:rPr>
        <w:t xml:space="preserve"> </w:t>
      </w:r>
      <w:r w:rsidR="008F2A34" w:rsidRPr="007A28F7">
        <w:rPr>
          <w:color w:val="000000" w:themeColor="text1"/>
          <w:sz w:val="24"/>
          <w:szCs w:val="24"/>
        </w:rPr>
        <w:t xml:space="preserve">For </w:t>
      </w:r>
      <w:r w:rsidRPr="007A28F7">
        <w:rPr>
          <w:color w:val="000000" w:themeColor="text1"/>
          <w:sz w:val="24"/>
          <w:szCs w:val="24"/>
        </w:rPr>
        <w:t>Kojève</w:t>
      </w:r>
      <w:r w:rsidR="008F2A34" w:rsidRPr="007A28F7">
        <w:rPr>
          <w:color w:val="000000" w:themeColor="text1"/>
          <w:sz w:val="24"/>
          <w:szCs w:val="24"/>
        </w:rPr>
        <w:t>,</w:t>
      </w:r>
      <w:r w:rsidRPr="007A28F7">
        <w:rPr>
          <w:color w:val="000000" w:themeColor="text1"/>
          <w:sz w:val="24"/>
          <w:szCs w:val="24"/>
        </w:rPr>
        <w:t xml:space="preserve"> </w:t>
      </w:r>
      <w:r w:rsidR="00497871" w:rsidRPr="007A28F7">
        <w:rPr>
          <w:color w:val="000000" w:themeColor="text1"/>
          <w:sz w:val="24"/>
          <w:szCs w:val="24"/>
        </w:rPr>
        <w:t xml:space="preserve">the </w:t>
      </w:r>
      <w:r w:rsidR="008F2A34" w:rsidRPr="007A28F7">
        <w:rPr>
          <w:color w:val="000000" w:themeColor="text1"/>
          <w:sz w:val="24"/>
          <w:szCs w:val="24"/>
        </w:rPr>
        <w:t xml:space="preserve">end of </w:t>
      </w:r>
      <w:r w:rsidR="00B2613A" w:rsidRPr="007A28F7">
        <w:rPr>
          <w:color w:val="000000" w:themeColor="text1"/>
          <w:sz w:val="24"/>
          <w:szCs w:val="24"/>
        </w:rPr>
        <w:t xml:space="preserve">the </w:t>
      </w:r>
      <w:r w:rsidR="00497871" w:rsidRPr="007A28F7">
        <w:rPr>
          <w:color w:val="000000" w:themeColor="text1"/>
          <w:sz w:val="24"/>
          <w:szCs w:val="24"/>
        </w:rPr>
        <w:t xml:space="preserve">state and the </w:t>
      </w:r>
      <w:r w:rsidR="00163C84" w:rsidRPr="007A28F7">
        <w:rPr>
          <w:color w:val="000000" w:themeColor="text1"/>
          <w:sz w:val="24"/>
          <w:szCs w:val="24"/>
        </w:rPr>
        <w:t>political</w:t>
      </w:r>
      <w:r w:rsidR="008F2A34" w:rsidRPr="007A28F7">
        <w:rPr>
          <w:color w:val="000000" w:themeColor="text1"/>
          <w:sz w:val="24"/>
          <w:szCs w:val="24"/>
        </w:rPr>
        <w:t xml:space="preserve"> was not only but a symptom of the end of history</w:t>
      </w:r>
      <w:r w:rsidR="004260F8" w:rsidRPr="007A28F7">
        <w:rPr>
          <w:color w:val="000000" w:themeColor="text1"/>
          <w:sz w:val="24"/>
          <w:szCs w:val="24"/>
        </w:rPr>
        <w:t>,</w:t>
      </w:r>
      <w:r w:rsidRPr="007A28F7">
        <w:rPr>
          <w:color w:val="000000" w:themeColor="text1"/>
          <w:sz w:val="24"/>
          <w:szCs w:val="24"/>
        </w:rPr>
        <w:t xml:space="preserve"> but </w:t>
      </w:r>
      <w:r w:rsidR="00A8678E" w:rsidRPr="007A28F7">
        <w:rPr>
          <w:color w:val="000000" w:themeColor="text1"/>
          <w:sz w:val="24"/>
          <w:szCs w:val="24"/>
        </w:rPr>
        <w:t>in</w:t>
      </w:r>
      <w:r w:rsidR="00497871" w:rsidRPr="007A28F7">
        <w:rPr>
          <w:color w:val="000000" w:themeColor="text1"/>
          <w:sz w:val="24"/>
          <w:szCs w:val="24"/>
        </w:rPr>
        <w:t xml:space="preserve"> radical</w:t>
      </w:r>
      <w:r w:rsidR="00A8678E" w:rsidRPr="007A28F7">
        <w:rPr>
          <w:color w:val="000000" w:themeColor="text1"/>
          <w:sz w:val="24"/>
          <w:szCs w:val="24"/>
        </w:rPr>
        <w:t>ly</w:t>
      </w:r>
      <w:r w:rsidR="004260F8" w:rsidRPr="007A28F7">
        <w:rPr>
          <w:color w:val="000000" w:themeColor="text1"/>
          <w:sz w:val="24"/>
          <w:szCs w:val="24"/>
        </w:rPr>
        <w:t xml:space="preserve"> transform</w:t>
      </w:r>
      <w:r w:rsidR="00A8678E" w:rsidRPr="007A28F7">
        <w:rPr>
          <w:color w:val="000000" w:themeColor="text1"/>
          <w:sz w:val="24"/>
          <w:szCs w:val="24"/>
        </w:rPr>
        <w:t>ing</w:t>
      </w:r>
      <w:r w:rsidR="004260F8" w:rsidRPr="007A28F7">
        <w:rPr>
          <w:color w:val="000000" w:themeColor="text1"/>
          <w:sz w:val="24"/>
          <w:szCs w:val="24"/>
        </w:rPr>
        <w:t xml:space="preserve"> human bein</w:t>
      </w:r>
      <w:r w:rsidR="00497871" w:rsidRPr="007A28F7">
        <w:rPr>
          <w:color w:val="000000" w:themeColor="text1"/>
          <w:sz w:val="24"/>
          <w:szCs w:val="24"/>
        </w:rPr>
        <w:t>g</w:t>
      </w:r>
      <w:r w:rsidR="00B2613A" w:rsidRPr="007A28F7">
        <w:rPr>
          <w:color w:val="000000" w:themeColor="text1"/>
          <w:sz w:val="24"/>
          <w:szCs w:val="24"/>
        </w:rPr>
        <w:t xml:space="preserve"> as such</w:t>
      </w:r>
      <w:r w:rsidR="00497871" w:rsidRPr="007A28F7">
        <w:rPr>
          <w:color w:val="000000" w:themeColor="text1"/>
          <w:sz w:val="24"/>
          <w:szCs w:val="24"/>
        </w:rPr>
        <w:t>, it would become question</w:t>
      </w:r>
      <w:r w:rsidR="00B2613A" w:rsidRPr="007A28F7">
        <w:rPr>
          <w:color w:val="000000" w:themeColor="text1"/>
          <w:sz w:val="24"/>
          <w:szCs w:val="24"/>
        </w:rPr>
        <w:t>able</w:t>
      </w:r>
      <w:r w:rsidR="00497871" w:rsidRPr="007A28F7">
        <w:rPr>
          <w:color w:val="000000" w:themeColor="text1"/>
          <w:sz w:val="24"/>
          <w:szCs w:val="24"/>
        </w:rPr>
        <w:t xml:space="preserve"> </w:t>
      </w:r>
      <w:r w:rsidR="00B2613A" w:rsidRPr="007A28F7">
        <w:rPr>
          <w:color w:val="000000" w:themeColor="text1"/>
          <w:sz w:val="24"/>
          <w:szCs w:val="24"/>
        </w:rPr>
        <w:t xml:space="preserve">if there still existed </w:t>
      </w:r>
      <w:r w:rsidR="00497871" w:rsidRPr="007A28F7">
        <w:rPr>
          <w:color w:val="000000" w:themeColor="text1"/>
          <w:sz w:val="24"/>
          <w:szCs w:val="24"/>
        </w:rPr>
        <w:t>“language”</w:t>
      </w:r>
      <w:r w:rsidR="00225591" w:rsidRPr="007A28F7">
        <w:rPr>
          <w:color w:val="000000" w:themeColor="text1"/>
          <w:sz w:val="24"/>
          <w:szCs w:val="24"/>
        </w:rPr>
        <w:t xml:space="preserve"> or even “</w:t>
      </w:r>
      <w:r w:rsidR="00225591" w:rsidRPr="007A28F7">
        <w:rPr>
          <w:i/>
          <w:color w:val="000000" w:themeColor="text1"/>
          <w:sz w:val="24"/>
          <w:szCs w:val="24"/>
        </w:rPr>
        <w:t>Logos</w:t>
      </w:r>
      <w:r w:rsidR="00225591" w:rsidRPr="007A28F7">
        <w:rPr>
          <w:color w:val="000000" w:themeColor="text1"/>
          <w:sz w:val="24"/>
          <w:szCs w:val="24"/>
        </w:rPr>
        <w:t>”</w:t>
      </w:r>
      <w:r w:rsidR="00497871" w:rsidRPr="007A28F7">
        <w:rPr>
          <w:color w:val="000000" w:themeColor="text1"/>
          <w:sz w:val="24"/>
          <w:szCs w:val="24"/>
        </w:rPr>
        <w:t xml:space="preserve"> </w:t>
      </w:r>
      <w:r w:rsidR="00B2613A" w:rsidRPr="007A28F7">
        <w:rPr>
          <w:color w:val="000000" w:themeColor="text1"/>
          <w:sz w:val="24"/>
          <w:szCs w:val="24"/>
        </w:rPr>
        <w:t>in which question</w:t>
      </w:r>
      <w:r w:rsidR="00A802A4" w:rsidRPr="007A28F7">
        <w:rPr>
          <w:color w:val="000000" w:themeColor="text1"/>
          <w:sz w:val="24"/>
          <w:szCs w:val="24"/>
        </w:rPr>
        <w:t>s</w:t>
      </w:r>
      <w:r w:rsidR="00B2613A" w:rsidRPr="007A28F7">
        <w:rPr>
          <w:color w:val="000000" w:themeColor="text1"/>
          <w:sz w:val="24"/>
          <w:szCs w:val="24"/>
        </w:rPr>
        <w:t xml:space="preserve"> could be</w:t>
      </w:r>
      <w:r w:rsidR="00225591" w:rsidRPr="007A28F7">
        <w:rPr>
          <w:color w:val="000000" w:themeColor="text1"/>
          <w:sz w:val="24"/>
          <w:szCs w:val="24"/>
        </w:rPr>
        <w:t xml:space="preserve"> thought or </w:t>
      </w:r>
      <w:r w:rsidR="00B2613A" w:rsidRPr="007A28F7">
        <w:rPr>
          <w:color w:val="000000" w:themeColor="text1"/>
          <w:sz w:val="24"/>
          <w:szCs w:val="24"/>
        </w:rPr>
        <w:t>posed</w:t>
      </w:r>
      <w:r w:rsidR="004260F8" w:rsidRPr="007A28F7">
        <w:rPr>
          <w:color w:val="000000" w:themeColor="text1"/>
          <w:sz w:val="24"/>
          <w:szCs w:val="24"/>
        </w:rPr>
        <w:t>. B</w:t>
      </w:r>
      <w:r w:rsidR="00163C84" w:rsidRPr="007A28F7">
        <w:rPr>
          <w:color w:val="000000" w:themeColor="text1"/>
          <w:sz w:val="24"/>
          <w:szCs w:val="24"/>
        </w:rPr>
        <w:t>y contrast,</w:t>
      </w:r>
      <w:r w:rsidRPr="007A28F7">
        <w:rPr>
          <w:color w:val="000000" w:themeColor="text1"/>
          <w:sz w:val="24"/>
          <w:szCs w:val="24"/>
        </w:rPr>
        <w:t xml:space="preserve"> </w:t>
      </w:r>
      <w:r w:rsidR="004260F8" w:rsidRPr="007A28F7">
        <w:rPr>
          <w:color w:val="000000" w:themeColor="text1"/>
          <w:sz w:val="24"/>
          <w:szCs w:val="24"/>
        </w:rPr>
        <w:t xml:space="preserve">Schmitt not only </w:t>
      </w:r>
      <w:r w:rsidRPr="007A28F7">
        <w:rPr>
          <w:color w:val="000000" w:themeColor="text1"/>
          <w:sz w:val="24"/>
          <w:szCs w:val="24"/>
        </w:rPr>
        <w:t xml:space="preserve">believed that </w:t>
      </w:r>
      <w:r w:rsidR="00D17BEA" w:rsidRPr="007A28F7">
        <w:rPr>
          <w:color w:val="000000" w:themeColor="text1"/>
          <w:sz w:val="24"/>
          <w:szCs w:val="24"/>
        </w:rPr>
        <w:t>political</w:t>
      </w:r>
      <w:r w:rsidR="00B2613A" w:rsidRPr="007A28F7">
        <w:rPr>
          <w:color w:val="000000" w:themeColor="text1"/>
          <w:sz w:val="24"/>
          <w:szCs w:val="24"/>
        </w:rPr>
        <w:t xml:space="preserve"> enmity</w:t>
      </w:r>
      <w:r w:rsidRPr="007A28F7">
        <w:rPr>
          <w:color w:val="000000" w:themeColor="text1"/>
          <w:sz w:val="24"/>
          <w:szCs w:val="24"/>
        </w:rPr>
        <w:t xml:space="preserve"> would </w:t>
      </w:r>
      <w:r w:rsidR="00D17BEA" w:rsidRPr="007A28F7">
        <w:rPr>
          <w:color w:val="000000" w:themeColor="text1"/>
          <w:sz w:val="24"/>
          <w:szCs w:val="24"/>
        </w:rPr>
        <w:t>endure</w:t>
      </w:r>
      <w:r w:rsidR="00163C84" w:rsidRPr="007A28F7">
        <w:rPr>
          <w:color w:val="000000" w:themeColor="text1"/>
          <w:sz w:val="24"/>
          <w:szCs w:val="24"/>
        </w:rPr>
        <w:t xml:space="preserve">, but that </w:t>
      </w:r>
      <w:r w:rsidR="00497871" w:rsidRPr="007A28F7">
        <w:rPr>
          <w:color w:val="000000" w:themeColor="text1"/>
          <w:sz w:val="24"/>
          <w:szCs w:val="24"/>
        </w:rPr>
        <w:t>it</w:t>
      </w:r>
      <w:r w:rsidR="00163C84" w:rsidRPr="007A28F7">
        <w:rPr>
          <w:color w:val="000000" w:themeColor="text1"/>
          <w:sz w:val="24"/>
          <w:szCs w:val="24"/>
        </w:rPr>
        <w:t xml:space="preserve"> would </w:t>
      </w:r>
      <w:r w:rsidRPr="007A28F7">
        <w:rPr>
          <w:color w:val="000000" w:themeColor="text1"/>
          <w:sz w:val="24"/>
          <w:szCs w:val="24"/>
        </w:rPr>
        <w:t>be</w:t>
      </w:r>
      <w:r w:rsidR="00163C84" w:rsidRPr="007A28F7">
        <w:rPr>
          <w:color w:val="000000" w:themeColor="text1"/>
          <w:sz w:val="24"/>
          <w:szCs w:val="24"/>
        </w:rPr>
        <w:t xml:space="preserve"> </w:t>
      </w:r>
      <w:r w:rsidRPr="007A28F7">
        <w:rPr>
          <w:color w:val="000000" w:themeColor="text1"/>
          <w:sz w:val="24"/>
          <w:szCs w:val="24"/>
        </w:rPr>
        <w:t>taken to “a different, darker dimension</w:t>
      </w:r>
      <w:r w:rsidR="00A802A4" w:rsidRPr="007A28F7">
        <w:rPr>
          <w:color w:val="000000" w:themeColor="text1"/>
          <w:sz w:val="24"/>
          <w:szCs w:val="24"/>
        </w:rPr>
        <w:t>,</w:t>
      </w:r>
      <w:r w:rsidRPr="007A28F7">
        <w:rPr>
          <w:color w:val="000000" w:themeColor="text1"/>
          <w:sz w:val="24"/>
          <w:szCs w:val="24"/>
        </w:rPr>
        <w:t>”</w:t>
      </w:r>
      <w:r w:rsidR="00497871" w:rsidRPr="007A28F7">
        <w:rPr>
          <w:color w:val="000000" w:themeColor="text1"/>
          <w:sz w:val="24"/>
          <w:szCs w:val="24"/>
        </w:rPr>
        <w:t xml:space="preserve"> with the appearance of the partisan. However, </w:t>
      </w:r>
      <w:r w:rsidRPr="007A28F7">
        <w:rPr>
          <w:color w:val="000000" w:themeColor="text1"/>
          <w:sz w:val="24"/>
          <w:szCs w:val="24"/>
        </w:rPr>
        <w:t xml:space="preserve">that the partisan </w:t>
      </w:r>
      <w:r w:rsidRPr="007A28F7">
        <w:rPr>
          <w:color w:val="000000" w:themeColor="text1"/>
          <w:sz w:val="24"/>
          <w:szCs w:val="24"/>
        </w:rPr>
        <w:lastRenderedPageBreak/>
        <w:t xml:space="preserve">emerges </w:t>
      </w:r>
      <w:r w:rsidR="00602400" w:rsidRPr="007A28F7">
        <w:rPr>
          <w:color w:val="000000" w:themeColor="text1"/>
          <w:sz w:val="24"/>
          <w:szCs w:val="24"/>
        </w:rPr>
        <w:t>as</w:t>
      </w:r>
      <w:r w:rsidRPr="007A28F7">
        <w:rPr>
          <w:color w:val="000000" w:themeColor="text1"/>
          <w:sz w:val="24"/>
          <w:szCs w:val="24"/>
        </w:rPr>
        <w:t xml:space="preserve"> “the last sentinel of the earth</w:t>
      </w:r>
      <w:r w:rsidR="00A802A4" w:rsidRPr="007A28F7">
        <w:rPr>
          <w:color w:val="000000" w:themeColor="text1"/>
          <w:sz w:val="24"/>
          <w:szCs w:val="24"/>
        </w:rPr>
        <w:t>,</w:t>
      </w:r>
      <w:r w:rsidRPr="007A28F7">
        <w:rPr>
          <w:color w:val="000000" w:themeColor="text1"/>
          <w:sz w:val="24"/>
          <w:szCs w:val="24"/>
        </w:rPr>
        <w:t>”</w:t>
      </w:r>
      <w:r w:rsidR="00E02E45" w:rsidRPr="007A28F7">
        <w:rPr>
          <w:rStyle w:val="FootnoteReference"/>
          <w:color w:val="000000" w:themeColor="text1"/>
          <w:sz w:val="24"/>
          <w:szCs w:val="24"/>
        </w:rPr>
        <w:footnoteReference w:id="263"/>
      </w:r>
      <w:r w:rsidRPr="007A28F7">
        <w:rPr>
          <w:color w:val="000000" w:themeColor="text1"/>
          <w:sz w:val="24"/>
          <w:szCs w:val="24"/>
        </w:rPr>
        <w:t xml:space="preserve"> indicates</w:t>
      </w:r>
      <w:r w:rsidR="00602400" w:rsidRPr="007A28F7">
        <w:rPr>
          <w:color w:val="000000" w:themeColor="text1"/>
          <w:sz w:val="24"/>
          <w:szCs w:val="24"/>
        </w:rPr>
        <w:t xml:space="preserve"> not only</w:t>
      </w:r>
      <w:r w:rsidRPr="007A28F7">
        <w:rPr>
          <w:color w:val="000000" w:themeColor="text1"/>
          <w:sz w:val="24"/>
          <w:szCs w:val="24"/>
        </w:rPr>
        <w:t xml:space="preserve"> that </w:t>
      </w:r>
      <w:r w:rsidR="007F3658" w:rsidRPr="007A28F7">
        <w:rPr>
          <w:color w:val="000000" w:themeColor="text1"/>
          <w:sz w:val="24"/>
          <w:szCs w:val="24"/>
        </w:rPr>
        <w:t>(s)he</w:t>
      </w:r>
      <w:r w:rsidR="00602400" w:rsidRPr="007A28F7">
        <w:rPr>
          <w:color w:val="000000" w:themeColor="text1"/>
          <w:sz w:val="24"/>
          <w:szCs w:val="24"/>
        </w:rPr>
        <w:t xml:space="preserve"> </w:t>
      </w:r>
      <w:r w:rsidR="00A8678E" w:rsidRPr="007A28F7">
        <w:rPr>
          <w:color w:val="000000" w:themeColor="text1"/>
          <w:sz w:val="24"/>
          <w:szCs w:val="24"/>
        </w:rPr>
        <w:t>can</w:t>
      </w:r>
      <w:r w:rsidR="00602400" w:rsidRPr="007A28F7">
        <w:rPr>
          <w:color w:val="000000" w:themeColor="text1"/>
          <w:sz w:val="24"/>
          <w:szCs w:val="24"/>
        </w:rPr>
        <w:t xml:space="preserve"> be </w:t>
      </w:r>
      <w:r w:rsidR="00AC52A8" w:rsidRPr="007A28F7">
        <w:rPr>
          <w:color w:val="000000" w:themeColor="text1"/>
          <w:sz w:val="24"/>
          <w:szCs w:val="24"/>
        </w:rPr>
        <w:t>understood</w:t>
      </w:r>
      <w:r w:rsidR="00602400" w:rsidRPr="007A28F7">
        <w:rPr>
          <w:color w:val="000000" w:themeColor="text1"/>
          <w:sz w:val="24"/>
          <w:szCs w:val="24"/>
        </w:rPr>
        <w:t xml:space="preserve"> as resisting Kojève’s “universal and homogenous state,”</w:t>
      </w:r>
      <w:r w:rsidRPr="007A28F7">
        <w:rPr>
          <w:color w:val="000000" w:themeColor="text1"/>
          <w:sz w:val="24"/>
          <w:szCs w:val="24"/>
        </w:rPr>
        <w:t xml:space="preserve"> </w:t>
      </w:r>
      <w:r w:rsidR="00602400" w:rsidRPr="007A28F7">
        <w:rPr>
          <w:color w:val="000000" w:themeColor="text1"/>
          <w:sz w:val="24"/>
          <w:szCs w:val="24"/>
        </w:rPr>
        <w:t xml:space="preserve">but </w:t>
      </w:r>
      <w:r w:rsidR="00B2613A" w:rsidRPr="007A28F7">
        <w:rPr>
          <w:color w:val="000000" w:themeColor="text1"/>
          <w:sz w:val="24"/>
          <w:szCs w:val="24"/>
        </w:rPr>
        <w:t xml:space="preserve">in </w:t>
      </w:r>
      <w:r w:rsidR="00602400" w:rsidRPr="007A28F7">
        <w:rPr>
          <w:color w:val="000000" w:themeColor="text1"/>
          <w:sz w:val="24"/>
          <w:szCs w:val="24"/>
        </w:rPr>
        <w:t>allow</w:t>
      </w:r>
      <w:r w:rsidR="00B2613A" w:rsidRPr="007A28F7">
        <w:rPr>
          <w:color w:val="000000" w:themeColor="text1"/>
          <w:sz w:val="24"/>
          <w:szCs w:val="24"/>
        </w:rPr>
        <w:t>ing</w:t>
      </w:r>
      <w:r w:rsidR="00602400" w:rsidRPr="007A28F7">
        <w:rPr>
          <w:color w:val="000000" w:themeColor="text1"/>
          <w:sz w:val="24"/>
          <w:szCs w:val="24"/>
        </w:rPr>
        <w:t xml:space="preserve"> for the possibility </w:t>
      </w:r>
      <w:r w:rsidR="007F3658" w:rsidRPr="007A28F7">
        <w:rPr>
          <w:color w:val="000000" w:themeColor="text1"/>
          <w:sz w:val="24"/>
          <w:szCs w:val="24"/>
        </w:rPr>
        <w:t>of</w:t>
      </w:r>
      <w:r w:rsidR="00225591" w:rsidRPr="007A28F7">
        <w:rPr>
          <w:color w:val="000000" w:themeColor="text1"/>
          <w:sz w:val="24"/>
          <w:szCs w:val="24"/>
        </w:rPr>
        <w:t xml:space="preserve"> a </w:t>
      </w:r>
      <w:r w:rsidR="00602400" w:rsidRPr="007A28F7">
        <w:rPr>
          <w:color w:val="000000" w:themeColor="text1"/>
          <w:sz w:val="24"/>
          <w:szCs w:val="24"/>
        </w:rPr>
        <w:t>political decision</w:t>
      </w:r>
      <w:r w:rsidR="00225591" w:rsidRPr="007A28F7">
        <w:rPr>
          <w:color w:val="000000" w:themeColor="text1"/>
          <w:sz w:val="24"/>
          <w:szCs w:val="24"/>
        </w:rPr>
        <w:t xml:space="preserve"> to be </w:t>
      </w:r>
      <w:r w:rsidR="007F3658" w:rsidRPr="007A28F7">
        <w:rPr>
          <w:color w:val="000000" w:themeColor="text1"/>
          <w:sz w:val="24"/>
          <w:szCs w:val="24"/>
        </w:rPr>
        <w:t>made</w:t>
      </w:r>
      <w:r w:rsidR="00B2613A" w:rsidRPr="007A28F7">
        <w:rPr>
          <w:color w:val="000000" w:themeColor="text1"/>
          <w:sz w:val="24"/>
          <w:szCs w:val="24"/>
        </w:rPr>
        <w:t>,</w:t>
      </w:r>
      <w:r w:rsidR="00602400" w:rsidRPr="007A28F7">
        <w:rPr>
          <w:color w:val="000000" w:themeColor="text1"/>
          <w:sz w:val="24"/>
          <w:szCs w:val="24"/>
        </w:rPr>
        <w:t xml:space="preserve"> </w:t>
      </w:r>
      <w:r w:rsidR="00225591" w:rsidRPr="007A28F7">
        <w:rPr>
          <w:color w:val="000000" w:themeColor="text1"/>
          <w:sz w:val="24"/>
          <w:szCs w:val="24"/>
        </w:rPr>
        <w:t xml:space="preserve">also </w:t>
      </w:r>
      <w:r w:rsidR="00B2613A" w:rsidRPr="007A28F7">
        <w:rPr>
          <w:color w:val="000000" w:themeColor="text1"/>
          <w:sz w:val="24"/>
          <w:szCs w:val="24"/>
        </w:rPr>
        <w:t>hold</w:t>
      </w:r>
      <w:r w:rsidR="007F3658" w:rsidRPr="007A28F7">
        <w:rPr>
          <w:color w:val="000000" w:themeColor="text1"/>
          <w:sz w:val="24"/>
          <w:szCs w:val="24"/>
        </w:rPr>
        <w:t>s</w:t>
      </w:r>
      <w:r w:rsidR="00B2613A" w:rsidRPr="007A28F7">
        <w:rPr>
          <w:color w:val="000000" w:themeColor="text1"/>
          <w:sz w:val="24"/>
          <w:szCs w:val="24"/>
        </w:rPr>
        <w:t xml:space="preserve"> potential for</w:t>
      </w:r>
      <w:r w:rsidR="00602400" w:rsidRPr="007A28F7">
        <w:rPr>
          <w:color w:val="000000" w:themeColor="text1"/>
          <w:sz w:val="24"/>
          <w:szCs w:val="24"/>
        </w:rPr>
        <w:t xml:space="preserve"> </w:t>
      </w:r>
      <w:r w:rsidRPr="007A28F7">
        <w:rPr>
          <w:color w:val="000000" w:themeColor="text1"/>
          <w:sz w:val="24"/>
          <w:szCs w:val="24"/>
        </w:rPr>
        <w:t>“human life”</w:t>
      </w:r>
      <w:r w:rsidR="00B90797" w:rsidRPr="007A28F7">
        <w:rPr>
          <w:color w:val="000000" w:themeColor="text1"/>
          <w:sz w:val="24"/>
          <w:szCs w:val="24"/>
        </w:rPr>
        <w:t xml:space="preserve"> to remain “serious”</w:t>
      </w:r>
      <w:r w:rsidR="00C44CB9" w:rsidRPr="007A28F7">
        <w:rPr>
          <w:color w:val="000000" w:themeColor="text1"/>
          <w:sz w:val="24"/>
          <w:szCs w:val="24"/>
        </w:rPr>
        <w:t xml:space="preserve"> and thus, “human.”  </w:t>
      </w:r>
    </w:p>
    <w:p w14:paraId="5BA79CD1" w14:textId="001080EC" w:rsidR="00D17BEA" w:rsidRPr="007A28F7" w:rsidRDefault="0092195A" w:rsidP="008173DC">
      <w:pPr>
        <w:spacing w:line="480" w:lineRule="auto"/>
        <w:ind w:firstLine="720"/>
        <w:jc w:val="both"/>
        <w:rPr>
          <w:color w:val="000000" w:themeColor="text1"/>
          <w:sz w:val="24"/>
          <w:szCs w:val="24"/>
        </w:rPr>
      </w:pPr>
      <w:r w:rsidRPr="007A28F7">
        <w:rPr>
          <w:color w:val="000000" w:themeColor="text1"/>
          <w:sz w:val="24"/>
          <w:szCs w:val="24"/>
        </w:rPr>
        <w:t xml:space="preserve">The Kojève-Schmitt exchange </w:t>
      </w:r>
      <w:r w:rsidR="00602400" w:rsidRPr="007A28F7">
        <w:rPr>
          <w:color w:val="000000" w:themeColor="text1"/>
          <w:sz w:val="24"/>
          <w:szCs w:val="24"/>
        </w:rPr>
        <w:t>is an instance in which</w:t>
      </w:r>
      <w:r w:rsidRPr="007A28F7">
        <w:rPr>
          <w:color w:val="000000" w:themeColor="text1"/>
          <w:sz w:val="24"/>
          <w:szCs w:val="24"/>
        </w:rPr>
        <w:t xml:space="preserve"> antithetical and even contradictory perspectives </w:t>
      </w:r>
      <w:r w:rsidR="00225591" w:rsidRPr="007A28F7">
        <w:rPr>
          <w:color w:val="000000" w:themeColor="text1"/>
          <w:sz w:val="24"/>
          <w:szCs w:val="24"/>
        </w:rPr>
        <w:t xml:space="preserve">can </w:t>
      </w:r>
      <w:r w:rsidRPr="007A28F7">
        <w:rPr>
          <w:color w:val="000000" w:themeColor="text1"/>
          <w:sz w:val="24"/>
          <w:szCs w:val="24"/>
        </w:rPr>
        <w:t>arise out of a profoundly shared ethos</w:t>
      </w:r>
      <w:r w:rsidR="00D17BEA" w:rsidRPr="007A28F7">
        <w:rPr>
          <w:color w:val="000000" w:themeColor="text1"/>
          <w:sz w:val="24"/>
          <w:szCs w:val="24"/>
        </w:rPr>
        <w:t xml:space="preserve">, world-view, </w:t>
      </w:r>
      <w:r w:rsidR="00B2613A" w:rsidRPr="007A28F7">
        <w:rPr>
          <w:color w:val="000000" w:themeColor="text1"/>
          <w:sz w:val="24"/>
          <w:szCs w:val="24"/>
        </w:rPr>
        <w:t>and</w:t>
      </w:r>
      <w:r w:rsidR="00D17BEA" w:rsidRPr="007A28F7">
        <w:rPr>
          <w:color w:val="000000" w:themeColor="text1"/>
          <w:sz w:val="24"/>
          <w:szCs w:val="24"/>
        </w:rPr>
        <w:t xml:space="preserve"> </w:t>
      </w:r>
      <w:r w:rsidR="00D17BEA" w:rsidRPr="007A28F7">
        <w:rPr>
          <w:i/>
          <w:color w:val="000000" w:themeColor="text1"/>
          <w:sz w:val="24"/>
          <w:szCs w:val="24"/>
        </w:rPr>
        <w:t>zeitgeist</w:t>
      </w:r>
      <w:r w:rsidR="004260F8" w:rsidRPr="007A28F7">
        <w:rPr>
          <w:i/>
          <w:color w:val="000000" w:themeColor="text1"/>
          <w:sz w:val="24"/>
          <w:szCs w:val="24"/>
        </w:rPr>
        <w:t>,</w:t>
      </w:r>
      <w:r w:rsidRPr="007A28F7">
        <w:rPr>
          <w:color w:val="000000" w:themeColor="text1"/>
          <w:sz w:val="24"/>
          <w:szCs w:val="24"/>
        </w:rPr>
        <w:t xml:space="preserve"> only to take on </w:t>
      </w:r>
      <w:r w:rsidR="00602400" w:rsidRPr="007A28F7">
        <w:rPr>
          <w:color w:val="000000" w:themeColor="text1"/>
          <w:sz w:val="24"/>
          <w:szCs w:val="24"/>
        </w:rPr>
        <w:t>lives</w:t>
      </w:r>
      <w:r w:rsidRPr="007A28F7">
        <w:rPr>
          <w:color w:val="000000" w:themeColor="text1"/>
          <w:sz w:val="24"/>
          <w:szCs w:val="24"/>
        </w:rPr>
        <w:t xml:space="preserve"> of </w:t>
      </w:r>
      <w:r w:rsidR="004260F8" w:rsidRPr="007A28F7">
        <w:rPr>
          <w:color w:val="000000" w:themeColor="text1"/>
          <w:sz w:val="24"/>
          <w:szCs w:val="24"/>
        </w:rPr>
        <w:t>their</w:t>
      </w:r>
      <w:r w:rsidRPr="007A28F7">
        <w:rPr>
          <w:color w:val="000000" w:themeColor="text1"/>
          <w:sz w:val="24"/>
          <w:szCs w:val="24"/>
        </w:rPr>
        <w:t xml:space="preserve"> own, such that </w:t>
      </w:r>
      <w:r w:rsidR="00D17BEA" w:rsidRPr="007A28F7">
        <w:rPr>
          <w:color w:val="000000" w:themeColor="text1"/>
          <w:sz w:val="24"/>
          <w:szCs w:val="24"/>
        </w:rPr>
        <w:t>each</w:t>
      </w:r>
      <w:r w:rsidRPr="007A28F7">
        <w:rPr>
          <w:color w:val="000000" w:themeColor="text1"/>
          <w:sz w:val="24"/>
          <w:szCs w:val="24"/>
        </w:rPr>
        <w:t xml:space="preserve"> continue</w:t>
      </w:r>
      <w:r w:rsidR="00D17BEA" w:rsidRPr="007A28F7">
        <w:rPr>
          <w:color w:val="000000" w:themeColor="text1"/>
          <w:sz w:val="24"/>
          <w:szCs w:val="24"/>
        </w:rPr>
        <w:t>s</w:t>
      </w:r>
      <w:r w:rsidRPr="007A28F7">
        <w:rPr>
          <w:color w:val="000000" w:themeColor="text1"/>
          <w:sz w:val="24"/>
          <w:szCs w:val="24"/>
        </w:rPr>
        <w:t xml:space="preserve"> down to the present. </w:t>
      </w:r>
      <w:r w:rsidR="009D2D04" w:rsidRPr="007A28F7">
        <w:rPr>
          <w:color w:val="000000" w:themeColor="text1"/>
          <w:sz w:val="24"/>
          <w:szCs w:val="24"/>
        </w:rPr>
        <w:t>N</w:t>
      </w:r>
      <w:r w:rsidRPr="007A28F7">
        <w:rPr>
          <w:color w:val="000000" w:themeColor="text1"/>
          <w:sz w:val="24"/>
          <w:szCs w:val="24"/>
        </w:rPr>
        <w:t xml:space="preserve">ot only has the influence </w:t>
      </w:r>
      <w:r w:rsidR="004260F8" w:rsidRPr="007A28F7">
        <w:rPr>
          <w:color w:val="000000" w:themeColor="text1"/>
          <w:sz w:val="24"/>
          <w:szCs w:val="24"/>
        </w:rPr>
        <w:t xml:space="preserve">and belief in </w:t>
      </w:r>
      <w:r w:rsidRPr="007A28F7">
        <w:rPr>
          <w:color w:val="000000" w:themeColor="text1"/>
          <w:sz w:val="24"/>
          <w:szCs w:val="24"/>
        </w:rPr>
        <w:t>the end of history continued</w:t>
      </w:r>
      <w:r w:rsidR="00B2613A" w:rsidRPr="007A28F7">
        <w:rPr>
          <w:color w:val="000000" w:themeColor="text1"/>
          <w:sz w:val="24"/>
          <w:szCs w:val="24"/>
        </w:rPr>
        <w:t xml:space="preserve"> unabated</w:t>
      </w:r>
      <w:r w:rsidRPr="007A28F7">
        <w:rPr>
          <w:color w:val="000000" w:themeColor="text1"/>
          <w:sz w:val="24"/>
          <w:szCs w:val="24"/>
        </w:rPr>
        <w:t xml:space="preserve">, but so, too, has insurgent, </w:t>
      </w:r>
      <w:r w:rsidRPr="007A28F7">
        <w:rPr>
          <w:i/>
          <w:color w:val="000000" w:themeColor="text1"/>
          <w:sz w:val="24"/>
          <w:szCs w:val="24"/>
        </w:rPr>
        <w:t>guerilla</w:t>
      </w:r>
      <w:r w:rsidRPr="007A28F7">
        <w:rPr>
          <w:color w:val="000000" w:themeColor="text1"/>
          <w:sz w:val="24"/>
          <w:szCs w:val="24"/>
        </w:rPr>
        <w:t xml:space="preserve">, and partisan warfare become so common </w:t>
      </w:r>
      <w:r w:rsidR="00B2613A" w:rsidRPr="007A28F7">
        <w:rPr>
          <w:color w:val="000000" w:themeColor="text1"/>
          <w:sz w:val="24"/>
          <w:szCs w:val="24"/>
        </w:rPr>
        <w:t xml:space="preserve">today </w:t>
      </w:r>
      <w:r w:rsidRPr="007A28F7">
        <w:rPr>
          <w:color w:val="000000" w:themeColor="text1"/>
          <w:sz w:val="24"/>
          <w:szCs w:val="24"/>
        </w:rPr>
        <w:t xml:space="preserve">as to </w:t>
      </w:r>
      <w:r w:rsidR="00602400" w:rsidRPr="007A28F7">
        <w:rPr>
          <w:color w:val="000000" w:themeColor="text1"/>
          <w:sz w:val="24"/>
          <w:szCs w:val="24"/>
        </w:rPr>
        <w:t xml:space="preserve">represent </w:t>
      </w:r>
      <w:r w:rsidRPr="007A28F7">
        <w:rPr>
          <w:color w:val="000000" w:themeColor="text1"/>
          <w:sz w:val="24"/>
          <w:szCs w:val="24"/>
        </w:rPr>
        <w:t>“regularity</w:t>
      </w:r>
      <w:r w:rsidR="00602400" w:rsidRPr="007A28F7">
        <w:rPr>
          <w:color w:val="000000" w:themeColor="text1"/>
          <w:sz w:val="24"/>
          <w:szCs w:val="24"/>
        </w:rPr>
        <w:t>.</w:t>
      </w:r>
      <w:r w:rsidRPr="007A28F7">
        <w:rPr>
          <w:color w:val="000000" w:themeColor="text1"/>
          <w:sz w:val="24"/>
          <w:szCs w:val="24"/>
        </w:rPr>
        <w:t xml:space="preserve">” </w:t>
      </w:r>
      <w:r w:rsidR="00B2613A" w:rsidRPr="007A28F7">
        <w:rPr>
          <w:color w:val="000000" w:themeColor="text1"/>
          <w:sz w:val="24"/>
          <w:szCs w:val="24"/>
        </w:rPr>
        <w:t>For a</w:t>
      </w:r>
      <w:r w:rsidRPr="007A28F7">
        <w:rPr>
          <w:color w:val="000000" w:themeColor="text1"/>
          <w:sz w:val="24"/>
          <w:szCs w:val="24"/>
        </w:rPr>
        <w:t xml:space="preserve">s </w:t>
      </w:r>
      <w:r w:rsidR="00F16805" w:rsidRPr="007A28F7">
        <w:rPr>
          <w:color w:val="000000" w:themeColor="text1"/>
          <w:sz w:val="24"/>
          <w:szCs w:val="24"/>
        </w:rPr>
        <w:t>Schmitt</w:t>
      </w:r>
      <w:r w:rsidRPr="007A28F7">
        <w:rPr>
          <w:color w:val="000000" w:themeColor="text1"/>
          <w:sz w:val="24"/>
          <w:szCs w:val="24"/>
        </w:rPr>
        <w:t xml:space="preserve"> remarked in </w:t>
      </w:r>
      <w:r w:rsidRPr="007A28F7">
        <w:rPr>
          <w:i/>
          <w:color w:val="000000" w:themeColor="text1"/>
          <w:sz w:val="24"/>
          <w:szCs w:val="24"/>
        </w:rPr>
        <w:t>The Concept of the Political</w:t>
      </w:r>
      <w:r w:rsidRPr="007A28F7">
        <w:rPr>
          <w:color w:val="000000" w:themeColor="text1"/>
          <w:sz w:val="24"/>
          <w:szCs w:val="24"/>
        </w:rPr>
        <w:t>: “No matter how large the financial bribe may be, there is no money equivalent for political freedom and political independence.”</w:t>
      </w:r>
      <w:r w:rsidR="00D376EE" w:rsidRPr="007A28F7">
        <w:rPr>
          <w:rStyle w:val="FootnoteReference"/>
          <w:color w:val="000000" w:themeColor="text1"/>
          <w:sz w:val="24"/>
          <w:szCs w:val="24"/>
        </w:rPr>
        <w:footnoteReference w:id="264"/>
      </w:r>
      <w:r w:rsidR="00D17BEA" w:rsidRPr="007A28F7">
        <w:rPr>
          <w:color w:val="000000" w:themeColor="text1"/>
          <w:sz w:val="24"/>
          <w:szCs w:val="24"/>
        </w:rPr>
        <w:t xml:space="preserve"> </w:t>
      </w:r>
      <w:r w:rsidR="004C6A03" w:rsidRPr="007A28F7">
        <w:rPr>
          <w:color w:val="000000" w:themeColor="text1"/>
          <w:sz w:val="24"/>
          <w:szCs w:val="24"/>
        </w:rPr>
        <w:t xml:space="preserve">However, insofar </w:t>
      </w:r>
      <w:r w:rsidR="009A299E" w:rsidRPr="007A28F7">
        <w:rPr>
          <w:color w:val="000000" w:themeColor="text1"/>
          <w:sz w:val="24"/>
          <w:szCs w:val="24"/>
        </w:rPr>
        <w:t xml:space="preserve">as the question of what </w:t>
      </w:r>
      <w:r w:rsidR="004C6A03" w:rsidRPr="007A28F7">
        <w:rPr>
          <w:color w:val="000000" w:themeColor="text1"/>
          <w:sz w:val="24"/>
          <w:szCs w:val="24"/>
        </w:rPr>
        <w:t xml:space="preserve">precisely </w:t>
      </w:r>
      <w:r w:rsidR="009A299E" w:rsidRPr="007A28F7">
        <w:rPr>
          <w:color w:val="000000" w:themeColor="text1"/>
          <w:sz w:val="24"/>
          <w:szCs w:val="24"/>
        </w:rPr>
        <w:t>constitutes “political freedom and political independence” has not been solved</w:t>
      </w:r>
      <w:r w:rsidR="00E43FCB" w:rsidRPr="007A28F7">
        <w:rPr>
          <w:color w:val="000000" w:themeColor="text1"/>
          <w:sz w:val="24"/>
          <w:szCs w:val="24"/>
        </w:rPr>
        <w:t xml:space="preserve"> </w:t>
      </w:r>
      <w:r w:rsidR="00E43FCB" w:rsidRPr="007A28F7">
        <w:rPr>
          <w:i/>
          <w:color w:val="000000" w:themeColor="text1"/>
          <w:sz w:val="24"/>
          <w:szCs w:val="24"/>
        </w:rPr>
        <w:t>in toto</w:t>
      </w:r>
      <w:r w:rsidR="009A299E" w:rsidRPr="007A28F7">
        <w:rPr>
          <w:color w:val="000000" w:themeColor="text1"/>
          <w:sz w:val="24"/>
          <w:szCs w:val="24"/>
        </w:rPr>
        <w:t xml:space="preserve"> i.e., universally recognized</w:t>
      </w:r>
      <w:r w:rsidR="00225591" w:rsidRPr="007A28F7">
        <w:rPr>
          <w:color w:val="000000" w:themeColor="text1"/>
          <w:sz w:val="24"/>
          <w:szCs w:val="24"/>
        </w:rPr>
        <w:t xml:space="preserve">, </w:t>
      </w:r>
      <w:r w:rsidR="00450222" w:rsidRPr="007A28F7">
        <w:rPr>
          <w:color w:val="000000" w:themeColor="text1"/>
          <w:sz w:val="24"/>
          <w:szCs w:val="24"/>
        </w:rPr>
        <w:t>in one form or another, the political and thereby history</w:t>
      </w:r>
      <w:r w:rsidR="004A4052" w:rsidRPr="007A28F7">
        <w:rPr>
          <w:color w:val="000000" w:themeColor="text1"/>
          <w:sz w:val="24"/>
          <w:szCs w:val="24"/>
        </w:rPr>
        <w:t xml:space="preserve"> will</w:t>
      </w:r>
      <w:r w:rsidR="00450222" w:rsidRPr="007A28F7">
        <w:rPr>
          <w:color w:val="000000" w:themeColor="text1"/>
          <w:sz w:val="24"/>
          <w:szCs w:val="24"/>
        </w:rPr>
        <w:t xml:space="preserve"> continue</w:t>
      </w:r>
      <w:r w:rsidR="00384713" w:rsidRPr="007A28F7">
        <w:rPr>
          <w:color w:val="000000" w:themeColor="text1"/>
          <w:sz w:val="24"/>
          <w:szCs w:val="24"/>
        </w:rPr>
        <w:t>.</w:t>
      </w:r>
      <w:r w:rsidR="009A299E" w:rsidRPr="007A28F7">
        <w:rPr>
          <w:color w:val="000000" w:themeColor="text1"/>
          <w:sz w:val="24"/>
          <w:szCs w:val="24"/>
        </w:rPr>
        <w:t xml:space="preserve"> </w:t>
      </w:r>
      <w:r w:rsidR="00450222" w:rsidRPr="007A28F7">
        <w:rPr>
          <w:color w:val="000000" w:themeColor="text1"/>
          <w:sz w:val="24"/>
          <w:szCs w:val="24"/>
        </w:rPr>
        <w:t xml:space="preserve">Thus, </w:t>
      </w:r>
      <w:r w:rsidR="004260F8" w:rsidRPr="007A28F7">
        <w:rPr>
          <w:color w:val="000000" w:themeColor="text1"/>
          <w:sz w:val="24"/>
          <w:szCs w:val="24"/>
        </w:rPr>
        <w:t>in</w:t>
      </w:r>
      <w:r w:rsidR="00D17BEA" w:rsidRPr="007A28F7">
        <w:rPr>
          <w:color w:val="000000" w:themeColor="text1"/>
          <w:sz w:val="24"/>
          <w:szCs w:val="24"/>
        </w:rPr>
        <w:t xml:space="preserve"> the shadow of the</w:t>
      </w:r>
      <w:r w:rsidR="004260F8" w:rsidRPr="007A28F7">
        <w:rPr>
          <w:color w:val="000000" w:themeColor="text1"/>
          <w:sz w:val="24"/>
          <w:szCs w:val="24"/>
        </w:rPr>
        <w:t xml:space="preserve"> end of the</w:t>
      </w:r>
      <w:r w:rsidR="00D17BEA" w:rsidRPr="007A28F7">
        <w:rPr>
          <w:color w:val="000000" w:themeColor="text1"/>
          <w:sz w:val="24"/>
          <w:szCs w:val="24"/>
        </w:rPr>
        <w:t xml:space="preserve"> Cold War</w:t>
      </w:r>
      <w:r w:rsidR="00602400" w:rsidRPr="007A28F7">
        <w:rPr>
          <w:color w:val="000000" w:themeColor="text1"/>
          <w:sz w:val="24"/>
          <w:szCs w:val="24"/>
        </w:rPr>
        <w:t xml:space="preserve"> and the supposed end of history</w:t>
      </w:r>
      <w:r w:rsidR="00D17BEA" w:rsidRPr="007A28F7">
        <w:rPr>
          <w:color w:val="000000" w:themeColor="text1"/>
          <w:sz w:val="24"/>
          <w:szCs w:val="24"/>
        </w:rPr>
        <w:t xml:space="preserve">—and the possible rise of a </w:t>
      </w:r>
      <w:r w:rsidR="007838D5" w:rsidRPr="007A28F7">
        <w:rPr>
          <w:color w:val="000000" w:themeColor="text1"/>
          <w:sz w:val="24"/>
          <w:szCs w:val="24"/>
        </w:rPr>
        <w:t>New Cold War</w:t>
      </w:r>
      <w:r w:rsidR="00D17BEA" w:rsidRPr="007A28F7">
        <w:rPr>
          <w:color w:val="000000" w:themeColor="text1"/>
          <w:sz w:val="24"/>
          <w:szCs w:val="24"/>
        </w:rPr>
        <w:t xml:space="preserve">—the question </w:t>
      </w:r>
      <w:r w:rsidR="00225591" w:rsidRPr="007A28F7">
        <w:rPr>
          <w:color w:val="000000" w:themeColor="text1"/>
          <w:sz w:val="24"/>
          <w:szCs w:val="24"/>
        </w:rPr>
        <w:t xml:space="preserve">of the place of </w:t>
      </w:r>
      <w:r w:rsidR="007F3658" w:rsidRPr="007A28F7">
        <w:rPr>
          <w:color w:val="000000" w:themeColor="text1"/>
          <w:sz w:val="24"/>
          <w:szCs w:val="24"/>
        </w:rPr>
        <w:t xml:space="preserve">the </w:t>
      </w:r>
      <w:r w:rsidR="00D17BEA" w:rsidRPr="007A28F7">
        <w:rPr>
          <w:color w:val="000000" w:themeColor="text1"/>
          <w:sz w:val="24"/>
          <w:szCs w:val="24"/>
        </w:rPr>
        <w:t>partisan</w:t>
      </w:r>
      <w:r w:rsidR="004C6A03" w:rsidRPr="007A28F7">
        <w:rPr>
          <w:color w:val="000000" w:themeColor="text1"/>
          <w:sz w:val="24"/>
          <w:szCs w:val="24"/>
        </w:rPr>
        <w:t xml:space="preserve"> remains of central </w:t>
      </w:r>
      <w:r w:rsidR="00D454F6" w:rsidRPr="007A28F7">
        <w:rPr>
          <w:color w:val="000000" w:themeColor="text1"/>
          <w:sz w:val="24"/>
          <w:szCs w:val="24"/>
        </w:rPr>
        <w:t>concern</w:t>
      </w:r>
      <w:r w:rsidR="004C6A03" w:rsidRPr="007A28F7">
        <w:rPr>
          <w:color w:val="000000" w:themeColor="text1"/>
          <w:sz w:val="24"/>
          <w:szCs w:val="24"/>
        </w:rPr>
        <w:t xml:space="preserve"> which,</w:t>
      </w:r>
      <w:r w:rsidR="00602400" w:rsidRPr="007A28F7">
        <w:rPr>
          <w:color w:val="000000" w:themeColor="text1"/>
          <w:sz w:val="24"/>
          <w:szCs w:val="24"/>
        </w:rPr>
        <w:t xml:space="preserve"> as Schmitt noted, “is above all</w:t>
      </w:r>
      <w:r w:rsidR="00C05142" w:rsidRPr="007A28F7">
        <w:rPr>
          <w:color w:val="000000" w:themeColor="text1"/>
          <w:sz w:val="24"/>
          <w:szCs w:val="24"/>
        </w:rPr>
        <w:t xml:space="preserve"> a question of political power on our planet, which appear</w:t>
      </w:r>
      <w:r w:rsidR="00B2613A" w:rsidRPr="007A28F7">
        <w:rPr>
          <w:color w:val="000000" w:themeColor="text1"/>
          <w:sz w:val="24"/>
          <w:szCs w:val="24"/>
        </w:rPr>
        <w:t>s</w:t>
      </w:r>
      <w:r w:rsidR="00C05142" w:rsidRPr="007A28F7">
        <w:rPr>
          <w:color w:val="000000" w:themeColor="text1"/>
          <w:sz w:val="24"/>
          <w:szCs w:val="24"/>
        </w:rPr>
        <w:t xml:space="preserve"> to have become so small.”</w:t>
      </w:r>
      <w:r w:rsidR="00C05142" w:rsidRPr="007A28F7">
        <w:rPr>
          <w:rStyle w:val="FootnoteReference"/>
          <w:color w:val="000000" w:themeColor="text1"/>
          <w:sz w:val="24"/>
          <w:szCs w:val="24"/>
        </w:rPr>
        <w:footnoteReference w:id="265"/>
      </w:r>
      <w:r w:rsidR="00A802A4" w:rsidRPr="007A28F7">
        <w:rPr>
          <w:color w:val="000000" w:themeColor="text1"/>
          <w:sz w:val="24"/>
          <w:szCs w:val="24"/>
        </w:rPr>
        <w:t xml:space="preserve"> </w:t>
      </w:r>
      <w:r w:rsidR="004C6A03" w:rsidRPr="007A28F7">
        <w:rPr>
          <w:color w:val="000000" w:themeColor="text1"/>
          <w:sz w:val="24"/>
          <w:szCs w:val="24"/>
        </w:rPr>
        <w:t xml:space="preserve"> </w:t>
      </w:r>
    </w:p>
    <w:p w14:paraId="24624A8B" w14:textId="5E1F7965" w:rsidR="00E02E45" w:rsidRPr="007A28F7" w:rsidRDefault="00E02E45" w:rsidP="00E02E45">
      <w:pPr>
        <w:spacing w:line="360" w:lineRule="auto"/>
        <w:outlineLvl w:val="0"/>
        <w:rPr>
          <w:color w:val="000000" w:themeColor="text1"/>
          <w:sz w:val="24"/>
          <w:szCs w:val="24"/>
        </w:rPr>
      </w:pPr>
    </w:p>
    <w:p w14:paraId="7880FD71" w14:textId="778F2E65" w:rsidR="00115A45" w:rsidRPr="007A28F7" w:rsidRDefault="00115A45" w:rsidP="00E02E45">
      <w:pPr>
        <w:spacing w:line="360" w:lineRule="auto"/>
        <w:outlineLvl w:val="0"/>
        <w:rPr>
          <w:color w:val="000000" w:themeColor="text1"/>
          <w:sz w:val="24"/>
          <w:szCs w:val="24"/>
        </w:rPr>
      </w:pPr>
    </w:p>
    <w:p w14:paraId="4AF3DD77" w14:textId="0883F2FA" w:rsidR="00B90797" w:rsidRPr="007A28F7" w:rsidRDefault="00B90797" w:rsidP="00E02E45">
      <w:pPr>
        <w:spacing w:line="360" w:lineRule="auto"/>
        <w:outlineLvl w:val="0"/>
        <w:rPr>
          <w:color w:val="000000" w:themeColor="text1"/>
          <w:sz w:val="24"/>
          <w:szCs w:val="24"/>
        </w:rPr>
      </w:pPr>
    </w:p>
    <w:p w14:paraId="490D2501" w14:textId="022BE563" w:rsidR="00B90797" w:rsidRDefault="00B90797" w:rsidP="00E02E45">
      <w:pPr>
        <w:spacing w:line="360" w:lineRule="auto"/>
        <w:outlineLvl w:val="0"/>
        <w:rPr>
          <w:color w:val="000000" w:themeColor="text1"/>
          <w:sz w:val="24"/>
          <w:szCs w:val="24"/>
        </w:rPr>
      </w:pPr>
    </w:p>
    <w:p w14:paraId="690BAE14" w14:textId="77777777" w:rsidR="004F71A2" w:rsidRPr="007A28F7" w:rsidRDefault="004F71A2" w:rsidP="00E02E45">
      <w:pPr>
        <w:spacing w:line="360" w:lineRule="auto"/>
        <w:outlineLvl w:val="0"/>
        <w:rPr>
          <w:color w:val="000000" w:themeColor="text1"/>
          <w:sz w:val="24"/>
          <w:szCs w:val="24"/>
        </w:rPr>
      </w:pPr>
    </w:p>
    <w:p w14:paraId="091FD62B" w14:textId="77777777" w:rsidR="00B90797" w:rsidRPr="007A28F7" w:rsidRDefault="00B90797" w:rsidP="00E02E45">
      <w:pPr>
        <w:spacing w:line="360" w:lineRule="auto"/>
        <w:outlineLvl w:val="0"/>
        <w:rPr>
          <w:color w:val="000000" w:themeColor="text1"/>
          <w:sz w:val="24"/>
          <w:szCs w:val="24"/>
        </w:rPr>
      </w:pPr>
    </w:p>
    <w:p w14:paraId="520DAC2C" w14:textId="45A9F67F" w:rsidR="00B93561" w:rsidRPr="007A28F7" w:rsidRDefault="00B93561" w:rsidP="00E02E45">
      <w:pPr>
        <w:spacing w:line="360" w:lineRule="auto"/>
        <w:jc w:val="center"/>
        <w:outlineLvl w:val="0"/>
        <w:rPr>
          <w:b/>
          <w:color w:val="000000" w:themeColor="text1"/>
          <w:sz w:val="24"/>
          <w:szCs w:val="24"/>
        </w:rPr>
      </w:pPr>
      <w:r w:rsidRPr="007A28F7">
        <w:rPr>
          <w:b/>
          <w:color w:val="000000" w:themeColor="text1"/>
          <w:sz w:val="24"/>
          <w:szCs w:val="24"/>
        </w:rPr>
        <w:lastRenderedPageBreak/>
        <w:t>Bibliography</w:t>
      </w:r>
    </w:p>
    <w:p w14:paraId="7192EF3F" w14:textId="77777777" w:rsidR="00B93561" w:rsidRPr="007A28F7" w:rsidRDefault="00B93561" w:rsidP="0006181E">
      <w:pPr>
        <w:spacing w:line="360" w:lineRule="auto"/>
        <w:jc w:val="both"/>
        <w:outlineLvl w:val="0"/>
        <w:rPr>
          <w:color w:val="000000" w:themeColor="text1"/>
          <w:sz w:val="24"/>
          <w:szCs w:val="24"/>
        </w:rPr>
      </w:pPr>
      <w:r w:rsidRPr="007A28F7">
        <w:rPr>
          <w:color w:val="000000" w:themeColor="text1"/>
          <w:sz w:val="24"/>
          <w:szCs w:val="24"/>
        </w:rPr>
        <w:t xml:space="preserve">Agamben, Giorgio. 1998. </w:t>
      </w:r>
      <w:r w:rsidRPr="007A28F7">
        <w:rPr>
          <w:i/>
          <w:color w:val="000000" w:themeColor="text1"/>
          <w:sz w:val="24"/>
          <w:szCs w:val="24"/>
        </w:rPr>
        <w:t>Homo Sacer: Sovereign Power and Bare Life</w:t>
      </w:r>
      <w:r w:rsidRPr="007A28F7">
        <w:rPr>
          <w:color w:val="000000" w:themeColor="text1"/>
          <w:sz w:val="24"/>
          <w:szCs w:val="24"/>
        </w:rPr>
        <w:t xml:space="preserve">. Translated by Daniel </w:t>
      </w:r>
    </w:p>
    <w:p w14:paraId="2CF126DE" w14:textId="77777777" w:rsidR="00B93561" w:rsidRPr="007A28F7" w:rsidRDefault="00B93561" w:rsidP="00B93561">
      <w:pPr>
        <w:spacing w:line="360" w:lineRule="auto"/>
        <w:ind w:firstLine="720"/>
        <w:jc w:val="both"/>
        <w:rPr>
          <w:color w:val="000000" w:themeColor="text1"/>
          <w:sz w:val="24"/>
          <w:szCs w:val="24"/>
        </w:rPr>
      </w:pPr>
      <w:r w:rsidRPr="007A28F7">
        <w:rPr>
          <w:color w:val="000000" w:themeColor="text1"/>
          <w:sz w:val="24"/>
          <w:szCs w:val="24"/>
        </w:rPr>
        <w:t>Heller-Roazen. Stanford University Press.</w:t>
      </w:r>
    </w:p>
    <w:p w14:paraId="3A6CEA8A" w14:textId="18F66325" w:rsidR="00B93561" w:rsidRPr="007A28F7" w:rsidRDefault="00B93561" w:rsidP="00B93561">
      <w:pPr>
        <w:spacing w:line="360" w:lineRule="auto"/>
        <w:jc w:val="both"/>
        <w:rPr>
          <w:color w:val="000000" w:themeColor="text1"/>
          <w:sz w:val="24"/>
          <w:szCs w:val="24"/>
        </w:rPr>
      </w:pPr>
      <w:r w:rsidRPr="007A28F7">
        <w:rPr>
          <w:color w:val="000000" w:themeColor="text1"/>
          <w:sz w:val="24"/>
          <w:szCs w:val="24"/>
        </w:rPr>
        <w:t xml:space="preserve">—. 2004. </w:t>
      </w:r>
      <w:r w:rsidRPr="007A28F7">
        <w:rPr>
          <w:i/>
          <w:color w:val="000000" w:themeColor="text1"/>
          <w:sz w:val="24"/>
          <w:szCs w:val="24"/>
        </w:rPr>
        <w:t>The Open: Man and Animal</w:t>
      </w:r>
      <w:r w:rsidRPr="007A28F7">
        <w:rPr>
          <w:color w:val="000000" w:themeColor="text1"/>
          <w:sz w:val="24"/>
          <w:szCs w:val="24"/>
        </w:rPr>
        <w:t>. Translated by Kevin Attell. Stanford University Press.</w:t>
      </w:r>
    </w:p>
    <w:p w14:paraId="3F465251" w14:textId="778AC168" w:rsidR="003D2234" w:rsidRPr="007A28F7" w:rsidRDefault="003D2234" w:rsidP="00B93561">
      <w:pPr>
        <w:spacing w:line="360" w:lineRule="auto"/>
        <w:jc w:val="both"/>
        <w:rPr>
          <w:color w:val="000000" w:themeColor="text1"/>
          <w:sz w:val="24"/>
          <w:szCs w:val="24"/>
        </w:rPr>
      </w:pPr>
      <w:r w:rsidRPr="007A28F7">
        <w:rPr>
          <w:color w:val="000000" w:themeColor="text1"/>
          <w:sz w:val="24"/>
          <w:szCs w:val="24"/>
        </w:rPr>
        <w:t xml:space="preserve">Arendt, Hannah. 1981. </w:t>
      </w:r>
      <w:r w:rsidRPr="007A28F7">
        <w:rPr>
          <w:i/>
          <w:color w:val="000000" w:themeColor="text1"/>
          <w:sz w:val="24"/>
          <w:szCs w:val="24"/>
        </w:rPr>
        <w:t>The Life of the Mind</w:t>
      </w:r>
      <w:r w:rsidRPr="007A28F7">
        <w:rPr>
          <w:color w:val="000000" w:themeColor="text1"/>
          <w:sz w:val="24"/>
          <w:szCs w:val="24"/>
        </w:rPr>
        <w:t>. HarperCollins Publishers.</w:t>
      </w:r>
    </w:p>
    <w:p w14:paraId="7F6E8C71" w14:textId="77777777" w:rsidR="00B93561" w:rsidRPr="007A28F7" w:rsidRDefault="00B93561" w:rsidP="00B93561">
      <w:pPr>
        <w:spacing w:line="360" w:lineRule="auto"/>
        <w:jc w:val="both"/>
        <w:rPr>
          <w:color w:val="000000" w:themeColor="text1"/>
          <w:sz w:val="24"/>
          <w:szCs w:val="24"/>
        </w:rPr>
      </w:pPr>
      <w:r w:rsidRPr="007A28F7">
        <w:rPr>
          <w:color w:val="000000" w:themeColor="text1"/>
          <w:sz w:val="24"/>
          <w:szCs w:val="24"/>
        </w:rPr>
        <w:t xml:space="preserve">Aristotle. 1998. </w:t>
      </w:r>
      <w:r w:rsidRPr="007A28F7">
        <w:rPr>
          <w:i/>
          <w:color w:val="000000" w:themeColor="text1"/>
          <w:sz w:val="24"/>
          <w:szCs w:val="24"/>
        </w:rPr>
        <w:t>Politics</w:t>
      </w:r>
      <w:r w:rsidRPr="007A28F7">
        <w:rPr>
          <w:color w:val="000000" w:themeColor="text1"/>
          <w:sz w:val="24"/>
          <w:szCs w:val="24"/>
        </w:rPr>
        <w:t>. Translated by C. D. C. Reeve. Hackett.</w:t>
      </w:r>
    </w:p>
    <w:p w14:paraId="4F0EC2DC" w14:textId="77777777" w:rsidR="00B93561" w:rsidRPr="007A28F7" w:rsidRDefault="00B93561" w:rsidP="00B93561">
      <w:pPr>
        <w:spacing w:line="360" w:lineRule="auto"/>
        <w:jc w:val="both"/>
        <w:rPr>
          <w:color w:val="000000" w:themeColor="text1"/>
          <w:sz w:val="24"/>
          <w:szCs w:val="24"/>
        </w:rPr>
      </w:pPr>
      <w:r w:rsidRPr="007A28F7">
        <w:rPr>
          <w:color w:val="000000" w:themeColor="text1"/>
          <w:sz w:val="24"/>
          <w:szCs w:val="24"/>
        </w:rPr>
        <w:t xml:space="preserve">Aron, Raymond. 1985. </w:t>
      </w:r>
      <w:r w:rsidRPr="007A28F7">
        <w:rPr>
          <w:i/>
          <w:color w:val="000000" w:themeColor="text1"/>
          <w:sz w:val="24"/>
          <w:szCs w:val="24"/>
        </w:rPr>
        <w:t>Clausewitz: Philosopher of War</w:t>
      </w:r>
      <w:r w:rsidRPr="007A28F7">
        <w:rPr>
          <w:color w:val="000000" w:themeColor="text1"/>
          <w:sz w:val="24"/>
          <w:szCs w:val="24"/>
        </w:rPr>
        <w:t xml:space="preserve">. Translated by Christine Booker and </w:t>
      </w:r>
    </w:p>
    <w:p w14:paraId="04565CD9" w14:textId="77777777" w:rsidR="00B93561" w:rsidRPr="007A28F7" w:rsidRDefault="00B93561" w:rsidP="00B93561">
      <w:pPr>
        <w:spacing w:line="360" w:lineRule="auto"/>
        <w:ind w:firstLine="720"/>
        <w:jc w:val="both"/>
        <w:rPr>
          <w:color w:val="000000" w:themeColor="text1"/>
          <w:sz w:val="24"/>
          <w:szCs w:val="24"/>
        </w:rPr>
      </w:pPr>
      <w:r w:rsidRPr="007A28F7">
        <w:rPr>
          <w:color w:val="000000" w:themeColor="text1"/>
          <w:sz w:val="24"/>
          <w:szCs w:val="24"/>
        </w:rPr>
        <w:t>Norman Stone. Simon &amp; Schuster.</w:t>
      </w:r>
    </w:p>
    <w:p w14:paraId="0034AC08" w14:textId="77777777" w:rsidR="00B93561" w:rsidRPr="007A28F7" w:rsidRDefault="00B93561" w:rsidP="00B93561">
      <w:pPr>
        <w:spacing w:line="360" w:lineRule="auto"/>
        <w:jc w:val="both"/>
        <w:rPr>
          <w:color w:val="000000" w:themeColor="text1"/>
          <w:sz w:val="24"/>
          <w:szCs w:val="24"/>
        </w:rPr>
      </w:pPr>
      <w:r w:rsidRPr="007A28F7">
        <w:rPr>
          <w:color w:val="000000" w:themeColor="text1"/>
          <w:sz w:val="24"/>
          <w:szCs w:val="24"/>
        </w:rPr>
        <w:t xml:space="preserve">Bloom, Allan. 1990. “Alexandre Kojève.” In </w:t>
      </w:r>
      <w:r w:rsidRPr="007A28F7">
        <w:rPr>
          <w:i/>
          <w:color w:val="000000" w:themeColor="text1"/>
          <w:sz w:val="24"/>
          <w:szCs w:val="24"/>
        </w:rPr>
        <w:t>Giants and Dwarfs: Essays 1960-1990</w:t>
      </w:r>
      <w:r w:rsidRPr="007A28F7">
        <w:rPr>
          <w:color w:val="000000" w:themeColor="text1"/>
          <w:sz w:val="24"/>
          <w:szCs w:val="24"/>
        </w:rPr>
        <w:t xml:space="preserve">, by Allan </w:t>
      </w:r>
    </w:p>
    <w:p w14:paraId="7FB84F0C" w14:textId="77777777" w:rsidR="00B93561" w:rsidRPr="007A28F7" w:rsidRDefault="00B93561" w:rsidP="00B93561">
      <w:pPr>
        <w:spacing w:line="360" w:lineRule="auto"/>
        <w:ind w:firstLine="720"/>
        <w:jc w:val="both"/>
        <w:rPr>
          <w:color w:val="000000" w:themeColor="text1"/>
          <w:sz w:val="24"/>
          <w:szCs w:val="24"/>
        </w:rPr>
      </w:pPr>
      <w:r w:rsidRPr="007A28F7">
        <w:rPr>
          <w:color w:val="000000" w:themeColor="text1"/>
          <w:sz w:val="24"/>
          <w:szCs w:val="24"/>
        </w:rPr>
        <w:t>Bloom, 268-273. Simon and Schuster.</w:t>
      </w:r>
    </w:p>
    <w:p w14:paraId="5CBD7CA4" w14:textId="77777777" w:rsidR="00B93561" w:rsidRPr="007A28F7" w:rsidRDefault="00B93561" w:rsidP="00B93561">
      <w:pPr>
        <w:spacing w:line="360" w:lineRule="auto"/>
        <w:jc w:val="both"/>
        <w:rPr>
          <w:i/>
          <w:color w:val="000000" w:themeColor="text1"/>
          <w:sz w:val="24"/>
          <w:szCs w:val="24"/>
        </w:rPr>
      </w:pPr>
      <w:r w:rsidRPr="007A28F7">
        <w:rPr>
          <w:color w:val="000000" w:themeColor="text1"/>
          <w:sz w:val="24"/>
          <w:szCs w:val="24"/>
        </w:rPr>
        <w:t xml:space="preserve">—. 1990. “Justice: John Rawls versus the Tradition of Political Philosophy.” In </w:t>
      </w:r>
      <w:r w:rsidRPr="007A28F7">
        <w:rPr>
          <w:i/>
          <w:color w:val="000000" w:themeColor="text1"/>
          <w:sz w:val="24"/>
          <w:szCs w:val="24"/>
        </w:rPr>
        <w:t xml:space="preserve">Giants and </w:t>
      </w:r>
    </w:p>
    <w:p w14:paraId="6C637C69" w14:textId="77777777" w:rsidR="00B93561" w:rsidRPr="007A28F7" w:rsidRDefault="00B93561" w:rsidP="00B93561">
      <w:pPr>
        <w:spacing w:line="360" w:lineRule="auto"/>
        <w:ind w:firstLine="720"/>
        <w:jc w:val="both"/>
        <w:rPr>
          <w:i/>
          <w:color w:val="000000" w:themeColor="text1"/>
          <w:sz w:val="24"/>
          <w:szCs w:val="24"/>
        </w:rPr>
      </w:pPr>
      <w:r w:rsidRPr="007A28F7">
        <w:rPr>
          <w:i/>
          <w:color w:val="000000" w:themeColor="text1"/>
          <w:sz w:val="24"/>
          <w:szCs w:val="24"/>
        </w:rPr>
        <w:t>Dwarfs: Essays 1960-1990</w:t>
      </w:r>
      <w:r w:rsidRPr="007A28F7">
        <w:rPr>
          <w:color w:val="000000" w:themeColor="text1"/>
          <w:sz w:val="24"/>
          <w:szCs w:val="24"/>
        </w:rPr>
        <w:t>, by Allan Bloom, 315-147. Simon and Schuster.</w:t>
      </w:r>
    </w:p>
    <w:p w14:paraId="3FA8CA5F" w14:textId="77777777" w:rsidR="00B93561" w:rsidRPr="007A28F7" w:rsidRDefault="00B93561" w:rsidP="00B93561">
      <w:pPr>
        <w:spacing w:line="360" w:lineRule="auto"/>
        <w:jc w:val="both"/>
        <w:rPr>
          <w:color w:val="000000" w:themeColor="text1"/>
          <w:sz w:val="24"/>
          <w:szCs w:val="24"/>
        </w:rPr>
      </w:pPr>
      <w:r w:rsidRPr="007A28F7">
        <w:rPr>
          <w:color w:val="000000" w:themeColor="text1"/>
          <w:sz w:val="24"/>
          <w:szCs w:val="24"/>
        </w:rPr>
        <w:t xml:space="preserve">Boutros-Ghali, Boutros. 1994. “A Grotian Moment.” </w:t>
      </w:r>
      <w:r w:rsidRPr="007A28F7">
        <w:rPr>
          <w:i/>
          <w:color w:val="000000" w:themeColor="text1"/>
          <w:sz w:val="24"/>
          <w:szCs w:val="24"/>
        </w:rPr>
        <w:t>Fordham International Law Journal</w:t>
      </w:r>
      <w:r w:rsidRPr="007A28F7">
        <w:rPr>
          <w:color w:val="000000" w:themeColor="text1"/>
          <w:sz w:val="24"/>
          <w:szCs w:val="24"/>
        </w:rPr>
        <w:t xml:space="preserve"> 18 (5): </w:t>
      </w:r>
    </w:p>
    <w:p w14:paraId="49686CA9" w14:textId="77777777" w:rsidR="00B93561" w:rsidRPr="007A28F7" w:rsidRDefault="00B93561" w:rsidP="00B93561">
      <w:pPr>
        <w:spacing w:line="360" w:lineRule="auto"/>
        <w:ind w:firstLine="720"/>
        <w:jc w:val="both"/>
        <w:rPr>
          <w:color w:val="000000" w:themeColor="text1"/>
          <w:sz w:val="24"/>
          <w:szCs w:val="24"/>
        </w:rPr>
      </w:pPr>
      <w:r w:rsidRPr="007A28F7">
        <w:rPr>
          <w:color w:val="000000" w:themeColor="text1"/>
          <w:sz w:val="24"/>
          <w:szCs w:val="24"/>
        </w:rPr>
        <w:t>1609-1616.</w:t>
      </w:r>
    </w:p>
    <w:p w14:paraId="461D7A8B" w14:textId="77777777" w:rsidR="00B93561" w:rsidRPr="007A28F7" w:rsidRDefault="00B93561" w:rsidP="00B93561">
      <w:pPr>
        <w:spacing w:line="360" w:lineRule="auto"/>
        <w:jc w:val="both"/>
        <w:rPr>
          <w:color w:val="000000" w:themeColor="text1"/>
          <w:sz w:val="24"/>
          <w:szCs w:val="24"/>
        </w:rPr>
      </w:pPr>
      <w:r w:rsidRPr="007A28F7">
        <w:rPr>
          <w:color w:val="000000" w:themeColor="text1"/>
          <w:sz w:val="24"/>
          <w:szCs w:val="24"/>
        </w:rPr>
        <w:t xml:space="preserve">Cerella, Antonio. 2016. “Encounters at the End of the World: Max Weber, Carl Schmitt and the </w:t>
      </w:r>
    </w:p>
    <w:p w14:paraId="73F2F697" w14:textId="2A70F20A" w:rsidR="00B93561" w:rsidRPr="007A28F7" w:rsidRDefault="00B93561" w:rsidP="00B93561">
      <w:pPr>
        <w:spacing w:line="360" w:lineRule="auto"/>
        <w:ind w:firstLine="720"/>
        <w:jc w:val="both"/>
        <w:rPr>
          <w:color w:val="000000" w:themeColor="text1"/>
          <w:sz w:val="24"/>
          <w:szCs w:val="24"/>
        </w:rPr>
      </w:pPr>
      <w:r w:rsidRPr="007A28F7">
        <w:rPr>
          <w:color w:val="000000" w:themeColor="text1"/>
          <w:sz w:val="24"/>
          <w:szCs w:val="24"/>
        </w:rPr>
        <w:t xml:space="preserve">Tyranny of Values.” </w:t>
      </w:r>
      <w:r w:rsidRPr="007A28F7">
        <w:rPr>
          <w:i/>
          <w:color w:val="000000" w:themeColor="text1"/>
          <w:sz w:val="24"/>
          <w:szCs w:val="24"/>
        </w:rPr>
        <w:t>Journal for Cultural Research</w:t>
      </w:r>
      <w:r w:rsidRPr="007A28F7">
        <w:rPr>
          <w:color w:val="000000" w:themeColor="text1"/>
          <w:sz w:val="24"/>
          <w:szCs w:val="24"/>
        </w:rPr>
        <w:t xml:space="preserve"> 20 (3): 266–285.</w:t>
      </w:r>
    </w:p>
    <w:p w14:paraId="6B1CA452" w14:textId="77777777" w:rsidR="001E064B" w:rsidRPr="007A28F7" w:rsidRDefault="001E064B" w:rsidP="001E064B">
      <w:pPr>
        <w:spacing w:line="360" w:lineRule="auto"/>
        <w:jc w:val="both"/>
        <w:rPr>
          <w:color w:val="000000" w:themeColor="text1"/>
          <w:sz w:val="23"/>
          <w:szCs w:val="23"/>
        </w:rPr>
      </w:pPr>
      <w:r w:rsidRPr="007A28F7">
        <w:rPr>
          <w:color w:val="000000" w:themeColor="text1"/>
          <w:sz w:val="24"/>
          <w:szCs w:val="24"/>
        </w:rPr>
        <w:t>de Ruiter, Adrienne. 2012. “</w:t>
      </w:r>
      <w:r w:rsidRPr="007A28F7">
        <w:rPr>
          <w:color w:val="000000" w:themeColor="text1"/>
          <w:sz w:val="23"/>
          <w:szCs w:val="23"/>
        </w:rPr>
        <w:t xml:space="preserve">The Political Character of Absolute Enmity: On Carl Schmitt's The </w:t>
      </w:r>
    </w:p>
    <w:p w14:paraId="4A0227D3" w14:textId="14AA7A25" w:rsidR="001E064B" w:rsidRPr="007A28F7" w:rsidRDefault="001E064B" w:rsidP="001E064B">
      <w:pPr>
        <w:spacing w:line="360" w:lineRule="auto"/>
        <w:ind w:left="720"/>
        <w:jc w:val="both"/>
        <w:rPr>
          <w:i/>
          <w:color w:val="000000" w:themeColor="text1"/>
          <w:sz w:val="24"/>
          <w:szCs w:val="24"/>
        </w:rPr>
      </w:pPr>
      <w:r w:rsidRPr="007A28F7">
        <w:rPr>
          <w:color w:val="000000" w:themeColor="text1"/>
          <w:sz w:val="23"/>
          <w:szCs w:val="23"/>
        </w:rPr>
        <w:t>Concept of the Political and Theory of the Partisan</w:t>
      </w:r>
      <w:r w:rsidRPr="007A28F7">
        <w:rPr>
          <w:color w:val="000000" w:themeColor="text1"/>
          <w:sz w:val="24"/>
          <w:szCs w:val="24"/>
        </w:rPr>
        <w:t xml:space="preserve">.” </w:t>
      </w:r>
      <w:r w:rsidRPr="007A28F7">
        <w:rPr>
          <w:i/>
          <w:color w:val="000000" w:themeColor="text1"/>
          <w:sz w:val="24"/>
          <w:szCs w:val="24"/>
        </w:rPr>
        <w:t>Archives for Philosophy of Law and Social Philosophy</w:t>
      </w:r>
      <w:r w:rsidRPr="007A28F7">
        <w:rPr>
          <w:color w:val="000000" w:themeColor="text1"/>
          <w:sz w:val="24"/>
          <w:szCs w:val="24"/>
        </w:rPr>
        <w:t xml:space="preserve"> 98 (1): 52-66.</w:t>
      </w:r>
    </w:p>
    <w:p w14:paraId="3135BB22" w14:textId="77777777" w:rsidR="003E39DB" w:rsidRPr="007A28F7" w:rsidRDefault="003E39DB" w:rsidP="003E39DB">
      <w:pPr>
        <w:spacing w:line="360" w:lineRule="auto"/>
        <w:jc w:val="both"/>
        <w:rPr>
          <w:color w:val="000000" w:themeColor="text1"/>
          <w:sz w:val="24"/>
          <w:szCs w:val="24"/>
        </w:rPr>
      </w:pPr>
      <w:r w:rsidRPr="007A28F7">
        <w:rPr>
          <w:color w:val="000000" w:themeColor="text1"/>
          <w:sz w:val="24"/>
          <w:szCs w:val="24"/>
        </w:rPr>
        <w:t xml:space="preserve">de Vries, Erik. 2001. “Discussion,” In “Alexandre Kojève-Carl Schmitt Correspondence and </w:t>
      </w:r>
    </w:p>
    <w:p w14:paraId="1168E939" w14:textId="44344B00" w:rsidR="003E39DB" w:rsidRPr="007A28F7" w:rsidRDefault="003E39DB" w:rsidP="003E39DB">
      <w:pPr>
        <w:spacing w:line="360" w:lineRule="auto"/>
        <w:ind w:left="720"/>
        <w:jc w:val="both"/>
        <w:rPr>
          <w:color w:val="000000" w:themeColor="text1"/>
          <w:sz w:val="24"/>
          <w:szCs w:val="24"/>
        </w:rPr>
      </w:pPr>
      <w:r w:rsidRPr="007A28F7">
        <w:rPr>
          <w:color w:val="000000" w:themeColor="text1"/>
          <w:sz w:val="24"/>
          <w:szCs w:val="24"/>
        </w:rPr>
        <w:t>Alexandre Kojève, ‘Colonialism from a European Perspective,’” by Carl</w:t>
      </w:r>
      <w:r w:rsidR="00E02D33" w:rsidRPr="007A28F7">
        <w:rPr>
          <w:color w:val="000000" w:themeColor="text1"/>
          <w:sz w:val="24"/>
          <w:szCs w:val="24"/>
        </w:rPr>
        <w:t xml:space="preserve"> Schmitt</w:t>
      </w:r>
      <w:r w:rsidRPr="007A28F7">
        <w:rPr>
          <w:color w:val="000000" w:themeColor="text1"/>
          <w:sz w:val="24"/>
          <w:szCs w:val="24"/>
        </w:rPr>
        <w:t xml:space="preserve"> and </w:t>
      </w:r>
      <w:r w:rsidR="00E02D33" w:rsidRPr="007A28F7">
        <w:rPr>
          <w:color w:val="000000" w:themeColor="text1"/>
          <w:sz w:val="24"/>
          <w:szCs w:val="24"/>
        </w:rPr>
        <w:t xml:space="preserve">Alexandre </w:t>
      </w:r>
      <w:r w:rsidRPr="007A28F7">
        <w:rPr>
          <w:color w:val="000000" w:themeColor="text1"/>
          <w:sz w:val="24"/>
          <w:szCs w:val="24"/>
        </w:rPr>
        <w:t xml:space="preserve">Kojève. Translated by Erik de Vries. </w:t>
      </w:r>
      <w:r w:rsidRPr="007A28F7">
        <w:rPr>
          <w:i/>
          <w:color w:val="000000" w:themeColor="text1"/>
          <w:sz w:val="24"/>
          <w:szCs w:val="24"/>
        </w:rPr>
        <w:t>Interpretation</w:t>
      </w:r>
      <w:r w:rsidRPr="007A28F7">
        <w:rPr>
          <w:color w:val="000000" w:themeColor="text1"/>
          <w:sz w:val="24"/>
          <w:szCs w:val="24"/>
        </w:rPr>
        <w:t xml:space="preserve"> 29 (1): 91-94.</w:t>
      </w:r>
    </w:p>
    <w:p w14:paraId="1450B2EC" w14:textId="77777777" w:rsidR="00B93561" w:rsidRPr="007A28F7" w:rsidRDefault="00B93561" w:rsidP="00B93561">
      <w:pPr>
        <w:spacing w:line="360" w:lineRule="auto"/>
        <w:jc w:val="both"/>
        <w:rPr>
          <w:color w:val="000000" w:themeColor="text1"/>
          <w:sz w:val="24"/>
          <w:szCs w:val="24"/>
        </w:rPr>
      </w:pPr>
      <w:r w:rsidRPr="007A28F7">
        <w:rPr>
          <w:color w:val="000000" w:themeColor="text1"/>
          <w:sz w:val="24"/>
          <w:szCs w:val="24"/>
        </w:rPr>
        <w:t xml:space="preserve">Dugin, Alexander. 2022. “End of History That Has Never Happened and Russian War on the </w:t>
      </w:r>
    </w:p>
    <w:p w14:paraId="76ECD0F0" w14:textId="77777777" w:rsidR="00B93561" w:rsidRPr="007A28F7" w:rsidRDefault="00B93561" w:rsidP="00B93561">
      <w:pPr>
        <w:spacing w:line="360" w:lineRule="auto"/>
        <w:ind w:firstLine="720"/>
        <w:jc w:val="both"/>
        <w:rPr>
          <w:color w:val="000000" w:themeColor="text1"/>
          <w:sz w:val="24"/>
          <w:szCs w:val="24"/>
        </w:rPr>
      </w:pPr>
      <w:r w:rsidRPr="007A28F7">
        <w:rPr>
          <w:color w:val="000000" w:themeColor="text1"/>
          <w:sz w:val="24"/>
          <w:szCs w:val="24"/>
        </w:rPr>
        <w:t xml:space="preserve">Liberal Order.” </w:t>
      </w:r>
      <w:r w:rsidRPr="007A28F7">
        <w:rPr>
          <w:i/>
          <w:color w:val="000000" w:themeColor="text1"/>
          <w:sz w:val="24"/>
          <w:szCs w:val="24"/>
        </w:rPr>
        <w:t>Katehon</w:t>
      </w:r>
      <w:r w:rsidRPr="007A28F7">
        <w:rPr>
          <w:color w:val="000000" w:themeColor="text1"/>
          <w:sz w:val="24"/>
          <w:szCs w:val="24"/>
        </w:rPr>
        <w:t>. March 14. https://katehon.com/en/article/end-history-has-never-</w:t>
      </w:r>
    </w:p>
    <w:p w14:paraId="761872C8" w14:textId="77777777" w:rsidR="00B93561" w:rsidRPr="007A28F7" w:rsidRDefault="00B93561" w:rsidP="00B93561">
      <w:pPr>
        <w:spacing w:line="360" w:lineRule="auto"/>
        <w:ind w:firstLine="720"/>
        <w:jc w:val="both"/>
        <w:rPr>
          <w:color w:val="000000" w:themeColor="text1"/>
          <w:sz w:val="24"/>
          <w:szCs w:val="24"/>
        </w:rPr>
      </w:pPr>
      <w:r w:rsidRPr="007A28F7">
        <w:rPr>
          <w:color w:val="000000" w:themeColor="text1"/>
          <w:sz w:val="24"/>
          <w:szCs w:val="24"/>
        </w:rPr>
        <w:t>happened-and-never-Russian-war-liberal-order.</w:t>
      </w:r>
    </w:p>
    <w:p w14:paraId="22F85C91" w14:textId="48C04827" w:rsidR="00B93561" w:rsidRPr="007A28F7" w:rsidRDefault="00B93561" w:rsidP="00B93561">
      <w:pPr>
        <w:spacing w:line="360" w:lineRule="auto"/>
        <w:jc w:val="both"/>
        <w:rPr>
          <w:color w:val="000000" w:themeColor="text1"/>
          <w:sz w:val="24"/>
          <w:szCs w:val="24"/>
        </w:rPr>
      </w:pPr>
      <w:r w:rsidRPr="007A28F7">
        <w:rPr>
          <w:color w:val="000000" w:themeColor="text1"/>
          <w:sz w:val="24"/>
          <w:szCs w:val="24"/>
        </w:rPr>
        <w:t>Ermarth, Michael. 2000. “Heidegger on Americanism: Ruinanz and the End of Modernity.</w:t>
      </w:r>
      <w:r w:rsidR="00B922FE" w:rsidRPr="007A28F7">
        <w:rPr>
          <w:color w:val="000000" w:themeColor="text1"/>
          <w:sz w:val="24"/>
          <w:szCs w:val="24"/>
        </w:rPr>
        <w:t>”</w:t>
      </w:r>
      <w:r w:rsidRPr="007A28F7">
        <w:rPr>
          <w:color w:val="000000" w:themeColor="text1"/>
          <w:sz w:val="24"/>
          <w:szCs w:val="24"/>
        </w:rPr>
        <w:t xml:space="preserve"> </w:t>
      </w:r>
    </w:p>
    <w:p w14:paraId="2D03EE89" w14:textId="1B69F3FF" w:rsidR="00B93561" w:rsidRPr="007A28F7" w:rsidRDefault="00B93561" w:rsidP="00B93561">
      <w:pPr>
        <w:spacing w:line="360" w:lineRule="auto"/>
        <w:ind w:firstLine="720"/>
        <w:jc w:val="both"/>
        <w:rPr>
          <w:color w:val="000000" w:themeColor="text1"/>
          <w:sz w:val="24"/>
          <w:szCs w:val="24"/>
        </w:rPr>
      </w:pPr>
      <w:r w:rsidRPr="007A28F7">
        <w:rPr>
          <w:i/>
          <w:color w:val="000000" w:themeColor="text1"/>
          <w:sz w:val="24"/>
          <w:szCs w:val="24"/>
        </w:rPr>
        <w:t>Modernism/modernity</w:t>
      </w:r>
      <w:r w:rsidRPr="007A28F7">
        <w:rPr>
          <w:color w:val="000000" w:themeColor="text1"/>
          <w:sz w:val="24"/>
          <w:szCs w:val="24"/>
        </w:rPr>
        <w:t xml:space="preserve"> 7 (3): 379-400.</w:t>
      </w:r>
    </w:p>
    <w:p w14:paraId="0AE2B8AB" w14:textId="77777777" w:rsidR="00B93561" w:rsidRPr="007A28F7" w:rsidRDefault="00B93561" w:rsidP="00B93561">
      <w:pPr>
        <w:spacing w:line="360" w:lineRule="auto"/>
        <w:jc w:val="both"/>
        <w:rPr>
          <w:i/>
          <w:color w:val="000000" w:themeColor="text1"/>
          <w:sz w:val="24"/>
          <w:szCs w:val="24"/>
        </w:rPr>
      </w:pPr>
      <w:r w:rsidRPr="007A28F7">
        <w:rPr>
          <w:color w:val="000000" w:themeColor="text1"/>
          <w:sz w:val="24"/>
          <w:szCs w:val="24"/>
        </w:rPr>
        <w:t xml:space="preserve">Forrester, Katrina. 2019. </w:t>
      </w:r>
      <w:r w:rsidRPr="007A28F7">
        <w:rPr>
          <w:i/>
          <w:color w:val="000000" w:themeColor="text1"/>
          <w:sz w:val="24"/>
          <w:szCs w:val="24"/>
        </w:rPr>
        <w:t xml:space="preserve">In the Shadow of Justice: Postwar Liberalism and the Remaking of </w:t>
      </w:r>
    </w:p>
    <w:p w14:paraId="4ED57A03" w14:textId="0C71C7B3" w:rsidR="001E064B" w:rsidRPr="007A28F7" w:rsidRDefault="00B93561" w:rsidP="00E269F8">
      <w:pPr>
        <w:spacing w:line="360" w:lineRule="auto"/>
        <w:ind w:firstLine="720"/>
        <w:jc w:val="both"/>
        <w:rPr>
          <w:color w:val="000000" w:themeColor="text1"/>
          <w:sz w:val="24"/>
          <w:szCs w:val="24"/>
        </w:rPr>
      </w:pPr>
      <w:r w:rsidRPr="007A28F7">
        <w:rPr>
          <w:i/>
          <w:color w:val="000000" w:themeColor="text1"/>
          <w:sz w:val="24"/>
          <w:szCs w:val="24"/>
        </w:rPr>
        <w:t>Political Philosophy</w:t>
      </w:r>
      <w:r w:rsidRPr="007A28F7">
        <w:rPr>
          <w:color w:val="000000" w:themeColor="text1"/>
          <w:sz w:val="24"/>
          <w:szCs w:val="24"/>
        </w:rPr>
        <w:t>. Princeton University Press.</w:t>
      </w:r>
    </w:p>
    <w:p w14:paraId="47A833C1" w14:textId="3F319716" w:rsidR="006F42F9" w:rsidRPr="007A28F7" w:rsidRDefault="00B93561" w:rsidP="00B93561">
      <w:pPr>
        <w:spacing w:line="360" w:lineRule="auto"/>
        <w:jc w:val="both"/>
        <w:rPr>
          <w:color w:val="000000" w:themeColor="text1"/>
          <w:sz w:val="24"/>
          <w:szCs w:val="24"/>
        </w:rPr>
      </w:pPr>
      <w:r w:rsidRPr="007A28F7">
        <w:rPr>
          <w:color w:val="000000" w:themeColor="text1"/>
          <w:sz w:val="24"/>
          <w:szCs w:val="24"/>
        </w:rPr>
        <w:t xml:space="preserve">Fukuyama, Francis. 1989. “The End of History?” </w:t>
      </w:r>
      <w:r w:rsidRPr="007A28F7">
        <w:rPr>
          <w:i/>
          <w:color w:val="000000" w:themeColor="text1"/>
          <w:sz w:val="24"/>
          <w:szCs w:val="24"/>
        </w:rPr>
        <w:t>The National Interest</w:t>
      </w:r>
      <w:r w:rsidRPr="007A28F7">
        <w:rPr>
          <w:color w:val="000000" w:themeColor="text1"/>
          <w:sz w:val="24"/>
          <w:szCs w:val="24"/>
        </w:rPr>
        <w:t xml:space="preserve"> 3-18.</w:t>
      </w:r>
    </w:p>
    <w:p w14:paraId="2AE95F88" w14:textId="77777777" w:rsidR="00E02E45" w:rsidRPr="007A28F7" w:rsidRDefault="00E02E45" w:rsidP="00B93561">
      <w:pPr>
        <w:spacing w:line="360" w:lineRule="auto"/>
        <w:jc w:val="both"/>
        <w:rPr>
          <w:color w:val="000000" w:themeColor="text1"/>
          <w:sz w:val="24"/>
          <w:szCs w:val="24"/>
        </w:rPr>
      </w:pPr>
    </w:p>
    <w:p w14:paraId="7DD4E632" w14:textId="77777777" w:rsidR="00E02D33" w:rsidRPr="007A28F7" w:rsidRDefault="00B93561" w:rsidP="00E02D33">
      <w:pPr>
        <w:spacing w:line="360" w:lineRule="auto"/>
        <w:jc w:val="both"/>
        <w:rPr>
          <w:color w:val="000000" w:themeColor="text1"/>
          <w:sz w:val="24"/>
          <w:szCs w:val="24"/>
        </w:rPr>
      </w:pPr>
      <w:r w:rsidRPr="007A28F7">
        <w:rPr>
          <w:color w:val="000000" w:themeColor="text1"/>
          <w:sz w:val="24"/>
          <w:szCs w:val="24"/>
        </w:rPr>
        <w:lastRenderedPageBreak/>
        <w:t>—.</w:t>
      </w:r>
      <w:r w:rsidR="00E56DB8" w:rsidRPr="007A28F7">
        <w:rPr>
          <w:color w:val="000000" w:themeColor="text1"/>
          <w:sz w:val="24"/>
          <w:szCs w:val="24"/>
        </w:rPr>
        <w:t xml:space="preserve"> </w:t>
      </w:r>
      <w:r w:rsidRPr="007A28F7">
        <w:rPr>
          <w:color w:val="000000" w:themeColor="text1"/>
          <w:sz w:val="24"/>
          <w:szCs w:val="24"/>
        </w:rPr>
        <w:t xml:space="preserve">1995. “Reflections on the End of History, Five Years Later.” </w:t>
      </w:r>
      <w:r w:rsidRPr="007A28F7">
        <w:rPr>
          <w:i/>
          <w:color w:val="000000" w:themeColor="text1"/>
          <w:sz w:val="24"/>
          <w:szCs w:val="24"/>
        </w:rPr>
        <w:t>History and Theory</w:t>
      </w:r>
      <w:r w:rsidRPr="007A28F7">
        <w:rPr>
          <w:color w:val="000000" w:themeColor="text1"/>
          <w:sz w:val="24"/>
          <w:szCs w:val="24"/>
        </w:rPr>
        <w:t xml:space="preserve"> 34 (2): 27-</w:t>
      </w:r>
    </w:p>
    <w:p w14:paraId="784AA5A9" w14:textId="15D74092" w:rsidR="00B93561" w:rsidRPr="007A28F7" w:rsidRDefault="00B93561" w:rsidP="00E02D33">
      <w:pPr>
        <w:spacing w:line="360" w:lineRule="auto"/>
        <w:ind w:firstLine="720"/>
        <w:jc w:val="both"/>
        <w:rPr>
          <w:color w:val="000000" w:themeColor="text1"/>
          <w:sz w:val="24"/>
          <w:szCs w:val="24"/>
        </w:rPr>
      </w:pPr>
      <w:r w:rsidRPr="007A28F7">
        <w:rPr>
          <w:color w:val="000000" w:themeColor="text1"/>
          <w:sz w:val="24"/>
          <w:szCs w:val="24"/>
        </w:rPr>
        <w:t>43.</w:t>
      </w:r>
    </w:p>
    <w:p w14:paraId="5F8A8249" w14:textId="6EB6B388" w:rsidR="003E39DB" w:rsidRPr="007A28F7" w:rsidRDefault="00B93561" w:rsidP="00B93561">
      <w:pPr>
        <w:spacing w:line="360" w:lineRule="auto"/>
        <w:jc w:val="both"/>
        <w:rPr>
          <w:color w:val="000000" w:themeColor="text1"/>
          <w:sz w:val="24"/>
          <w:szCs w:val="24"/>
        </w:rPr>
      </w:pPr>
      <w:r w:rsidRPr="007A28F7">
        <w:rPr>
          <w:color w:val="000000" w:themeColor="text1"/>
          <w:sz w:val="24"/>
          <w:szCs w:val="24"/>
        </w:rPr>
        <w:t xml:space="preserve">—. 2006. </w:t>
      </w:r>
      <w:r w:rsidRPr="007A28F7">
        <w:rPr>
          <w:i/>
          <w:color w:val="000000" w:themeColor="text1"/>
          <w:sz w:val="24"/>
          <w:szCs w:val="24"/>
        </w:rPr>
        <w:t>The End of History and The Last Man</w:t>
      </w:r>
      <w:r w:rsidRPr="007A28F7">
        <w:rPr>
          <w:color w:val="000000" w:themeColor="text1"/>
          <w:sz w:val="24"/>
          <w:szCs w:val="24"/>
        </w:rPr>
        <w:t>. Free Press.</w:t>
      </w:r>
    </w:p>
    <w:p w14:paraId="4EC09681" w14:textId="1E96C05F" w:rsidR="00B93561" w:rsidRPr="007A28F7" w:rsidRDefault="00B93561" w:rsidP="00B93561">
      <w:pPr>
        <w:spacing w:line="360" w:lineRule="auto"/>
        <w:jc w:val="both"/>
        <w:rPr>
          <w:i/>
          <w:color w:val="000000" w:themeColor="text1"/>
          <w:sz w:val="24"/>
          <w:szCs w:val="24"/>
        </w:rPr>
      </w:pPr>
      <w:r w:rsidRPr="007A28F7">
        <w:rPr>
          <w:color w:val="000000" w:themeColor="text1"/>
          <w:sz w:val="24"/>
          <w:szCs w:val="24"/>
        </w:rPr>
        <w:t xml:space="preserve">Fukuyama, Francis, and </w:t>
      </w:r>
      <w:r w:rsidR="006F42F9" w:rsidRPr="007A28F7">
        <w:rPr>
          <w:color w:val="000000" w:themeColor="text1"/>
          <w:sz w:val="24"/>
          <w:szCs w:val="24"/>
        </w:rPr>
        <w:t xml:space="preserve">Mathilde </w:t>
      </w:r>
      <w:r w:rsidRPr="007A28F7">
        <w:rPr>
          <w:color w:val="000000" w:themeColor="text1"/>
          <w:sz w:val="24"/>
          <w:szCs w:val="24"/>
        </w:rPr>
        <w:t xml:space="preserve">Fasting. 2021. </w:t>
      </w:r>
      <w:r w:rsidRPr="007A28F7">
        <w:rPr>
          <w:i/>
          <w:color w:val="000000" w:themeColor="text1"/>
          <w:sz w:val="24"/>
          <w:szCs w:val="24"/>
        </w:rPr>
        <w:t xml:space="preserve">After the End of History: Conversations with </w:t>
      </w:r>
    </w:p>
    <w:p w14:paraId="4AFE9112" w14:textId="4B1E03FC" w:rsidR="00E56DB8" w:rsidRPr="007A28F7" w:rsidRDefault="00B93561" w:rsidP="00210F42">
      <w:pPr>
        <w:spacing w:line="360" w:lineRule="auto"/>
        <w:ind w:firstLine="720"/>
        <w:jc w:val="both"/>
        <w:rPr>
          <w:color w:val="000000" w:themeColor="text1"/>
          <w:sz w:val="24"/>
          <w:szCs w:val="24"/>
        </w:rPr>
      </w:pPr>
      <w:r w:rsidRPr="007A28F7">
        <w:rPr>
          <w:i/>
          <w:color w:val="000000" w:themeColor="text1"/>
          <w:sz w:val="24"/>
          <w:szCs w:val="24"/>
        </w:rPr>
        <w:t>Francis Fukuyama</w:t>
      </w:r>
      <w:r w:rsidRPr="007A28F7">
        <w:rPr>
          <w:color w:val="000000" w:themeColor="text1"/>
          <w:sz w:val="24"/>
          <w:szCs w:val="24"/>
        </w:rPr>
        <w:t>. Georgetown University Press.</w:t>
      </w:r>
    </w:p>
    <w:p w14:paraId="2CDC4D54" w14:textId="7F99D147" w:rsidR="00B93561" w:rsidRPr="007A28F7" w:rsidRDefault="00B93561" w:rsidP="00B93561">
      <w:pPr>
        <w:spacing w:line="360" w:lineRule="auto"/>
        <w:jc w:val="both"/>
        <w:rPr>
          <w:color w:val="000000" w:themeColor="text1"/>
          <w:sz w:val="24"/>
          <w:szCs w:val="24"/>
        </w:rPr>
      </w:pPr>
      <w:r w:rsidRPr="007A28F7">
        <w:rPr>
          <w:color w:val="000000" w:themeColor="text1"/>
          <w:sz w:val="24"/>
          <w:szCs w:val="24"/>
        </w:rPr>
        <w:t>Galli, Carlo. 2010</w:t>
      </w:r>
      <w:r w:rsidRPr="007A28F7">
        <w:rPr>
          <w:i/>
          <w:color w:val="000000" w:themeColor="text1"/>
          <w:sz w:val="24"/>
          <w:szCs w:val="24"/>
        </w:rPr>
        <w:t>. Political Spaces and Global War.</w:t>
      </w:r>
      <w:r w:rsidRPr="007A28F7">
        <w:rPr>
          <w:color w:val="000000" w:themeColor="text1"/>
          <w:sz w:val="24"/>
          <w:szCs w:val="24"/>
        </w:rPr>
        <w:t xml:space="preserve"> Edited by Adam Sitze. Translated by </w:t>
      </w:r>
    </w:p>
    <w:p w14:paraId="1A8F5A72" w14:textId="77777777" w:rsidR="00B93561" w:rsidRPr="007A28F7" w:rsidRDefault="00B93561" w:rsidP="00B93561">
      <w:pPr>
        <w:spacing w:line="360" w:lineRule="auto"/>
        <w:ind w:firstLine="720"/>
        <w:jc w:val="both"/>
        <w:rPr>
          <w:color w:val="000000" w:themeColor="text1"/>
          <w:sz w:val="24"/>
          <w:szCs w:val="24"/>
        </w:rPr>
      </w:pPr>
      <w:r w:rsidRPr="007A28F7">
        <w:rPr>
          <w:color w:val="000000" w:themeColor="text1"/>
          <w:sz w:val="24"/>
          <w:szCs w:val="24"/>
        </w:rPr>
        <w:t>Elisabeth Fay. University of Minnesota Press.</w:t>
      </w:r>
    </w:p>
    <w:p w14:paraId="088D9378" w14:textId="2310382E" w:rsidR="00B93561" w:rsidRPr="007A28F7" w:rsidRDefault="00B93561" w:rsidP="00B93561">
      <w:pPr>
        <w:spacing w:line="360" w:lineRule="auto"/>
        <w:jc w:val="both"/>
        <w:rPr>
          <w:color w:val="000000" w:themeColor="text1"/>
          <w:sz w:val="24"/>
          <w:szCs w:val="24"/>
        </w:rPr>
      </w:pPr>
      <w:r w:rsidRPr="007A28F7">
        <w:rPr>
          <w:color w:val="000000" w:themeColor="text1"/>
          <w:sz w:val="24"/>
          <w:szCs w:val="24"/>
        </w:rPr>
        <w:t xml:space="preserve"> —.</w:t>
      </w:r>
      <w:r w:rsidR="00E56DB8" w:rsidRPr="007A28F7">
        <w:rPr>
          <w:color w:val="000000" w:themeColor="text1"/>
          <w:sz w:val="24"/>
          <w:szCs w:val="24"/>
        </w:rPr>
        <w:t xml:space="preserve"> </w:t>
      </w:r>
      <w:r w:rsidRPr="007A28F7">
        <w:rPr>
          <w:color w:val="000000" w:themeColor="text1"/>
          <w:sz w:val="24"/>
          <w:szCs w:val="24"/>
        </w:rPr>
        <w:t xml:space="preserve">2015. </w:t>
      </w:r>
      <w:r w:rsidRPr="007A28F7">
        <w:rPr>
          <w:i/>
          <w:color w:val="000000" w:themeColor="text1"/>
          <w:sz w:val="24"/>
          <w:szCs w:val="24"/>
        </w:rPr>
        <w:t>Janus’s Gaze: Essays on Carl Schmitt</w:t>
      </w:r>
      <w:r w:rsidRPr="007A28F7">
        <w:rPr>
          <w:color w:val="000000" w:themeColor="text1"/>
          <w:sz w:val="24"/>
          <w:szCs w:val="24"/>
        </w:rPr>
        <w:t xml:space="preserve">. Edited by Adam Sitze. Translated by Amanda </w:t>
      </w:r>
    </w:p>
    <w:p w14:paraId="3A5F2415" w14:textId="77777777" w:rsidR="00B93561" w:rsidRPr="007A28F7" w:rsidRDefault="00B93561" w:rsidP="00B93561">
      <w:pPr>
        <w:spacing w:line="360" w:lineRule="auto"/>
        <w:ind w:firstLine="720"/>
        <w:jc w:val="both"/>
        <w:rPr>
          <w:color w:val="000000" w:themeColor="text1"/>
          <w:sz w:val="24"/>
          <w:szCs w:val="24"/>
        </w:rPr>
      </w:pPr>
      <w:r w:rsidRPr="007A28F7">
        <w:rPr>
          <w:color w:val="000000" w:themeColor="text1"/>
          <w:sz w:val="24"/>
          <w:szCs w:val="24"/>
        </w:rPr>
        <w:t>Minervini. Duke University Press.</w:t>
      </w:r>
    </w:p>
    <w:p w14:paraId="6EF80A06" w14:textId="77777777" w:rsidR="00B93561" w:rsidRPr="007A28F7" w:rsidRDefault="00B93561" w:rsidP="00B93561">
      <w:pPr>
        <w:spacing w:line="360" w:lineRule="auto"/>
        <w:jc w:val="both"/>
        <w:rPr>
          <w:color w:val="000000" w:themeColor="text1"/>
          <w:sz w:val="24"/>
          <w:szCs w:val="24"/>
        </w:rPr>
      </w:pPr>
      <w:r w:rsidRPr="007A28F7">
        <w:rPr>
          <w:color w:val="000000" w:themeColor="text1"/>
          <w:sz w:val="24"/>
          <w:szCs w:val="24"/>
        </w:rPr>
        <w:t xml:space="preserve">Galula, David. 1964. </w:t>
      </w:r>
      <w:r w:rsidRPr="007A28F7">
        <w:rPr>
          <w:i/>
          <w:color w:val="000000" w:themeColor="text1"/>
          <w:sz w:val="24"/>
          <w:szCs w:val="24"/>
        </w:rPr>
        <w:t>Counterinsurgency Warfare: Theory and Practice</w:t>
      </w:r>
      <w:r w:rsidRPr="007A28F7">
        <w:rPr>
          <w:color w:val="000000" w:themeColor="text1"/>
          <w:sz w:val="24"/>
          <w:szCs w:val="24"/>
        </w:rPr>
        <w:t xml:space="preserve">. Praeger Security </w:t>
      </w:r>
    </w:p>
    <w:p w14:paraId="3CA58490" w14:textId="77777777" w:rsidR="00B93561" w:rsidRPr="007A28F7" w:rsidRDefault="00B93561" w:rsidP="00B93561">
      <w:pPr>
        <w:spacing w:line="360" w:lineRule="auto"/>
        <w:ind w:firstLine="720"/>
        <w:jc w:val="both"/>
        <w:rPr>
          <w:color w:val="000000" w:themeColor="text1"/>
          <w:sz w:val="24"/>
          <w:szCs w:val="24"/>
        </w:rPr>
      </w:pPr>
      <w:r w:rsidRPr="007A28F7">
        <w:rPr>
          <w:color w:val="000000" w:themeColor="text1"/>
          <w:sz w:val="24"/>
          <w:szCs w:val="24"/>
        </w:rPr>
        <w:t>International.</w:t>
      </w:r>
    </w:p>
    <w:p w14:paraId="34DB4FDF" w14:textId="77777777" w:rsidR="00B93561" w:rsidRPr="007A28F7" w:rsidRDefault="00B93561" w:rsidP="00B93561">
      <w:pPr>
        <w:spacing w:line="360" w:lineRule="auto"/>
        <w:jc w:val="both"/>
        <w:rPr>
          <w:color w:val="000000" w:themeColor="text1"/>
          <w:sz w:val="24"/>
          <w:szCs w:val="24"/>
        </w:rPr>
      </w:pPr>
      <w:r w:rsidRPr="007A28F7">
        <w:rPr>
          <w:color w:val="000000" w:themeColor="text1"/>
          <w:sz w:val="24"/>
          <w:szCs w:val="24"/>
        </w:rPr>
        <w:t xml:space="preserve">Geroulanos, Stefanos. 2011. “Heterogeneities, Slave-Princes, and Marshall Plans: Schmitt's </w:t>
      </w:r>
    </w:p>
    <w:p w14:paraId="30877B2D" w14:textId="03EE4A32" w:rsidR="00B93561" w:rsidRPr="007A28F7" w:rsidRDefault="00B93561" w:rsidP="00B922FE">
      <w:pPr>
        <w:spacing w:line="360" w:lineRule="auto"/>
        <w:ind w:firstLine="720"/>
        <w:jc w:val="both"/>
        <w:rPr>
          <w:color w:val="000000" w:themeColor="text1"/>
          <w:sz w:val="24"/>
          <w:szCs w:val="24"/>
        </w:rPr>
      </w:pPr>
      <w:r w:rsidRPr="007A28F7">
        <w:rPr>
          <w:color w:val="000000" w:themeColor="text1"/>
          <w:sz w:val="24"/>
          <w:szCs w:val="24"/>
        </w:rPr>
        <w:t xml:space="preserve">Reception in Hegel’s France.” </w:t>
      </w:r>
      <w:r w:rsidRPr="007A28F7">
        <w:rPr>
          <w:i/>
          <w:color w:val="000000" w:themeColor="text1"/>
          <w:sz w:val="24"/>
          <w:szCs w:val="24"/>
        </w:rPr>
        <w:t>Modern Intellectual History</w:t>
      </w:r>
      <w:r w:rsidRPr="007A28F7">
        <w:rPr>
          <w:color w:val="000000" w:themeColor="text1"/>
          <w:sz w:val="24"/>
          <w:szCs w:val="24"/>
        </w:rPr>
        <w:t xml:space="preserve"> 531-560.</w:t>
      </w:r>
    </w:p>
    <w:p w14:paraId="588D2CE3" w14:textId="77777777" w:rsidR="00B93561" w:rsidRPr="007A28F7" w:rsidRDefault="00B93561" w:rsidP="00B93561">
      <w:pPr>
        <w:spacing w:line="360" w:lineRule="auto"/>
        <w:jc w:val="both"/>
        <w:rPr>
          <w:color w:val="000000" w:themeColor="text1"/>
          <w:sz w:val="24"/>
          <w:szCs w:val="24"/>
        </w:rPr>
      </w:pPr>
      <w:r w:rsidRPr="007A28F7">
        <w:rPr>
          <w:color w:val="000000" w:themeColor="text1"/>
          <w:sz w:val="24"/>
          <w:szCs w:val="24"/>
        </w:rPr>
        <w:t xml:space="preserve">Gilman, Nils. 2007. </w:t>
      </w:r>
      <w:r w:rsidRPr="007A28F7">
        <w:rPr>
          <w:i/>
          <w:color w:val="000000" w:themeColor="text1"/>
          <w:sz w:val="24"/>
          <w:szCs w:val="24"/>
        </w:rPr>
        <w:t>Mandarins of the Future: Modernization Theory in Cold War America</w:t>
      </w:r>
      <w:r w:rsidRPr="007A28F7">
        <w:rPr>
          <w:color w:val="000000" w:themeColor="text1"/>
          <w:sz w:val="24"/>
          <w:szCs w:val="24"/>
        </w:rPr>
        <w:t xml:space="preserve">. Johns </w:t>
      </w:r>
    </w:p>
    <w:p w14:paraId="3AFFDB81" w14:textId="77777777" w:rsidR="00B93561" w:rsidRPr="007A28F7" w:rsidRDefault="00B93561" w:rsidP="00B93561">
      <w:pPr>
        <w:spacing w:line="360" w:lineRule="auto"/>
        <w:ind w:firstLine="720"/>
        <w:jc w:val="both"/>
        <w:rPr>
          <w:color w:val="000000" w:themeColor="text1"/>
          <w:sz w:val="24"/>
          <w:szCs w:val="24"/>
        </w:rPr>
      </w:pPr>
      <w:r w:rsidRPr="007A28F7">
        <w:rPr>
          <w:color w:val="000000" w:themeColor="text1"/>
          <w:sz w:val="24"/>
          <w:szCs w:val="24"/>
        </w:rPr>
        <w:t>Hopkins University Press.</w:t>
      </w:r>
    </w:p>
    <w:p w14:paraId="0494B1F1" w14:textId="4088129A" w:rsidR="00B93561" w:rsidRPr="007A28F7" w:rsidRDefault="00B93561" w:rsidP="00B93561">
      <w:pPr>
        <w:spacing w:line="360" w:lineRule="auto"/>
        <w:jc w:val="both"/>
        <w:rPr>
          <w:color w:val="000000" w:themeColor="text1"/>
          <w:sz w:val="24"/>
          <w:szCs w:val="24"/>
        </w:rPr>
      </w:pPr>
      <w:r w:rsidRPr="007A28F7">
        <w:rPr>
          <w:color w:val="000000" w:themeColor="text1"/>
          <w:sz w:val="24"/>
          <w:szCs w:val="24"/>
        </w:rPr>
        <w:t xml:space="preserve">Hardt, Michael, and </w:t>
      </w:r>
      <w:r w:rsidR="00F625D6" w:rsidRPr="007A28F7">
        <w:rPr>
          <w:color w:val="000000" w:themeColor="text1"/>
          <w:sz w:val="24"/>
          <w:szCs w:val="24"/>
        </w:rPr>
        <w:t xml:space="preserve">Antonio </w:t>
      </w:r>
      <w:r w:rsidR="007838D5" w:rsidRPr="007A28F7">
        <w:rPr>
          <w:color w:val="000000" w:themeColor="text1"/>
          <w:sz w:val="24"/>
          <w:szCs w:val="24"/>
        </w:rPr>
        <w:t>Negri</w:t>
      </w:r>
      <w:r w:rsidRPr="007A28F7">
        <w:rPr>
          <w:color w:val="000000" w:themeColor="text1"/>
          <w:sz w:val="24"/>
          <w:szCs w:val="24"/>
        </w:rPr>
        <w:t xml:space="preserve">. 2001. </w:t>
      </w:r>
      <w:r w:rsidRPr="007A28F7">
        <w:rPr>
          <w:i/>
          <w:color w:val="000000" w:themeColor="text1"/>
          <w:sz w:val="24"/>
          <w:szCs w:val="24"/>
        </w:rPr>
        <w:t>Empire</w:t>
      </w:r>
      <w:r w:rsidRPr="007A28F7">
        <w:rPr>
          <w:color w:val="000000" w:themeColor="text1"/>
          <w:sz w:val="24"/>
          <w:szCs w:val="24"/>
        </w:rPr>
        <w:t>. Harvard University Press.</w:t>
      </w:r>
    </w:p>
    <w:p w14:paraId="577B285E" w14:textId="77777777" w:rsidR="00B93561" w:rsidRPr="007A28F7" w:rsidRDefault="00B93561" w:rsidP="00B93561">
      <w:pPr>
        <w:spacing w:line="360" w:lineRule="auto"/>
        <w:jc w:val="both"/>
        <w:rPr>
          <w:color w:val="000000" w:themeColor="text1"/>
          <w:sz w:val="24"/>
          <w:szCs w:val="24"/>
        </w:rPr>
      </w:pPr>
      <w:r w:rsidRPr="007A28F7">
        <w:rPr>
          <w:color w:val="000000" w:themeColor="text1"/>
          <w:sz w:val="24"/>
          <w:szCs w:val="24"/>
        </w:rPr>
        <w:t xml:space="preserve">Heidegger, Martin. 1981. “‘Only a God Can Save Us:’ The Spiegel Interview (1966).” In </w:t>
      </w:r>
    </w:p>
    <w:p w14:paraId="2AC8725F" w14:textId="77777777" w:rsidR="00B93561" w:rsidRPr="007A28F7" w:rsidRDefault="00B93561" w:rsidP="00B93561">
      <w:pPr>
        <w:spacing w:line="360" w:lineRule="auto"/>
        <w:ind w:firstLine="720"/>
        <w:jc w:val="both"/>
        <w:rPr>
          <w:color w:val="000000" w:themeColor="text1"/>
          <w:sz w:val="24"/>
          <w:szCs w:val="24"/>
        </w:rPr>
      </w:pPr>
      <w:r w:rsidRPr="007A28F7">
        <w:rPr>
          <w:i/>
          <w:color w:val="000000" w:themeColor="text1"/>
          <w:sz w:val="24"/>
          <w:szCs w:val="24"/>
        </w:rPr>
        <w:t>Heidegger: The Man and the Thinker</w:t>
      </w:r>
      <w:r w:rsidRPr="007A28F7">
        <w:rPr>
          <w:color w:val="000000" w:themeColor="text1"/>
          <w:sz w:val="24"/>
          <w:szCs w:val="24"/>
        </w:rPr>
        <w:t xml:space="preserve">, by Thomas Sheehan, translated by William J. </w:t>
      </w:r>
    </w:p>
    <w:p w14:paraId="66D86048" w14:textId="5CADE1C9" w:rsidR="00B93561" w:rsidRPr="007A28F7" w:rsidRDefault="00B93561" w:rsidP="00B93561">
      <w:pPr>
        <w:spacing w:line="360" w:lineRule="auto"/>
        <w:ind w:firstLine="720"/>
        <w:jc w:val="both"/>
        <w:rPr>
          <w:i/>
          <w:color w:val="000000" w:themeColor="text1"/>
          <w:sz w:val="24"/>
          <w:szCs w:val="24"/>
        </w:rPr>
      </w:pPr>
      <w:r w:rsidRPr="007A28F7">
        <w:rPr>
          <w:color w:val="000000" w:themeColor="text1"/>
          <w:sz w:val="24"/>
          <w:szCs w:val="24"/>
        </w:rPr>
        <w:t>Richardson</w:t>
      </w:r>
      <w:r w:rsidR="00E02D33" w:rsidRPr="007A28F7">
        <w:rPr>
          <w:color w:val="000000" w:themeColor="text1"/>
          <w:sz w:val="24"/>
          <w:szCs w:val="24"/>
        </w:rPr>
        <w:t>, 45-67.</w:t>
      </w:r>
      <w:r w:rsidRPr="007A28F7">
        <w:rPr>
          <w:color w:val="000000" w:themeColor="text1"/>
          <w:sz w:val="24"/>
          <w:szCs w:val="24"/>
        </w:rPr>
        <w:t xml:space="preserve"> Precedent Publishing.</w:t>
      </w:r>
    </w:p>
    <w:p w14:paraId="15F285B9" w14:textId="77777777" w:rsidR="00B93561" w:rsidRPr="007A28F7" w:rsidRDefault="00B93561" w:rsidP="00B93561">
      <w:pPr>
        <w:spacing w:line="360" w:lineRule="auto"/>
        <w:jc w:val="both"/>
        <w:rPr>
          <w:color w:val="000000" w:themeColor="text1"/>
          <w:sz w:val="24"/>
          <w:szCs w:val="24"/>
        </w:rPr>
      </w:pPr>
      <w:r w:rsidRPr="007A28F7">
        <w:rPr>
          <w:color w:val="000000" w:themeColor="text1"/>
          <w:sz w:val="24"/>
          <w:szCs w:val="24"/>
        </w:rPr>
        <w:t xml:space="preserve">—. 1992. </w:t>
      </w:r>
      <w:r w:rsidRPr="007A28F7">
        <w:rPr>
          <w:i/>
          <w:color w:val="000000" w:themeColor="text1"/>
          <w:sz w:val="24"/>
          <w:szCs w:val="24"/>
        </w:rPr>
        <w:t>Parmenides</w:t>
      </w:r>
      <w:r w:rsidRPr="007A28F7">
        <w:rPr>
          <w:color w:val="000000" w:themeColor="text1"/>
          <w:sz w:val="24"/>
          <w:szCs w:val="24"/>
        </w:rPr>
        <w:t xml:space="preserve">. Translated by André Schuwer and Richard Rojcewicz. Indiana University </w:t>
      </w:r>
    </w:p>
    <w:p w14:paraId="1400BC56" w14:textId="77777777" w:rsidR="00B93561" w:rsidRPr="007A28F7" w:rsidRDefault="00B93561" w:rsidP="00B93561">
      <w:pPr>
        <w:spacing w:line="360" w:lineRule="auto"/>
        <w:ind w:firstLine="720"/>
        <w:jc w:val="both"/>
        <w:rPr>
          <w:color w:val="000000" w:themeColor="text1"/>
          <w:sz w:val="24"/>
          <w:szCs w:val="24"/>
        </w:rPr>
      </w:pPr>
      <w:r w:rsidRPr="007A28F7">
        <w:rPr>
          <w:color w:val="000000" w:themeColor="text1"/>
          <w:sz w:val="24"/>
          <w:szCs w:val="24"/>
        </w:rPr>
        <w:t>Press.</w:t>
      </w:r>
    </w:p>
    <w:p w14:paraId="7B45F692" w14:textId="77777777" w:rsidR="00B93561" w:rsidRPr="007A28F7" w:rsidRDefault="00B93561" w:rsidP="00B93561">
      <w:pPr>
        <w:spacing w:line="360" w:lineRule="auto"/>
        <w:jc w:val="both"/>
        <w:rPr>
          <w:color w:val="000000" w:themeColor="text1"/>
          <w:sz w:val="24"/>
          <w:szCs w:val="24"/>
        </w:rPr>
      </w:pPr>
      <w:r w:rsidRPr="007A28F7">
        <w:rPr>
          <w:color w:val="000000" w:themeColor="text1"/>
          <w:sz w:val="24"/>
          <w:szCs w:val="24"/>
        </w:rPr>
        <w:t xml:space="preserve">—. 2008. “Letter on Humanism.” In </w:t>
      </w:r>
      <w:r w:rsidRPr="007A28F7">
        <w:rPr>
          <w:i/>
          <w:color w:val="000000" w:themeColor="text1"/>
          <w:sz w:val="24"/>
          <w:szCs w:val="24"/>
        </w:rPr>
        <w:t>Basic Writings</w:t>
      </w:r>
      <w:r w:rsidRPr="007A28F7">
        <w:rPr>
          <w:color w:val="000000" w:themeColor="text1"/>
          <w:sz w:val="24"/>
          <w:szCs w:val="24"/>
        </w:rPr>
        <w:t xml:space="preserve">, by Martin Heidegger, translated by Frank A. </w:t>
      </w:r>
    </w:p>
    <w:p w14:paraId="46113C3F" w14:textId="77777777" w:rsidR="00B93561" w:rsidRPr="007A28F7" w:rsidRDefault="00B93561" w:rsidP="00B93561">
      <w:pPr>
        <w:spacing w:line="360" w:lineRule="auto"/>
        <w:ind w:firstLine="720"/>
        <w:jc w:val="both"/>
        <w:rPr>
          <w:color w:val="000000" w:themeColor="text1"/>
          <w:sz w:val="24"/>
          <w:szCs w:val="24"/>
        </w:rPr>
      </w:pPr>
      <w:r w:rsidRPr="007A28F7">
        <w:rPr>
          <w:color w:val="000000" w:themeColor="text1"/>
          <w:sz w:val="24"/>
          <w:szCs w:val="24"/>
        </w:rPr>
        <w:t>Capuzzi and J. Glenn Gray, 213-266. Harper Perennial.</w:t>
      </w:r>
    </w:p>
    <w:p w14:paraId="1E410472" w14:textId="77777777" w:rsidR="00B93561" w:rsidRPr="007A28F7" w:rsidRDefault="00B93561" w:rsidP="00B93561">
      <w:pPr>
        <w:spacing w:line="360" w:lineRule="auto"/>
        <w:jc w:val="both"/>
        <w:rPr>
          <w:i/>
          <w:color w:val="000000" w:themeColor="text1"/>
          <w:sz w:val="24"/>
          <w:szCs w:val="24"/>
        </w:rPr>
      </w:pPr>
      <w:r w:rsidRPr="007A28F7">
        <w:rPr>
          <w:color w:val="000000" w:themeColor="text1"/>
          <w:sz w:val="24"/>
          <w:szCs w:val="24"/>
        </w:rPr>
        <w:t xml:space="preserve">—. 2013. “The Age of the World Picture.” In </w:t>
      </w:r>
      <w:r w:rsidRPr="007A28F7">
        <w:rPr>
          <w:i/>
          <w:color w:val="000000" w:themeColor="text1"/>
          <w:sz w:val="24"/>
          <w:szCs w:val="24"/>
        </w:rPr>
        <w:t xml:space="preserve">The Question Concerning Technology and Other </w:t>
      </w:r>
    </w:p>
    <w:p w14:paraId="3F544ECC" w14:textId="39042E52" w:rsidR="00B93561" w:rsidRPr="007A28F7" w:rsidRDefault="00B93561" w:rsidP="00B93561">
      <w:pPr>
        <w:spacing w:line="360" w:lineRule="auto"/>
        <w:ind w:firstLine="720"/>
        <w:jc w:val="both"/>
        <w:rPr>
          <w:color w:val="000000" w:themeColor="text1"/>
          <w:sz w:val="24"/>
          <w:szCs w:val="24"/>
        </w:rPr>
      </w:pPr>
      <w:r w:rsidRPr="007A28F7">
        <w:rPr>
          <w:i/>
          <w:color w:val="000000" w:themeColor="text1"/>
          <w:sz w:val="24"/>
          <w:szCs w:val="24"/>
        </w:rPr>
        <w:t>Essays</w:t>
      </w:r>
      <w:r w:rsidRPr="007A28F7">
        <w:rPr>
          <w:color w:val="000000" w:themeColor="text1"/>
          <w:sz w:val="24"/>
          <w:szCs w:val="24"/>
        </w:rPr>
        <w:t>, by Martin Heidegger,</w:t>
      </w:r>
      <w:r w:rsidR="00E02D33" w:rsidRPr="007A28F7">
        <w:rPr>
          <w:color w:val="000000" w:themeColor="text1"/>
          <w:sz w:val="24"/>
          <w:szCs w:val="24"/>
        </w:rPr>
        <w:t xml:space="preserve"> </w:t>
      </w:r>
      <w:r w:rsidRPr="007A28F7">
        <w:rPr>
          <w:color w:val="000000" w:themeColor="text1"/>
          <w:sz w:val="24"/>
          <w:szCs w:val="24"/>
        </w:rPr>
        <w:t>translated by William Lovitt</w:t>
      </w:r>
      <w:r w:rsidR="00E02D33" w:rsidRPr="007A28F7">
        <w:rPr>
          <w:color w:val="000000" w:themeColor="text1"/>
          <w:sz w:val="24"/>
          <w:szCs w:val="24"/>
        </w:rPr>
        <w:t>, 115-154.</w:t>
      </w:r>
      <w:r w:rsidRPr="007A28F7">
        <w:rPr>
          <w:color w:val="000000" w:themeColor="text1"/>
          <w:sz w:val="24"/>
          <w:szCs w:val="24"/>
        </w:rPr>
        <w:t xml:space="preserve"> Harper Perennial.</w:t>
      </w:r>
    </w:p>
    <w:p w14:paraId="205FC998" w14:textId="77777777" w:rsidR="00B93561" w:rsidRPr="007A28F7" w:rsidRDefault="00B93561" w:rsidP="00B93561">
      <w:pPr>
        <w:spacing w:line="360" w:lineRule="auto"/>
        <w:jc w:val="both"/>
        <w:rPr>
          <w:color w:val="000000" w:themeColor="text1"/>
          <w:sz w:val="24"/>
          <w:szCs w:val="24"/>
        </w:rPr>
      </w:pPr>
      <w:r w:rsidRPr="007A28F7">
        <w:rPr>
          <w:color w:val="000000" w:themeColor="text1"/>
          <w:sz w:val="24"/>
          <w:szCs w:val="24"/>
        </w:rPr>
        <w:t xml:space="preserve">—. 2013. “What Are Poets For?” In </w:t>
      </w:r>
      <w:r w:rsidRPr="007A28F7">
        <w:rPr>
          <w:i/>
          <w:color w:val="000000" w:themeColor="text1"/>
          <w:sz w:val="24"/>
          <w:szCs w:val="24"/>
        </w:rPr>
        <w:t>Poetry, Language, Thought</w:t>
      </w:r>
      <w:r w:rsidRPr="007A28F7">
        <w:rPr>
          <w:color w:val="000000" w:themeColor="text1"/>
          <w:sz w:val="24"/>
          <w:szCs w:val="24"/>
        </w:rPr>
        <w:t xml:space="preserve">, by Martin Heidegger, translated </w:t>
      </w:r>
    </w:p>
    <w:p w14:paraId="15C58BC3" w14:textId="77777777" w:rsidR="00B93561" w:rsidRPr="007A28F7" w:rsidRDefault="00B93561" w:rsidP="00B93561">
      <w:pPr>
        <w:spacing w:line="360" w:lineRule="auto"/>
        <w:ind w:firstLine="720"/>
        <w:jc w:val="both"/>
        <w:rPr>
          <w:color w:val="000000" w:themeColor="text1"/>
          <w:sz w:val="24"/>
          <w:szCs w:val="24"/>
        </w:rPr>
      </w:pPr>
      <w:r w:rsidRPr="007A28F7">
        <w:rPr>
          <w:color w:val="000000" w:themeColor="text1"/>
          <w:sz w:val="24"/>
          <w:szCs w:val="24"/>
        </w:rPr>
        <w:t>by Albert Hofstadter, 87-140. Harper Perennial.</w:t>
      </w:r>
    </w:p>
    <w:p w14:paraId="568F6C83" w14:textId="77777777" w:rsidR="00B93561" w:rsidRPr="007A28F7" w:rsidRDefault="00B93561" w:rsidP="00B93561">
      <w:pPr>
        <w:spacing w:line="360" w:lineRule="auto"/>
        <w:jc w:val="both"/>
        <w:rPr>
          <w:color w:val="000000" w:themeColor="text1"/>
          <w:sz w:val="24"/>
          <w:szCs w:val="24"/>
        </w:rPr>
      </w:pPr>
      <w:r w:rsidRPr="007A28F7">
        <w:rPr>
          <w:color w:val="000000" w:themeColor="text1"/>
          <w:sz w:val="24"/>
          <w:szCs w:val="24"/>
        </w:rPr>
        <w:t xml:space="preserve">—. 2014. </w:t>
      </w:r>
      <w:r w:rsidRPr="007A28F7">
        <w:rPr>
          <w:i/>
          <w:color w:val="000000" w:themeColor="text1"/>
          <w:sz w:val="24"/>
          <w:szCs w:val="24"/>
        </w:rPr>
        <w:t>Introduction to Metaphysics</w:t>
      </w:r>
      <w:r w:rsidRPr="007A28F7">
        <w:rPr>
          <w:color w:val="000000" w:themeColor="text1"/>
          <w:sz w:val="24"/>
          <w:szCs w:val="24"/>
        </w:rPr>
        <w:t xml:space="preserve">. Translated by Richard Polt and Gregory Fried. Yale </w:t>
      </w:r>
    </w:p>
    <w:p w14:paraId="0C75199C" w14:textId="185EB5D6" w:rsidR="002A1DC1" w:rsidRPr="007A28F7" w:rsidRDefault="00B93561" w:rsidP="006F42F9">
      <w:pPr>
        <w:spacing w:line="360" w:lineRule="auto"/>
        <w:ind w:firstLine="720"/>
        <w:jc w:val="both"/>
        <w:rPr>
          <w:color w:val="000000" w:themeColor="text1"/>
          <w:sz w:val="24"/>
          <w:szCs w:val="24"/>
        </w:rPr>
      </w:pPr>
      <w:r w:rsidRPr="007A28F7">
        <w:rPr>
          <w:color w:val="000000" w:themeColor="text1"/>
          <w:sz w:val="24"/>
          <w:szCs w:val="24"/>
        </w:rPr>
        <w:t>University Press.</w:t>
      </w:r>
    </w:p>
    <w:p w14:paraId="3A79AE29" w14:textId="57ADBCD2" w:rsidR="006F42F9" w:rsidRPr="007A28F7" w:rsidRDefault="00B93561" w:rsidP="00B93561">
      <w:pPr>
        <w:spacing w:line="360" w:lineRule="auto"/>
        <w:jc w:val="both"/>
        <w:rPr>
          <w:color w:val="000000" w:themeColor="text1"/>
          <w:sz w:val="24"/>
          <w:szCs w:val="24"/>
        </w:rPr>
      </w:pPr>
      <w:r w:rsidRPr="007A28F7">
        <w:rPr>
          <w:color w:val="000000" w:themeColor="text1"/>
          <w:sz w:val="24"/>
          <w:szCs w:val="24"/>
        </w:rPr>
        <w:t xml:space="preserve">Heller-Roazen, Daniel. 2009. </w:t>
      </w:r>
      <w:r w:rsidRPr="007A28F7">
        <w:rPr>
          <w:i/>
          <w:color w:val="000000" w:themeColor="text1"/>
          <w:sz w:val="24"/>
          <w:szCs w:val="24"/>
        </w:rPr>
        <w:t>The Enemy of All: Piracy and the Law of Nations</w:t>
      </w:r>
      <w:r w:rsidRPr="007A28F7">
        <w:rPr>
          <w:color w:val="000000" w:themeColor="text1"/>
          <w:sz w:val="24"/>
          <w:szCs w:val="24"/>
        </w:rPr>
        <w:t>. Zone Books.</w:t>
      </w:r>
    </w:p>
    <w:p w14:paraId="3F2A2C83" w14:textId="77777777" w:rsidR="00E02E45" w:rsidRPr="007A28F7" w:rsidRDefault="00E02E45" w:rsidP="00B93561">
      <w:pPr>
        <w:spacing w:line="360" w:lineRule="auto"/>
        <w:jc w:val="both"/>
        <w:rPr>
          <w:color w:val="000000" w:themeColor="text1"/>
          <w:sz w:val="24"/>
          <w:szCs w:val="24"/>
        </w:rPr>
      </w:pPr>
    </w:p>
    <w:p w14:paraId="07599F6E" w14:textId="5602A96A" w:rsidR="00B93561" w:rsidRPr="007A28F7" w:rsidRDefault="00B93561" w:rsidP="00B93561">
      <w:pPr>
        <w:spacing w:line="360" w:lineRule="auto"/>
        <w:jc w:val="both"/>
        <w:rPr>
          <w:i/>
          <w:color w:val="000000" w:themeColor="text1"/>
          <w:sz w:val="24"/>
          <w:szCs w:val="24"/>
        </w:rPr>
      </w:pPr>
      <w:r w:rsidRPr="007A28F7">
        <w:rPr>
          <w:color w:val="000000" w:themeColor="text1"/>
          <w:sz w:val="24"/>
          <w:szCs w:val="24"/>
        </w:rPr>
        <w:lastRenderedPageBreak/>
        <w:t xml:space="preserve">Herf, Jeffrey. 1986. </w:t>
      </w:r>
      <w:r w:rsidRPr="007A28F7">
        <w:rPr>
          <w:i/>
          <w:color w:val="000000" w:themeColor="text1"/>
          <w:sz w:val="24"/>
          <w:szCs w:val="24"/>
        </w:rPr>
        <w:t xml:space="preserve">Reactionary Modernism: Technology, Culture, and Politics in Weimar and </w:t>
      </w:r>
    </w:p>
    <w:p w14:paraId="02B8137D" w14:textId="3D9EA7E5" w:rsidR="0028618D" w:rsidRPr="007A28F7" w:rsidRDefault="00B93561" w:rsidP="0028618D">
      <w:pPr>
        <w:spacing w:line="360" w:lineRule="auto"/>
        <w:ind w:firstLine="720"/>
        <w:jc w:val="both"/>
        <w:rPr>
          <w:color w:val="000000" w:themeColor="text1"/>
          <w:sz w:val="24"/>
          <w:szCs w:val="24"/>
        </w:rPr>
      </w:pPr>
      <w:r w:rsidRPr="007A28F7">
        <w:rPr>
          <w:i/>
          <w:color w:val="000000" w:themeColor="text1"/>
          <w:sz w:val="24"/>
          <w:szCs w:val="24"/>
        </w:rPr>
        <w:t>the Third Reich</w:t>
      </w:r>
      <w:r w:rsidRPr="007A28F7">
        <w:rPr>
          <w:color w:val="000000" w:themeColor="text1"/>
          <w:sz w:val="24"/>
          <w:szCs w:val="24"/>
        </w:rPr>
        <w:t>. Cambridge University Press.</w:t>
      </w:r>
    </w:p>
    <w:p w14:paraId="5B63F97F" w14:textId="68F7BA6F" w:rsidR="00B93561" w:rsidRPr="007A28F7" w:rsidRDefault="00B93561" w:rsidP="00B93561">
      <w:pPr>
        <w:spacing w:line="360" w:lineRule="auto"/>
        <w:jc w:val="both"/>
        <w:rPr>
          <w:color w:val="000000" w:themeColor="text1"/>
          <w:sz w:val="24"/>
          <w:szCs w:val="24"/>
        </w:rPr>
      </w:pPr>
      <w:r w:rsidRPr="007A28F7">
        <w:rPr>
          <w:color w:val="000000" w:themeColor="text1"/>
          <w:sz w:val="24"/>
          <w:szCs w:val="24"/>
        </w:rPr>
        <w:t xml:space="preserve">Hohendahl, Peter Uwe. 2018. </w:t>
      </w:r>
      <w:r w:rsidRPr="007A28F7">
        <w:rPr>
          <w:i/>
          <w:color w:val="000000" w:themeColor="text1"/>
          <w:sz w:val="24"/>
          <w:szCs w:val="24"/>
        </w:rPr>
        <w:t>Perilous Futures: On Carl Schmitt's Late Writings</w:t>
      </w:r>
      <w:r w:rsidRPr="007A28F7">
        <w:rPr>
          <w:color w:val="000000" w:themeColor="text1"/>
          <w:sz w:val="24"/>
          <w:szCs w:val="24"/>
        </w:rPr>
        <w:t xml:space="preserve">. Cornell </w:t>
      </w:r>
    </w:p>
    <w:p w14:paraId="3FA3B892" w14:textId="2E8F39D0" w:rsidR="00A802A4" w:rsidRPr="007A28F7" w:rsidRDefault="00B93561" w:rsidP="0045575E">
      <w:pPr>
        <w:spacing w:line="360" w:lineRule="auto"/>
        <w:ind w:firstLine="720"/>
        <w:jc w:val="both"/>
        <w:rPr>
          <w:color w:val="000000" w:themeColor="text1"/>
          <w:sz w:val="24"/>
          <w:szCs w:val="24"/>
        </w:rPr>
      </w:pPr>
      <w:r w:rsidRPr="007A28F7">
        <w:rPr>
          <w:color w:val="000000" w:themeColor="text1"/>
          <w:sz w:val="24"/>
          <w:szCs w:val="24"/>
        </w:rPr>
        <w:t>University Press.</w:t>
      </w:r>
    </w:p>
    <w:p w14:paraId="084CC8D3" w14:textId="58A4A6E6" w:rsidR="00B93561" w:rsidRPr="007A28F7" w:rsidRDefault="00B93561" w:rsidP="00B93561">
      <w:pPr>
        <w:spacing w:line="360" w:lineRule="auto"/>
        <w:jc w:val="both"/>
        <w:rPr>
          <w:color w:val="000000" w:themeColor="text1"/>
          <w:sz w:val="24"/>
          <w:szCs w:val="24"/>
        </w:rPr>
      </w:pPr>
      <w:r w:rsidRPr="007A28F7">
        <w:rPr>
          <w:color w:val="000000" w:themeColor="text1"/>
          <w:sz w:val="24"/>
          <w:szCs w:val="24"/>
        </w:rPr>
        <w:t xml:space="preserve">Hooker, William. 2009. </w:t>
      </w:r>
      <w:r w:rsidRPr="007A28F7">
        <w:rPr>
          <w:i/>
          <w:color w:val="000000" w:themeColor="text1"/>
          <w:sz w:val="24"/>
          <w:szCs w:val="24"/>
        </w:rPr>
        <w:t>Carl Schmitt's International Thought: Order and Orientation</w:t>
      </w:r>
      <w:r w:rsidRPr="007A28F7">
        <w:rPr>
          <w:color w:val="000000" w:themeColor="text1"/>
          <w:sz w:val="24"/>
          <w:szCs w:val="24"/>
        </w:rPr>
        <w:t xml:space="preserve">. Cambridge </w:t>
      </w:r>
    </w:p>
    <w:p w14:paraId="5466BE57" w14:textId="5D4F0DF9" w:rsidR="0045575E" w:rsidRPr="007A28F7" w:rsidRDefault="00B93561" w:rsidP="00E40E52">
      <w:pPr>
        <w:spacing w:line="360" w:lineRule="auto"/>
        <w:ind w:firstLine="720"/>
        <w:jc w:val="both"/>
        <w:rPr>
          <w:color w:val="000000" w:themeColor="text1"/>
          <w:sz w:val="24"/>
          <w:szCs w:val="24"/>
        </w:rPr>
      </w:pPr>
      <w:r w:rsidRPr="007A28F7">
        <w:rPr>
          <w:color w:val="000000" w:themeColor="text1"/>
          <w:sz w:val="24"/>
          <w:szCs w:val="24"/>
        </w:rPr>
        <w:t>University Press.</w:t>
      </w:r>
    </w:p>
    <w:p w14:paraId="79D59AD4" w14:textId="47A9B3E2" w:rsidR="00B93561" w:rsidRPr="007A28F7" w:rsidRDefault="00B93561" w:rsidP="00B93561">
      <w:pPr>
        <w:spacing w:line="360" w:lineRule="auto"/>
        <w:jc w:val="both"/>
        <w:rPr>
          <w:color w:val="000000" w:themeColor="text1"/>
          <w:sz w:val="24"/>
          <w:szCs w:val="24"/>
        </w:rPr>
      </w:pPr>
      <w:r w:rsidRPr="007A28F7">
        <w:rPr>
          <w:color w:val="000000" w:themeColor="text1"/>
          <w:sz w:val="24"/>
          <w:szCs w:val="24"/>
        </w:rPr>
        <w:t xml:space="preserve">Howse, Robert. 2006. “Europe and the New World Order: Lessons from Alexandre Kojève's </w:t>
      </w:r>
    </w:p>
    <w:p w14:paraId="12A1C229" w14:textId="77777777" w:rsidR="00B93561" w:rsidRPr="007A28F7" w:rsidRDefault="00B93561" w:rsidP="00B93561">
      <w:pPr>
        <w:spacing w:line="360" w:lineRule="auto"/>
        <w:ind w:firstLine="720"/>
        <w:jc w:val="both"/>
        <w:rPr>
          <w:color w:val="000000" w:themeColor="text1"/>
          <w:sz w:val="24"/>
          <w:szCs w:val="24"/>
        </w:rPr>
      </w:pPr>
      <w:r w:rsidRPr="007A28F7">
        <w:rPr>
          <w:color w:val="000000" w:themeColor="text1"/>
          <w:sz w:val="24"/>
          <w:szCs w:val="24"/>
        </w:rPr>
        <w:t>Engagement with Schmitt’s ‘</w:t>
      </w:r>
      <w:r w:rsidRPr="00644CFC">
        <w:rPr>
          <w:i/>
          <w:color w:val="000000" w:themeColor="text1"/>
          <w:sz w:val="24"/>
          <w:szCs w:val="24"/>
        </w:rPr>
        <w:t>Nomos der Erde</w:t>
      </w:r>
      <w:r w:rsidRPr="007A28F7">
        <w:rPr>
          <w:color w:val="000000" w:themeColor="text1"/>
          <w:sz w:val="24"/>
          <w:szCs w:val="24"/>
        </w:rPr>
        <w:t xml:space="preserve">.’” </w:t>
      </w:r>
      <w:r w:rsidRPr="007A28F7">
        <w:rPr>
          <w:i/>
          <w:color w:val="000000" w:themeColor="text1"/>
          <w:sz w:val="24"/>
          <w:szCs w:val="24"/>
        </w:rPr>
        <w:t>Leiden Journal of International Law</w:t>
      </w:r>
      <w:r w:rsidRPr="007A28F7">
        <w:rPr>
          <w:color w:val="000000" w:themeColor="text1"/>
          <w:sz w:val="24"/>
          <w:szCs w:val="24"/>
        </w:rPr>
        <w:t xml:space="preserve"> 19: </w:t>
      </w:r>
    </w:p>
    <w:p w14:paraId="62A25E35" w14:textId="77777777" w:rsidR="00B93561" w:rsidRPr="007A28F7" w:rsidRDefault="00B93561" w:rsidP="00B93561">
      <w:pPr>
        <w:spacing w:line="360" w:lineRule="auto"/>
        <w:ind w:firstLine="720"/>
        <w:jc w:val="both"/>
        <w:rPr>
          <w:color w:val="000000" w:themeColor="text1"/>
          <w:sz w:val="24"/>
          <w:szCs w:val="24"/>
        </w:rPr>
      </w:pPr>
      <w:r w:rsidRPr="007A28F7">
        <w:rPr>
          <w:color w:val="000000" w:themeColor="text1"/>
          <w:sz w:val="24"/>
          <w:szCs w:val="24"/>
        </w:rPr>
        <w:t>93-103.</w:t>
      </w:r>
    </w:p>
    <w:p w14:paraId="49168E0D" w14:textId="47137C24" w:rsidR="007838D5" w:rsidRPr="007A28F7" w:rsidRDefault="00B93561" w:rsidP="007838D5">
      <w:pPr>
        <w:spacing w:line="360" w:lineRule="auto"/>
        <w:jc w:val="both"/>
        <w:rPr>
          <w:color w:val="000000" w:themeColor="text1"/>
          <w:sz w:val="24"/>
          <w:szCs w:val="24"/>
        </w:rPr>
      </w:pPr>
      <w:r w:rsidRPr="007A28F7">
        <w:rPr>
          <w:color w:val="000000" w:themeColor="text1"/>
          <w:sz w:val="24"/>
          <w:szCs w:val="24"/>
        </w:rPr>
        <w:t>Howse, Robert, and</w:t>
      </w:r>
      <w:r w:rsidR="007838D5" w:rsidRPr="007A28F7">
        <w:rPr>
          <w:color w:val="000000" w:themeColor="text1"/>
          <w:sz w:val="24"/>
          <w:szCs w:val="24"/>
        </w:rPr>
        <w:t xml:space="preserve"> </w:t>
      </w:r>
      <w:r w:rsidRPr="007A28F7">
        <w:rPr>
          <w:color w:val="000000" w:themeColor="text1"/>
          <w:sz w:val="24"/>
          <w:szCs w:val="24"/>
        </w:rPr>
        <w:t>Bryan-Paul</w:t>
      </w:r>
      <w:r w:rsidR="00F625D6" w:rsidRPr="007A28F7">
        <w:rPr>
          <w:color w:val="000000" w:themeColor="text1"/>
          <w:sz w:val="24"/>
          <w:szCs w:val="24"/>
        </w:rPr>
        <w:t xml:space="preserve"> Frost</w:t>
      </w:r>
      <w:r w:rsidRPr="007A28F7">
        <w:rPr>
          <w:color w:val="000000" w:themeColor="text1"/>
          <w:sz w:val="24"/>
          <w:szCs w:val="24"/>
        </w:rPr>
        <w:t xml:space="preserve">. 2000. “Introductory Essay: The Plausibility of the </w:t>
      </w:r>
    </w:p>
    <w:p w14:paraId="75198F7D" w14:textId="09AD986F" w:rsidR="00B93561" w:rsidRPr="007A28F7" w:rsidRDefault="00B93561" w:rsidP="007838D5">
      <w:pPr>
        <w:spacing w:line="360" w:lineRule="auto"/>
        <w:ind w:left="720"/>
        <w:jc w:val="both"/>
        <w:rPr>
          <w:color w:val="000000" w:themeColor="text1"/>
          <w:sz w:val="24"/>
          <w:szCs w:val="24"/>
        </w:rPr>
      </w:pPr>
      <w:r w:rsidRPr="007A28F7">
        <w:rPr>
          <w:color w:val="000000" w:themeColor="text1"/>
          <w:sz w:val="24"/>
          <w:szCs w:val="24"/>
        </w:rPr>
        <w:t xml:space="preserve">Universal and Homogenous State.” In </w:t>
      </w:r>
      <w:r w:rsidRPr="007A28F7">
        <w:rPr>
          <w:i/>
          <w:color w:val="000000" w:themeColor="text1"/>
          <w:sz w:val="24"/>
          <w:szCs w:val="24"/>
        </w:rPr>
        <w:t>Outline of a Phenomenology of Right</w:t>
      </w:r>
      <w:r w:rsidRPr="007A28F7">
        <w:rPr>
          <w:color w:val="000000" w:themeColor="text1"/>
          <w:sz w:val="24"/>
          <w:szCs w:val="24"/>
        </w:rPr>
        <w:t>, by Alexandre</w:t>
      </w:r>
      <w:r w:rsidR="007838D5" w:rsidRPr="007A28F7">
        <w:rPr>
          <w:color w:val="000000" w:themeColor="text1"/>
          <w:sz w:val="24"/>
          <w:szCs w:val="24"/>
        </w:rPr>
        <w:t xml:space="preserve"> </w:t>
      </w:r>
      <w:r w:rsidRPr="007A28F7">
        <w:rPr>
          <w:color w:val="000000" w:themeColor="text1"/>
          <w:sz w:val="24"/>
          <w:szCs w:val="24"/>
        </w:rPr>
        <w:t>Kojéve, 1-27. Rowman and Littlefield.</w:t>
      </w:r>
    </w:p>
    <w:p w14:paraId="70A2B3B4" w14:textId="77777777" w:rsidR="00B93561" w:rsidRPr="007A28F7" w:rsidRDefault="00B93561" w:rsidP="00B93561">
      <w:pPr>
        <w:spacing w:line="360" w:lineRule="auto"/>
        <w:jc w:val="both"/>
        <w:rPr>
          <w:color w:val="000000" w:themeColor="text1"/>
          <w:sz w:val="24"/>
          <w:szCs w:val="24"/>
        </w:rPr>
      </w:pPr>
      <w:r w:rsidRPr="007A28F7">
        <w:rPr>
          <w:color w:val="000000" w:themeColor="text1"/>
          <w:sz w:val="24"/>
          <w:szCs w:val="24"/>
        </w:rPr>
        <w:t xml:space="preserve">Huntington, Samuel P. 2011. </w:t>
      </w:r>
      <w:r w:rsidRPr="007A28F7">
        <w:rPr>
          <w:i/>
          <w:color w:val="000000" w:themeColor="text1"/>
          <w:sz w:val="24"/>
          <w:szCs w:val="24"/>
        </w:rPr>
        <w:t>The Clash of Civilizations and the Remaking of World Order</w:t>
      </w:r>
      <w:r w:rsidRPr="007A28F7">
        <w:rPr>
          <w:color w:val="000000" w:themeColor="text1"/>
          <w:sz w:val="24"/>
          <w:szCs w:val="24"/>
        </w:rPr>
        <w:t xml:space="preserve">. Simon </w:t>
      </w:r>
    </w:p>
    <w:p w14:paraId="2CD505FD" w14:textId="77777777" w:rsidR="00B93561" w:rsidRPr="007A28F7" w:rsidRDefault="00B93561" w:rsidP="00B93561">
      <w:pPr>
        <w:spacing w:line="360" w:lineRule="auto"/>
        <w:ind w:firstLine="720"/>
        <w:jc w:val="both"/>
        <w:rPr>
          <w:color w:val="000000" w:themeColor="text1"/>
          <w:sz w:val="24"/>
          <w:szCs w:val="24"/>
        </w:rPr>
      </w:pPr>
      <w:r w:rsidRPr="007A28F7">
        <w:rPr>
          <w:color w:val="000000" w:themeColor="text1"/>
          <w:sz w:val="24"/>
          <w:szCs w:val="24"/>
        </w:rPr>
        <w:t>&amp; Schuster.</w:t>
      </w:r>
    </w:p>
    <w:p w14:paraId="03538FA8" w14:textId="77777777" w:rsidR="00B93561" w:rsidRPr="007A28F7" w:rsidRDefault="00B93561" w:rsidP="00B93561">
      <w:pPr>
        <w:spacing w:line="360" w:lineRule="auto"/>
        <w:jc w:val="both"/>
        <w:rPr>
          <w:color w:val="000000" w:themeColor="text1"/>
          <w:sz w:val="24"/>
          <w:szCs w:val="24"/>
        </w:rPr>
      </w:pPr>
      <w:r w:rsidRPr="007A28F7">
        <w:rPr>
          <w:color w:val="000000" w:themeColor="text1"/>
          <w:sz w:val="24"/>
          <w:szCs w:val="24"/>
        </w:rPr>
        <w:t xml:space="preserve">Jünger, Ernst. 1992. “Total Mobilization.” In </w:t>
      </w:r>
      <w:r w:rsidRPr="007A28F7">
        <w:rPr>
          <w:i/>
          <w:color w:val="000000" w:themeColor="text1"/>
          <w:sz w:val="24"/>
          <w:szCs w:val="24"/>
        </w:rPr>
        <w:t>The Heidegger Controversy: A Critical Reader</w:t>
      </w:r>
      <w:r w:rsidRPr="007A28F7">
        <w:rPr>
          <w:color w:val="000000" w:themeColor="text1"/>
          <w:sz w:val="24"/>
          <w:szCs w:val="24"/>
        </w:rPr>
        <w:t xml:space="preserve">, </w:t>
      </w:r>
    </w:p>
    <w:p w14:paraId="37BAE438" w14:textId="77777777" w:rsidR="00B93561" w:rsidRPr="007A28F7" w:rsidRDefault="00B93561" w:rsidP="00B93561">
      <w:pPr>
        <w:spacing w:line="360" w:lineRule="auto"/>
        <w:ind w:firstLine="720"/>
        <w:jc w:val="both"/>
        <w:rPr>
          <w:color w:val="000000" w:themeColor="text1"/>
          <w:sz w:val="24"/>
          <w:szCs w:val="24"/>
        </w:rPr>
      </w:pPr>
      <w:r w:rsidRPr="007A28F7">
        <w:rPr>
          <w:color w:val="000000" w:themeColor="text1"/>
          <w:sz w:val="24"/>
          <w:szCs w:val="24"/>
        </w:rPr>
        <w:t>translated by Richard Wolin, 119-139. MIT Press.</w:t>
      </w:r>
    </w:p>
    <w:p w14:paraId="17D1F710" w14:textId="77777777" w:rsidR="00B93561" w:rsidRPr="007A28F7" w:rsidRDefault="00B93561" w:rsidP="00B93561">
      <w:pPr>
        <w:spacing w:line="360" w:lineRule="auto"/>
        <w:jc w:val="both"/>
        <w:rPr>
          <w:color w:val="000000" w:themeColor="text1"/>
          <w:sz w:val="24"/>
          <w:szCs w:val="24"/>
        </w:rPr>
      </w:pPr>
      <w:r w:rsidRPr="007A28F7">
        <w:rPr>
          <w:color w:val="000000" w:themeColor="text1"/>
          <w:sz w:val="24"/>
          <w:szCs w:val="24"/>
        </w:rPr>
        <w:t xml:space="preserve">—. 2008. </w:t>
      </w:r>
      <w:r w:rsidRPr="007A28F7">
        <w:rPr>
          <w:i/>
          <w:color w:val="000000" w:themeColor="text1"/>
          <w:sz w:val="24"/>
          <w:szCs w:val="24"/>
        </w:rPr>
        <w:t>On Pain</w:t>
      </w:r>
      <w:r w:rsidRPr="007A28F7">
        <w:rPr>
          <w:color w:val="000000" w:themeColor="text1"/>
          <w:sz w:val="24"/>
          <w:szCs w:val="24"/>
        </w:rPr>
        <w:t>. Translated by David C. Durst. Telos Press.</w:t>
      </w:r>
    </w:p>
    <w:p w14:paraId="6CFFEC90" w14:textId="77777777" w:rsidR="00B93561" w:rsidRPr="007A28F7" w:rsidRDefault="00B93561" w:rsidP="00B93561">
      <w:pPr>
        <w:spacing w:line="360" w:lineRule="auto"/>
        <w:jc w:val="both"/>
        <w:rPr>
          <w:color w:val="000000" w:themeColor="text1"/>
          <w:sz w:val="24"/>
          <w:szCs w:val="24"/>
        </w:rPr>
      </w:pPr>
      <w:r w:rsidRPr="007A28F7">
        <w:rPr>
          <w:color w:val="000000" w:themeColor="text1"/>
          <w:sz w:val="24"/>
          <w:szCs w:val="24"/>
        </w:rPr>
        <w:t xml:space="preserve">—. 2013. </w:t>
      </w:r>
      <w:r w:rsidRPr="007A28F7">
        <w:rPr>
          <w:i/>
          <w:color w:val="000000" w:themeColor="text1"/>
          <w:sz w:val="24"/>
          <w:szCs w:val="24"/>
        </w:rPr>
        <w:t>The Forest Passage</w:t>
      </w:r>
      <w:r w:rsidRPr="007A28F7">
        <w:rPr>
          <w:color w:val="000000" w:themeColor="text1"/>
          <w:sz w:val="24"/>
          <w:szCs w:val="24"/>
        </w:rPr>
        <w:t xml:space="preserve">. Edited by Russell A. Berman. Translated by Thomas Friese. Telos </w:t>
      </w:r>
    </w:p>
    <w:p w14:paraId="312342A8" w14:textId="77777777" w:rsidR="00B93561" w:rsidRPr="007A28F7" w:rsidRDefault="00B93561" w:rsidP="00B93561">
      <w:pPr>
        <w:spacing w:line="360" w:lineRule="auto"/>
        <w:ind w:firstLine="720"/>
        <w:jc w:val="both"/>
        <w:rPr>
          <w:color w:val="000000" w:themeColor="text1"/>
          <w:sz w:val="24"/>
          <w:szCs w:val="24"/>
        </w:rPr>
      </w:pPr>
      <w:r w:rsidRPr="007A28F7">
        <w:rPr>
          <w:color w:val="000000" w:themeColor="text1"/>
          <w:sz w:val="24"/>
          <w:szCs w:val="24"/>
        </w:rPr>
        <w:t>Press.</w:t>
      </w:r>
    </w:p>
    <w:p w14:paraId="30C0E1B4" w14:textId="77777777" w:rsidR="00B93561" w:rsidRPr="007A28F7" w:rsidRDefault="00B93561" w:rsidP="00B93561">
      <w:pPr>
        <w:spacing w:line="360" w:lineRule="auto"/>
        <w:jc w:val="both"/>
        <w:rPr>
          <w:color w:val="000000" w:themeColor="text1"/>
          <w:sz w:val="24"/>
          <w:szCs w:val="24"/>
        </w:rPr>
      </w:pPr>
      <w:r w:rsidRPr="007A28F7">
        <w:rPr>
          <w:color w:val="000000" w:themeColor="text1"/>
          <w:sz w:val="24"/>
          <w:szCs w:val="24"/>
        </w:rPr>
        <w:t xml:space="preserve">—. 2017. </w:t>
      </w:r>
      <w:r w:rsidRPr="007A28F7">
        <w:rPr>
          <w:i/>
          <w:color w:val="000000" w:themeColor="text1"/>
          <w:sz w:val="24"/>
          <w:szCs w:val="24"/>
        </w:rPr>
        <w:t>The Worker: Dominion and Form</w:t>
      </w:r>
      <w:r w:rsidRPr="007A28F7">
        <w:rPr>
          <w:color w:val="000000" w:themeColor="text1"/>
          <w:sz w:val="24"/>
          <w:szCs w:val="24"/>
        </w:rPr>
        <w:t xml:space="preserve">. Translated by Laurence Paul Hemming and Bogdan </w:t>
      </w:r>
    </w:p>
    <w:p w14:paraId="729F727B" w14:textId="77777777" w:rsidR="00B93561" w:rsidRPr="007A28F7" w:rsidRDefault="00B93561" w:rsidP="00B93561">
      <w:pPr>
        <w:spacing w:line="360" w:lineRule="auto"/>
        <w:ind w:firstLine="720"/>
        <w:jc w:val="both"/>
        <w:rPr>
          <w:color w:val="000000" w:themeColor="text1"/>
          <w:sz w:val="24"/>
          <w:szCs w:val="24"/>
        </w:rPr>
      </w:pPr>
      <w:r w:rsidRPr="007A28F7">
        <w:rPr>
          <w:color w:val="000000" w:themeColor="text1"/>
          <w:sz w:val="24"/>
          <w:szCs w:val="24"/>
        </w:rPr>
        <w:t xml:space="preserve">Costea. Northwestern University Press. </w:t>
      </w:r>
    </w:p>
    <w:p w14:paraId="69F7CC72" w14:textId="77777777" w:rsidR="00B93561" w:rsidRPr="007A28F7" w:rsidRDefault="00B93561" w:rsidP="00B93561">
      <w:pPr>
        <w:spacing w:line="360" w:lineRule="auto"/>
        <w:jc w:val="both"/>
        <w:rPr>
          <w:color w:val="000000" w:themeColor="text1"/>
          <w:sz w:val="24"/>
          <w:szCs w:val="24"/>
        </w:rPr>
      </w:pPr>
      <w:r w:rsidRPr="007A28F7">
        <w:rPr>
          <w:color w:val="000000" w:themeColor="text1"/>
          <w:sz w:val="24"/>
          <w:szCs w:val="24"/>
        </w:rPr>
        <w:t xml:space="preserve">Kilcullen, David. 2010. </w:t>
      </w:r>
      <w:r w:rsidRPr="007A28F7">
        <w:rPr>
          <w:i/>
          <w:color w:val="000000" w:themeColor="text1"/>
          <w:sz w:val="24"/>
          <w:szCs w:val="24"/>
        </w:rPr>
        <w:t>Counterinsurgency</w:t>
      </w:r>
      <w:r w:rsidRPr="007A28F7">
        <w:rPr>
          <w:color w:val="000000" w:themeColor="text1"/>
          <w:sz w:val="24"/>
          <w:szCs w:val="24"/>
        </w:rPr>
        <w:t>. Oxford University Press.</w:t>
      </w:r>
    </w:p>
    <w:p w14:paraId="626B23AE" w14:textId="77777777" w:rsidR="00B93561" w:rsidRPr="007A28F7" w:rsidRDefault="00B93561" w:rsidP="00B93561">
      <w:pPr>
        <w:spacing w:line="360" w:lineRule="auto"/>
        <w:jc w:val="both"/>
        <w:rPr>
          <w:i/>
          <w:color w:val="000000" w:themeColor="text1"/>
          <w:sz w:val="24"/>
          <w:szCs w:val="24"/>
        </w:rPr>
      </w:pPr>
      <w:r w:rsidRPr="007A28F7">
        <w:rPr>
          <w:color w:val="000000" w:themeColor="text1"/>
          <w:sz w:val="24"/>
          <w:szCs w:val="24"/>
        </w:rPr>
        <w:t xml:space="preserve">Kojève, Alexandre. 1980. </w:t>
      </w:r>
      <w:r w:rsidRPr="007A28F7">
        <w:rPr>
          <w:i/>
          <w:color w:val="000000" w:themeColor="text1"/>
          <w:sz w:val="24"/>
          <w:szCs w:val="24"/>
        </w:rPr>
        <w:t xml:space="preserve">Introduction to the Reading of Hegel: Lectures on the “Phenomenology </w:t>
      </w:r>
    </w:p>
    <w:p w14:paraId="4344A420" w14:textId="77777777" w:rsidR="00B93561" w:rsidRPr="007A28F7" w:rsidRDefault="00B93561" w:rsidP="00B93561">
      <w:pPr>
        <w:spacing w:line="360" w:lineRule="auto"/>
        <w:ind w:firstLine="720"/>
        <w:jc w:val="both"/>
        <w:rPr>
          <w:color w:val="000000" w:themeColor="text1"/>
          <w:sz w:val="24"/>
          <w:szCs w:val="24"/>
        </w:rPr>
      </w:pPr>
      <w:r w:rsidRPr="007A28F7">
        <w:rPr>
          <w:i/>
          <w:color w:val="000000" w:themeColor="text1"/>
          <w:sz w:val="24"/>
          <w:szCs w:val="24"/>
        </w:rPr>
        <w:t>of Spirit</w:t>
      </w:r>
      <w:r w:rsidRPr="007A28F7">
        <w:rPr>
          <w:color w:val="000000" w:themeColor="text1"/>
          <w:sz w:val="24"/>
          <w:szCs w:val="24"/>
        </w:rPr>
        <w:t>.” Translated by James H. Nichols. Cornell University Press.</w:t>
      </w:r>
    </w:p>
    <w:p w14:paraId="46A209E3" w14:textId="77777777" w:rsidR="007838D5" w:rsidRPr="007A28F7" w:rsidRDefault="00B93561" w:rsidP="007838D5">
      <w:pPr>
        <w:spacing w:line="360" w:lineRule="auto"/>
        <w:jc w:val="both"/>
        <w:rPr>
          <w:color w:val="000000" w:themeColor="text1"/>
          <w:sz w:val="24"/>
          <w:szCs w:val="24"/>
        </w:rPr>
      </w:pPr>
      <w:r w:rsidRPr="007A28F7">
        <w:rPr>
          <w:color w:val="000000" w:themeColor="text1"/>
          <w:sz w:val="24"/>
          <w:szCs w:val="24"/>
        </w:rPr>
        <w:t xml:space="preserve">—. 2000. </w:t>
      </w:r>
      <w:r w:rsidRPr="007A28F7">
        <w:rPr>
          <w:i/>
          <w:color w:val="000000" w:themeColor="text1"/>
          <w:sz w:val="24"/>
          <w:szCs w:val="24"/>
        </w:rPr>
        <w:t>Outline of a Phenomenology of Right</w:t>
      </w:r>
      <w:r w:rsidRPr="007A28F7">
        <w:rPr>
          <w:color w:val="000000" w:themeColor="text1"/>
          <w:sz w:val="24"/>
          <w:szCs w:val="24"/>
        </w:rPr>
        <w:t xml:space="preserve">. Translated by Robert Howse and </w:t>
      </w:r>
      <w:r w:rsidR="007838D5" w:rsidRPr="007A28F7">
        <w:rPr>
          <w:color w:val="000000" w:themeColor="text1"/>
          <w:sz w:val="24"/>
          <w:szCs w:val="24"/>
        </w:rPr>
        <w:t xml:space="preserve">Bryan-Paul </w:t>
      </w:r>
    </w:p>
    <w:p w14:paraId="3B593844" w14:textId="123CEECE" w:rsidR="00B93561" w:rsidRPr="007A28F7" w:rsidRDefault="00B93561" w:rsidP="007838D5">
      <w:pPr>
        <w:spacing w:line="360" w:lineRule="auto"/>
        <w:ind w:firstLine="720"/>
        <w:jc w:val="both"/>
        <w:rPr>
          <w:color w:val="000000" w:themeColor="text1"/>
          <w:sz w:val="24"/>
          <w:szCs w:val="24"/>
        </w:rPr>
      </w:pPr>
      <w:r w:rsidRPr="007A28F7">
        <w:rPr>
          <w:color w:val="000000" w:themeColor="text1"/>
          <w:sz w:val="24"/>
          <w:szCs w:val="24"/>
        </w:rPr>
        <w:t>Frost. Rowan and Littlefield.</w:t>
      </w:r>
    </w:p>
    <w:p w14:paraId="68D05DF8" w14:textId="77777777" w:rsidR="00B93561" w:rsidRPr="007A28F7" w:rsidRDefault="00B93561" w:rsidP="00B93561">
      <w:pPr>
        <w:spacing w:line="360" w:lineRule="auto"/>
        <w:jc w:val="both"/>
        <w:rPr>
          <w:i/>
          <w:color w:val="000000" w:themeColor="text1"/>
          <w:sz w:val="24"/>
          <w:szCs w:val="24"/>
        </w:rPr>
      </w:pPr>
      <w:r w:rsidRPr="007A28F7">
        <w:rPr>
          <w:color w:val="000000" w:themeColor="text1"/>
          <w:sz w:val="24"/>
          <w:szCs w:val="24"/>
        </w:rPr>
        <w:t xml:space="preserve">Koselleck, Reinhart. 1998. </w:t>
      </w:r>
      <w:r w:rsidRPr="007A28F7">
        <w:rPr>
          <w:i/>
          <w:color w:val="000000" w:themeColor="text1"/>
          <w:sz w:val="24"/>
          <w:szCs w:val="24"/>
        </w:rPr>
        <w:t xml:space="preserve">Critique and Crises: Enlightenment and the Pathogenesis of Modern </w:t>
      </w:r>
    </w:p>
    <w:p w14:paraId="4AD19763" w14:textId="691B2E5D" w:rsidR="002A1DC1" w:rsidRPr="007A28F7" w:rsidRDefault="00B93561" w:rsidP="006F42F9">
      <w:pPr>
        <w:spacing w:line="360" w:lineRule="auto"/>
        <w:ind w:firstLine="720"/>
        <w:jc w:val="both"/>
        <w:rPr>
          <w:color w:val="000000" w:themeColor="text1"/>
          <w:sz w:val="24"/>
          <w:szCs w:val="24"/>
        </w:rPr>
      </w:pPr>
      <w:r w:rsidRPr="007A28F7">
        <w:rPr>
          <w:i/>
          <w:color w:val="000000" w:themeColor="text1"/>
          <w:sz w:val="24"/>
          <w:szCs w:val="24"/>
        </w:rPr>
        <w:t>Society</w:t>
      </w:r>
      <w:r w:rsidRPr="007A28F7">
        <w:rPr>
          <w:color w:val="000000" w:themeColor="text1"/>
          <w:sz w:val="24"/>
          <w:szCs w:val="24"/>
        </w:rPr>
        <w:t>. MIT Press.</w:t>
      </w:r>
    </w:p>
    <w:p w14:paraId="70204FAD" w14:textId="335E7C41" w:rsidR="00B93561" w:rsidRPr="007A28F7" w:rsidRDefault="00B93561" w:rsidP="00B93561">
      <w:pPr>
        <w:spacing w:line="360" w:lineRule="auto"/>
        <w:jc w:val="both"/>
        <w:rPr>
          <w:color w:val="000000" w:themeColor="text1"/>
          <w:sz w:val="24"/>
          <w:szCs w:val="24"/>
        </w:rPr>
      </w:pPr>
      <w:r w:rsidRPr="007A28F7">
        <w:rPr>
          <w:color w:val="000000" w:themeColor="text1"/>
          <w:sz w:val="24"/>
          <w:szCs w:val="24"/>
        </w:rPr>
        <w:t xml:space="preserve">—. 2018. “On the Meaning and Absurdity of History.” In </w:t>
      </w:r>
      <w:r w:rsidRPr="007A28F7">
        <w:rPr>
          <w:i/>
          <w:color w:val="000000" w:themeColor="text1"/>
          <w:sz w:val="24"/>
          <w:szCs w:val="24"/>
        </w:rPr>
        <w:t>Sediments of Time</w:t>
      </w:r>
      <w:r w:rsidRPr="007A28F7">
        <w:rPr>
          <w:color w:val="000000" w:themeColor="text1"/>
          <w:sz w:val="24"/>
          <w:szCs w:val="24"/>
        </w:rPr>
        <w:t xml:space="preserve">, by Reinhart </w:t>
      </w:r>
    </w:p>
    <w:p w14:paraId="380E66EE" w14:textId="6799F954" w:rsidR="004F71A2" w:rsidRDefault="00B93561" w:rsidP="001F58A8">
      <w:pPr>
        <w:spacing w:line="360" w:lineRule="auto"/>
        <w:ind w:left="720"/>
        <w:jc w:val="both"/>
        <w:rPr>
          <w:color w:val="000000" w:themeColor="text1"/>
          <w:sz w:val="24"/>
          <w:szCs w:val="24"/>
        </w:rPr>
      </w:pPr>
      <w:r w:rsidRPr="007A28F7">
        <w:rPr>
          <w:color w:val="000000" w:themeColor="text1"/>
          <w:sz w:val="24"/>
          <w:szCs w:val="24"/>
        </w:rPr>
        <w:t>Koselleck, edited by Sean Franzel and Stefan-Ludwig Hoffmann, translated by Sean Franzel and Stefan-Ludwig Hoffmann, 177-196. Stanford University Press.</w:t>
      </w:r>
    </w:p>
    <w:p w14:paraId="14A75DBF" w14:textId="00221F10" w:rsidR="00B93561" w:rsidRPr="007A28F7" w:rsidRDefault="00B93561" w:rsidP="00B93561">
      <w:pPr>
        <w:spacing w:line="360" w:lineRule="auto"/>
        <w:jc w:val="both"/>
        <w:rPr>
          <w:color w:val="000000" w:themeColor="text1"/>
          <w:sz w:val="24"/>
          <w:szCs w:val="24"/>
        </w:rPr>
      </w:pPr>
      <w:r w:rsidRPr="007A28F7">
        <w:rPr>
          <w:color w:val="000000" w:themeColor="text1"/>
          <w:sz w:val="24"/>
          <w:szCs w:val="24"/>
        </w:rPr>
        <w:lastRenderedPageBreak/>
        <w:t xml:space="preserve">Koskenniemi, Martti. 2004. “Global Governance and Public International.” </w:t>
      </w:r>
      <w:r w:rsidRPr="007A28F7">
        <w:rPr>
          <w:i/>
          <w:color w:val="000000" w:themeColor="text1"/>
          <w:sz w:val="24"/>
          <w:szCs w:val="24"/>
        </w:rPr>
        <w:t>Kritische Justiz</w:t>
      </w:r>
      <w:r w:rsidRPr="007A28F7">
        <w:rPr>
          <w:color w:val="000000" w:themeColor="text1"/>
          <w:sz w:val="24"/>
          <w:szCs w:val="24"/>
        </w:rPr>
        <w:t xml:space="preserve"> 37 (3): </w:t>
      </w:r>
    </w:p>
    <w:p w14:paraId="73C43243" w14:textId="77777777" w:rsidR="00B93561" w:rsidRPr="007A28F7" w:rsidRDefault="00B93561" w:rsidP="00B93561">
      <w:pPr>
        <w:spacing w:line="360" w:lineRule="auto"/>
        <w:ind w:firstLine="720"/>
        <w:jc w:val="both"/>
        <w:rPr>
          <w:color w:val="000000" w:themeColor="text1"/>
          <w:sz w:val="24"/>
          <w:szCs w:val="24"/>
        </w:rPr>
      </w:pPr>
      <w:r w:rsidRPr="007A28F7">
        <w:rPr>
          <w:color w:val="000000" w:themeColor="text1"/>
          <w:sz w:val="24"/>
          <w:szCs w:val="24"/>
        </w:rPr>
        <w:t>241-254.</w:t>
      </w:r>
    </w:p>
    <w:p w14:paraId="48C9384A" w14:textId="404811FB" w:rsidR="00B93561" w:rsidRPr="007A28F7" w:rsidRDefault="00B93561" w:rsidP="00B93561">
      <w:pPr>
        <w:spacing w:line="360" w:lineRule="auto"/>
        <w:jc w:val="both"/>
        <w:rPr>
          <w:i/>
          <w:color w:val="000000" w:themeColor="text1"/>
          <w:sz w:val="24"/>
          <w:szCs w:val="24"/>
        </w:rPr>
      </w:pPr>
      <w:r w:rsidRPr="007A28F7">
        <w:rPr>
          <w:color w:val="000000" w:themeColor="text1"/>
          <w:sz w:val="24"/>
          <w:szCs w:val="24"/>
        </w:rPr>
        <w:t>—.</w:t>
      </w:r>
      <w:r w:rsidR="00E56DB8" w:rsidRPr="007A28F7">
        <w:rPr>
          <w:color w:val="000000" w:themeColor="text1"/>
          <w:sz w:val="24"/>
          <w:szCs w:val="24"/>
        </w:rPr>
        <w:t xml:space="preserve"> </w:t>
      </w:r>
      <w:r w:rsidRPr="007A28F7">
        <w:rPr>
          <w:color w:val="000000" w:themeColor="text1"/>
          <w:sz w:val="24"/>
          <w:szCs w:val="24"/>
        </w:rPr>
        <w:t xml:space="preserve">2007. “The Fate of Public International Law: Between Technique and Politics.” </w:t>
      </w:r>
      <w:r w:rsidRPr="007A28F7">
        <w:rPr>
          <w:i/>
          <w:color w:val="000000" w:themeColor="text1"/>
          <w:sz w:val="24"/>
          <w:szCs w:val="24"/>
        </w:rPr>
        <w:t xml:space="preserve">The Modern </w:t>
      </w:r>
    </w:p>
    <w:p w14:paraId="6A8143C6" w14:textId="77777777" w:rsidR="00B93561" w:rsidRPr="007A28F7" w:rsidRDefault="00B93561" w:rsidP="00B93561">
      <w:pPr>
        <w:spacing w:line="360" w:lineRule="auto"/>
        <w:ind w:firstLine="720"/>
        <w:jc w:val="both"/>
        <w:rPr>
          <w:i/>
          <w:color w:val="000000" w:themeColor="text1"/>
          <w:sz w:val="24"/>
          <w:szCs w:val="24"/>
        </w:rPr>
      </w:pPr>
      <w:r w:rsidRPr="007A28F7">
        <w:rPr>
          <w:i/>
          <w:color w:val="000000" w:themeColor="text1"/>
          <w:sz w:val="24"/>
          <w:szCs w:val="24"/>
        </w:rPr>
        <w:t>Law Review</w:t>
      </w:r>
      <w:r w:rsidRPr="007A28F7">
        <w:rPr>
          <w:color w:val="000000" w:themeColor="text1"/>
          <w:sz w:val="24"/>
          <w:szCs w:val="24"/>
        </w:rPr>
        <w:t xml:space="preserve"> 70 (1): 1-30.</w:t>
      </w:r>
    </w:p>
    <w:p w14:paraId="2E1415F9" w14:textId="15BBC020" w:rsidR="0045575E" w:rsidRPr="007A28F7" w:rsidRDefault="00B93561" w:rsidP="00B93561">
      <w:pPr>
        <w:spacing w:line="360" w:lineRule="auto"/>
        <w:jc w:val="both"/>
        <w:rPr>
          <w:color w:val="000000" w:themeColor="text1"/>
          <w:sz w:val="24"/>
          <w:szCs w:val="24"/>
        </w:rPr>
      </w:pPr>
      <w:r w:rsidRPr="007A28F7">
        <w:rPr>
          <w:color w:val="000000" w:themeColor="text1"/>
          <w:sz w:val="24"/>
          <w:szCs w:val="24"/>
        </w:rPr>
        <w:t>—.</w:t>
      </w:r>
      <w:r w:rsidR="00E56DB8" w:rsidRPr="007A28F7">
        <w:rPr>
          <w:color w:val="000000" w:themeColor="text1"/>
          <w:sz w:val="24"/>
          <w:szCs w:val="24"/>
        </w:rPr>
        <w:t xml:space="preserve"> </w:t>
      </w:r>
      <w:r w:rsidRPr="007A28F7">
        <w:rPr>
          <w:color w:val="000000" w:themeColor="text1"/>
          <w:sz w:val="24"/>
          <w:szCs w:val="24"/>
        </w:rPr>
        <w:t xml:space="preserve">2011. “What Use for Sovereignty Today?” </w:t>
      </w:r>
      <w:r w:rsidRPr="007A28F7">
        <w:rPr>
          <w:i/>
          <w:color w:val="000000" w:themeColor="text1"/>
          <w:sz w:val="24"/>
          <w:szCs w:val="24"/>
        </w:rPr>
        <w:t>Asian Journal of International Law</w:t>
      </w:r>
      <w:r w:rsidRPr="007A28F7">
        <w:rPr>
          <w:color w:val="000000" w:themeColor="text1"/>
          <w:sz w:val="24"/>
          <w:szCs w:val="24"/>
        </w:rPr>
        <w:t xml:space="preserve"> 61-70.</w:t>
      </w:r>
    </w:p>
    <w:p w14:paraId="2E5281E8" w14:textId="04A0F643" w:rsidR="00B93561" w:rsidRPr="007A28F7" w:rsidRDefault="00B93561" w:rsidP="00B93561">
      <w:pPr>
        <w:spacing w:line="360" w:lineRule="auto"/>
        <w:jc w:val="both"/>
        <w:rPr>
          <w:i/>
          <w:color w:val="000000" w:themeColor="text1"/>
          <w:sz w:val="24"/>
          <w:szCs w:val="24"/>
        </w:rPr>
      </w:pPr>
      <w:r w:rsidRPr="007A28F7">
        <w:rPr>
          <w:color w:val="000000" w:themeColor="text1"/>
          <w:sz w:val="24"/>
          <w:szCs w:val="24"/>
        </w:rPr>
        <w:t>—.</w:t>
      </w:r>
      <w:r w:rsidR="00E56DB8" w:rsidRPr="007A28F7">
        <w:rPr>
          <w:color w:val="000000" w:themeColor="text1"/>
          <w:sz w:val="24"/>
          <w:szCs w:val="24"/>
        </w:rPr>
        <w:t xml:space="preserve"> </w:t>
      </w:r>
      <w:r w:rsidRPr="007A28F7">
        <w:rPr>
          <w:color w:val="000000" w:themeColor="text1"/>
          <w:sz w:val="24"/>
          <w:szCs w:val="24"/>
        </w:rPr>
        <w:t xml:space="preserve">2019. “Enchanted by the Tools? An Enlightenment Perspective.” </w:t>
      </w:r>
      <w:r w:rsidRPr="007A28F7">
        <w:rPr>
          <w:i/>
          <w:color w:val="000000" w:themeColor="text1"/>
          <w:sz w:val="24"/>
          <w:szCs w:val="24"/>
        </w:rPr>
        <w:t xml:space="preserve">The American Society of </w:t>
      </w:r>
    </w:p>
    <w:p w14:paraId="2E4E7640" w14:textId="77777777" w:rsidR="00B93561" w:rsidRPr="007A28F7" w:rsidRDefault="00B93561" w:rsidP="00B93561">
      <w:pPr>
        <w:spacing w:line="360" w:lineRule="auto"/>
        <w:ind w:firstLine="720"/>
        <w:jc w:val="both"/>
        <w:rPr>
          <w:i/>
          <w:color w:val="000000" w:themeColor="text1"/>
          <w:sz w:val="24"/>
          <w:szCs w:val="24"/>
        </w:rPr>
      </w:pPr>
      <w:r w:rsidRPr="007A28F7">
        <w:rPr>
          <w:i/>
          <w:color w:val="000000" w:themeColor="text1"/>
          <w:sz w:val="24"/>
          <w:szCs w:val="24"/>
        </w:rPr>
        <w:t>International Law</w:t>
      </w:r>
      <w:r w:rsidRPr="007A28F7">
        <w:rPr>
          <w:color w:val="000000" w:themeColor="text1"/>
          <w:sz w:val="24"/>
          <w:szCs w:val="24"/>
        </w:rPr>
        <w:t xml:space="preserve"> 3-19.</w:t>
      </w:r>
    </w:p>
    <w:p w14:paraId="131B4E58" w14:textId="77777777" w:rsidR="00B93561" w:rsidRPr="007A28F7" w:rsidRDefault="00B93561" w:rsidP="00B93561">
      <w:pPr>
        <w:spacing w:line="360" w:lineRule="auto"/>
        <w:jc w:val="both"/>
        <w:rPr>
          <w:color w:val="000000" w:themeColor="text1"/>
          <w:sz w:val="24"/>
          <w:szCs w:val="24"/>
        </w:rPr>
      </w:pPr>
      <w:r w:rsidRPr="007A28F7">
        <w:rPr>
          <w:color w:val="000000" w:themeColor="text1"/>
          <w:sz w:val="24"/>
          <w:szCs w:val="24"/>
        </w:rPr>
        <w:t xml:space="preserve">Lesaffer, Randall. 2009. </w:t>
      </w:r>
      <w:r w:rsidRPr="007A28F7">
        <w:rPr>
          <w:i/>
          <w:color w:val="000000" w:themeColor="text1"/>
          <w:sz w:val="24"/>
          <w:szCs w:val="24"/>
        </w:rPr>
        <w:t>European Legal History: A Cultural and Political Perspective</w:t>
      </w:r>
      <w:r w:rsidRPr="007A28F7">
        <w:rPr>
          <w:color w:val="000000" w:themeColor="text1"/>
          <w:sz w:val="24"/>
          <w:szCs w:val="24"/>
        </w:rPr>
        <w:t>. Translated</w:t>
      </w:r>
      <w:r w:rsidRPr="007A28F7">
        <w:rPr>
          <w:color w:val="000000" w:themeColor="text1"/>
          <w:sz w:val="24"/>
          <w:szCs w:val="24"/>
        </w:rPr>
        <w:tab/>
        <w:t>by Jan Arriens. Cambridge University Press.</w:t>
      </w:r>
    </w:p>
    <w:p w14:paraId="42A9B929" w14:textId="77777777" w:rsidR="00B922FE" w:rsidRPr="007A28F7" w:rsidRDefault="00B93561" w:rsidP="00B922FE">
      <w:pPr>
        <w:spacing w:line="360" w:lineRule="auto"/>
        <w:jc w:val="both"/>
        <w:rPr>
          <w:color w:val="000000" w:themeColor="text1"/>
          <w:sz w:val="24"/>
          <w:szCs w:val="24"/>
        </w:rPr>
      </w:pPr>
      <w:r w:rsidRPr="007A28F7">
        <w:rPr>
          <w:color w:val="000000" w:themeColor="text1"/>
          <w:sz w:val="24"/>
          <w:szCs w:val="24"/>
        </w:rPr>
        <w:t xml:space="preserve">Levi, Neil. 2007. “Carl Schmitt and the Question of the Aesthetic.” </w:t>
      </w:r>
      <w:r w:rsidRPr="007A28F7">
        <w:rPr>
          <w:i/>
          <w:color w:val="000000" w:themeColor="text1"/>
          <w:sz w:val="24"/>
          <w:szCs w:val="24"/>
        </w:rPr>
        <w:t>New German Critique</w:t>
      </w:r>
      <w:r w:rsidRPr="007A28F7">
        <w:rPr>
          <w:color w:val="000000" w:themeColor="text1"/>
          <w:sz w:val="24"/>
          <w:szCs w:val="24"/>
        </w:rPr>
        <w:t xml:space="preserve"> (101): </w:t>
      </w:r>
    </w:p>
    <w:p w14:paraId="26127E07" w14:textId="115D4842" w:rsidR="00B93561" w:rsidRPr="007A28F7" w:rsidRDefault="00B93561" w:rsidP="00B922FE">
      <w:pPr>
        <w:spacing w:line="360" w:lineRule="auto"/>
        <w:ind w:firstLine="720"/>
        <w:jc w:val="both"/>
        <w:rPr>
          <w:color w:val="000000" w:themeColor="text1"/>
          <w:sz w:val="24"/>
          <w:szCs w:val="24"/>
        </w:rPr>
      </w:pPr>
      <w:r w:rsidRPr="007A28F7">
        <w:rPr>
          <w:color w:val="000000" w:themeColor="text1"/>
          <w:sz w:val="24"/>
          <w:szCs w:val="24"/>
        </w:rPr>
        <w:t>27-43.</w:t>
      </w:r>
    </w:p>
    <w:p w14:paraId="2E799D06" w14:textId="77777777" w:rsidR="00B93561" w:rsidRPr="007A28F7" w:rsidRDefault="00B93561" w:rsidP="00B93561">
      <w:pPr>
        <w:spacing w:line="360" w:lineRule="auto"/>
        <w:jc w:val="both"/>
        <w:rPr>
          <w:i/>
          <w:color w:val="000000" w:themeColor="text1"/>
          <w:sz w:val="24"/>
          <w:szCs w:val="24"/>
        </w:rPr>
      </w:pPr>
      <w:r w:rsidRPr="007A28F7">
        <w:rPr>
          <w:color w:val="000000" w:themeColor="text1"/>
          <w:sz w:val="24"/>
          <w:szCs w:val="24"/>
        </w:rPr>
        <w:t xml:space="preserve">Lievens, Matthias. 2010. “Carl Schmitt’s Two Concepts of Humanity.” </w:t>
      </w:r>
      <w:r w:rsidRPr="007A28F7">
        <w:rPr>
          <w:i/>
          <w:color w:val="000000" w:themeColor="text1"/>
          <w:sz w:val="24"/>
          <w:szCs w:val="24"/>
        </w:rPr>
        <w:t xml:space="preserve">Philosophy and Social </w:t>
      </w:r>
    </w:p>
    <w:p w14:paraId="0A89B7CA" w14:textId="77777777" w:rsidR="00B93561" w:rsidRPr="007A28F7" w:rsidRDefault="00B93561" w:rsidP="00B93561">
      <w:pPr>
        <w:spacing w:line="360" w:lineRule="auto"/>
        <w:ind w:firstLine="720"/>
        <w:jc w:val="both"/>
        <w:rPr>
          <w:color w:val="000000" w:themeColor="text1"/>
          <w:sz w:val="24"/>
          <w:szCs w:val="24"/>
        </w:rPr>
      </w:pPr>
      <w:r w:rsidRPr="007A28F7">
        <w:rPr>
          <w:i/>
          <w:color w:val="000000" w:themeColor="text1"/>
          <w:sz w:val="24"/>
          <w:szCs w:val="24"/>
        </w:rPr>
        <w:t>Criticism</w:t>
      </w:r>
      <w:r w:rsidRPr="007A28F7">
        <w:rPr>
          <w:color w:val="000000" w:themeColor="text1"/>
          <w:sz w:val="24"/>
          <w:szCs w:val="24"/>
        </w:rPr>
        <w:t xml:space="preserve"> 36 (8): 917–934.</w:t>
      </w:r>
    </w:p>
    <w:p w14:paraId="605C743B" w14:textId="77777777" w:rsidR="00B93561" w:rsidRPr="007A28F7" w:rsidRDefault="00B93561" w:rsidP="00B93561">
      <w:pPr>
        <w:spacing w:line="360" w:lineRule="auto"/>
        <w:jc w:val="both"/>
        <w:rPr>
          <w:color w:val="000000" w:themeColor="text1"/>
          <w:sz w:val="24"/>
          <w:szCs w:val="24"/>
        </w:rPr>
      </w:pPr>
      <w:r w:rsidRPr="007A28F7">
        <w:rPr>
          <w:color w:val="000000" w:themeColor="text1"/>
          <w:sz w:val="24"/>
          <w:szCs w:val="24"/>
        </w:rPr>
        <w:t xml:space="preserve">Lilla, Mark. 2001. </w:t>
      </w:r>
      <w:r w:rsidRPr="007A28F7">
        <w:rPr>
          <w:i/>
          <w:color w:val="000000" w:themeColor="text1"/>
          <w:sz w:val="24"/>
          <w:szCs w:val="24"/>
        </w:rPr>
        <w:t>The Reckless Mind: Intellectuals in Politics</w:t>
      </w:r>
      <w:r w:rsidRPr="007A28F7">
        <w:rPr>
          <w:color w:val="000000" w:themeColor="text1"/>
          <w:sz w:val="24"/>
          <w:szCs w:val="24"/>
        </w:rPr>
        <w:t>. New York Review Books.</w:t>
      </w:r>
    </w:p>
    <w:p w14:paraId="55E3EFF2" w14:textId="77777777" w:rsidR="00B93561" w:rsidRPr="007A28F7" w:rsidRDefault="00B93561" w:rsidP="00B93561">
      <w:pPr>
        <w:spacing w:line="360" w:lineRule="auto"/>
        <w:jc w:val="both"/>
        <w:rPr>
          <w:i/>
          <w:color w:val="000000" w:themeColor="text1"/>
          <w:sz w:val="24"/>
          <w:szCs w:val="24"/>
        </w:rPr>
      </w:pPr>
      <w:r w:rsidRPr="007A28F7">
        <w:rPr>
          <w:color w:val="000000" w:themeColor="text1"/>
          <w:sz w:val="24"/>
          <w:szCs w:val="24"/>
        </w:rPr>
        <w:t xml:space="preserve">Lind, Michael. 1999. </w:t>
      </w:r>
      <w:r w:rsidRPr="007A28F7">
        <w:rPr>
          <w:i/>
          <w:color w:val="000000" w:themeColor="text1"/>
          <w:sz w:val="24"/>
          <w:szCs w:val="24"/>
        </w:rPr>
        <w:t xml:space="preserve">Vietnam the Necessary War: A Reinterpretation of America's Most </w:t>
      </w:r>
    </w:p>
    <w:p w14:paraId="24790210" w14:textId="77777777" w:rsidR="00B93561" w:rsidRPr="007A28F7" w:rsidRDefault="00B93561" w:rsidP="00B93561">
      <w:pPr>
        <w:spacing w:line="360" w:lineRule="auto"/>
        <w:ind w:firstLine="720"/>
        <w:jc w:val="both"/>
        <w:rPr>
          <w:i/>
          <w:color w:val="000000" w:themeColor="text1"/>
          <w:sz w:val="24"/>
          <w:szCs w:val="24"/>
        </w:rPr>
      </w:pPr>
      <w:r w:rsidRPr="007A28F7">
        <w:rPr>
          <w:i/>
          <w:color w:val="000000" w:themeColor="text1"/>
          <w:sz w:val="24"/>
          <w:szCs w:val="24"/>
        </w:rPr>
        <w:t>Disastrous Military Conflict</w:t>
      </w:r>
      <w:r w:rsidRPr="007A28F7">
        <w:rPr>
          <w:color w:val="000000" w:themeColor="text1"/>
          <w:sz w:val="24"/>
          <w:szCs w:val="24"/>
        </w:rPr>
        <w:t>. Simon &amp; Schuster.</w:t>
      </w:r>
    </w:p>
    <w:p w14:paraId="5150EFE9" w14:textId="77777777" w:rsidR="00B93561" w:rsidRPr="007A28F7" w:rsidRDefault="00B93561" w:rsidP="00B93561">
      <w:pPr>
        <w:spacing w:line="360" w:lineRule="auto"/>
        <w:jc w:val="both"/>
        <w:rPr>
          <w:color w:val="000000" w:themeColor="text1"/>
          <w:sz w:val="24"/>
          <w:szCs w:val="24"/>
        </w:rPr>
      </w:pPr>
      <w:r w:rsidRPr="007A28F7">
        <w:rPr>
          <w:color w:val="000000" w:themeColor="text1"/>
          <w:sz w:val="24"/>
          <w:szCs w:val="24"/>
        </w:rPr>
        <w:t xml:space="preserve">Love, Jeff. 2021. </w:t>
      </w:r>
      <w:r w:rsidRPr="007A28F7">
        <w:rPr>
          <w:i/>
          <w:color w:val="000000" w:themeColor="text1"/>
          <w:sz w:val="24"/>
          <w:szCs w:val="24"/>
        </w:rPr>
        <w:t>The Black Circle: A Life of Alexandre Kojève</w:t>
      </w:r>
      <w:r w:rsidRPr="007A28F7">
        <w:rPr>
          <w:color w:val="000000" w:themeColor="text1"/>
          <w:sz w:val="24"/>
          <w:szCs w:val="24"/>
        </w:rPr>
        <w:t>. Columbia University Press.</w:t>
      </w:r>
    </w:p>
    <w:p w14:paraId="28701812" w14:textId="77777777" w:rsidR="00E02D33" w:rsidRPr="007A28F7" w:rsidRDefault="000A6210" w:rsidP="00E02D33">
      <w:pPr>
        <w:spacing w:line="360" w:lineRule="auto"/>
        <w:jc w:val="both"/>
        <w:rPr>
          <w:i/>
          <w:color w:val="000000" w:themeColor="text1"/>
          <w:sz w:val="24"/>
          <w:szCs w:val="24"/>
        </w:rPr>
      </w:pPr>
      <w:r w:rsidRPr="007A28F7">
        <w:rPr>
          <w:color w:val="000000" w:themeColor="text1"/>
          <w:sz w:val="24"/>
          <w:szCs w:val="24"/>
        </w:rPr>
        <w:t xml:space="preserve">Mao, Tse-tung. 1965. “A Single Spark Can Start a Prairie Fire.” In </w:t>
      </w:r>
      <w:r w:rsidRPr="007A28F7">
        <w:rPr>
          <w:i/>
          <w:color w:val="000000" w:themeColor="text1"/>
          <w:sz w:val="24"/>
          <w:szCs w:val="24"/>
        </w:rPr>
        <w:t xml:space="preserve">Selected Works of Mao </w:t>
      </w:r>
    </w:p>
    <w:p w14:paraId="230B6B0C" w14:textId="77777777" w:rsidR="00E02D33" w:rsidRPr="007A28F7" w:rsidRDefault="000A6210" w:rsidP="00E02D33">
      <w:pPr>
        <w:spacing w:line="360" w:lineRule="auto"/>
        <w:ind w:firstLine="720"/>
        <w:jc w:val="both"/>
        <w:rPr>
          <w:color w:val="000000" w:themeColor="text1"/>
          <w:sz w:val="24"/>
          <w:szCs w:val="24"/>
        </w:rPr>
      </w:pPr>
      <w:r w:rsidRPr="007A28F7">
        <w:rPr>
          <w:i/>
          <w:color w:val="000000" w:themeColor="text1"/>
          <w:sz w:val="24"/>
          <w:szCs w:val="24"/>
        </w:rPr>
        <w:t>Tse-tung: Vol I</w:t>
      </w:r>
      <w:r w:rsidRPr="007A28F7">
        <w:rPr>
          <w:color w:val="000000" w:themeColor="text1"/>
          <w:sz w:val="24"/>
          <w:szCs w:val="24"/>
        </w:rPr>
        <w:t>, by Mao Tse-tung, translated by Foreign Language Press, 117-128.</w:t>
      </w:r>
      <w:r w:rsidR="00E02D33" w:rsidRPr="007A28F7">
        <w:rPr>
          <w:color w:val="000000" w:themeColor="text1"/>
          <w:sz w:val="24"/>
          <w:szCs w:val="24"/>
        </w:rPr>
        <w:t xml:space="preserve"> </w:t>
      </w:r>
    </w:p>
    <w:p w14:paraId="3F2E5702" w14:textId="6F582189" w:rsidR="000A6210" w:rsidRPr="007A28F7" w:rsidRDefault="000A6210" w:rsidP="00E02D33">
      <w:pPr>
        <w:spacing w:line="360" w:lineRule="auto"/>
        <w:ind w:firstLine="720"/>
        <w:jc w:val="both"/>
        <w:rPr>
          <w:i/>
          <w:color w:val="000000" w:themeColor="text1"/>
          <w:sz w:val="24"/>
          <w:szCs w:val="24"/>
        </w:rPr>
      </w:pPr>
      <w:r w:rsidRPr="007A28F7">
        <w:rPr>
          <w:color w:val="000000" w:themeColor="text1"/>
          <w:sz w:val="24"/>
          <w:szCs w:val="24"/>
        </w:rPr>
        <w:t>People</w:t>
      </w:r>
      <w:r w:rsidR="00E02D33" w:rsidRPr="007A28F7">
        <w:rPr>
          <w:color w:val="000000" w:themeColor="text1"/>
          <w:sz w:val="24"/>
          <w:szCs w:val="24"/>
        </w:rPr>
        <w:t>’</w:t>
      </w:r>
      <w:r w:rsidRPr="007A28F7">
        <w:rPr>
          <w:color w:val="000000" w:themeColor="text1"/>
          <w:sz w:val="24"/>
          <w:szCs w:val="24"/>
        </w:rPr>
        <w:t>s Publishing House.</w:t>
      </w:r>
    </w:p>
    <w:p w14:paraId="1BB0D981" w14:textId="77777777" w:rsidR="00B93561" w:rsidRPr="007A28F7" w:rsidRDefault="00B93561" w:rsidP="00B93561">
      <w:pPr>
        <w:spacing w:line="360" w:lineRule="auto"/>
        <w:jc w:val="both"/>
        <w:rPr>
          <w:color w:val="000000" w:themeColor="text1"/>
          <w:sz w:val="24"/>
          <w:szCs w:val="24"/>
        </w:rPr>
      </w:pPr>
      <w:r w:rsidRPr="007A28F7">
        <w:rPr>
          <w:color w:val="000000" w:themeColor="text1"/>
          <w:sz w:val="24"/>
          <w:szCs w:val="24"/>
        </w:rPr>
        <w:t xml:space="preserve">Marks, Susan. 1997. “The End of History? Reflections on Some International Legal Theses.” </w:t>
      </w:r>
    </w:p>
    <w:p w14:paraId="6A94F337" w14:textId="77777777" w:rsidR="00B93561" w:rsidRPr="007A28F7" w:rsidRDefault="00B93561" w:rsidP="00B93561">
      <w:pPr>
        <w:spacing w:line="360" w:lineRule="auto"/>
        <w:ind w:firstLine="720"/>
        <w:jc w:val="both"/>
        <w:rPr>
          <w:i/>
          <w:color w:val="000000" w:themeColor="text1"/>
          <w:sz w:val="24"/>
          <w:szCs w:val="24"/>
        </w:rPr>
      </w:pPr>
      <w:r w:rsidRPr="007A28F7">
        <w:rPr>
          <w:i/>
          <w:color w:val="000000" w:themeColor="text1"/>
          <w:sz w:val="24"/>
          <w:szCs w:val="24"/>
        </w:rPr>
        <w:t>European Journal of International Law</w:t>
      </w:r>
      <w:r w:rsidRPr="007A28F7">
        <w:rPr>
          <w:color w:val="000000" w:themeColor="text1"/>
          <w:sz w:val="24"/>
          <w:szCs w:val="24"/>
        </w:rPr>
        <w:t xml:space="preserve"> 449-477.</w:t>
      </w:r>
    </w:p>
    <w:p w14:paraId="6F437E83" w14:textId="77777777" w:rsidR="00B93561" w:rsidRPr="007A28F7" w:rsidRDefault="00B93561" w:rsidP="00B93561">
      <w:pPr>
        <w:spacing w:line="360" w:lineRule="auto"/>
        <w:jc w:val="both"/>
        <w:rPr>
          <w:i/>
          <w:color w:val="000000" w:themeColor="text1"/>
          <w:sz w:val="24"/>
          <w:szCs w:val="24"/>
        </w:rPr>
      </w:pPr>
      <w:r w:rsidRPr="007A28F7">
        <w:rPr>
          <w:color w:val="000000" w:themeColor="text1"/>
          <w:sz w:val="24"/>
          <w:szCs w:val="24"/>
        </w:rPr>
        <w:t>Masco, Joseph. 2014</w:t>
      </w:r>
      <w:r w:rsidRPr="007A28F7">
        <w:rPr>
          <w:i/>
          <w:color w:val="000000" w:themeColor="text1"/>
          <w:sz w:val="24"/>
          <w:szCs w:val="24"/>
        </w:rPr>
        <w:t xml:space="preserve">. The Theater of Operations: National Security Affect from the Cold War to </w:t>
      </w:r>
    </w:p>
    <w:p w14:paraId="0B595942" w14:textId="77777777" w:rsidR="00B93561" w:rsidRPr="007A28F7" w:rsidRDefault="00B93561" w:rsidP="00B93561">
      <w:pPr>
        <w:spacing w:line="360" w:lineRule="auto"/>
        <w:ind w:firstLine="720"/>
        <w:jc w:val="both"/>
        <w:rPr>
          <w:color w:val="000000" w:themeColor="text1"/>
          <w:sz w:val="24"/>
          <w:szCs w:val="24"/>
        </w:rPr>
      </w:pPr>
      <w:r w:rsidRPr="007A28F7">
        <w:rPr>
          <w:i/>
          <w:color w:val="000000" w:themeColor="text1"/>
          <w:sz w:val="24"/>
          <w:szCs w:val="24"/>
        </w:rPr>
        <w:t>the War on Terror</w:t>
      </w:r>
      <w:r w:rsidRPr="007A28F7">
        <w:rPr>
          <w:color w:val="000000" w:themeColor="text1"/>
          <w:sz w:val="24"/>
          <w:szCs w:val="24"/>
        </w:rPr>
        <w:t>. Duke University Press.</w:t>
      </w:r>
    </w:p>
    <w:p w14:paraId="7DC20194" w14:textId="77777777" w:rsidR="00B93561" w:rsidRPr="007A28F7" w:rsidRDefault="00B93561" w:rsidP="00B93561">
      <w:pPr>
        <w:spacing w:line="360" w:lineRule="auto"/>
        <w:jc w:val="both"/>
        <w:rPr>
          <w:color w:val="000000" w:themeColor="text1"/>
          <w:sz w:val="24"/>
          <w:szCs w:val="24"/>
        </w:rPr>
      </w:pPr>
      <w:r w:rsidRPr="007A28F7">
        <w:rPr>
          <w:color w:val="000000" w:themeColor="text1"/>
          <w:sz w:val="24"/>
          <w:szCs w:val="24"/>
        </w:rPr>
        <w:t xml:space="preserve">McCormick, John P. 1994. “Fear, Technology, And The State: Carl Schmitt, Leo Strauss, and the </w:t>
      </w:r>
    </w:p>
    <w:p w14:paraId="68CAE7AB" w14:textId="77777777" w:rsidR="00B922FE" w:rsidRPr="007A28F7" w:rsidRDefault="00B93561" w:rsidP="00B922FE">
      <w:pPr>
        <w:spacing w:line="360" w:lineRule="auto"/>
        <w:ind w:firstLine="720"/>
        <w:jc w:val="both"/>
        <w:rPr>
          <w:color w:val="000000" w:themeColor="text1"/>
          <w:sz w:val="24"/>
          <w:szCs w:val="24"/>
        </w:rPr>
      </w:pPr>
      <w:r w:rsidRPr="007A28F7">
        <w:rPr>
          <w:color w:val="000000" w:themeColor="text1"/>
          <w:sz w:val="24"/>
          <w:szCs w:val="24"/>
        </w:rPr>
        <w:t xml:space="preserve">Revival of Hobbes in Weimar and National Socialist Germany.” </w:t>
      </w:r>
      <w:r w:rsidRPr="007A28F7">
        <w:rPr>
          <w:i/>
          <w:color w:val="000000" w:themeColor="text1"/>
          <w:sz w:val="24"/>
          <w:szCs w:val="24"/>
        </w:rPr>
        <w:t>Political Theory</w:t>
      </w:r>
      <w:r w:rsidR="00B922FE" w:rsidRPr="007A28F7">
        <w:rPr>
          <w:color w:val="000000" w:themeColor="text1"/>
          <w:sz w:val="24"/>
          <w:szCs w:val="24"/>
        </w:rPr>
        <w:t xml:space="preserve"> </w:t>
      </w:r>
      <w:r w:rsidRPr="007A28F7">
        <w:rPr>
          <w:color w:val="000000" w:themeColor="text1"/>
          <w:sz w:val="24"/>
          <w:szCs w:val="24"/>
        </w:rPr>
        <w:t xml:space="preserve">22 (4): </w:t>
      </w:r>
    </w:p>
    <w:p w14:paraId="375DEE8E" w14:textId="52CE8CF6" w:rsidR="002A1DC1" w:rsidRPr="007A28F7" w:rsidRDefault="00B93561" w:rsidP="006F42F9">
      <w:pPr>
        <w:spacing w:line="360" w:lineRule="auto"/>
        <w:ind w:firstLine="720"/>
        <w:jc w:val="both"/>
        <w:rPr>
          <w:color w:val="000000" w:themeColor="text1"/>
          <w:sz w:val="24"/>
          <w:szCs w:val="24"/>
        </w:rPr>
      </w:pPr>
      <w:r w:rsidRPr="007A28F7">
        <w:rPr>
          <w:color w:val="000000" w:themeColor="text1"/>
          <w:sz w:val="24"/>
          <w:szCs w:val="24"/>
        </w:rPr>
        <w:t>619-652.</w:t>
      </w:r>
    </w:p>
    <w:p w14:paraId="415DD30C" w14:textId="65A99FA2" w:rsidR="00B93561" w:rsidRPr="007A28F7" w:rsidRDefault="00B93561" w:rsidP="00B93561">
      <w:pPr>
        <w:spacing w:line="360" w:lineRule="auto"/>
        <w:jc w:val="both"/>
        <w:rPr>
          <w:color w:val="000000" w:themeColor="text1"/>
          <w:sz w:val="24"/>
          <w:szCs w:val="24"/>
        </w:rPr>
      </w:pPr>
      <w:r w:rsidRPr="007A28F7">
        <w:rPr>
          <w:color w:val="000000" w:themeColor="text1"/>
          <w:sz w:val="24"/>
          <w:szCs w:val="24"/>
        </w:rPr>
        <w:t xml:space="preserve">—.1997. </w:t>
      </w:r>
      <w:r w:rsidRPr="007A28F7">
        <w:rPr>
          <w:i/>
          <w:color w:val="000000" w:themeColor="text1"/>
          <w:sz w:val="24"/>
          <w:szCs w:val="24"/>
        </w:rPr>
        <w:t>Carl Schmitt’s Critique of Liberalism: Against Politics as Technology.</w:t>
      </w:r>
      <w:r w:rsidRPr="007A28F7">
        <w:rPr>
          <w:color w:val="000000" w:themeColor="text1"/>
          <w:sz w:val="24"/>
          <w:szCs w:val="24"/>
        </w:rPr>
        <w:t xml:space="preserve"> Cambridge </w:t>
      </w:r>
    </w:p>
    <w:p w14:paraId="3061B157" w14:textId="0A3251E0" w:rsidR="00E02E45" w:rsidRDefault="00B93561" w:rsidP="001F58A8">
      <w:pPr>
        <w:spacing w:line="360" w:lineRule="auto"/>
        <w:ind w:firstLine="720"/>
        <w:jc w:val="both"/>
        <w:rPr>
          <w:color w:val="000000" w:themeColor="text1"/>
          <w:sz w:val="24"/>
          <w:szCs w:val="24"/>
        </w:rPr>
      </w:pPr>
      <w:r w:rsidRPr="007A28F7">
        <w:rPr>
          <w:color w:val="000000" w:themeColor="text1"/>
          <w:sz w:val="24"/>
          <w:szCs w:val="24"/>
        </w:rPr>
        <w:t>University Press.</w:t>
      </w:r>
    </w:p>
    <w:p w14:paraId="477BAE7B" w14:textId="6EE16FAF" w:rsidR="001F58A8" w:rsidRDefault="001F58A8" w:rsidP="001F58A8">
      <w:pPr>
        <w:spacing w:line="360" w:lineRule="auto"/>
        <w:ind w:firstLine="720"/>
        <w:jc w:val="both"/>
        <w:rPr>
          <w:color w:val="000000" w:themeColor="text1"/>
          <w:sz w:val="24"/>
          <w:szCs w:val="24"/>
        </w:rPr>
      </w:pPr>
    </w:p>
    <w:p w14:paraId="598685F5" w14:textId="77777777" w:rsidR="001F58A8" w:rsidRPr="007A28F7" w:rsidRDefault="001F58A8" w:rsidP="001F58A8">
      <w:pPr>
        <w:spacing w:line="360" w:lineRule="auto"/>
        <w:ind w:firstLine="720"/>
        <w:jc w:val="both"/>
        <w:rPr>
          <w:color w:val="000000" w:themeColor="text1"/>
          <w:sz w:val="24"/>
          <w:szCs w:val="24"/>
        </w:rPr>
      </w:pPr>
    </w:p>
    <w:p w14:paraId="1F06C004" w14:textId="0FD3188E" w:rsidR="00B93561" w:rsidRPr="007A28F7" w:rsidRDefault="00B93561" w:rsidP="00B93561">
      <w:pPr>
        <w:spacing w:line="360" w:lineRule="auto"/>
        <w:jc w:val="both"/>
        <w:rPr>
          <w:i/>
          <w:color w:val="000000" w:themeColor="text1"/>
          <w:sz w:val="24"/>
          <w:szCs w:val="24"/>
        </w:rPr>
      </w:pPr>
      <w:r w:rsidRPr="007A28F7">
        <w:rPr>
          <w:color w:val="000000" w:themeColor="text1"/>
          <w:sz w:val="24"/>
          <w:szCs w:val="24"/>
        </w:rPr>
        <w:lastRenderedPageBreak/>
        <w:t xml:space="preserve">Meier, Heinrich. 2011. </w:t>
      </w:r>
      <w:r w:rsidRPr="007A28F7">
        <w:rPr>
          <w:i/>
          <w:color w:val="000000" w:themeColor="text1"/>
          <w:sz w:val="24"/>
          <w:szCs w:val="24"/>
        </w:rPr>
        <w:t xml:space="preserve">The Lesson of Carl Schmitt: Four Chapters on the Distinction </w:t>
      </w:r>
      <w:r w:rsidR="0006181E" w:rsidRPr="007A28F7">
        <w:rPr>
          <w:i/>
          <w:color w:val="000000" w:themeColor="text1"/>
          <w:sz w:val="24"/>
          <w:szCs w:val="24"/>
        </w:rPr>
        <w:t>B</w:t>
      </w:r>
      <w:r w:rsidRPr="007A28F7">
        <w:rPr>
          <w:i/>
          <w:color w:val="000000" w:themeColor="text1"/>
          <w:sz w:val="24"/>
          <w:szCs w:val="24"/>
        </w:rPr>
        <w:t xml:space="preserve">etween </w:t>
      </w:r>
    </w:p>
    <w:p w14:paraId="61010B21" w14:textId="77777777" w:rsidR="00B93561" w:rsidRPr="007A28F7" w:rsidRDefault="00B93561" w:rsidP="00B93561">
      <w:pPr>
        <w:spacing w:line="360" w:lineRule="auto"/>
        <w:ind w:firstLine="720"/>
        <w:jc w:val="both"/>
        <w:rPr>
          <w:color w:val="000000" w:themeColor="text1"/>
          <w:sz w:val="24"/>
          <w:szCs w:val="24"/>
        </w:rPr>
      </w:pPr>
      <w:r w:rsidRPr="007A28F7">
        <w:rPr>
          <w:i/>
          <w:color w:val="000000" w:themeColor="text1"/>
          <w:sz w:val="24"/>
          <w:szCs w:val="24"/>
        </w:rPr>
        <w:t>Political Theology and Political Philosophy</w:t>
      </w:r>
      <w:r w:rsidRPr="007A28F7">
        <w:rPr>
          <w:color w:val="000000" w:themeColor="text1"/>
          <w:sz w:val="24"/>
          <w:szCs w:val="24"/>
        </w:rPr>
        <w:t xml:space="preserve">. Translated by Marcus Brainard. University of </w:t>
      </w:r>
    </w:p>
    <w:p w14:paraId="17F480D7" w14:textId="4B266B2E" w:rsidR="003E39DB" w:rsidRPr="007A28F7" w:rsidRDefault="00B93561" w:rsidP="00B922FE">
      <w:pPr>
        <w:spacing w:line="360" w:lineRule="auto"/>
        <w:ind w:firstLine="720"/>
        <w:jc w:val="both"/>
        <w:rPr>
          <w:i/>
          <w:color w:val="000000" w:themeColor="text1"/>
          <w:sz w:val="24"/>
          <w:szCs w:val="24"/>
        </w:rPr>
      </w:pPr>
      <w:r w:rsidRPr="007A28F7">
        <w:rPr>
          <w:color w:val="000000" w:themeColor="text1"/>
          <w:sz w:val="24"/>
          <w:szCs w:val="24"/>
        </w:rPr>
        <w:t>Chicago Press.</w:t>
      </w:r>
    </w:p>
    <w:p w14:paraId="3B2B7C5E" w14:textId="58FA5DFC" w:rsidR="00B93561" w:rsidRPr="007A28F7" w:rsidRDefault="00B93561" w:rsidP="00B93561">
      <w:pPr>
        <w:spacing w:line="360" w:lineRule="auto"/>
        <w:jc w:val="both"/>
        <w:rPr>
          <w:i/>
          <w:color w:val="000000" w:themeColor="text1"/>
          <w:sz w:val="24"/>
          <w:szCs w:val="24"/>
        </w:rPr>
      </w:pPr>
      <w:r w:rsidRPr="007A28F7">
        <w:rPr>
          <w:color w:val="000000" w:themeColor="text1"/>
          <w:sz w:val="24"/>
          <w:szCs w:val="24"/>
        </w:rPr>
        <w:t xml:space="preserve">Moyn, Samuel. 2017. “Concepts of the Political in Twentieth-Century European Thought.” In </w:t>
      </w:r>
      <w:r w:rsidRPr="007A28F7">
        <w:rPr>
          <w:i/>
          <w:color w:val="000000" w:themeColor="text1"/>
          <w:sz w:val="24"/>
          <w:szCs w:val="24"/>
        </w:rPr>
        <w:t xml:space="preserve">The </w:t>
      </w:r>
    </w:p>
    <w:p w14:paraId="0E4EE763" w14:textId="77777777" w:rsidR="00B93561" w:rsidRPr="007A28F7" w:rsidRDefault="00B93561" w:rsidP="00B93561">
      <w:pPr>
        <w:spacing w:line="360" w:lineRule="auto"/>
        <w:ind w:firstLine="720"/>
        <w:jc w:val="both"/>
        <w:rPr>
          <w:color w:val="000000" w:themeColor="text1"/>
          <w:sz w:val="24"/>
          <w:szCs w:val="24"/>
        </w:rPr>
      </w:pPr>
      <w:r w:rsidRPr="007A28F7">
        <w:rPr>
          <w:i/>
          <w:color w:val="000000" w:themeColor="text1"/>
          <w:sz w:val="24"/>
          <w:szCs w:val="24"/>
        </w:rPr>
        <w:t>Oxford Handbook of Carl Schmitt</w:t>
      </w:r>
      <w:r w:rsidRPr="007A28F7">
        <w:rPr>
          <w:color w:val="000000" w:themeColor="text1"/>
          <w:sz w:val="24"/>
          <w:szCs w:val="24"/>
        </w:rPr>
        <w:t>, edited by Jens Meierhenrich and Oliver Simons, 291–</w:t>
      </w:r>
    </w:p>
    <w:p w14:paraId="18A26D81" w14:textId="14035B58" w:rsidR="0045575E" w:rsidRPr="007A28F7" w:rsidRDefault="00B93561" w:rsidP="003E39DB">
      <w:pPr>
        <w:spacing w:line="360" w:lineRule="auto"/>
        <w:ind w:firstLine="720"/>
        <w:jc w:val="both"/>
        <w:rPr>
          <w:i/>
          <w:color w:val="000000" w:themeColor="text1"/>
          <w:sz w:val="24"/>
          <w:szCs w:val="24"/>
        </w:rPr>
      </w:pPr>
      <w:r w:rsidRPr="007A28F7">
        <w:rPr>
          <w:color w:val="000000" w:themeColor="text1"/>
          <w:sz w:val="24"/>
          <w:szCs w:val="24"/>
        </w:rPr>
        <w:t>317. Oxford University Press.</w:t>
      </w:r>
    </w:p>
    <w:p w14:paraId="5854EFA9" w14:textId="539BBCAF" w:rsidR="000A6210" w:rsidRPr="007A28F7" w:rsidRDefault="000A6210" w:rsidP="000A6210">
      <w:pPr>
        <w:spacing w:line="360" w:lineRule="auto"/>
        <w:jc w:val="both"/>
        <w:rPr>
          <w:color w:val="000000" w:themeColor="text1"/>
          <w:sz w:val="24"/>
          <w:szCs w:val="24"/>
        </w:rPr>
      </w:pPr>
      <w:r w:rsidRPr="007A28F7">
        <w:rPr>
          <w:color w:val="000000" w:themeColor="text1"/>
          <w:sz w:val="24"/>
          <w:szCs w:val="24"/>
        </w:rPr>
        <w:t xml:space="preserve">Müller, Jan-Werner. 2003. </w:t>
      </w:r>
      <w:r w:rsidRPr="007A28F7">
        <w:rPr>
          <w:i/>
          <w:color w:val="000000" w:themeColor="text1"/>
          <w:sz w:val="24"/>
          <w:szCs w:val="24"/>
        </w:rPr>
        <w:t>A Dangerous Mind: Carl Schmitt in Post-War European Thought</w:t>
      </w:r>
      <w:r w:rsidRPr="007A28F7">
        <w:rPr>
          <w:color w:val="000000" w:themeColor="text1"/>
          <w:sz w:val="24"/>
          <w:szCs w:val="24"/>
        </w:rPr>
        <w:t xml:space="preserve">. Yale </w:t>
      </w:r>
    </w:p>
    <w:p w14:paraId="3BC03F70" w14:textId="055711DB" w:rsidR="00A802A4" w:rsidRPr="007A28F7" w:rsidRDefault="000A6210" w:rsidP="000A6210">
      <w:pPr>
        <w:spacing w:line="360" w:lineRule="auto"/>
        <w:ind w:firstLine="720"/>
        <w:jc w:val="both"/>
        <w:rPr>
          <w:color w:val="000000" w:themeColor="text1"/>
          <w:sz w:val="24"/>
          <w:szCs w:val="24"/>
        </w:rPr>
      </w:pPr>
      <w:r w:rsidRPr="007A28F7">
        <w:rPr>
          <w:color w:val="000000" w:themeColor="text1"/>
          <w:sz w:val="24"/>
          <w:szCs w:val="24"/>
        </w:rPr>
        <w:t>University Press.</w:t>
      </w:r>
    </w:p>
    <w:p w14:paraId="610C980C" w14:textId="06EC8BEA" w:rsidR="00B93561" w:rsidRPr="007A28F7" w:rsidRDefault="00B93561" w:rsidP="00B93561">
      <w:pPr>
        <w:spacing w:line="360" w:lineRule="auto"/>
        <w:jc w:val="both"/>
        <w:rPr>
          <w:i/>
          <w:color w:val="000000" w:themeColor="text1"/>
          <w:sz w:val="24"/>
          <w:szCs w:val="24"/>
        </w:rPr>
      </w:pPr>
      <w:r w:rsidRPr="007A28F7">
        <w:rPr>
          <w:color w:val="000000" w:themeColor="text1"/>
          <w:sz w:val="24"/>
          <w:szCs w:val="24"/>
        </w:rPr>
        <w:t xml:space="preserve">Neaman, Elliot. 2016. </w:t>
      </w:r>
      <w:r w:rsidRPr="007A28F7">
        <w:rPr>
          <w:i/>
          <w:color w:val="000000" w:themeColor="text1"/>
          <w:sz w:val="24"/>
          <w:szCs w:val="24"/>
        </w:rPr>
        <w:t xml:space="preserve">Free Radicals: Agitators, Hippies, Urban Guerrillas, and Germany's Youth </w:t>
      </w:r>
    </w:p>
    <w:p w14:paraId="3B31EFE2" w14:textId="77777777" w:rsidR="00B93561" w:rsidRPr="007A28F7" w:rsidRDefault="00B93561" w:rsidP="00B93561">
      <w:pPr>
        <w:spacing w:line="360" w:lineRule="auto"/>
        <w:ind w:firstLine="720"/>
        <w:jc w:val="both"/>
        <w:rPr>
          <w:i/>
          <w:color w:val="000000" w:themeColor="text1"/>
          <w:sz w:val="24"/>
          <w:szCs w:val="24"/>
        </w:rPr>
      </w:pPr>
      <w:r w:rsidRPr="007A28F7">
        <w:rPr>
          <w:i/>
          <w:color w:val="000000" w:themeColor="text1"/>
          <w:sz w:val="24"/>
          <w:szCs w:val="24"/>
        </w:rPr>
        <w:t>Revolt of the 1960s and 1970s.</w:t>
      </w:r>
      <w:r w:rsidRPr="007A28F7">
        <w:rPr>
          <w:color w:val="000000" w:themeColor="text1"/>
          <w:sz w:val="24"/>
          <w:szCs w:val="24"/>
        </w:rPr>
        <w:t xml:space="preserve"> Telos Press.</w:t>
      </w:r>
    </w:p>
    <w:p w14:paraId="05CC7DAF" w14:textId="77777777" w:rsidR="00B93561" w:rsidRPr="007A28F7" w:rsidRDefault="00B93561" w:rsidP="00B93561">
      <w:pPr>
        <w:spacing w:line="360" w:lineRule="auto"/>
        <w:jc w:val="both"/>
        <w:rPr>
          <w:color w:val="000000" w:themeColor="text1"/>
          <w:sz w:val="24"/>
          <w:szCs w:val="24"/>
        </w:rPr>
      </w:pPr>
      <w:r w:rsidRPr="007A28F7">
        <w:rPr>
          <w:color w:val="000000" w:themeColor="text1"/>
          <w:sz w:val="24"/>
          <w:szCs w:val="24"/>
        </w:rPr>
        <w:t xml:space="preserve">Niethammer, Lutz. 1992. </w:t>
      </w:r>
      <w:r w:rsidRPr="007A28F7">
        <w:rPr>
          <w:i/>
          <w:color w:val="000000" w:themeColor="text1"/>
          <w:sz w:val="24"/>
          <w:szCs w:val="24"/>
        </w:rPr>
        <w:t>Posthistoire: Has History Come to an End?</w:t>
      </w:r>
      <w:r w:rsidRPr="007A28F7">
        <w:rPr>
          <w:color w:val="000000" w:themeColor="text1"/>
          <w:sz w:val="24"/>
          <w:szCs w:val="24"/>
        </w:rPr>
        <w:t xml:space="preserve"> Translated by Patrick </w:t>
      </w:r>
    </w:p>
    <w:p w14:paraId="10FE481E" w14:textId="77777777" w:rsidR="00B93561" w:rsidRPr="007A28F7" w:rsidRDefault="00B93561" w:rsidP="00B93561">
      <w:pPr>
        <w:spacing w:line="360" w:lineRule="auto"/>
        <w:ind w:firstLine="720"/>
        <w:jc w:val="both"/>
        <w:rPr>
          <w:color w:val="000000" w:themeColor="text1"/>
          <w:sz w:val="24"/>
          <w:szCs w:val="24"/>
        </w:rPr>
      </w:pPr>
      <w:r w:rsidRPr="007A28F7">
        <w:rPr>
          <w:color w:val="000000" w:themeColor="text1"/>
          <w:sz w:val="24"/>
          <w:szCs w:val="24"/>
        </w:rPr>
        <w:t>Camiller. Verso.</w:t>
      </w:r>
    </w:p>
    <w:p w14:paraId="06215A74" w14:textId="77777777" w:rsidR="00B93561" w:rsidRPr="007A28F7" w:rsidRDefault="00B93561" w:rsidP="00B93561">
      <w:pPr>
        <w:spacing w:line="360" w:lineRule="auto"/>
        <w:jc w:val="both"/>
        <w:rPr>
          <w:color w:val="000000" w:themeColor="text1"/>
          <w:sz w:val="24"/>
          <w:szCs w:val="24"/>
        </w:rPr>
      </w:pPr>
      <w:r w:rsidRPr="007A28F7">
        <w:rPr>
          <w:color w:val="000000" w:themeColor="text1"/>
          <w:sz w:val="24"/>
          <w:szCs w:val="24"/>
        </w:rPr>
        <w:t xml:space="preserve">Olsen, Niklas. 2011. “Carl Schmitt, Reinhart Koselleck and the Foundations of History and </w:t>
      </w:r>
    </w:p>
    <w:p w14:paraId="4897C66B" w14:textId="22186A3E" w:rsidR="00B93561" w:rsidRPr="007A28F7" w:rsidRDefault="00B93561" w:rsidP="00B93561">
      <w:pPr>
        <w:spacing w:line="360" w:lineRule="auto"/>
        <w:ind w:firstLine="720"/>
        <w:jc w:val="both"/>
        <w:rPr>
          <w:color w:val="000000" w:themeColor="text1"/>
          <w:sz w:val="24"/>
          <w:szCs w:val="24"/>
        </w:rPr>
      </w:pPr>
      <w:r w:rsidRPr="007A28F7">
        <w:rPr>
          <w:color w:val="000000" w:themeColor="text1"/>
          <w:sz w:val="24"/>
          <w:szCs w:val="24"/>
        </w:rPr>
        <w:t xml:space="preserve">Politics.” </w:t>
      </w:r>
      <w:r w:rsidRPr="007A28F7">
        <w:rPr>
          <w:i/>
          <w:color w:val="000000" w:themeColor="text1"/>
          <w:sz w:val="24"/>
          <w:szCs w:val="24"/>
        </w:rPr>
        <w:t>History of</w:t>
      </w:r>
      <w:r w:rsidRPr="007A28F7">
        <w:rPr>
          <w:color w:val="000000" w:themeColor="text1"/>
          <w:sz w:val="24"/>
          <w:szCs w:val="24"/>
        </w:rPr>
        <w:t xml:space="preserve"> </w:t>
      </w:r>
      <w:r w:rsidRPr="007A28F7">
        <w:rPr>
          <w:i/>
          <w:color w:val="000000" w:themeColor="text1"/>
          <w:sz w:val="24"/>
          <w:szCs w:val="24"/>
        </w:rPr>
        <w:t>European Ideas</w:t>
      </w:r>
      <w:r w:rsidRPr="007A28F7">
        <w:rPr>
          <w:color w:val="000000" w:themeColor="text1"/>
          <w:sz w:val="24"/>
          <w:szCs w:val="24"/>
        </w:rPr>
        <w:t xml:space="preserve"> 37 (2)</w:t>
      </w:r>
      <w:r w:rsidR="00B922FE" w:rsidRPr="007A28F7">
        <w:rPr>
          <w:color w:val="000000" w:themeColor="text1"/>
          <w:sz w:val="24"/>
          <w:szCs w:val="24"/>
        </w:rPr>
        <w:t>: 197-208.</w:t>
      </w:r>
    </w:p>
    <w:p w14:paraId="01A3CC25" w14:textId="77777777" w:rsidR="00B93561" w:rsidRPr="007A28F7" w:rsidRDefault="00B93561" w:rsidP="00B93561">
      <w:pPr>
        <w:spacing w:line="360" w:lineRule="auto"/>
        <w:jc w:val="both"/>
        <w:rPr>
          <w:color w:val="000000" w:themeColor="text1"/>
          <w:sz w:val="24"/>
          <w:szCs w:val="24"/>
        </w:rPr>
      </w:pPr>
      <w:r w:rsidRPr="007A28F7">
        <w:rPr>
          <w:color w:val="000000" w:themeColor="text1"/>
          <w:sz w:val="24"/>
          <w:szCs w:val="24"/>
        </w:rPr>
        <w:t>Pape, Robert A. 2005</w:t>
      </w:r>
      <w:r w:rsidRPr="007A28F7">
        <w:rPr>
          <w:i/>
          <w:color w:val="000000" w:themeColor="text1"/>
          <w:sz w:val="24"/>
          <w:szCs w:val="24"/>
        </w:rPr>
        <w:t>. Dying to Win: The Strategic Logic of Suicide Terrorism</w:t>
      </w:r>
      <w:r w:rsidRPr="007A28F7">
        <w:rPr>
          <w:color w:val="000000" w:themeColor="text1"/>
          <w:sz w:val="24"/>
          <w:szCs w:val="24"/>
        </w:rPr>
        <w:t>. Random House.</w:t>
      </w:r>
    </w:p>
    <w:p w14:paraId="03DB4FAF" w14:textId="77777777" w:rsidR="00B93561" w:rsidRPr="007A28F7" w:rsidRDefault="00B93561" w:rsidP="00B93561">
      <w:pPr>
        <w:spacing w:line="360" w:lineRule="auto"/>
        <w:jc w:val="both"/>
        <w:rPr>
          <w:color w:val="000000" w:themeColor="text1"/>
          <w:sz w:val="24"/>
          <w:szCs w:val="24"/>
        </w:rPr>
      </w:pPr>
      <w:r w:rsidRPr="007A28F7">
        <w:rPr>
          <w:color w:val="000000" w:themeColor="text1"/>
          <w:sz w:val="24"/>
          <w:szCs w:val="24"/>
        </w:rPr>
        <w:t xml:space="preserve">Patočka, Jan. 1996. </w:t>
      </w:r>
      <w:r w:rsidRPr="007A28F7">
        <w:rPr>
          <w:i/>
          <w:color w:val="000000" w:themeColor="text1"/>
          <w:sz w:val="24"/>
          <w:szCs w:val="24"/>
        </w:rPr>
        <w:t>Heretical Essays in the Philosophy of History</w:t>
      </w:r>
      <w:r w:rsidRPr="007A28F7">
        <w:rPr>
          <w:color w:val="000000" w:themeColor="text1"/>
          <w:sz w:val="24"/>
          <w:szCs w:val="24"/>
        </w:rPr>
        <w:t xml:space="preserve">. Translated by Erazim Kohák. </w:t>
      </w:r>
    </w:p>
    <w:p w14:paraId="0F8C8E72" w14:textId="77777777" w:rsidR="00B93561" w:rsidRPr="007A28F7" w:rsidRDefault="00B93561" w:rsidP="00B93561">
      <w:pPr>
        <w:spacing w:line="360" w:lineRule="auto"/>
        <w:ind w:firstLine="720"/>
        <w:jc w:val="both"/>
        <w:rPr>
          <w:color w:val="000000" w:themeColor="text1"/>
          <w:sz w:val="24"/>
          <w:szCs w:val="24"/>
        </w:rPr>
      </w:pPr>
      <w:r w:rsidRPr="007A28F7">
        <w:rPr>
          <w:color w:val="000000" w:themeColor="text1"/>
          <w:sz w:val="24"/>
          <w:szCs w:val="24"/>
        </w:rPr>
        <w:t>Open Court.</w:t>
      </w:r>
    </w:p>
    <w:p w14:paraId="1E416E49" w14:textId="77777777" w:rsidR="00B93561" w:rsidRPr="007A28F7" w:rsidRDefault="00B93561" w:rsidP="00B93561">
      <w:pPr>
        <w:spacing w:line="360" w:lineRule="auto"/>
        <w:jc w:val="both"/>
        <w:rPr>
          <w:color w:val="000000" w:themeColor="text1"/>
          <w:sz w:val="24"/>
          <w:szCs w:val="24"/>
        </w:rPr>
      </w:pPr>
      <w:r w:rsidRPr="007A28F7">
        <w:rPr>
          <w:color w:val="000000" w:themeColor="text1"/>
          <w:sz w:val="24"/>
          <w:szCs w:val="24"/>
        </w:rPr>
        <w:t xml:space="preserve">Pinkard, Terry. 1996. </w:t>
      </w:r>
      <w:r w:rsidRPr="007A28F7">
        <w:rPr>
          <w:i/>
          <w:color w:val="000000" w:themeColor="text1"/>
          <w:sz w:val="24"/>
          <w:szCs w:val="24"/>
        </w:rPr>
        <w:t>Hegel's Phenomenology: The Sociality of Reason</w:t>
      </w:r>
      <w:r w:rsidRPr="007A28F7">
        <w:rPr>
          <w:color w:val="000000" w:themeColor="text1"/>
          <w:sz w:val="24"/>
          <w:szCs w:val="24"/>
        </w:rPr>
        <w:t xml:space="preserve">. Cambridge University </w:t>
      </w:r>
    </w:p>
    <w:p w14:paraId="4F30A9F0" w14:textId="0406DDCC" w:rsidR="00B93561" w:rsidRPr="007A28F7" w:rsidRDefault="00B93561" w:rsidP="00E269F8">
      <w:pPr>
        <w:spacing w:line="360" w:lineRule="auto"/>
        <w:ind w:firstLine="720"/>
        <w:jc w:val="both"/>
        <w:rPr>
          <w:color w:val="000000" w:themeColor="text1"/>
          <w:sz w:val="24"/>
          <w:szCs w:val="24"/>
        </w:rPr>
      </w:pPr>
      <w:r w:rsidRPr="007A28F7">
        <w:rPr>
          <w:color w:val="000000" w:themeColor="text1"/>
          <w:sz w:val="24"/>
          <w:szCs w:val="24"/>
        </w:rPr>
        <w:t>Press.</w:t>
      </w:r>
    </w:p>
    <w:p w14:paraId="16777E54" w14:textId="372638F7" w:rsidR="00E269F8" w:rsidRPr="007A28F7" w:rsidRDefault="00E269F8" w:rsidP="00E269F8">
      <w:pPr>
        <w:pStyle w:val="Bibliography"/>
        <w:spacing w:line="360" w:lineRule="auto"/>
        <w:ind w:left="720" w:hanging="720"/>
        <w:rPr>
          <w:noProof/>
          <w:color w:val="000000" w:themeColor="text1"/>
          <w:sz w:val="24"/>
          <w:szCs w:val="24"/>
        </w:rPr>
      </w:pPr>
      <w:r w:rsidRPr="007A28F7">
        <w:rPr>
          <w:noProof/>
          <w:color w:val="000000" w:themeColor="text1"/>
          <w:sz w:val="24"/>
          <w:szCs w:val="24"/>
        </w:rPr>
        <w:t xml:space="preserve">Pippin, Robert B. 1993. “Being, Time, and Politics: The Strauss-Kojève Debate.” </w:t>
      </w:r>
      <w:r w:rsidRPr="007A28F7">
        <w:rPr>
          <w:i/>
          <w:iCs/>
          <w:noProof/>
          <w:color w:val="000000" w:themeColor="text1"/>
          <w:sz w:val="24"/>
          <w:szCs w:val="24"/>
        </w:rPr>
        <w:t>History and Theory</w:t>
      </w:r>
      <w:r w:rsidRPr="007A28F7">
        <w:rPr>
          <w:noProof/>
          <w:color w:val="000000" w:themeColor="text1"/>
          <w:sz w:val="24"/>
          <w:szCs w:val="24"/>
        </w:rPr>
        <w:t xml:space="preserve"> 32 (2): 138-161.</w:t>
      </w:r>
    </w:p>
    <w:p w14:paraId="16E3AB10" w14:textId="77777777" w:rsidR="00E269F8" w:rsidRPr="007A28F7" w:rsidRDefault="00E269F8" w:rsidP="00E269F8">
      <w:pPr>
        <w:spacing w:line="360" w:lineRule="auto"/>
        <w:jc w:val="both"/>
        <w:rPr>
          <w:color w:val="000000" w:themeColor="text1"/>
          <w:sz w:val="24"/>
          <w:szCs w:val="24"/>
        </w:rPr>
      </w:pPr>
      <w:r w:rsidRPr="007A28F7">
        <w:rPr>
          <w:color w:val="000000" w:themeColor="text1"/>
          <w:sz w:val="24"/>
          <w:szCs w:val="24"/>
        </w:rPr>
        <w:t xml:space="preserve">—. </w:t>
      </w:r>
      <w:r w:rsidR="00B93561" w:rsidRPr="007A28F7">
        <w:rPr>
          <w:color w:val="000000" w:themeColor="text1"/>
          <w:sz w:val="24"/>
          <w:szCs w:val="24"/>
        </w:rPr>
        <w:t xml:space="preserve">2011. </w:t>
      </w:r>
      <w:r w:rsidR="00B93561" w:rsidRPr="007A28F7">
        <w:rPr>
          <w:i/>
          <w:color w:val="000000" w:themeColor="text1"/>
          <w:sz w:val="24"/>
          <w:szCs w:val="24"/>
        </w:rPr>
        <w:t>Hegel On Self-Consciousness: Desire and Death in the Phenomenology of Spirit</w:t>
      </w:r>
      <w:r w:rsidR="00B93561" w:rsidRPr="007A28F7">
        <w:rPr>
          <w:color w:val="000000" w:themeColor="text1"/>
          <w:sz w:val="24"/>
          <w:szCs w:val="24"/>
        </w:rPr>
        <w:t xml:space="preserve">. </w:t>
      </w:r>
    </w:p>
    <w:p w14:paraId="69F4F14B" w14:textId="36C0A0C0" w:rsidR="00B93561" w:rsidRPr="007A28F7" w:rsidRDefault="00B93561" w:rsidP="00E269F8">
      <w:pPr>
        <w:spacing w:line="360" w:lineRule="auto"/>
        <w:ind w:firstLine="720"/>
        <w:jc w:val="both"/>
        <w:rPr>
          <w:i/>
          <w:color w:val="000000" w:themeColor="text1"/>
          <w:sz w:val="24"/>
          <w:szCs w:val="24"/>
        </w:rPr>
      </w:pPr>
      <w:r w:rsidRPr="007A28F7">
        <w:rPr>
          <w:color w:val="000000" w:themeColor="text1"/>
          <w:sz w:val="24"/>
          <w:szCs w:val="24"/>
        </w:rPr>
        <w:t>Princeton University Press.</w:t>
      </w:r>
    </w:p>
    <w:p w14:paraId="74D9B730" w14:textId="1DDF0427" w:rsidR="00B93561" w:rsidRPr="007A28F7" w:rsidRDefault="00B93561" w:rsidP="00B93561">
      <w:pPr>
        <w:spacing w:line="360" w:lineRule="auto"/>
        <w:jc w:val="both"/>
        <w:rPr>
          <w:color w:val="000000" w:themeColor="text1"/>
          <w:sz w:val="24"/>
          <w:szCs w:val="24"/>
        </w:rPr>
      </w:pPr>
      <w:r w:rsidRPr="007A28F7">
        <w:rPr>
          <w:color w:val="000000" w:themeColor="text1"/>
          <w:sz w:val="24"/>
          <w:szCs w:val="24"/>
        </w:rPr>
        <w:t xml:space="preserve">Rech, Walter, and </w:t>
      </w:r>
      <w:r w:rsidR="008D45D6" w:rsidRPr="007A28F7">
        <w:rPr>
          <w:color w:val="000000" w:themeColor="text1"/>
          <w:sz w:val="24"/>
          <w:szCs w:val="24"/>
        </w:rPr>
        <w:t xml:space="preserve">Janis </w:t>
      </w:r>
      <w:r w:rsidR="001E064B" w:rsidRPr="007A28F7">
        <w:rPr>
          <w:color w:val="000000" w:themeColor="text1"/>
          <w:sz w:val="24"/>
          <w:szCs w:val="24"/>
        </w:rPr>
        <w:t>Grzybowski</w:t>
      </w:r>
      <w:r w:rsidRPr="007A28F7">
        <w:rPr>
          <w:color w:val="000000" w:themeColor="text1"/>
          <w:sz w:val="24"/>
          <w:szCs w:val="24"/>
        </w:rPr>
        <w:t xml:space="preserve">. 2017. “Between Regional Community and Global Society: </w:t>
      </w:r>
    </w:p>
    <w:p w14:paraId="75681A57" w14:textId="21D796EA" w:rsidR="00B93561" w:rsidRPr="007A28F7" w:rsidRDefault="00B93561" w:rsidP="001E064B">
      <w:pPr>
        <w:spacing w:line="360" w:lineRule="auto"/>
        <w:ind w:left="720"/>
        <w:jc w:val="both"/>
        <w:rPr>
          <w:color w:val="000000" w:themeColor="text1"/>
          <w:sz w:val="24"/>
          <w:szCs w:val="24"/>
        </w:rPr>
      </w:pPr>
      <w:r w:rsidRPr="007A28F7">
        <w:rPr>
          <w:color w:val="000000" w:themeColor="text1"/>
          <w:sz w:val="24"/>
          <w:szCs w:val="24"/>
        </w:rPr>
        <w:t xml:space="preserve">Europe in the Shadow of Schmitt and Kojève.” </w:t>
      </w:r>
      <w:r w:rsidRPr="007A28F7">
        <w:rPr>
          <w:i/>
          <w:color w:val="000000" w:themeColor="text1"/>
          <w:sz w:val="24"/>
          <w:szCs w:val="24"/>
        </w:rPr>
        <w:t>Journal of International Political Theory</w:t>
      </w:r>
      <w:r w:rsidRPr="007A28F7">
        <w:rPr>
          <w:color w:val="000000" w:themeColor="text1"/>
          <w:sz w:val="24"/>
          <w:szCs w:val="24"/>
        </w:rPr>
        <w:t xml:space="preserve"> 13 (2): 143–161.</w:t>
      </w:r>
    </w:p>
    <w:p w14:paraId="08CB6CCC" w14:textId="77777777" w:rsidR="00B922FE" w:rsidRPr="007A28F7" w:rsidRDefault="00B93561" w:rsidP="00B922FE">
      <w:pPr>
        <w:spacing w:line="360" w:lineRule="auto"/>
        <w:jc w:val="both"/>
        <w:rPr>
          <w:color w:val="000000" w:themeColor="text1"/>
          <w:sz w:val="24"/>
          <w:szCs w:val="24"/>
        </w:rPr>
      </w:pPr>
      <w:r w:rsidRPr="007A28F7">
        <w:rPr>
          <w:color w:val="000000" w:themeColor="text1"/>
          <w:sz w:val="24"/>
          <w:szCs w:val="24"/>
        </w:rPr>
        <w:t xml:space="preserve">Riley, Patrick. 1981. “Introduction to the Reading of Alexandre Kojève.” </w:t>
      </w:r>
      <w:r w:rsidRPr="007A28F7">
        <w:rPr>
          <w:i/>
          <w:color w:val="000000" w:themeColor="text1"/>
          <w:sz w:val="24"/>
          <w:szCs w:val="24"/>
        </w:rPr>
        <w:t>Political Theory</w:t>
      </w:r>
      <w:r w:rsidR="00B922FE" w:rsidRPr="007A28F7">
        <w:rPr>
          <w:color w:val="000000" w:themeColor="text1"/>
          <w:sz w:val="24"/>
          <w:szCs w:val="24"/>
        </w:rPr>
        <w:t xml:space="preserve"> </w:t>
      </w:r>
      <w:r w:rsidRPr="007A28F7">
        <w:rPr>
          <w:color w:val="000000" w:themeColor="text1"/>
          <w:sz w:val="24"/>
          <w:szCs w:val="24"/>
        </w:rPr>
        <w:t xml:space="preserve">9 (1): </w:t>
      </w:r>
    </w:p>
    <w:p w14:paraId="3D450FA5" w14:textId="12DECF82" w:rsidR="00B93561" w:rsidRPr="007A28F7" w:rsidRDefault="00B93561" w:rsidP="00B922FE">
      <w:pPr>
        <w:spacing w:line="360" w:lineRule="auto"/>
        <w:ind w:firstLine="720"/>
        <w:jc w:val="both"/>
        <w:rPr>
          <w:color w:val="000000" w:themeColor="text1"/>
          <w:sz w:val="24"/>
          <w:szCs w:val="24"/>
        </w:rPr>
      </w:pPr>
      <w:r w:rsidRPr="007A28F7">
        <w:rPr>
          <w:color w:val="000000" w:themeColor="text1"/>
          <w:sz w:val="24"/>
          <w:szCs w:val="24"/>
        </w:rPr>
        <w:t>5-48.</w:t>
      </w:r>
    </w:p>
    <w:p w14:paraId="425165C8" w14:textId="7F2941D7" w:rsidR="002A1DC1" w:rsidRPr="007A28F7" w:rsidRDefault="00B93561" w:rsidP="001E064B">
      <w:pPr>
        <w:spacing w:line="360" w:lineRule="auto"/>
        <w:jc w:val="both"/>
        <w:rPr>
          <w:color w:val="000000" w:themeColor="text1"/>
          <w:sz w:val="24"/>
          <w:szCs w:val="24"/>
        </w:rPr>
      </w:pPr>
      <w:r w:rsidRPr="007A28F7">
        <w:rPr>
          <w:color w:val="000000" w:themeColor="text1"/>
          <w:sz w:val="24"/>
          <w:szCs w:val="24"/>
        </w:rPr>
        <w:t xml:space="preserve">Rodgers, Daniel T. 2011. </w:t>
      </w:r>
      <w:r w:rsidRPr="007A28F7">
        <w:rPr>
          <w:i/>
          <w:color w:val="000000" w:themeColor="text1"/>
          <w:sz w:val="24"/>
          <w:szCs w:val="24"/>
        </w:rPr>
        <w:t>Age of Fracture</w:t>
      </w:r>
      <w:r w:rsidRPr="007A28F7">
        <w:rPr>
          <w:color w:val="000000" w:themeColor="text1"/>
          <w:sz w:val="24"/>
          <w:szCs w:val="24"/>
        </w:rPr>
        <w:t>. Belknap Press.</w:t>
      </w:r>
    </w:p>
    <w:p w14:paraId="6FB76FE9" w14:textId="245478B5" w:rsidR="00B93561" w:rsidRPr="007A28F7" w:rsidRDefault="00B93561" w:rsidP="00B93561">
      <w:pPr>
        <w:spacing w:line="360" w:lineRule="auto"/>
        <w:jc w:val="both"/>
        <w:rPr>
          <w:color w:val="000000" w:themeColor="text1"/>
          <w:sz w:val="24"/>
          <w:szCs w:val="24"/>
        </w:rPr>
      </w:pPr>
      <w:r w:rsidRPr="007A28F7">
        <w:rPr>
          <w:color w:val="000000" w:themeColor="text1"/>
          <w:sz w:val="24"/>
          <w:szCs w:val="24"/>
        </w:rPr>
        <w:t xml:space="preserve">Schmitt, Carl. 1987. “The Legal World Revolution.” Translated by G. L. Ulmen. </w:t>
      </w:r>
      <w:r w:rsidRPr="007A28F7">
        <w:rPr>
          <w:i/>
          <w:color w:val="000000" w:themeColor="text1"/>
          <w:sz w:val="24"/>
          <w:szCs w:val="24"/>
        </w:rPr>
        <w:t>Telos Press</w:t>
      </w:r>
      <w:r w:rsidRPr="007A28F7">
        <w:rPr>
          <w:color w:val="000000" w:themeColor="text1"/>
          <w:sz w:val="24"/>
          <w:szCs w:val="24"/>
        </w:rPr>
        <w:t xml:space="preserve"> (72): </w:t>
      </w:r>
    </w:p>
    <w:p w14:paraId="6B4D2B7D" w14:textId="77777777" w:rsidR="00B93561" w:rsidRPr="007A28F7" w:rsidRDefault="00B93561" w:rsidP="00B93561">
      <w:pPr>
        <w:spacing w:line="360" w:lineRule="auto"/>
        <w:ind w:firstLine="720"/>
        <w:jc w:val="both"/>
        <w:rPr>
          <w:color w:val="000000" w:themeColor="text1"/>
          <w:sz w:val="24"/>
          <w:szCs w:val="24"/>
        </w:rPr>
      </w:pPr>
      <w:r w:rsidRPr="007A28F7">
        <w:rPr>
          <w:color w:val="000000" w:themeColor="text1"/>
          <w:sz w:val="24"/>
          <w:szCs w:val="24"/>
        </w:rPr>
        <w:t>73-89.</w:t>
      </w:r>
    </w:p>
    <w:p w14:paraId="0A8A3F58" w14:textId="77777777" w:rsidR="00B93561" w:rsidRPr="007A28F7" w:rsidRDefault="00B93561" w:rsidP="00B93561">
      <w:pPr>
        <w:spacing w:line="360" w:lineRule="auto"/>
        <w:jc w:val="both"/>
        <w:rPr>
          <w:color w:val="000000" w:themeColor="text1"/>
          <w:sz w:val="24"/>
          <w:szCs w:val="24"/>
        </w:rPr>
      </w:pPr>
      <w:r w:rsidRPr="007A28F7">
        <w:rPr>
          <w:color w:val="000000" w:themeColor="text1"/>
          <w:sz w:val="24"/>
          <w:szCs w:val="24"/>
        </w:rPr>
        <w:lastRenderedPageBreak/>
        <w:t xml:space="preserve">—. 1996. </w:t>
      </w:r>
      <w:r w:rsidRPr="007A28F7">
        <w:rPr>
          <w:i/>
          <w:color w:val="000000" w:themeColor="text1"/>
          <w:sz w:val="24"/>
          <w:szCs w:val="24"/>
        </w:rPr>
        <w:t>Roman Catholicism and Political Form</w:t>
      </w:r>
      <w:r w:rsidRPr="007A28F7">
        <w:rPr>
          <w:color w:val="000000" w:themeColor="text1"/>
          <w:sz w:val="24"/>
          <w:szCs w:val="24"/>
        </w:rPr>
        <w:t>. Translated by G. L. Ulmen. Greenwood Press.</w:t>
      </w:r>
    </w:p>
    <w:p w14:paraId="74ACB9DB" w14:textId="77777777" w:rsidR="00B93561" w:rsidRPr="007A28F7" w:rsidRDefault="00B93561" w:rsidP="00B93561">
      <w:pPr>
        <w:spacing w:line="360" w:lineRule="auto"/>
        <w:jc w:val="both"/>
        <w:rPr>
          <w:i/>
          <w:color w:val="000000" w:themeColor="text1"/>
          <w:sz w:val="24"/>
          <w:szCs w:val="24"/>
        </w:rPr>
      </w:pPr>
      <w:r w:rsidRPr="007A28F7">
        <w:rPr>
          <w:color w:val="000000" w:themeColor="text1"/>
          <w:sz w:val="24"/>
          <w:szCs w:val="24"/>
        </w:rPr>
        <w:t xml:space="preserve">—. 2006. “Nomos-Nahme-Name.” In </w:t>
      </w:r>
      <w:r w:rsidRPr="007A28F7">
        <w:rPr>
          <w:i/>
          <w:color w:val="000000" w:themeColor="text1"/>
          <w:sz w:val="24"/>
          <w:szCs w:val="24"/>
        </w:rPr>
        <w:t xml:space="preserve">The Nomos of the Earth in the International Law of the Jus </w:t>
      </w:r>
    </w:p>
    <w:p w14:paraId="2C5B9B91" w14:textId="7851697D" w:rsidR="000D0AE9" w:rsidRPr="007A28F7" w:rsidRDefault="00B93561" w:rsidP="000D0AE9">
      <w:pPr>
        <w:spacing w:line="360" w:lineRule="auto"/>
        <w:ind w:firstLine="720"/>
        <w:jc w:val="both"/>
        <w:rPr>
          <w:color w:val="000000" w:themeColor="text1"/>
          <w:sz w:val="24"/>
          <w:szCs w:val="24"/>
        </w:rPr>
      </w:pPr>
      <w:r w:rsidRPr="007A28F7">
        <w:rPr>
          <w:i/>
          <w:color w:val="000000" w:themeColor="text1"/>
          <w:sz w:val="24"/>
          <w:szCs w:val="24"/>
        </w:rPr>
        <w:t>Publicum Europaeum</w:t>
      </w:r>
      <w:r w:rsidRPr="007A28F7">
        <w:rPr>
          <w:color w:val="000000" w:themeColor="text1"/>
          <w:sz w:val="24"/>
          <w:szCs w:val="24"/>
        </w:rPr>
        <w:t>, by Carl Schmitt, translated by G. L. Ulmen, 336-350. Telos Press.</w:t>
      </w:r>
    </w:p>
    <w:p w14:paraId="6AD708E6" w14:textId="17AEEA34" w:rsidR="00B93561" w:rsidRPr="007A28F7" w:rsidRDefault="00B93561" w:rsidP="00B93561">
      <w:pPr>
        <w:spacing w:line="360" w:lineRule="auto"/>
        <w:jc w:val="both"/>
        <w:rPr>
          <w:color w:val="000000" w:themeColor="text1"/>
          <w:sz w:val="24"/>
          <w:szCs w:val="24"/>
        </w:rPr>
      </w:pPr>
      <w:r w:rsidRPr="007A28F7">
        <w:rPr>
          <w:color w:val="000000" w:themeColor="text1"/>
          <w:sz w:val="24"/>
          <w:szCs w:val="24"/>
        </w:rPr>
        <w:t xml:space="preserve">—. 2006. </w:t>
      </w:r>
      <w:r w:rsidRPr="007A28F7">
        <w:rPr>
          <w:i/>
          <w:color w:val="000000" w:themeColor="text1"/>
          <w:sz w:val="24"/>
          <w:szCs w:val="24"/>
        </w:rPr>
        <w:t>The Nomos of the Earth in the International Law of the Jus Publicum Europaeum</w:t>
      </w:r>
      <w:r w:rsidRPr="007A28F7">
        <w:rPr>
          <w:color w:val="000000" w:themeColor="text1"/>
          <w:sz w:val="24"/>
          <w:szCs w:val="24"/>
        </w:rPr>
        <w:t xml:space="preserve">. </w:t>
      </w:r>
    </w:p>
    <w:p w14:paraId="35FFC275" w14:textId="39694CAA" w:rsidR="00E56DB8" w:rsidRPr="007A28F7" w:rsidRDefault="00B93561" w:rsidP="000D0AE9">
      <w:pPr>
        <w:spacing w:line="360" w:lineRule="auto"/>
        <w:ind w:firstLine="720"/>
        <w:jc w:val="both"/>
        <w:rPr>
          <w:color w:val="000000" w:themeColor="text1"/>
          <w:sz w:val="24"/>
          <w:szCs w:val="24"/>
        </w:rPr>
      </w:pPr>
      <w:r w:rsidRPr="007A28F7">
        <w:rPr>
          <w:color w:val="000000" w:themeColor="text1"/>
          <w:sz w:val="24"/>
          <w:szCs w:val="24"/>
        </w:rPr>
        <w:t>Translated by G. L. Ulmen. Telos Press.</w:t>
      </w:r>
    </w:p>
    <w:p w14:paraId="1F79ADB6" w14:textId="572B5F9C" w:rsidR="00B93561" w:rsidRPr="007A28F7" w:rsidRDefault="00B93561" w:rsidP="00B93561">
      <w:pPr>
        <w:spacing w:line="360" w:lineRule="auto"/>
        <w:jc w:val="both"/>
        <w:rPr>
          <w:color w:val="000000" w:themeColor="text1"/>
          <w:sz w:val="24"/>
          <w:szCs w:val="24"/>
        </w:rPr>
      </w:pPr>
      <w:r w:rsidRPr="007A28F7">
        <w:rPr>
          <w:color w:val="000000" w:themeColor="text1"/>
          <w:sz w:val="24"/>
          <w:szCs w:val="24"/>
        </w:rPr>
        <w:t xml:space="preserve">—. 2007. </w:t>
      </w:r>
      <w:r w:rsidRPr="007A28F7">
        <w:rPr>
          <w:i/>
          <w:color w:val="000000" w:themeColor="text1"/>
          <w:sz w:val="24"/>
          <w:szCs w:val="24"/>
        </w:rPr>
        <w:t>Theory of the Partisan: Intermediate Commentary on the Concept of the Political</w:t>
      </w:r>
      <w:r w:rsidRPr="007A28F7">
        <w:rPr>
          <w:color w:val="000000" w:themeColor="text1"/>
          <w:sz w:val="24"/>
          <w:szCs w:val="24"/>
        </w:rPr>
        <w:t xml:space="preserve">. </w:t>
      </w:r>
    </w:p>
    <w:p w14:paraId="1A09DC69" w14:textId="6FE1309B" w:rsidR="00B93561" w:rsidRPr="007A28F7" w:rsidRDefault="00B93561" w:rsidP="00B93561">
      <w:pPr>
        <w:spacing w:line="360" w:lineRule="auto"/>
        <w:ind w:firstLine="720"/>
        <w:jc w:val="both"/>
        <w:rPr>
          <w:color w:val="000000" w:themeColor="text1"/>
          <w:sz w:val="24"/>
          <w:szCs w:val="24"/>
        </w:rPr>
      </w:pPr>
      <w:r w:rsidRPr="007A28F7">
        <w:rPr>
          <w:color w:val="000000" w:themeColor="text1"/>
          <w:sz w:val="24"/>
          <w:szCs w:val="24"/>
        </w:rPr>
        <w:t>Translated by G. L. Ulmen. Telos Press.</w:t>
      </w:r>
    </w:p>
    <w:p w14:paraId="3E7228CA" w14:textId="77777777" w:rsidR="001E064B" w:rsidRPr="007A28F7" w:rsidRDefault="001E064B" w:rsidP="001E064B">
      <w:pPr>
        <w:spacing w:line="360" w:lineRule="auto"/>
        <w:jc w:val="both"/>
        <w:rPr>
          <w:color w:val="000000" w:themeColor="text1"/>
          <w:sz w:val="24"/>
          <w:szCs w:val="24"/>
        </w:rPr>
      </w:pPr>
      <w:r w:rsidRPr="007A28F7">
        <w:rPr>
          <w:color w:val="000000" w:themeColor="text1"/>
          <w:sz w:val="24"/>
          <w:szCs w:val="24"/>
        </w:rPr>
        <w:t xml:space="preserve">—. 2008. “The Age of Neutralizations and Depoliticizations.” In </w:t>
      </w:r>
      <w:r w:rsidRPr="007A28F7">
        <w:rPr>
          <w:i/>
          <w:color w:val="000000" w:themeColor="text1"/>
          <w:sz w:val="24"/>
          <w:szCs w:val="24"/>
        </w:rPr>
        <w:t>The Concept of the Political</w:t>
      </w:r>
      <w:r w:rsidRPr="007A28F7">
        <w:rPr>
          <w:color w:val="000000" w:themeColor="text1"/>
          <w:sz w:val="24"/>
          <w:szCs w:val="24"/>
        </w:rPr>
        <w:t xml:space="preserve">, </w:t>
      </w:r>
    </w:p>
    <w:p w14:paraId="2D129F33" w14:textId="08B6998B" w:rsidR="001E064B" w:rsidRPr="007A28F7" w:rsidRDefault="001E064B" w:rsidP="001E064B">
      <w:pPr>
        <w:spacing w:line="360" w:lineRule="auto"/>
        <w:ind w:firstLine="720"/>
        <w:jc w:val="both"/>
        <w:rPr>
          <w:color w:val="000000" w:themeColor="text1"/>
          <w:sz w:val="24"/>
          <w:szCs w:val="24"/>
        </w:rPr>
      </w:pPr>
      <w:r w:rsidRPr="007A28F7">
        <w:rPr>
          <w:color w:val="000000" w:themeColor="text1"/>
          <w:sz w:val="24"/>
          <w:szCs w:val="24"/>
        </w:rPr>
        <w:t>translated by Matthias Konzen and John P. McCormick. University of Chicago Press.</w:t>
      </w:r>
    </w:p>
    <w:p w14:paraId="683A2321" w14:textId="77777777" w:rsidR="00B93561" w:rsidRPr="007A28F7" w:rsidRDefault="00B93561" w:rsidP="00B93561">
      <w:pPr>
        <w:spacing w:line="360" w:lineRule="auto"/>
        <w:jc w:val="both"/>
        <w:rPr>
          <w:color w:val="000000" w:themeColor="text1"/>
          <w:sz w:val="24"/>
          <w:szCs w:val="24"/>
        </w:rPr>
      </w:pPr>
      <w:r w:rsidRPr="007A28F7">
        <w:rPr>
          <w:color w:val="000000" w:themeColor="text1"/>
          <w:sz w:val="24"/>
          <w:szCs w:val="24"/>
        </w:rPr>
        <w:t xml:space="preserve">—. 2008. </w:t>
      </w:r>
      <w:r w:rsidRPr="007A28F7">
        <w:rPr>
          <w:i/>
          <w:color w:val="000000" w:themeColor="text1"/>
          <w:sz w:val="24"/>
          <w:szCs w:val="24"/>
        </w:rPr>
        <w:t>The Concept of the Political</w:t>
      </w:r>
      <w:r w:rsidRPr="007A28F7">
        <w:rPr>
          <w:color w:val="000000" w:themeColor="text1"/>
          <w:sz w:val="24"/>
          <w:szCs w:val="24"/>
        </w:rPr>
        <w:t>. Translated by George Schwab. University of Chicago Press.</w:t>
      </w:r>
    </w:p>
    <w:p w14:paraId="19629A22" w14:textId="77777777" w:rsidR="00B93561" w:rsidRPr="007A28F7" w:rsidRDefault="00B93561" w:rsidP="00B93561">
      <w:pPr>
        <w:spacing w:line="360" w:lineRule="auto"/>
        <w:jc w:val="both"/>
        <w:rPr>
          <w:i/>
          <w:color w:val="000000" w:themeColor="text1"/>
          <w:sz w:val="24"/>
          <w:szCs w:val="24"/>
        </w:rPr>
      </w:pPr>
      <w:r w:rsidRPr="007A28F7">
        <w:rPr>
          <w:color w:val="000000" w:themeColor="text1"/>
          <w:sz w:val="24"/>
          <w:szCs w:val="24"/>
        </w:rPr>
        <w:t xml:space="preserve">—. 2008. </w:t>
      </w:r>
      <w:r w:rsidRPr="007A28F7">
        <w:rPr>
          <w:i/>
          <w:color w:val="000000" w:themeColor="text1"/>
          <w:sz w:val="24"/>
          <w:szCs w:val="24"/>
        </w:rPr>
        <w:t xml:space="preserve">The Leviathan in the State Theory of Thomas Hobbes: Meaning and Failure of a Political </w:t>
      </w:r>
    </w:p>
    <w:p w14:paraId="76BFC877" w14:textId="77777777" w:rsidR="00B93561" w:rsidRPr="007A28F7" w:rsidRDefault="00B93561" w:rsidP="00B93561">
      <w:pPr>
        <w:spacing w:line="360" w:lineRule="auto"/>
        <w:ind w:firstLine="720"/>
        <w:jc w:val="both"/>
        <w:rPr>
          <w:color w:val="000000" w:themeColor="text1"/>
          <w:sz w:val="24"/>
          <w:szCs w:val="24"/>
        </w:rPr>
      </w:pPr>
      <w:r w:rsidRPr="007A28F7">
        <w:rPr>
          <w:i/>
          <w:color w:val="000000" w:themeColor="text1"/>
          <w:sz w:val="24"/>
          <w:szCs w:val="24"/>
        </w:rPr>
        <w:t>Symbol</w:t>
      </w:r>
      <w:r w:rsidRPr="007A28F7">
        <w:rPr>
          <w:color w:val="000000" w:themeColor="text1"/>
          <w:sz w:val="24"/>
          <w:szCs w:val="24"/>
        </w:rPr>
        <w:t>. Translated by George Schwab and Erna Hilfstein. University of Chicago Press.</w:t>
      </w:r>
    </w:p>
    <w:p w14:paraId="367A6D53" w14:textId="77777777" w:rsidR="00B93561" w:rsidRPr="007A28F7" w:rsidRDefault="00B93561" w:rsidP="00B93561">
      <w:pPr>
        <w:spacing w:line="360" w:lineRule="auto"/>
        <w:jc w:val="both"/>
        <w:rPr>
          <w:color w:val="000000" w:themeColor="text1"/>
          <w:sz w:val="24"/>
          <w:szCs w:val="24"/>
        </w:rPr>
      </w:pPr>
      <w:r w:rsidRPr="007A28F7">
        <w:rPr>
          <w:color w:val="000000" w:themeColor="text1"/>
          <w:sz w:val="24"/>
          <w:szCs w:val="24"/>
        </w:rPr>
        <w:t xml:space="preserve">—. 2011. “Turn to the Discriminating Concept of War.” In </w:t>
      </w:r>
      <w:r w:rsidRPr="007A28F7">
        <w:rPr>
          <w:i/>
          <w:color w:val="000000" w:themeColor="text1"/>
          <w:sz w:val="24"/>
          <w:szCs w:val="24"/>
        </w:rPr>
        <w:t>Writings on War</w:t>
      </w:r>
      <w:r w:rsidRPr="007A28F7">
        <w:rPr>
          <w:color w:val="000000" w:themeColor="text1"/>
          <w:sz w:val="24"/>
          <w:szCs w:val="24"/>
        </w:rPr>
        <w:t xml:space="preserve">, by Carl Schmitt, </w:t>
      </w:r>
    </w:p>
    <w:p w14:paraId="11C0D8CE" w14:textId="77777777" w:rsidR="00B93561" w:rsidRPr="007A28F7" w:rsidRDefault="00B93561" w:rsidP="00B93561">
      <w:pPr>
        <w:spacing w:line="360" w:lineRule="auto"/>
        <w:ind w:firstLine="720"/>
        <w:jc w:val="both"/>
        <w:rPr>
          <w:color w:val="000000" w:themeColor="text1"/>
          <w:sz w:val="24"/>
          <w:szCs w:val="24"/>
        </w:rPr>
      </w:pPr>
      <w:r w:rsidRPr="007A28F7">
        <w:rPr>
          <w:color w:val="000000" w:themeColor="text1"/>
          <w:sz w:val="24"/>
          <w:szCs w:val="24"/>
        </w:rPr>
        <w:t>translated by Timothy Nunan, 30-74. Polity Press.</w:t>
      </w:r>
    </w:p>
    <w:p w14:paraId="1F177EFD" w14:textId="77777777" w:rsidR="00B93561" w:rsidRPr="007A28F7" w:rsidRDefault="00B93561" w:rsidP="00B93561">
      <w:pPr>
        <w:spacing w:line="360" w:lineRule="auto"/>
        <w:jc w:val="both"/>
        <w:rPr>
          <w:color w:val="000000" w:themeColor="text1"/>
          <w:sz w:val="24"/>
          <w:szCs w:val="24"/>
        </w:rPr>
      </w:pPr>
      <w:r w:rsidRPr="007A28F7">
        <w:rPr>
          <w:color w:val="000000" w:themeColor="text1"/>
          <w:sz w:val="24"/>
          <w:szCs w:val="24"/>
        </w:rPr>
        <w:t xml:space="preserve">—. 2015. “Dialogue on New Space.” In </w:t>
      </w:r>
      <w:r w:rsidRPr="007A28F7">
        <w:rPr>
          <w:i/>
          <w:color w:val="000000" w:themeColor="text1"/>
          <w:sz w:val="24"/>
          <w:szCs w:val="24"/>
        </w:rPr>
        <w:t>Dialogues on Power and Space</w:t>
      </w:r>
      <w:r w:rsidRPr="007A28F7">
        <w:rPr>
          <w:color w:val="000000" w:themeColor="text1"/>
          <w:sz w:val="24"/>
          <w:szCs w:val="24"/>
        </w:rPr>
        <w:t xml:space="preserve">, by Carl Schmitt, edited </w:t>
      </w:r>
    </w:p>
    <w:p w14:paraId="636F67E1" w14:textId="77777777" w:rsidR="00B93561" w:rsidRPr="007A28F7" w:rsidRDefault="00B93561" w:rsidP="00B93561">
      <w:pPr>
        <w:spacing w:line="360" w:lineRule="auto"/>
        <w:ind w:firstLine="720"/>
        <w:jc w:val="both"/>
        <w:rPr>
          <w:color w:val="000000" w:themeColor="text1"/>
          <w:sz w:val="24"/>
          <w:szCs w:val="24"/>
        </w:rPr>
      </w:pPr>
      <w:r w:rsidRPr="007A28F7">
        <w:rPr>
          <w:color w:val="000000" w:themeColor="text1"/>
          <w:sz w:val="24"/>
          <w:szCs w:val="24"/>
        </w:rPr>
        <w:t xml:space="preserve">by Adreas Kalyvas and Federico Finchelstein, translated by Samuel Garrett Zeitlin, 51-83. </w:t>
      </w:r>
    </w:p>
    <w:p w14:paraId="43F116E1" w14:textId="6CBCE2A9" w:rsidR="00B93561" w:rsidRPr="007A28F7" w:rsidRDefault="00B93561" w:rsidP="00B93561">
      <w:pPr>
        <w:spacing w:line="360" w:lineRule="auto"/>
        <w:ind w:firstLine="720"/>
        <w:jc w:val="both"/>
        <w:rPr>
          <w:color w:val="000000" w:themeColor="text1"/>
          <w:sz w:val="24"/>
          <w:szCs w:val="24"/>
        </w:rPr>
      </w:pPr>
      <w:r w:rsidRPr="007A28F7">
        <w:rPr>
          <w:color w:val="000000" w:themeColor="text1"/>
          <w:sz w:val="24"/>
          <w:szCs w:val="24"/>
        </w:rPr>
        <w:t>Polity Press.</w:t>
      </w:r>
    </w:p>
    <w:p w14:paraId="1810C933" w14:textId="77777777" w:rsidR="001E064B" w:rsidRPr="007A28F7" w:rsidRDefault="001E064B" w:rsidP="001E064B">
      <w:pPr>
        <w:spacing w:line="360" w:lineRule="auto"/>
        <w:jc w:val="both"/>
        <w:rPr>
          <w:i/>
          <w:color w:val="000000" w:themeColor="text1"/>
          <w:sz w:val="24"/>
          <w:szCs w:val="24"/>
        </w:rPr>
      </w:pPr>
      <w:r w:rsidRPr="007A28F7">
        <w:rPr>
          <w:color w:val="000000" w:themeColor="text1"/>
          <w:sz w:val="24"/>
          <w:szCs w:val="24"/>
        </w:rPr>
        <w:t xml:space="preserve">—. 2015. “Dialogue on Power and Access to the Holder of Power.” In </w:t>
      </w:r>
      <w:r w:rsidRPr="007A28F7">
        <w:rPr>
          <w:i/>
          <w:color w:val="000000" w:themeColor="text1"/>
          <w:sz w:val="24"/>
          <w:szCs w:val="24"/>
        </w:rPr>
        <w:t xml:space="preserve">Dialogues on Power and </w:t>
      </w:r>
    </w:p>
    <w:p w14:paraId="57035F53" w14:textId="43F78AE8" w:rsidR="001E064B" w:rsidRPr="007A28F7" w:rsidRDefault="001E064B" w:rsidP="001E064B">
      <w:pPr>
        <w:spacing w:line="360" w:lineRule="auto"/>
        <w:ind w:left="720"/>
        <w:jc w:val="both"/>
        <w:rPr>
          <w:color w:val="000000" w:themeColor="text1"/>
          <w:sz w:val="24"/>
          <w:szCs w:val="24"/>
        </w:rPr>
      </w:pPr>
      <w:r w:rsidRPr="007A28F7">
        <w:rPr>
          <w:i/>
          <w:color w:val="000000" w:themeColor="text1"/>
          <w:sz w:val="24"/>
          <w:szCs w:val="24"/>
        </w:rPr>
        <w:t>Space</w:t>
      </w:r>
      <w:r w:rsidRPr="007A28F7">
        <w:rPr>
          <w:color w:val="000000" w:themeColor="text1"/>
          <w:sz w:val="24"/>
          <w:szCs w:val="24"/>
        </w:rPr>
        <w:t>, by Carl Schmitt, edited by Adreas Kalyvas and Federico Finchelstein, translated by Samuel Garrett Zeitlin, 23-50. Polity Press.</w:t>
      </w:r>
    </w:p>
    <w:p w14:paraId="1FD5E508" w14:textId="77777777" w:rsidR="001E064B" w:rsidRPr="007A28F7" w:rsidRDefault="001E064B" w:rsidP="001E064B">
      <w:pPr>
        <w:spacing w:line="360" w:lineRule="auto"/>
        <w:jc w:val="both"/>
        <w:rPr>
          <w:color w:val="000000" w:themeColor="text1"/>
          <w:sz w:val="24"/>
          <w:szCs w:val="24"/>
        </w:rPr>
      </w:pPr>
      <w:r w:rsidRPr="007A28F7">
        <w:rPr>
          <w:color w:val="000000" w:themeColor="text1"/>
          <w:sz w:val="24"/>
          <w:szCs w:val="24"/>
        </w:rPr>
        <w:t xml:space="preserve">—. 2015. </w:t>
      </w:r>
      <w:r w:rsidRPr="007A28F7">
        <w:rPr>
          <w:i/>
          <w:color w:val="000000" w:themeColor="text1"/>
          <w:sz w:val="24"/>
          <w:szCs w:val="24"/>
        </w:rPr>
        <w:t>Land and Sea: A World-Historical Meditation</w:t>
      </w:r>
      <w:r w:rsidRPr="007A28F7">
        <w:rPr>
          <w:color w:val="000000" w:themeColor="text1"/>
          <w:sz w:val="24"/>
          <w:szCs w:val="24"/>
        </w:rPr>
        <w:t xml:space="preserve">. Translated by Roger A. Berman and </w:t>
      </w:r>
    </w:p>
    <w:p w14:paraId="255063C8" w14:textId="6539EDDC" w:rsidR="001E064B" w:rsidRPr="007A28F7" w:rsidRDefault="001E064B" w:rsidP="001E064B">
      <w:pPr>
        <w:spacing w:line="360" w:lineRule="auto"/>
        <w:ind w:firstLine="720"/>
        <w:jc w:val="both"/>
        <w:rPr>
          <w:color w:val="000000" w:themeColor="text1"/>
          <w:sz w:val="24"/>
          <w:szCs w:val="24"/>
        </w:rPr>
      </w:pPr>
      <w:r w:rsidRPr="007A28F7">
        <w:rPr>
          <w:color w:val="000000" w:themeColor="text1"/>
          <w:sz w:val="24"/>
          <w:szCs w:val="24"/>
        </w:rPr>
        <w:t>Samuel Garrett Zeitlin. Telos Press.</w:t>
      </w:r>
    </w:p>
    <w:p w14:paraId="454EA3B7" w14:textId="484E1AA0" w:rsidR="003E39DB" w:rsidRPr="007A28F7" w:rsidRDefault="00B93561" w:rsidP="003E39DB">
      <w:pPr>
        <w:spacing w:line="360" w:lineRule="auto"/>
        <w:jc w:val="both"/>
        <w:rPr>
          <w:color w:val="000000" w:themeColor="text1"/>
          <w:sz w:val="24"/>
          <w:szCs w:val="24"/>
        </w:rPr>
      </w:pPr>
      <w:r w:rsidRPr="007A28F7">
        <w:rPr>
          <w:color w:val="000000" w:themeColor="text1"/>
          <w:sz w:val="24"/>
          <w:szCs w:val="24"/>
        </w:rPr>
        <w:t xml:space="preserve">—. 2017. </w:t>
      </w:r>
      <w:r w:rsidRPr="007A28F7">
        <w:rPr>
          <w:i/>
          <w:color w:val="000000" w:themeColor="text1"/>
          <w:sz w:val="24"/>
          <w:szCs w:val="24"/>
        </w:rPr>
        <w:t>Ex Captivitat</w:t>
      </w:r>
      <w:r w:rsidR="00D43F9A" w:rsidRPr="007A28F7">
        <w:rPr>
          <w:i/>
          <w:color w:val="000000" w:themeColor="text1"/>
          <w:sz w:val="24"/>
          <w:szCs w:val="24"/>
        </w:rPr>
        <w:t>e</w:t>
      </w:r>
      <w:r w:rsidRPr="007A28F7">
        <w:rPr>
          <w:i/>
          <w:color w:val="000000" w:themeColor="text1"/>
          <w:sz w:val="24"/>
          <w:szCs w:val="24"/>
        </w:rPr>
        <w:t xml:space="preserve"> Salus</w:t>
      </w:r>
      <w:r w:rsidR="00E40E52" w:rsidRPr="007A28F7">
        <w:rPr>
          <w:i/>
          <w:color w:val="000000" w:themeColor="text1"/>
          <w:sz w:val="24"/>
          <w:szCs w:val="24"/>
        </w:rPr>
        <w:t xml:space="preserve">: </w:t>
      </w:r>
      <w:r w:rsidR="003E39DB" w:rsidRPr="007A28F7">
        <w:rPr>
          <w:i/>
          <w:color w:val="000000" w:themeColor="text1"/>
          <w:sz w:val="24"/>
          <w:szCs w:val="24"/>
        </w:rPr>
        <w:t>Experiences</w:t>
      </w:r>
      <w:r w:rsidR="00E40E52" w:rsidRPr="007A28F7">
        <w:rPr>
          <w:i/>
          <w:color w:val="000000" w:themeColor="text1"/>
          <w:sz w:val="24"/>
          <w:szCs w:val="24"/>
        </w:rPr>
        <w:t>, 1954-47</w:t>
      </w:r>
      <w:r w:rsidR="003E39DB" w:rsidRPr="007A28F7">
        <w:rPr>
          <w:i/>
          <w:color w:val="000000" w:themeColor="text1"/>
          <w:sz w:val="24"/>
          <w:szCs w:val="24"/>
        </w:rPr>
        <w:t>.</w:t>
      </w:r>
      <w:r w:rsidRPr="007A28F7">
        <w:rPr>
          <w:color w:val="000000" w:themeColor="text1"/>
          <w:sz w:val="24"/>
          <w:szCs w:val="24"/>
        </w:rPr>
        <w:t xml:space="preserve"> Edited by Andreas Kalyvas and Federico </w:t>
      </w:r>
    </w:p>
    <w:p w14:paraId="0467ADF2" w14:textId="342F4DD1" w:rsidR="002A1DC1" w:rsidRPr="007A28F7" w:rsidRDefault="00B93561" w:rsidP="00F625D6">
      <w:pPr>
        <w:spacing w:line="360" w:lineRule="auto"/>
        <w:ind w:firstLine="720"/>
        <w:jc w:val="both"/>
        <w:rPr>
          <w:color w:val="000000" w:themeColor="text1"/>
          <w:sz w:val="24"/>
          <w:szCs w:val="24"/>
        </w:rPr>
      </w:pPr>
      <w:r w:rsidRPr="007A28F7">
        <w:rPr>
          <w:color w:val="000000" w:themeColor="text1"/>
          <w:sz w:val="24"/>
          <w:szCs w:val="24"/>
        </w:rPr>
        <w:t>Finchelstein. Translated by Matthew Hannah. Polity Press.</w:t>
      </w:r>
    </w:p>
    <w:p w14:paraId="05EB68EB" w14:textId="62FC4ECB" w:rsidR="00B93561" w:rsidRPr="007A28F7" w:rsidRDefault="00B93561" w:rsidP="00B93561">
      <w:pPr>
        <w:spacing w:line="360" w:lineRule="auto"/>
        <w:jc w:val="both"/>
        <w:rPr>
          <w:color w:val="000000" w:themeColor="text1"/>
          <w:sz w:val="24"/>
          <w:szCs w:val="24"/>
        </w:rPr>
      </w:pPr>
      <w:r w:rsidRPr="007A28F7">
        <w:rPr>
          <w:color w:val="000000" w:themeColor="text1"/>
          <w:sz w:val="24"/>
          <w:szCs w:val="24"/>
        </w:rPr>
        <w:t xml:space="preserve">—. 2018. “Dialogue on the Partisan.” In </w:t>
      </w:r>
      <w:r w:rsidRPr="007A28F7">
        <w:rPr>
          <w:i/>
          <w:color w:val="000000" w:themeColor="text1"/>
          <w:sz w:val="24"/>
          <w:szCs w:val="24"/>
        </w:rPr>
        <w:t>The Tyranny of Values and Other Texts</w:t>
      </w:r>
      <w:r w:rsidRPr="007A28F7">
        <w:rPr>
          <w:color w:val="000000" w:themeColor="text1"/>
          <w:sz w:val="24"/>
          <w:szCs w:val="24"/>
        </w:rPr>
        <w:t xml:space="preserve">, by Carl Schmitt, </w:t>
      </w:r>
    </w:p>
    <w:p w14:paraId="3324A98F" w14:textId="77777777" w:rsidR="00B93561" w:rsidRPr="007A28F7" w:rsidRDefault="00B93561" w:rsidP="00B93561">
      <w:pPr>
        <w:spacing w:line="360" w:lineRule="auto"/>
        <w:ind w:firstLine="720"/>
        <w:jc w:val="both"/>
        <w:rPr>
          <w:color w:val="000000" w:themeColor="text1"/>
          <w:sz w:val="24"/>
          <w:szCs w:val="24"/>
        </w:rPr>
      </w:pPr>
      <w:r w:rsidRPr="007A28F7">
        <w:rPr>
          <w:color w:val="000000" w:themeColor="text1"/>
          <w:sz w:val="24"/>
          <w:szCs w:val="24"/>
        </w:rPr>
        <w:t xml:space="preserve">edited by Russell A. Berman and Samuel Garrett Zeitlin, translated by Samuel Garrett </w:t>
      </w:r>
    </w:p>
    <w:p w14:paraId="11418C26" w14:textId="437E6CF9" w:rsidR="006B247A" w:rsidRPr="007A28F7" w:rsidRDefault="00B93561" w:rsidP="006B247A">
      <w:pPr>
        <w:spacing w:line="360" w:lineRule="auto"/>
        <w:ind w:firstLine="720"/>
        <w:jc w:val="both"/>
        <w:rPr>
          <w:color w:val="000000" w:themeColor="text1"/>
          <w:sz w:val="24"/>
          <w:szCs w:val="24"/>
        </w:rPr>
      </w:pPr>
      <w:r w:rsidRPr="007A28F7">
        <w:rPr>
          <w:color w:val="000000" w:themeColor="text1"/>
          <w:sz w:val="24"/>
          <w:szCs w:val="24"/>
        </w:rPr>
        <w:t>Zeitlin, 179-199. Telos Press.</w:t>
      </w:r>
    </w:p>
    <w:p w14:paraId="587AE3CF" w14:textId="5C8FBC8E" w:rsidR="00B93561" w:rsidRPr="007A28F7" w:rsidRDefault="00B93561" w:rsidP="00B93561">
      <w:pPr>
        <w:spacing w:line="360" w:lineRule="auto"/>
        <w:jc w:val="both"/>
        <w:rPr>
          <w:color w:val="000000" w:themeColor="text1"/>
          <w:sz w:val="24"/>
          <w:szCs w:val="24"/>
        </w:rPr>
      </w:pPr>
      <w:r w:rsidRPr="007A28F7">
        <w:rPr>
          <w:color w:val="000000" w:themeColor="text1"/>
          <w:sz w:val="24"/>
          <w:szCs w:val="24"/>
        </w:rPr>
        <w:t xml:space="preserve">—. 2018. “The Historical Structure of the Contemporary World-Opposition Between East and </w:t>
      </w:r>
    </w:p>
    <w:p w14:paraId="7D8268B1" w14:textId="77777777" w:rsidR="00B93561" w:rsidRPr="007A28F7" w:rsidRDefault="00B93561" w:rsidP="00B93561">
      <w:pPr>
        <w:spacing w:line="360" w:lineRule="auto"/>
        <w:ind w:firstLine="720"/>
        <w:jc w:val="both"/>
        <w:rPr>
          <w:color w:val="000000" w:themeColor="text1"/>
          <w:sz w:val="24"/>
          <w:szCs w:val="24"/>
        </w:rPr>
      </w:pPr>
      <w:r w:rsidRPr="007A28F7">
        <w:rPr>
          <w:color w:val="000000" w:themeColor="text1"/>
          <w:sz w:val="24"/>
          <w:szCs w:val="24"/>
        </w:rPr>
        <w:t xml:space="preserve">West.” In </w:t>
      </w:r>
      <w:r w:rsidRPr="007A28F7">
        <w:rPr>
          <w:i/>
          <w:color w:val="000000" w:themeColor="text1"/>
          <w:sz w:val="24"/>
          <w:szCs w:val="24"/>
        </w:rPr>
        <w:t>The Tyranny of Values and Other Texts</w:t>
      </w:r>
      <w:r w:rsidRPr="007A28F7">
        <w:rPr>
          <w:color w:val="000000" w:themeColor="text1"/>
          <w:sz w:val="24"/>
          <w:szCs w:val="24"/>
        </w:rPr>
        <w:t xml:space="preserve">, by Carl Schmitt, edited by Russell A. </w:t>
      </w:r>
    </w:p>
    <w:p w14:paraId="0EF74F1B" w14:textId="77777777" w:rsidR="00B93561" w:rsidRPr="007A28F7" w:rsidRDefault="00B93561" w:rsidP="00B93561">
      <w:pPr>
        <w:spacing w:line="360" w:lineRule="auto"/>
        <w:ind w:firstLine="720"/>
        <w:jc w:val="both"/>
        <w:rPr>
          <w:color w:val="000000" w:themeColor="text1"/>
          <w:sz w:val="24"/>
          <w:szCs w:val="24"/>
        </w:rPr>
      </w:pPr>
      <w:r w:rsidRPr="007A28F7">
        <w:rPr>
          <w:color w:val="000000" w:themeColor="text1"/>
          <w:sz w:val="24"/>
          <w:szCs w:val="24"/>
        </w:rPr>
        <w:t xml:space="preserve">Berman and Samuel Garrett Zeitlin, translated by Samuel Garrett Zeitlin, 100-135. Telos </w:t>
      </w:r>
    </w:p>
    <w:p w14:paraId="2B04DD02" w14:textId="546592C8" w:rsidR="00A802A4" w:rsidRPr="007A28F7" w:rsidRDefault="00B93561" w:rsidP="0045575E">
      <w:pPr>
        <w:spacing w:line="360" w:lineRule="auto"/>
        <w:ind w:firstLine="720"/>
        <w:jc w:val="both"/>
        <w:rPr>
          <w:color w:val="000000" w:themeColor="text1"/>
          <w:sz w:val="24"/>
          <w:szCs w:val="24"/>
        </w:rPr>
      </w:pPr>
      <w:r w:rsidRPr="007A28F7">
        <w:rPr>
          <w:color w:val="000000" w:themeColor="text1"/>
          <w:sz w:val="24"/>
          <w:szCs w:val="24"/>
        </w:rPr>
        <w:t>Press.</w:t>
      </w:r>
    </w:p>
    <w:p w14:paraId="0307C9F3" w14:textId="77777777" w:rsidR="0028618D" w:rsidRPr="007A28F7" w:rsidRDefault="0028618D" w:rsidP="0028618D">
      <w:pPr>
        <w:spacing w:line="360" w:lineRule="auto"/>
        <w:jc w:val="both"/>
        <w:rPr>
          <w:i/>
          <w:color w:val="000000" w:themeColor="text1"/>
          <w:sz w:val="24"/>
          <w:szCs w:val="24"/>
        </w:rPr>
      </w:pPr>
      <w:r w:rsidRPr="007A28F7">
        <w:rPr>
          <w:color w:val="000000" w:themeColor="text1"/>
          <w:sz w:val="24"/>
          <w:szCs w:val="24"/>
        </w:rPr>
        <w:lastRenderedPageBreak/>
        <w:t xml:space="preserve">—. 2018. “The Order of the World After the Second World War.” In </w:t>
      </w:r>
      <w:r w:rsidRPr="007A28F7">
        <w:rPr>
          <w:i/>
          <w:color w:val="000000" w:themeColor="text1"/>
          <w:sz w:val="24"/>
          <w:szCs w:val="24"/>
        </w:rPr>
        <w:t xml:space="preserve">The Tyranny of Values and </w:t>
      </w:r>
    </w:p>
    <w:p w14:paraId="5CDB3316" w14:textId="77777777" w:rsidR="0028618D" w:rsidRPr="007A28F7" w:rsidRDefault="0028618D" w:rsidP="0028618D">
      <w:pPr>
        <w:spacing w:line="360" w:lineRule="auto"/>
        <w:ind w:firstLine="720"/>
        <w:jc w:val="both"/>
        <w:rPr>
          <w:color w:val="000000" w:themeColor="text1"/>
          <w:sz w:val="24"/>
          <w:szCs w:val="24"/>
        </w:rPr>
      </w:pPr>
      <w:r w:rsidRPr="007A28F7">
        <w:rPr>
          <w:i/>
          <w:color w:val="000000" w:themeColor="text1"/>
          <w:sz w:val="24"/>
          <w:szCs w:val="24"/>
        </w:rPr>
        <w:t>Other Texts</w:t>
      </w:r>
      <w:r w:rsidRPr="007A28F7">
        <w:rPr>
          <w:color w:val="000000" w:themeColor="text1"/>
          <w:sz w:val="24"/>
          <w:szCs w:val="24"/>
        </w:rPr>
        <w:t xml:space="preserve">, by Carl Schmitt, edited by Russell A. Berman and Samuel Garrett Zeitlin, </w:t>
      </w:r>
    </w:p>
    <w:p w14:paraId="6043BB98" w14:textId="135137BB" w:rsidR="0028618D" w:rsidRPr="007A28F7" w:rsidRDefault="0028618D" w:rsidP="0028618D">
      <w:pPr>
        <w:spacing w:line="360" w:lineRule="auto"/>
        <w:ind w:firstLine="720"/>
        <w:jc w:val="both"/>
        <w:rPr>
          <w:color w:val="000000" w:themeColor="text1"/>
          <w:sz w:val="24"/>
          <w:szCs w:val="24"/>
        </w:rPr>
      </w:pPr>
      <w:r w:rsidRPr="007A28F7">
        <w:rPr>
          <w:color w:val="000000" w:themeColor="text1"/>
          <w:sz w:val="24"/>
          <w:szCs w:val="24"/>
        </w:rPr>
        <w:t>translated by Samuel Garrett Zeitlin, 144-166. Telos Press.</w:t>
      </w:r>
    </w:p>
    <w:p w14:paraId="2F46C01A" w14:textId="77777777" w:rsidR="001E064B" w:rsidRPr="007A28F7" w:rsidRDefault="001E064B" w:rsidP="001E064B">
      <w:pPr>
        <w:spacing w:line="360" w:lineRule="auto"/>
        <w:jc w:val="both"/>
        <w:rPr>
          <w:color w:val="000000" w:themeColor="text1"/>
          <w:sz w:val="24"/>
          <w:szCs w:val="24"/>
        </w:rPr>
      </w:pPr>
      <w:r w:rsidRPr="007A28F7">
        <w:rPr>
          <w:color w:val="000000" w:themeColor="text1"/>
          <w:sz w:val="24"/>
          <w:szCs w:val="24"/>
        </w:rPr>
        <w:t xml:space="preserve">—. 2018. “The Tyranny of Values.” In </w:t>
      </w:r>
      <w:r w:rsidRPr="007A28F7">
        <w:rPr>
          <w:i/>
          <w:color w:val="000000" w:themeColor="text1"/>
          <w:sz w:val="24"/>
          <w:szCs w:val="24"/>
        </w:rPr>
        <w:t>The Tyranny of Values and Other Texts</w:t>
      </w:r>
      <w:r w:rsidRPr="007A28F7">
        <w:rPr>
          <w:color w:val="000000" w:themeColor="text1"/>
          <w:sz w:val="24"/>
          <w:szCs w:val="24"/>
        </w:rPr>
        <w:t xml:space="preserve">, by Carl Schmitt, </w:t>
      </w:r>
    </w:p>
    <w:p w14:paraId="48446356" w14:textId="77777777" w:rsidR="001E064B" w:rsidRPr="007A28F7" w:rsidRDefault="001E064B" w:rsidP="001E064B">
      <w:pPr>
        <w:spacing w:line="360" w:lineRule="auto"/>
        <w:ind w:firstLine="720"/>
        <w:jc w:val="both"/>
        <w:rPr>
          <w:color w:val="000000" w:themeColor="text1"/>
          <w:sz w:val="24"/>
          <w:szCs w:val="24"/>
        </w:rPr>
      </w:pPr>
      <w:r w:rsidRPr="007A28F7">
        <w:rPr>
          <w:color w:val="000000" w:themeColor="text1"/>
          <w:sz w:val="24"/>
          <w:szCs w:val="24"/>
        </w:rPr>
        <w:t xml:space="preserve">edited by Russell A. Berman and Samuel Garrett Zeitlin, translated by Samuel Garrett </w:t>
      </w:r>
    </w:p>
    <w:p w14:paraId="57BCDA19" w14:textId="3C1AF81C" w:rsidR="0028618D" w:rsidRPr="007A28F7" w:rsidRDefault="001E064B" w:rsidP="001E064B">
      <w:pPr>
        <w:spacing w:line="360" w:lineRule="auto"/>
        <w:ind w:firstLine="720"/>
        <w:jc w:val="both"/>
        <w:rPr>
          <w:color w:val="000000" w:themeColor="text1"/>
          <w:sz w:val="24"/>
          <w:szCs w:val="24"/>
        </w:rPr>
      </w:pPr>
      <w:r w:rsidRPr="007A28F7">
        <w:rPr>
          <w:color w:val="000000" w:themeColor="text1"/>
          <w:sz w:val="24"/>
          <w:szCs w:val="24"/>
        </w:rPr>
        <w:t>Zeitlin, 3-41. Telos Press.</w:t>
      </w:r>
    </w:p>
    <w:p w14:paraId="346B9C28" w14:textId="72C28212" w:rsidR="00B93561" w:rsidRPr="007A28F7" w:rsidRDefault="00B93561" w:rsidP="00B93561">
      <w:pPr>
        <w:spacing w:line="360" w:lineRule="auto"/>
        <w:jc w:val="both"/>
        <w:rPr>
          <w:i/>
          <w:color w:val="000000" w:themeColor="text1"/>
          <w:sz w:val="24"/>
          <w:szCs w:val="24"/>
        </w:rPr>
      </w:pPr>
      <w:r w:rsidRPr="007A28F7">
        <w:rPr>
          <w:color w:val="000000" w:themeColor="text1"/>
          <w:sz w:val="24"/>
          <w:szCs w:val="24"/>
        </w:rPr>
        <w:t xml:space="preserve">—. 2018. “To the True Johann Jakob Rousseau, on the 28th of June 1962.” In </w:t>
      </w:r>
      <w:r w:rsidRPr="007A28F7">
        <w:rPr>
          <w:i/>
          <w:color w:val="000000" w:themeColor="text1"/>
          <w:sz w:val="24"/>
          <w:szCs w:val="24"/>
        </w:rPr>
        <w:t xml:space="preserve">The Tyranny of </w:t>
      </w:r>
    </w:p>
    <w:p w14:paraId="1F5277A3" w14:textId="77777777" w:rsidR="00B93561" w:rsidRPr="007A28F7" w:rsidRDefault="00B93561" w:rsidP="00B93561">
      <w:pPr>
        <w:spacing w:line="360" w:lineRule="auto"/>
        <w:ind w:firstLine="720"/>
        <w:jc w:val="both"/>
        <w:rPr>
          <w:color w:val="000000" w:themeColor="text1"/>
          <w:sz w:val="24"/>
          <w:szCs w:val="24"/>
        </w:rPr>
      </w:pPr>
      <w:r w:rsidRPr="007A28F7">
        <w:rPr>
          <w:i/>
          <w:color w:val="000000" w:themeColor="text1"/>
          <w:sz w:val="24"/>
          <w:szCs w:val="24"/>
        </w:rPr>
        <w:t>Values and Other Texts</w:t>
      </w:r>
      <w:r w:rsidRPr="007A28F7">
        <w:rPr>
          <w:color w:val="000000" w:themeColor="text1"/>
          <w:sz w:val="24"/>
          <w:szCs w:val="24"/>
        </w:rPr>
        <w:t xml:space="preserve">, by Carl Schmitt, edited by Russell A. Berman and Samuel Garrett </w:t>
      </w:r>
    </w:p>
    <w:p w14:paraId="42FC1B50" w14:textId="46F09A9B" w:rsidR="004E6060" w:rsidRPr="007A28F7" w:rsidRDefault="00B93561" w:rsidP="000D0AE9">
      <w:pPr>
        <w:spacing w:line="360" w:lineRule="auto"/>
        <w:ind w:firstLine="720"/>
        <w:jc w:val="both"/>
        <w:rPr>
          <w:color w:val="000000" w:themeColor="text1"/>
          <w:sz w:val="24"/>
          <w:szCs w:val="24"/>
        </w:rPr>
      </w:pPr>
      <w:r w:rsidRPr="007A28F7">
        <w:rPr>
          <w:color w:val="000000" w:themeColor="text1"/>
          <w:sz w:val="24"/>
          <w:szCs w:val="24"/>
        </w:rPr>
        <w:t>Zeitlin, translated by Samuel Garrett Zeitlin. Telos Press.</w:t>
      </w:r>
    </w:p>
    <w:p w14:paraId="6CCDAFD6" w14:textId="77777777" w:rsidR="001E064B" w:rsidRPr="007A28F7" w:rsidRDefault="0028618D" w:rsidP="001E064B">
      <w:pPr>
        <w:spacing w:line="360" w:lineRule="auto"/>
        <w:jc w:val="both"/>
        <w:rPr>
          <w:color w:val="000000" w:themeColor="text1"/>
          <w:sz w:val="24"/>
          <w:szCs w:val="24"/>
        </w:rPr>
      </w:pPr>
      <w:r w:rsidRPr="007A28F7">
        <w:rPr>
          <w:color w:val="000000" w:themeColor="text1"/>
          <w:sz w:val="24"/>
          <w:szCs w:val="24"/>
        </w:rPr>
        <w:t xml:space="preserve">—. 2020. </w:t>
      </w:r>
      <w:r w:rsidRPr="007A28F7">
        <w:rPr>
          <w:i/>
          <w:color w:val="000000" w:themeColor="text1"/>
          <w:sz w:val="24"/>
          <w:szCs w:val="24"/>
        </w:rPr>
        <w:t>Carl Schmitt: The Sovereign Collection</w:t>
      </w:r>
      <w:r w:rsidRPr="007A28F7">
        <w:rPr>
          <w:color w:val="000000" w:themeColor="text1"/>
          <w:sz w:val="24"/>
          <w:szCs w:val="24"/>
        </w:rPr>
        <w:t xml:space="preserve">. Translated by C.J. Miller. Antelope Hill </w:t>
      </w:r>
    </w:p>
    <w:p w14:paraId="4B7B4643" w14:textId="15C90EE3" w:rsidR="0028618D" w:rsidRPr="007A28F7" w:rsidRDefault="0028618D" w:rsidP="001E064B">
      <w:pPr>
        <w:spacing w:line="360" w:lineRule="auto"/>
        <w:ind w:firstLine="720"/>
        <w:jc w:val="both"/>
        <w:rPr>
          <w:color w:val="000000" w:themeColor="text1"/>
          <w:sz w:val="24"/>
          <w:szCs w:val="24"/>
        </w:rPr>
      </w:pPr>
      <w:r w:rsidRPr="007A28F7">
        <w:rPr>
          <w:color w:val="000000" w:themeColor="text1"/>
          <w:sz w:val="24"/>
          <w:szCs w:val="24"/>
        </w:rPr>
        <w:t>Publishing.</w:t>
      </w:r>
    </w:p>
    <w:p w14:paraId="6AD256B0" w14:textId="77777777" w:rsidR="00F625D6" w:rsidRPr="007A28F7" w:rsidRDefault="00F625D6" w:rsidP="00F625D6">
      <w:pPr>
        <w:spacing w:line="360" w:lineRule="auto"/>
        <w:jc w:val="both"/>
        <w:rPr>
          <w:color w:val="000000" w:themeColor="text1"/>
          <w:sz w:val="24"/>
          <w:szCs w:val="24"/>
        </w:rPr>
      </w:pPr>
      <w:r w:rsidRPr="007A28F7">
        <w:rPr>
          <w:color w:val="000000" w:themeColor="text1"/>
          <w:sz w:val="24"/>
          <w:szCs w:val="24"/>
        </w:rPr>
        <w:t xml:space="preserve">Schmitt, Carl, and Alexandre Kojève. 2001. “Alexandre Kojève-Carl Schmitt Correspondence </w:t>
      </w:r>
    </w:p>
    <w:p w14:paraId="5D4CEAA3" w14:textId="226086F8" w:rsidR="00F625D6" w:rsidRPr="007A28F7" w:rsidRDefault="00F625D6" w:rsidP="00F625D6">
      <w:pPr>
        <w:spacing w:line="360" w:lineRule="auto"/>
        <w:ind w:left="720"/>
        <w:jc w:val="both"/>
        <w:rPr>
          <w:color w:val="000000" w:themeColor="text1"/>
          <w:sz w:val="24"/>
          <w:szCs w:val="24"/>
        </w:rPr>
      </w:pPr>
      <w:r w:rsidRPr="007A28F7">
        <w:rPr>
          <w:color w:val="000000" w:themeColor="text1"/>
          <w:sz w:val="24"/>
          <w:szCs w:val="24"/>
        </w:rPr>
        <w:t xml:space="preserve">and Alexandre Kojève, ‘Colonialism from a European Perspective.’” Translated by Erik de Vries. </w:t>
      </w:r>
      <w:r w:rsidRPr="007A28F7">
        <w:rPr>
          <w:i/>
          <w:color w:val="000000" w:themeColor="text1"/>
          <w:sz w:val="24"/>
          <w:szCs w:val="24"/>
        </w:rPr>
        <w:t>Interpretation</w:t>
      </w:r>
      <w:r w:rsidRPr="007A28F7">
        <w:rPr>
          <w:color w:val="000000" w:themeColor="text1"/>
          <w:sz w:val="24"/>
          <w:szCs w:val="24"/>
        </w:rPr>
        <w:t xml:space="preserve"> 29 (1): 91-130. </w:t>
      </w:r>
    </w:p>
    <w:p w14:paraId="34A70049" w14:textId="77777777" w:rsidR="00B93561" w:rsidRPr="007A28F7" w:rsidRDefault="00B93561" w:rsidP="00B93561">
      <w:pPr>
        <w:spacing w:line="360" w:lineRule="auto"/>
        <w:jc w:val="both"/>
        <w:rPr>
          <w:i/>
          <w:color w:val="000000" w:themeColor="text1"/>
          <w:sz w:val="24"/>
          <w:szCs w:val="24"/>
        </w:rPr>
      </w:pPr>
      <w:r w:rsidRPr="007A28F7">
        <w:rPr>
          <w:color w:val="000000" w:themeColor="text1"/>
          <w:sz w:val="24"/>
          <w:szCs w:val="24"/>
        </w:rPr>
        <w:t xml:space="preserve">Slomp, Gabriella. 2005. “The Theory of the Partisan: Carl Schmitt's Neglected Legacy.” </w:t>
      </w:r>
      <w:r w:rsidRPr="007A28F7">
        <w:rPr>
          <w:i/>
          <w:color w:val="000000" w:themeColor="text1"/>
          <w:sz w:val="24"/>
          <w:szCs w:val="24"/>
        </w:rPr>
        <w:t xml:space="preserve">History </w:t>
      </w:r>
    </w:p>
    <w:p w14:paraId="05C2B7B5" w14:textId="77777777" w:rsidR="00B93561" w:rsidRPr="007A28F7" w:rsidRDefault="00B93561" w:rsidP="00B93561">
      <w:pPr>
        <w:spacing w:line="360" w:lineRule="auto"/>
        <w:ind w:firstLine="720"/>
        <w:jc w:val="both"/>
        <w:rPr>
          <w:color w:val="000000" w:themeColor="text1"/>
          <w:sz w:val="24"/>
          <w:szCs w:val="24"/>
        </w:rPr>
      </w:pPr>
      <w:r w:rsidRPr="007A28F7">
        <w:rPr>
          <w:i/>
          <w:color w:val="000000" w:themeColor="text1"/>
          <w:sz w:val="24"/>
          <w:szCs w:val="24"/>
        </w:rPr>
        <w:t xml:space="preserve">of Political Thought </w:t>
      </w:r>
      <w:r w:rsidRPr="007A28F7">
        <w:rPr>
          <w:color w:val="000000" w:themeColor="text1"/>
          <w:sz w:val="24"/>
          <w:szCs w:val="24"/>
        </w:rPr>
        <w:t>26 (3): 502-519.</w:t>
      </w:r>
    </w:p>
    <w:p w14:paraId="1A0E3D4C" w14:textId="7F5246AA" w:rsidR="00B93561" w:rsidRPr="007A28F7" w:rsidRDefault="00B93561" w:rsidP="00B93561">
      <w:pPr>
        <w:spacing w:line="360" w:lineRule="auto"/>
        <w:jc w:val="both"/>
        <w:rPr>
          <w:color w:val="000000" w:themeColor="text1"/>
          <w:sz w:val="24"/>
          <w:szCs w:val="24"/>
        </w:rPr>
      </w:pPr>
      <w:r w:rsidRPr="007A28F7">
        <w:rPr>
          <w:color w:val="000000" w:themeColor="text1"/>
          <w:sz w:val="24"/>
          <w:szCs w:val="24"/>
        </w:rPr>
        <w:t>—.</w:t>
      </w:r>
      <w:r w:rsidR="004E6060" w:rsidRPr="007A28F7">
        <w:rPr>
          <w:color w:val="000000" w:themeColor="text1"/>
          <w:sz w:val="24"/>
          <w:szCs w:val="24"/>
        </w:rPr>
        <w:t xml:space="preserve"> </w:t>
      </w:r>
      <w:r w:rsidRPr="007A28F7">
        <w:rPr>
          <w:color w:val="000000" w:themeColor="text1"/>
          <w:sz w:val="24"/>
          <w:szCs w:val="24"/>
        </w:rPr>
        <w:t xml:space="preserve">2009. </w:t>
      </w:r>
      <w:r w:rsidRPr="007A28F7">
        <w:rPr>
          <w:i/>
          <w:color w:val="000000" w:themeColor="text1"/>
          <w:sz w:val="24"/>
          <w:szCs w:val="24"/>
        </w:rPr>
        <w:t>Carl Schmitt and the Politics of Hostility, Violence and Terror</w:t>
      </w:r>
      <w:r w:rsidRPr="007A28F7">
        <w:rPr>
          <w:color w:val="000000" w:themeColor="text1"/>
          <w:sz w:val="24"/>
          <w:szCs w:val="24"/>
        </w:rPr>
        <w:t>. Palgrave Macmillan.</w:t>
      </w:r>
    </w:p>
    <w:p w14:paraId="2F525C56" w14:textId="77777777" w:rsidR="00B93561" w:rsidRPr="007A28F7" w:rsidRDefault="00B93561" w:rsidP="00B93561">
      <w:pPr>
        <w:spacing w:line="360" w:lineRule="auto"/>
        <w:jc w:val="both"/>
        <w:rPr>
          <w:color w:val="000000" w:themeColor="text1"/>
          <w:sz w:val="24"/>
          <w:szCs w:val="24"/>
        </w:rPr>
      </w:pPr>
      <w:r w:rsidRPr="007A28F7">
        <w:rPr>
          <w:color w:val="000000" w:themeColor="text1"/>
          <w:sz w:val="24"/>
          <w:szCs w:val="24"/>
        </w:rPr>
        <w:t xml:space="preserve">Spengler, Oswald. 2015. </w:t>
      </w:r>
      <w:r w:rsidRPr="007A28F7">
        <w:rPr>
          <w:i/>
          <w:color w:val="000000" w:themeColor="text1"/>
          <w:sz w:val="24"/>
          <w:szCs w:val="24"/>
        </w:rPr>
        <w:t>Man and Technics: A Contribution to a Philosophy of Life</w:t>
      </w:r>
      <w:r w:rsidRPr="007A28F7">
        <w:rPr>
          <w:color w:val="000000" w:themeColor="text1"/>
          <w:sz w:val="24"/>
          <w:szCs w:val="24"/>
        </w:rPr>
        <w:t xml:space="preserve">. Translated </w:t>
      </w:r>
    </w:p>
    <w:p w14:paraId="05AD0CE9" w14:textId="55CF146D" w:rsidR="00B93561" w:rsidRPr="007A28F7" w:rsidRDefault="00B93561" w:rsidP="00B93561">
      <w:pPr>
        <w:spacing w:line="360" w:lineRule="auto"/>
        <w:ind w:firstLine="720"/>
        <w:jc w:val="both"/>
        <w:rPr>
          <w:color w:val="000000" w:themeColor="text1"/>
          <w:sz w:val="24"/>
          <w:szCs w:val="24"/>
        </w:rPr>
      </w:pPr>
      <w:r w:rsidRPr="007A28F7">
        <w:rPr>
          <w:color w:val="000000" w:themeColor="text1"/>
          <w:sz w:val="24"/>
          <w:szCs w:val="24"/>
        </w:rPr>
        <w:t xml:space="preserve">by Charles Francis Atkinson and </w:t>
      </w:r>
      <w:r w:rsidR="007838D5" w:rsidRPr="007A28F7">
        <w:rPr>
          <w:color w:val="000000" w:themeColor="text1"/>
          <w:sz w:val="24"/>
          <w:szCs w:val="24"/>
        </w:rPr>
        <w:t xml:space="preserve">Michael </w:t>
      </w:r>
      <w:r w:rsidRPr="007A28F7">
        <w:rPr>
          <w:color w:val="000000" w:themeColor="text1"/>
          <w:sz w:val="24"/>
          <w:szCs w:val="24"/>
        </w:rPr>
        <w:t>Putman. Arktos Media.</w:t>
      </w:r>
    </w:p>
    <w:p w14:paraId="5AD50CED" w14:textId="77777777" w:rsidR="00B93561" w:rsidRPr="007A28F7" w:rsidRDefault="00B93561" w:rsidP="00B93561">
      <w:pPr>
        <w:spacing w:line="360" w:lineRule="auto"/>
        <w:jc w:val="both"/>
        <w:rPr>
          <w:i/>
          <w:color w:val="000000" w:themeColor="text1"/>
          <w:sz w:val="24"/>
          <w:szCs w:val="24"/>
        </w:rPr>
      </w:pPr>
      <w:r w:rsidRPr="007A28F7">
        <w:rPr>
          <w:color w:val="000000" w:themeColor="text1"/>
          <w:sz w:val="24"/>
          <w:szCs w:val="24"/>
        </w:rPr>
        <w:t xml:space="preserve">Strauss, Leo. 2000. “Restatement on Xenophon's Hiero.” In </w:t>
      </w:r>
      <w:r w:rsidRPr="007A28F7">
        <w:rPr>
          <w:i/>
          <w:color w:val="000000" w:themeColor="text1"/>
          <w:sz w:val="24"/>
          <w:szCs w:val="24"/>
        </w:rPr>
        <w:t xml:space="preserve">On Tyranny: Revised and Expanded </w:t>
      </w:r>
    </w:p>
    <w:p w14:paraId="3A5DC879" w14:textId="77777777" w:rsidR="00B93561" w:rsidRPr="007A28F7" w:rsidRDefault="00B93561" w:rsidP="00B93561">
      <w:pPr>
        <w:spacing w:line="360" w:lineRule="auto"/>
        <w:ind w:firstLine="720"/>
        <w:jc w:val="both"/>
        <w:rPr>
          <w:color w:val="000000" w:themeColor="text1"/>
          <w:sz w:val="24"/>
          <w:szCs w:val="24"/>
        </w:rPr>
      </w:pPr>
      <w:r w:rsidRPr="007A28F7">
        <w:rPr>
          <w:i/>
          <w:color w:val="000000" w:themeColor="text1"/>
          <w:sz w:val="24"/>
          <w:szCs w:val="24"/>
        </w:rPr>
        <w:t>Edition Including the Strauss-Kojève Correspondence</w:t>
      </w:r>
      <w:r w:rsidRPr="007A28F7">
        <w:rPr>
          <w:color w:val="000000" w:themeColor="text1"/>
          <w:sz w:val="24"/>
          <w:szCs w:val="24"/>
        </w:rPr>
        <w:t xml:space="preserve">, by Leo Strauss, edited by Victor </w:t>
      </w:r>
    </w:p>
    <w:p w14:paraId="3AE0A4C5" w14:textId="34D6A2FA" w:rsidR="00B93561" w:rsidRPr="007A28F7" w:rsidRDefault="00B93561" w:rsidP="00B93561">
      <w:pPr>
        <w:spacing w:line="360" w:lineRule="auto"/>
        <w:ind w:firstLine="720"/>
        <w:jc w:val="both"/>
        <w:rPr>
          <w:i/>
          <w:color w:val="000000" w:themeColor="text1"/>
          <w:sz w:val="24"/>
          <w:szCs w:val="24"/>
        </w:rPr>
      </w:pPr>
      <w:r w:rsidRPr="007A28F7">
        <w:rPr>
          <w:color w:val="000000" w:themeColor="text1"/>
          <w:sz w:val="24"/>
          <w:szCs w:val="24"/>
        </w:rPr>
        <w:t xml:space="preserve">Gourevitch and </w:t>
      </w:r>
      <w:r w:rsidR="007838D5" w:rsidRPr="007A28F7">
        <w:rPr>
          <w:color w:val="000000" w:themeColor="text1"/>
          <w:sz w:val="24"/>
          <w:szCs w:val="24"/>
        </w:rPr>
        <w:t xml:space="preserve">Michael S </w:t>
      </w:r>
      <w:r w:rsidRPr="007A28F7">
        <w:rPr>
          <w:color w:val="000000" w:themeColor="text1"/>
          <w:sz w:val="24"/>
          <w:szCs w:val="24"/>
        </w:rPr>
        <w:t>Roth, 177-212. University of Chicago Press.</w:t>
      </w:r>
    </w:p>
    <w:p w14:paraId="0029E6B1" w14:textId="77777777" w:rsidR="004E6060" w:rsidRPr="007A28F7" w:rsidRDefault="00B93561" w:rsidP="00B93561">
      <w:pPr>
        <w:spacing w:line="360" w:lineRule="auto"/>
        <w:jc w:val="both"/>
        <w:rPr>
          <w:color w:val="000000" w:themeColor="text1"/>
          <w:sz w:val="24"/>
          <w:szCs w:val="24"/>
        </w:rPr>
      </w:pPr>
      <w:r w:rsidRPr="007A28F7">
        <w:rPr>
          <w:color w:val="000000" w:themeColor="text1"/>
          <w:sz w:val="24"/>
          <w:szCs w:val="24"/>
        </w:rPr>
        <w:t>—.</w:t>
      </w:r>
      <w:r w:rsidR="004E6060" w:rsidRPr="007A28F7">
        <w:rPr>
          <w:color w:val="000000" w:themeColor="text1"/>
          <w:sz w:val="24"/>
          <w:szCs w:val="24"/>
        </w:rPr>
        <w:t xml:space="preserve"> </w:t>
      </w:r>
      <w:r w:rsidRPr="007A28F7">
        <w:rPr>
          <w:color w:val="000000" w:themeColor="text1"/>
          <w:sz w:val="24"/>
          <w:szCs w:val="24"/>
        </w:rPr>
        <w:t xml:space="preserve">2007. “Notes on Carl Schmitt, the Concept of the Political.” In </w:t>
      </w:r>
      <w:r w:rsidRPr="007A28F7">
        <w:rPr>
          <w:i/>
          <w:color w:val="000000" w:themeColor="text1"/>
          <w:sz w:val="24"/>
          <w:szCs w:val="24"/>
        </w:rPr>
        <w:t>The Concept of the Political</w:t>
      </w:r>
      <w:r w:rsidRPr="007A28F7">
        <w:rPr>
          <w:color w:val="000000" w:themeColor="text1"/>
          <w:sz w:val="24"/>
          <w:szCs w:val="24"/>
        </w:rPr>
        <w:t xml:space="preserve">, </w:t>
      </w:r>
    </w:p>
    <w:p w14:paraId="33EA24A0" w14:textId="6283BB09" w:rsidR="00B93561" w:rsidRPr="007A28F7" w:rsidRDefault="00B93561" w:rsidP="004E6060">
      <w:pPr>
        <w:spacing w:line="360" w:lineRule="auto"/>
        <w:ind w:firstLine="720"/>
        <w:jc w:val="both"/>
        <w:rPr>
          <w:color w:val="000000" w:themeColor="text1"/>
          <w:sz w:val="24"/>
          <w:szCs w:val="24"/>
        </w:rPr>
      </w:pPr>
      <w:r w:rsidRPr="007A28F7">
        <w:rPr>
          <w:color w:val="000000" w:themeColor="text1"/>
          <w:sz w:val="24"/>
          <w:szCs w:val="24"/>
        </w:rPr>
        <w:t>by Carl Schmitt, translated by J. Harvey Lomax. University of Chicago Press.</w:t>
      </w:r>
    </w:p>
    <w:p w14:paraId="388BE139" w14:textId="77777777" w:rsidR="00B93561" w:rsidRPr="007A28F7" w:rsidRDefault="00B93561" w:rsidP="00B93561">
      <w:pPr>
        <w:spacing w:line="360" w:lineRule="auto"/>
        <w:jc w:val="both"/>
        <w:rPr>
          <w:color w:val="000000" w:themeColor="text1"/>
          <w:sz w:val="24"/>
          <w:szCs w:val="24"/>
        </w:rPr>
      </w:pPr>
      <w:r w:rsidRPr="007A28F7">
        <w:rPr>
          <w:color w:val="000000" w:themeColor="text1"/>
          <w:sz w:val="24"/>
          <w:szCs w:val="24"/>
        </w:rPr>
        <w:t xml:space="preserve">Strong, Tracy B. 2008. “Foreword.” In </w:t>
      </w:r>
      <w:r w:rsidRPr="007A28F7">
        <w:rPr>
          <w:i/>
          <w:color w:val="000000" w:themeColor="text1"/>
          <w:sz w:val="24"/>
          <w:szCs w:val="24"/>
        </w:rPr>
        <w:t>The Leviathan in the State Theory of Thomas Hobbes</w:t>
      </w:r>
      <w:r w:rsidRPr="007A28F7">
        <w:rPr>
          <w:color w:val="000000" w:themeColor="text1"/>
          <w:sz w:val="24"/>
          <w:szCs w:val="24"/>
        </w:rPr>
        <w:t xml:space="preserve">, by </w:t>
      </w:r>
    </w:p>
    <w:p w14:paraId="694C0C0A" w14:textId="77777777" w:rsidR="00B93561" w:rsidRPr="007A28F7" w:rsidRDefault="00B93561" w:rsidP="00B93561">
      <w:pPr>
        <w:spacing w:line="360" w:lineRule="auto"/>
        <w:ind w:firstLine="720"/>
        <w:jc w:val="both"/>
        <w:rPr>
          <w:color w:val="000000" w:themeColor="text1"/>
          <w:sz w:val="24"/>
          <w:szCs w:val="24"/>
        </w:rPr>
      </w:pPr>
      <w:r w:rsidRPr="007A28F7">
        <w:rPr>
          <w:color w:val="000000" w:themeColor="text1"/>
          <w:sz w:val="24"/>
          <w:szCs w:val="24"/>
        </w:rPr>
        <w:t>Carl Schmitt, vii–xxviii. University of Chicago Press.</w:t>
      </w:r>
    </w:p>
    <w:p w14:paraId="11D968A2" w14:textId="5F00F9DD" w:rsidR="006B247A" w:rsidRPr="007A28F7" w:rsidRDefault="00B93561" w:rsidP="00B93561">
      <w:pPr>
        <w:spacing w:line="360" w:lineRule="auto"/>
        <w:jc w:val="both"/>
        <w:rPr>
          <w:color w:val="000000" w:themeColor="text1"/>
          <w:sz w:val="24"/>
          <w:szCs w:val="24"/>
        </w:rPr>
      </w:pPr>
      <w:r w:rsidRPr="007A28F7">
        <w:rPr>
          <w:color w:val="000000" w:themeColor="text1"/>
          <w:sz w:val="24"/>
          <w:szCs w:val="24"/>
        </w:rPr>
        <w:t xml:space="preserve">Taber, Robert. 1965. </w:t>
      </w:r>
      <w:r w:rsidRPr="007A28F7">
        <w:rPr>
          <w:i/>
          <w:color w:val="000000" w:themeColor="text1"/>
          <w:sz w:val="24"/>
          <w:szCs w:val="24"/>
        </w:rPr>
        <w:t>War of the Flea: The Classic Study of Guerrilla Warfare</w:t>
      </w:r>
      <w:r w:rsidRPr="007A28F7">
        <w:rPr>
          <w:color w:val="000000" w:themeColor="text1"/>
          <w:sz w:val="24"/>
          <w:szCs w:val="24"/>
        </w:rPr>
        <w:t>. Potomac Books.</w:t>
      </w:r>
    </w:p>
    <w:p w14:paraId="59E2892D" w14:textId="2BD12732" w:rsidR="00B93561" w:rsidRPr="007A28F7" w:rsidRDefault="00B93561" w:rsidP="00B93561">
      <w:pPr>
        <w:spacing w:line="360" w:lineRule="auto"/>
        <w:jc w:val="both"/>
        <w:rPr>
          <w:color w:val="000000" w:themeColor="text1"/>
          <w:sz w:val="24"/>
          <w:szCs w:val="24"/>
        </w:rPr>
      </w:pPr>
      <w:r w:rsidRPr="007A28F7">
        <w:rPr>
          <w:color w:val="000000" w:themeColor="text1"/>
          <w:sz w:val="24"/>
          <w:szCs w:val="24"/>
        </w:rPr>
        <w:t xml:space="preserve">Taubes, Jacob. 2013. </w:t>
      </w:r>
      <w:r w:rsidRPr="007A28F7">
        <w:rPr>
          <w:i/>
          <w:color w:val="000000" w:themeColor="text1"/>
          <w:sz w:val="24"/>
          <w:szCs w:val="24"/>
        </w:rPr>
        <w:t>To Carl Schmitt: Letters and Reflections</w:t>
      </w:r>
      <w:r w:rsidRPr="007A28F7">
        <w:rPr>
          <w:color w:val="000000" w:themeColor="text1"/>
          <w:sz w:val="24"/>
          <w:szCs w:val="24"/>
        </w:rPr>
        <w:t xml:space="preserve">. Translated by Keith Tribe. </w:t>
      </w:r>
    </w:p>
    <w:p w14:paraId="427685E3" w14:textId="00C88BD4" w:rsidR="001E064B" w:rsidRPr="007A28F7" w:rsidRDefault="00B93561" w:rsidP="002A1DC1">
      <w:pPr>
        <w:spacing w:line="360" w:lineRule="auto"/>
        <w:ind w:firstLine="720"/>
        <w:jc w:val="both"/>
        <w:rPr>
          <w:color w:val="000000" w:themeColor="text1"/>
          <w:sz w:val="24"/>
          <w:szCs w:val="24"/>
        </w:rPr>
      </w:pPr>
      <w:r w:rsidRPr="007A28F7">
        <w:rPr>
          <w:color w:val="000000" w:themeColor="text1"/>
          <w:sz w:val="24"/>
          <w:szCs w:val="24"/>
        </w:rPr>
        <w:t>Columbia University Press.</w:t>
      </w:r>
    </w:p>
    <w:p w14:paraId="6EE83619" w14:textId="1A36C6D4" w:rsidR="007838D5" w:rsidRPr="007A28F7" w:rsidRDefault="007838D5" w:rsidP="007838D5">
      <w:pPr>
        <w:spacing w:line="360" w:lineRule="auto"/>
        <w:jc w:val="both"/>
        <w:rPr>
          <w:color w:val="000000" w:themeColor="text1"/>
          <w:sz w:val="24"/>
          <w:szCs w:val="24"/>
        </w:rPr>
      </w:pPr>
      <w:r w:rsidRPr="007A28F7">
        <w:rPr>
          <w:color w:val="000000" w:themeColor="text1"/>
          <w:sz w:val="24"/>
          <w:szCs w:val="24"/>
        </w:rPr>
        <w:t xml:space="preserve">von Clausewitz, Carl. 1976. </w:t>
      </w:r>
      <w:r w:rsidRPr="007A28F7">
        <w:rPr>
          <w:i/>
          <w:color w:val="000000" w:themeColor="text1"/>
          <w:sz w:val="24"/>
          <w:szCs w:val="24"/>
        </w:rPr>
        <w:t>On War</w:t>
      </w:r>
      <w:r w:rsidRPr="007A28F7">
        <w:rPr>
          <w:color w:val="000000" w:themeColor="text1"/>
          <w:sz w:val="24"/>
          <w:szCs w:val="24"/>
        </w:rPr>
        <w:t xml:space="preserve">. Translated by Michael Howard and Peter Paret. Oxford </w:t>
      </w:r>
    </w:p>
    <w:p w14:paraId="779572A3" w14:textId="4E7F18D7" w:rsidR="002A1DC1" w:rsidRPr="007A28F7" w:rsidRDefault="007838D5" w:rsidP="002A1DC1">
      <w:pPr>
        <w:spacing w:line="360" w:lineRule="auto"/>
        <w:ind w:firstLine="720"/>
        <w:jc w:val="both"/>
        <w:rPr>
          <w:color w:val="000000" w:themeColor="text1"/>
          <w:sz w:val="24"/>
          <w:szCs w:val="24"/>
        </w:rPr>
      </w:pPr>
      <w:r w:rsidRPr="007A28F7">
        <w:rPr>
          <w:color w:val="000000" w:themeColor="text1"/>
          <w:sz w:val="24"/>
          <w:szCs w:val="24"/>
        </w:rPr>
        <w:t>University Press.</w:t>
      </w:r>
    </w:p>
    <w:p w14:paraId="06F6451D" w14:textId="28A9079A" w:rsidR="00B93561" w:rsidRPr="007A28F7" w:rsidRDefault="00B93561" w:rsidP="00B93561">
      <w:pPr>
        <w:spacing w:line="360" w:lineRule="auto"/>
        <w:jc w:val="both"/>
        <w:rPr>
          <w:color w:val="000000" w:themeColor="text1"/>
          <w:sz w:val="24"/>
          <w:szCs w:val="24"/>
        </w:rPr>
      </w:pPr>
      <w:r w:rsidRPr="007A28F7">
        <w:rPr>
          <w:color w:val="000000" w:themeColor="text1"/>
          <w:sz w:val="24"/>
          <w:szCs w:val="24"/>
        </w:rPr>
        <w:lastRenderedPageBreak/>
        <w:t xml:space="preserve">Weber, Max. 2004. </w:t>
      </w:r>
      <w:r w:rsidRPr="007A28F7">
        <w:rPr>
          <w:i/>
          <w:color w:val="000000" w:themeColor="text1"/>
          <w:sz w:val="24"/>
          <w:szCs w:val="24"/>
        </w:rPr>
        <w:t>The Vocation Lectures</w:t>
      </w:r>
      <w:r w:rsidRPr="007A28F7">
        <w:rPr>
          <w:color w:val="000000" w:themeColor="text1"/>
          <w:sz w:val="24"/>
          <w:szCs w:val="24"/>
        </w:rPr>
        <w:t xml:space="preserve">. Edited by </w:t>
      </w:r>
      <w:r w:rsidR="000A6210" w:rsidRPr="007A28F7">
        <w:rPr>
          <w:color w:val="000000" w:themeColor="text1"/>
          <w:sz w:val="24"/>
          <w:szCs w:val="24"/>
        </w:rPr>
        <w:t xml:space="preserve">David </w:t>
      </w:r>
      <w:r w:rsidRPr="007A28F7">
        <w:rPr>
          <w:color w:val="000000" w:themeColor="text1"/>
          <w:sz w:val="24"/>
          <w:szCs w:val="24"/>
        </w:rPr>
        <w:t>Owen and Tracy</w:t>
      </w:r>
      <w:r w:rsidR="0028618D" w:rsidRPr="007A28F7">
        <w:rPr>
          <w:color w:val="000000" w:themeColor="text1"/>
          <w:sz w:val="24"/>
          <w:szCs w:val="24"/>
        </w:rPr>
        <w:t xml:space="preserve"> B. Strong</w:t>
      </w:r>
      <w:r w:rsidRPr="007A28F7">
        <w:rPr>
          <w:color w:val="000000" w:themeColor="text1"/>
          <w:sz w:val="24"/>
          <w:szCs w:val="24"/>
        </w:rPr>
        <w:t xml:space="preserve">. Translated </w:t>
      </w:r>
    </w:p>
    <w:p w14:paraId="30C61D3D" w14:textId="77777777" w:rsidR="00B93561" w:rsidRPr="007A28F7" w:rsidRDefault="00B93561" w:rsidP="00B93561">
      <w:pPr>
        <w:spacing w:line="360" w:lineRule="auto"/>
        <w:ind w:firstLine="720"/>
        <w:jc w:val="both"/>
        <w:rPr>
          <w:color w:val="000000" w:themeColor="text1"/>
          <w:sz w:val="24"/>
          <w:szCs w:val="24"/>
        </w:rPr>
      </w:pPr>
      <w:r w:rsidRPr="007A28F7">
        <w:rPr>
          <w:color w:val="000000" w:themeColor="text1"/>
          <w:sz w:val="24"/>
          <w:szCs w:val="24"/>
        </w:rPr>
        <w:t>by Rodney Livingstone. Hackett.</w:t>
      </w:r>
    </w:p>
    <w:p w14:paraId="3B5C6D60" w14:textId="77777777" w:rsidR="00B93561" w:rsidRPr="007A28F7" w:rsidRDefault="00B93561" w:rsidP="00B93561">
      <w:pPr>
        <w:spacing w:line="360" w:lineRule="auto"/>
        <w:jc w:val="both"/>
        <w:rPr>
          <w:color w:val="000000" w:themeColor="text1"/>
          <w:sz w:val="24"/>
          <w:szCs w:val="24"/>
        </w:rPr>
      </w:pPr>
      <w:r w:rsidRPr="007A28F7">
        <w:rPr>
          <w:color w:val="000000" w:themeColor="text1"/>
          <w:sz w:val="24"/>
          <w:szCs w:val="24"/>
        </w:rPr>
        <w:t xml:space="preserve">Wolin, Richard. 1992. “Carl Schmitt: The Conservative Revolutionary Habitus and the Aesthetics </w:t>
      </w:r>
    </w:p>
    <w:p w14:paraId="63DCC8E6" w14:textId="16FF7AB5" w:rsidR="00B93561" w:rsidRPr="007A28F7" w:rsidRDefault="00B93561" w:rsidP="00B93561">
      <w:pPr>
        <w:spacing w:line="360" w:lineRule="auto"/>
        <w:ind w:firstLine="720"/>
        <w:jc w:val="both"/>
        <w:rPr>
          <w:color w:val="000000" w:themeColor="text1"/>
          <w:sz w:val="24"/>
          <w:szCs w:val="24"/>
        </w:rPr>
      </w:pPr>
      <w:r w:rsidRPr="007A28F7">
        <w:rPr>
          <w:color w:val="000000" w:themeColor="text1"/>
          <w:sz w:val="24"/>
          <w:szCs w:val="24"/>
        </w:rPr>
        <w:t xml:space="preserve">of Horror.” </w:t>
      </w:r>
      <w:r w:rsidRPr="007A28F7">
        <w:rPr>
          <w:i/>
          <w:color w:val="000000" w:themeColor="text1"/>
          <w:sz w:val="24"/>
          <w:szCs w:val="24"/>
        </w:rPr>
        <w:t>Political Theory</w:t>
      </w:r>
      <w:r w:rsidRPr="007A28F7">
        <w:rPr>
          <w:color w:val="000000" w:themeColor="text1"/>
          <w:sz w:val="24"/>
          <w:szCs w:val="24"/>
        </w:rPr>
        <w:t xml:space="preserve"> 20 (3): 424-447.</w:t>
      </w:r>
    </w:p>
    <w:p w14:paraId="5C023EBE" w14:textId="05E2AE64" w:rsidR="00E40E52" w:rsidRPr="007A28F7" w:rsidRDefault="00E40E52" w:rsidP="00404EC1">
      <w:pPr>
        <w:spacing w:line="360" w:lineRule="auto"/>
        <w:jc w:val="both"/>
        <w:rPr>
          <w:color w:val="000000" w:themeColor="text1"/>
          <w:sz w:val="24"/>
          <w:szCs w:val="24"/>
        </w:rPr>
      </w:pPr>
    </w:p>
    <w:p w14:paraId="6448D53E" w14:textId="770B6BCF" w:rsidR="00E269F8" w:rsidRPr="007A28F7" w:rsidRDefault="00E269F8" w:rsidP="00404EC1">
      <w:pPr>
        <w:spacing w:line="360" w:lineRule="auto"/>
        <w:jc w:val="both"/>
        <w:rPr>
          <w:color w:val="000000" w:themeColor="text1"/>
          <w:sz w:val="24"/>
          <w:szCs w:val="24"/>
        </w:rPr>
      </w:pPr>
    </w:p>
    <w:p w14:paraId="0C33E155" w14:textId="3D583A8B" w:rsidR="00E269F8" w:rsidRPr="007A28F7" w:rsidRDefault="00E269F8" w:rsidP="00404EC1">
      <w:pPr>
        <w:spacing w:line="360" w:lineRule="auto"/>
        <w:jc w:val="both"/>
        <w:rPr>
          <w:color w:val="000000" w:themeColor="text1"/>
          <w:sz w:val="24"/>
          <w:szCs w:val="24"/>
        </w:rPr>
      </w:pPr>
    </w:p>
    <w:p w14:paraId="7CCAB6F7" w14:textId="07DA2515" w:rsidR="00E269F8" w:rsidRPr="007A28F7" w:rsidRDefault="00E269F8" w:rsidP="00404EC1">
      <w:pPr>
        <w:spacing w:line="360" w:lineRule="auto"/>
        <w:jc w:val="both"/>
        <w:rPr>
          <w:color w:val="000000" w:themeColor="text1"/>
          <w:sz w:val="24"/>
          <w:szCs w:val="24"/>
        </w:rPr>
      </w:pPr>
    </w:p>
    <w:p w14:paraId="56CD5A23" w14:textId="1F07E3CF" w:rsidR="00E269F8" w:rsidRPr="007A28F7" w:rsidRDefault="00E269F8" w:rsidP="00404EC1">
      <w:pPr>
        <w:spacing w:line="360" w:lineRule="auto"/>
        <w:jc w:val="both"/>
        <w:rPr>
          <w:color w:val="000000" w:themeColor="text1"/>
          <w:sz w:val="24"/>
          <w:szCs w:val="24"/>
        </w:rPr>
      </w:pPr>
    </w:p>
    <w:p w14:paraId="0CBB2FAE" w14:textId="0420D186" w:rsidR="00E269F8" w:rsidRPr="007A28F7" w:rsidRDefault="00E269F8" w:rsidP="00404EC1">
      <w:pPr>
        <w:spacing w:line="360" w:lineRule="auto"/>
        <w:jc w:val="both"/>
        <w:rPr>
          <w:color w:val="000000" w:themeColor="text1"/>
          <w:sz w:val="24"/>
          <w:szCs w:val="24"/>
        </w:rPr>
      </w:pPr>
    </w:p>
    <w:p w14:paraId="7A12B4B4" w14:textId="3AAB51FB" w:rsidR="00E269F8" w:rsidRPr="007A28F7" w:rsidRDefault="00E269F8" w:rsidP="00404EC1">
      <w:pPr>
        <w:spacing w:line="360" w:lineRule="auto"/>
        <w:jc w:val="both"/>
        <w:rPr>
          <w:color w:val="000000" w:themeColor="text1"/>
          <w:sz w:val="24"/>
          <w:szCs w:val="24"/>
        </w:rPr>
      </w:pPr>
    </w:p>
    <w:p w14:paraId="5974D5EF" w14:textId="72402429" w:rsidR="00E269F8" w:rsidRPr="007A28F7" w:rsidRDefault="00E269F8" w:rsidP="00404EC1">
      <w:pPr>
        <w:spacing w:line="360" w:lineRule="auto"/>
        <w:jc w:val="both"/>
        <w:rPr>
          <w:color w:val="000000" w:themeColor="text1"/>
          <w:sz w:val="24"/>
          <w:szCs w:val="24"/>
        </w:rPr>
      </w:pPr>
    </w:p>
    <w:p w14:paraId="21B84024" w14:textId="348179AC" w:rsidR="00E269F8" w:rsidRPr="007A28F7" w:rsidRDefault="00E269F8" w:rsidP="00404EC1">
      <w:pPr>
        <w:spacing w:line="360" w:lineRule="auto"/>
        <w:jc w:val="both"/>
        <w:rPr>
          <w:color w:val="000000" w:themeColor="text1"/>
          <w:sz w:val="24"/>
          <w:szCs w:val="24"/>
        </w:rPr>
      </w:pPr>
    </w:p>
    <w:p w14:paraId="66259818" w14:textId="4B48BE0A" w:rsidR="00E269F8" w:rsidRPr="007A28F7" w:rsidRDefault="00E269F8" w:rsidP="00404EC1">
      <w:pPr>
        <w:spacing w:line="360" w:lineRule="auto"/>
        <w:jc w:val="both"/>
        <w:rPr>
          <w:color w:val="000000" w:themeColor="text1"/>
          <w:sz w:val="24"/>
          <w:szCs w:val="24"/>
        </w:rPr>
      </w:pPr>
    </w:p>
    <w:p w14:paraId="40AF5FFF" w14:textId="230295BA" w:rsidR="00E269F8" w:rsidRPr="007A28F7" w:rsidRDefault="00E269F8" w:rsidP="00404EC1">
      <w:pPr>
        <w:spacing w:line="360" w:lineRule="auto"/>
        <w:jc w:val="both"/>
        <w:rPr>
          <w:color w:val="000000" w:themeColor="text1"/>
          <w:sz w:val="24"/>
          <w:szCs w:val="24"/>
        </w:rPr>
      </w:pPr>
    </w:p>
    <w:p w14:paraId="3536BD1D" w14:textId="1001D263" w:rsidR="00E269F8" w:rsidRPr="007A28F7" w:rsidRDefault="00E269F8" w:rsidP="00404EC1">
      <w:pPr>
        <w:spacing w:line="360" w:lineRule="auto"/>
        <w:jc w:val="both"/>
        <w:rPr>
          <w:color w:val="000000" w:themeColor="text1"/>
          <w:sz w:val="24"/>
          <w:szCs w:val="24"/>
        </w:rPr>
      </w:pPr>
    </w:p>
    <w:p w14:paraId="30F0D311" w14:textId="21DE085F" w:rsidR="00E269F8" w:rsidRPr="007A28F7" w:rsidRDefault="00E269F8" w:rsidP="00404EC1">
      <w:pPr>
        <w:spacing w:line="360" w:lineRule="auto"/>
        <w:jc w:val="both"/>
        <w:rPr>
          <w:color w:val="000000" w:themeColor="text1"/>
          <w:sz w:val="24"/>
          <w:szCs w:val="24"/>
        </w:rPr>
      </w:pPr>
    </w:p>
    <w:p w14:paraId="177F301C" w14:textId="77777777" w:rsidR="00E269F8" w:rsidRPr="007A28F7" w:rsidRDefault="00E269F8" w:rsidP="00404EC1">
      <w:pPr>
        <w:spacing w:line="360" w:lineRule="auto"/>
        <w:jc w:val="both"/>
        <w:rPr>
          <w:color w:val="000000" w:themeColor="text1"/>
          <w:sz w:val="24"/>
          <w:szCs w:val="24"/>
        </w:rPr>
      </w:pPr>
    </w:p>
    <w:sectPr w:rsidR="00E269F8" w:rsidRPr="007A28F7" w:rsidSect="005F277F">
      <w:head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91EF48" w14:textId="77777777" w:rsidR="008F028B" w:rsidRDefault="008F028B" w:rsidP="00F973BE">
      <w:r>
        <w:separator/>
      </w:r>
    </w:p>
  </w:endnote>
  <w:endnote w:type="continuationSeparator" w:id="0">
    <w:p w14:paraId="490A0221" w14:textId="77777777" w:rsidR="008F028B" w:rsidRDefault="008F028B" w:rsidP="00F97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ode">
    <w:altName w:val="Code"/>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840C2E" w14:textId="77777777" w:rsidR="008F028B" w:rsidRDefault="008F028B" w:rsidP="00F973BE">
      <w:r>
        <w:separator/>
      </w:r>
    </w:p>
  </w:footnote>
  <w:footnote w:type="continuationSeparator" w:id="0">
    <w:p w14:paraId="2BF7B3D3" w14:textId="77777777" w:rsidR="008F028B" w:rsidRDefault="008F028B" w:rsidP="00F973BE">
      <w:r>
        <w:continuationSeparator/>
      </w:r>
    </w:p>
  </w:footnote>
  <w:footnote w:id="1">
    <w:p w14:paraId="1DC4CA40" w14:textId="41F9CA52" w:rsidR="004860E8" w:rsidRPr="00173311" w:rsidRDefault="004860E8" w:rsidP="00173311">
      <w:pPr>
        <w:pStyle w:val="Bibliography"/>
        <w:ind w:left="720" w:hanging="720"/>
        <w:jc w:val="both"/>
        <w:rPr>
          <w:noProof/>
          <w:color w:val="000000" w:themeColor="text1"/>
        </w:rPr>
      </w:pPr>
      <w:r w:rsidRPr="00173311">
        <w:rPr>
          <w:rStyle w:val="FootnoteReference"/>
          <w:color w:val="000000" w:themeColor="text1"/>
        </w:rPr>
        <w:footnoteRef/>
      </w:r>
      <w:r w:rsidRPr="00173311">
        <w:rPr>
          <w:color w:val="000000" w:themeColor="text1"/>
        </w:rPr>
        <w:t xml:space="preserve"> </w:t>
      </w:r>
      <w:r w:rsidRPr="00173311">
        <w:rPr>
          <w:noProof/>
          <w:color w:val="000000" w:themeColor="text1"/>
        </w:rPr>
        <w:t xml:space="preserve">Patočka, Jan. 1996. </w:t>
      </w:r>
      <w:r w:rsidRPr="00173311">
        <w:rPr>
          <w:i/>
          <w:iCs/>
          <w:noProof/>
          <w:color w:val="000000" w:themeColor="text1"/>
        </w:rPr>
        <w:t>Heretical Essays in the Philosophy of History.</w:t>
      </w:r>
      <w:r w:rsidRPr="00173311">
        <w:rPr>
          <w:noProof/>
          <w:color w:val="000000" w:themeColor="text1"/>
        </w:rPr>
        <w:t xml:space="preserve"> Translated by Erazim Kohák. Open Court, p. 133.</w:t>
      </w:r>
    </w:p>
  </w:footnote>
  <w:footnote w:id="2">
    <w:p w14:paraId="1AC740AA" w14:textId="2D8F7119" w:rsidR="004860E8" w:rsidRPr="00173311" w:rsidRDefault="004860E8" w:rsidP="00173311">
      <w:pPr>
        <w:pStyle w:val="FootnoteText"/>
        <w:jc w:val="both"/>
        <w:rPr>
          <w:i/>
          <w:color w:val="000000" w:themeColor="text1"/>
        </w:rPr>
      </w:pPr>
      <w:r w:rsidRPr="00173311">
        <w:rPr>
          <w:rStyle w:val="FootnoteReference"/>
          <w:color w:val="000000" w:themeColor="text1"/>
        </w:rPr>
        <w:footnoteRef/>
      </w:r>
      <w:r w:rsidRPr="00173311">
        <w:rPr>
          <w:color w:val="000000" w:themeColor="text1"/>
        </w:rPr>
        <w:t xml:space="preserve"> Koskenniemi, Martti. 2019. “Enchanted by the Tools? An Enlightenment Perspective.” </w:t>
      </w:r>
      <w:r w:rsidRPr="00173311">
        <w:rPr>
          <w:i/>
          <w:color w:val="000000" w:themeColor="text1"/>
        </w:rPr>
        <w:t>The American Society of International Law</w:t>
      </w:r>
      <w:r w:rsidRPr="00173311">
        <w:rPr>
          <w:color w:val="000000" w:themeColor="text1"/>
        </w:rPr>
        <w:t xml:space="preserve">, p. 4. </w:t>
      </w:r>
    </w:p>
  </w:footnote>
  <w:footnote w:id="3">
    <w:p w14:paraId="69087087" w14:textId="7777777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Marks, Susan. 1997. “The End of History? Reflections on Some International Legal Theses.” </w:t>
      </w:r>
      <w:r w:rsidRPr="00173311">
        <w:rPr>
          <w:i/>
          <w:color w:val="000000" w:themeColor="text1"/>
        </w:rPr>
        <w:t>European Journal of International Law</w:t>
      </w:r>
      <w:r w:rsidRPr="00173311">
        <w:rPr>
          <w:color w:val="000000" w:themeColor="text1"/>
        </w:rPr>
        <w:t>, p. 450</w:t>
      </w:r>
    </w:p>
  </w:footnote>
  <w:footnote w:id="4">
    <w:p w14:paraId="1A6E0213" w14:textId="5EC90648"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Daniel T. Rodgers has argued that while Fukuyama’s end of history thesis was immediately instrumental among many experts and economists, it was particularly so for Harvard economist Jeffrey Sachs—one of the essential consultants, masterminds, and creators of the idea of “Shock Therapy”—used in the former-Soviet Union and Eastern-Bloc countries after the Cold War (2011. </w:t>
      </w:r>
      <w:r w:rsidRPr="00173311">
        <w:rPr>
          <w:i/>
          <w:color w:val="000000" w:themeColor="text1"/>
        </w:rPr>
        <w:t>Age of Fracture.</w:t>
      </w:r>
      <w:r w:rsidRPr="00173311">
        <w:rPr>
          <w:color w:val="000000" w:themeColor="text1"/>
        </w:rPr>
        <w:t xml:space="preserve"> Belknap Press, p. 246). The belief was that in order to transition former-Communist nations seamlessly into Capitalism, and thereby liberalism, experts would have to “short-circuit” the entire political, economic, and cultural structures of these states in one “big bang” (p. 249). “In the end, short-circuiting time turned out to be far from easy” (p. 252). Furthermore, Rodgers connects this idea back to John Rawls’ </w:t>
      </w:r>
      <w:r w:rsidRPr="00173311">
        <w:rPr>
          <w:i/>
          <w:color w:val="000000" w:themeColor="text1"/>
        </w:rPr>
        <w:t>Theory of Justice,</w:t>
      </w:r>
      <w:r w:rsidRPr="00173311">
        <w:rPr>
          <w:color w:val="000000" w:themeColor="text1"/>
        </w:rPr>
        <w:t xml:space="preserve"> claiming that American liberalism in its post-World War Two variant had propagated a “monoeconomics and monopolitics” that required “leaping over history.” As he further claimed: “History worked sometimes with glacial slowness, at other times with revolutionary and unpredictable swiftness. But it was not an empty chasm that could be leaped” (p. 254). For further reference to Rawls’ influence and relation to the Cold War, See Forrester, Katrina. 2019. </w:t>
      </w:r>
      <w:r w:rsidRPr="00173311">
        <w:rPr>
          <w:i/>
          <w:color w:val="000000" w:themeColor="text1"/>
        </w:rPr>
        <w:t>In the Shadow of Justice: Postwar Liberalism and the Remaking of Political Philosophy</w:t>
      </w:r>
      <w:r w:rsidRPr="00173311">
        <w:rPr>
          <w:color w:val="000000" w:themeColor="text1"/>
        </w:rPr>
        <w:t>. Princeton University Press.</w:t>
      </w:r>
    </w:p>
  </w:footnote>
  <w:footnote w:id="5">
    <w:p w14:paraId="03D1E2C8" w14:textId="5EC15308" w:rsidR="004860E8" w:rsidRPr="00173311" w:rsidRDefault="004860E8" w:rsidP="00173311">
      <w:pPr>
        <w:jc w:val="both"/>
        <w:rPr>
          <w:color w:val="000000" w:themeColor="text1"/>
        </w:rPr>
      </w:pPr>
      <w:r w:rsidRPr="00173311">
        <w:rPr>
          <w:rStyle w:val="FootnoteReference"/>
          <w:color w:val="000000" w:themeColor="text1"/>
        </w:rPr>
        <w:footnoteRef/>
      </w:r>
      <w:r w:rsidRPr="00173311">
        <w:rPr>
          <w:color w:val="000000" w:themeColor="text1"/>
        </w:rPr>
        <w:t xml:space="preserve"> Koskenniemi, Martti. 2007. “The Fate of Public International Law: Between Technique and Politics.” </w:t>
      </w:r>
      <w:r w:rsidRPr="00173311">
        <w:rPr>
          <w:i/>
          <w:color w:val="000000" w:themeColor="text1"/>
        </w:rPr>
        <w:t>The Modern Law Review</w:t>
      </w:r>
      <w:r w:rsidRPr="00173311">
        <w:rPr>
          <w:color w:val="000000" w:themeColor="text1"/>
        </w:rPr>
        <w:t>, p. 3. This idea was echoed further when in 1994, the Secretary-General of the United Nations, Boutros Boutros-Ghali, proclaimed the end of the “Montaigne Moment,” and instead the dawning of a “Grotian Moment.”</w:t>
      </w:r>
      <w:r w:rsidR="007A28F7" w:rsidRPr="00173311">
        <w:rPr>
          <w:color w:val="000000" w:themeColor="text1"/>
        </w:rPr>
        <w:t xml:space="preserve"> </w:t>
      </w:r>
      <w:r w:rsidRPr="00173311">
        <w:rPr>
          <w:color w:val="000000" w:themeColor="text1"/>
        </w:rPr>
        <w:t>(Koskenniemi, Martti. 2019. “Imagining the Rule of Law: Rereading the Grotian ‘Tradition</w:t>
      </w:r>
      <w:r w:rsidR="007A28F7" w:rsidRPr="00173311">
        <w:rPr>
          <w:color w:val="000000" w:themeColor="text1"/>
        </w:rPr>
        <w:t>.</w:t>
      </w:r>
      <w:r w:rsidRPr="00173311">
        <w:rPr>
          <w:color w:val="000000" w:themeColor="text1"/>
        </w:rPr>
        <w:t xml:space="preserve">’” </w:t>
      </w:r>
      <w:r w:rsidRPr="00173311">
        <w:rPr>
          <w:i/>
          <w:color w:val="000000" w:themeColor="text1"/>
        </w:rPr>
        <w:t>The European Journal of International Law</w:t>
      </w:r>
      <w:r w:rsidR="007A28F7" w:rsidRPr="00173311">
        <w:rPr>
          <w:i/>
          <w:color w:val="000000" w:themeColor="text1"/>
        </w:rPr>
        <w:t>,</w:t>
      </w:r>
      <w:r w:rsidRPr="00173311">
        <w:rPr>
          <w:color w:val="000000" w:themeColor="text1"/>
        </w:rPr>
        <w:t xml:space="preserve"> </w:t>
      </w:r>
      <w:r w:rsidR="007A28F7" w:rsidRPr="00173311">
        <w:rPr>
          <w:color w:val="000000" w:themeColor="text1"/>
        </w:rPr>
        <w:t xml:space="preserve">pp. </w:t>
      </w:r>
      <w:r w:rsidRPr="00173311">
        <w:rPr>
          <w:color w:val="000000" w:themeColor="text1"/>
        </w:rPr>
        <w:t xml:space="preserve">17-52.). For the 17th-century jurist Hugo Grotius, the efficiency of international law could be grounded anew by conjoining natural law with global-economic policy and thereby disentangle them from their theological roots. The “central task of our time,” Boutros-Ghali remarked—and certainly Fukuyama agreed—was expanding neoliberal economic practices with secular political policies across the globe. (Boutros-Ghali, Boutros. 1994. “A Grotian Moment.” </w:t>
      </w:r>
      <w:r w:rsidRPr="00173311">
        <w:rPr>
          <w:i/>
          <w:color w:val="000000" w:themeColor="text1"/>
        </w:rPr>
        <w:t>Fordham International Law Journal,</w:t>
      </w:r>
      <w:r w:rsidRPr="00173311">
        <w:rPr>
          <w:color w:val="000000" w:themeColor="text1"/>
        </w:rPr>
        <w:t xml:space="preserve"> p. 1616.). </w:t>
      </w:r>
    </w:p>
  </w:footnote>
  <w:footnote w:id="6">
    <w:p w14:paraId="4D4DA4EB" w14:textId="5F082E71" w:rsidR="004860E8" w:rsidRPr="00173311" w:rsidRDefault="004860E8" w:rsidP="00173311">
      <w:pPr>
        <w:jc w:val="both"/>
        <w:rPr>
          <w:color w:val="000000" w:themeColor="text1"/>
        </w:rPr>
      </w:pPr>
      <w:r w:rsidRPr="00173311">
        <w:rPr>
          <w:rStyle w:val="FootnoteReference"/>
          <w:color w:val="000000" w:themeColor="text1"/>
        </w:rPr>
        <w:footnoteRef/>
      </w:r>
      <w:r w:rsidRPr="00173311">
        <w:rPr>
          <w:color w:val="000000" w:themeColor="text1"/>
        </w:rPr>
        <w:t xml:space="preserve"> Samuel Huntington was one of the first to argue that although ideological struggle had indeed waned with the decisive political and economic victories of liberalism over fascism and communism, this has “generated an illusion of harmony.” Instead, disputes would flare up between Islamic and Judeo-Christian civilizations. (2011. </w:t>
      </w:r>
      <w:r w:rsidRPr="00173311">
        <w:rPr>
          <w:i/>
          <w:color w:val="000000" w:themeColor="text1"/>
        </w:rPr>
        <w:t>The Clash of Civilizations and the Remaking of World Order</w:t>
      </w:r>
      <w:r w:rsidRPr="00173311">
        <w:rPr>
          <w:color w:val="000000" w:themeColor="text1"/>
        </w:rPr>
        <w:t xml:space="preserve">. Simon &amp; Schuster, p. 31.). Legal historian Randall Lesaffer noted that while the inevitability of civilizational conflict was overstated at the time, Huntington was correct that persistent tensions between secularized politics and religious fundamentalism meant a “return to history.” (2009. </w:t>
      </w:r>
      <w:r w:rsidRPr="00173311">
        <w:rPr>
          <w:i/>
          <w:color w:val="000000" w:themeColor="text1"/>
        </w:rPr>
        <w:t>European Legal History: A Cultural and Political Perspective</w:t>
      </w:r>
      <w:r w:rsidRPr="00173311">
        <w:rPr>
          <w:color w:val="000000" w:themeColor="text1"/>
        </w:rPr>
        <w:t>. Translated by Jan Arriens. Cambridge University Press</w:t>
      </w:r>
      <w:r w:rsidR="007A28F7" w:rsidRPr="00173311">
        <w:rPr>
          <w:color w:val="000000" w:themeColor="text1"/>
        </w:rPr>
        <w:t>, pp. 516-517.</w:t>
      </w:r>
      <w:r w:rsidRPr="00173311">
        <w:rPr>
          <w:color w:val="000000" w:themeColor="text1"/>
        </w:rPr>
        <w:t xml:space="preserve">). As both Koskenniemi and Lesaffer make clear, a world reduced to “endless solving of technical problems, environmental concerns, and the satisfaction of sophisticated consumer demands” is a fiction. (Fukuyama, Francis. 1989. “The End of History?” </w:t>
      </w:r>
      <w:r w:rsidRPr="00173311">
        <w:rPr>
          <w:i/>
          <w:color w:val="000000" w:themeColor="text1"/>
        </w:rPr>
        <w:t xml:space="preserve">The National Interest, </w:t>
      </w:r>
      <w:r w:rsidRPr="00173311">
        <w:rPr>
          <w:color w:val="000000" w:themeColor="text1"/>
        </w:rPr>
        <w:t>p. 18.). Koskenniemi argues that the problem with “add[ing] footnotes to Hegel,” namely the end of history thesis, is not that we have become secularized or “disenchanted;” instead, we have become “enchanted by the tools” of the post-Cold War era. We “believe that there really are no other relevant problems than technical ones.” For Koskenniemi, the concern is that there is a tacit assumption of “objectivity” or consensus as to how political and juridical “tools” should be employed and to what purpose. (“Enchanted by the Tools?”, p. 16.)</w:t>
      </w:r>
    </w:p>
  </w:footnote>
  <w:footnote w:id="7">
    <w:p w14:paraId="1039F827" w14:textId="5BC4CEF8"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Joseph Masco has argued that the very same logic that “naturalized” the United States’ Cold War fight against Communism was extended and transformed in the early twenty-first century to engage in a “permanent war” against terrorism. As Masco phrases it, there was a seamless shift from “balance of power” politics to a “balance of terror.” (2014</w:t>
      </w:r>
      <w:r w:rsidRPr="00173311">
        <w:rPr>
          <w:i/>
          <w:color w:val="000000" w:themeColor="text1"/>
        </w:rPr>
        <w:t>. The Theater of Operations: National Security Affect from the Cold War to the War on Terror</w:t>
      </w:r>
      <w:r w:rsidRPr="00173311">
        <w:rPr>
          <w:color w:val="000000" w:themeColor="text1"/>
        </w:rPr>
        <w:t xml:space="preserve">. Duke University Press.). For a work with specific emphasis on the “logic” of terrorism in the early twenty-first century See Pape, Robert A. 2005. </w:t>
      </w:r>
      <w:r w:rsidRPr="00173311">
        <w:rPr>
          <w:i/>
          <w:color w:val="000000" w:themeColor="text1"/>
        </w:rPr>
        <w:t>Dying to Win: The Strategic Logic of Suicide Terrorism</w:t>
      </w:r>
      <w:r w:rsidRPr="00173311">
        <w:rPr>
          <w:color w:val="000000" w:themeColor="text1"/>
        </w:rPr>
        <w:t>. Random House.</w:t>
      </w:r>
    </w:p>
  </w:footnote>
  <w:footnote w:id="8">
    <w:p w14:paraId="36BCA570" w14:textId="740031FB"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Fukuyama, Francis. 1995. “Reflections on the End of History, Five Years Later.” </w:t>
      </w:r>
      <w:r w:rsidRPr="00173311">
        <w:rPr>
          <w:i/>
          <w:color w:val="000000" w:themeColor="text1"/>
        </w:rPr>
        <w:t>History and Theory</w:t>
      </w:r>
      <w:r w:rsidRPr="00173311">
        <w:rPr>
          <w:color w:val="000000" w:themeColor="text1"/>
        </w:rPr>
        <w:t>, p. 29. (</w:t>
      </w:r>
      <w:r w:rsidR="007A28F7" w:rsidRPr="00173311">
        <w:rPr>
          <w:color w:val="000000" w:themeColor="text1"/>
        </w:rPr>
        <w:t>Emphasis</w:t>
      </w:r>
      <w:r w:rsidRPr="00173311">
        <w:rPr>
          <w:color w:val="000000" w:themeColor="text1"/>
        </w:rPr>
        <w:t xml:space="preserve"> in original). </w:t>
      </w:r>
    </w:p>
  </w:footnote>
  <w:footnote w:id="9">
    <w:p w14:paraId="7E2379E6" w14:textId="7777777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Gaddis, John Lewis. 2005. </w:t>
      </w:r>
      <w:r w:rsidRPr="00173311">
        <w:rPr>
          <w:i/>
          <w:color w:val="000000" w:themeColor="text1"/>
        </w:rPr>
        <w:t>The Cold War: A New History.</w:t>
      </w:r>
      <w:r w:rsidRPr="00173311">
        <w:rPr>
          <w:color w:val="000000" w:themeColor="text1"/>
        </w:rPr>
        <w:t xml:space="preserve"> Penguin Books, p. 84.</w:t>
      </w:r>
    </w:p>
  </w:footnote>
  <w:footnote w:id="10">
    <w:p w14:paraId="32085FF2" w14:textId="71C96F5B"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Fukuyama, “The End of History?”</w:t>
      </w:r>
      <w:r w:rsidR="007A28F7" w:rsidRPr="00173311">
        <w:rPr>
          <w:color w:val="000000" w:themeColor="text1"/>
        </w:rPr>
        <w:t>,</w:t>
      </w:r>
      <w:r w:rsidRPr="00173311">
        <w:rPr>
          <w:color w:val="000000" w:themeColor="text1"/>
        </w:rPr>
        <w:t xml:space="preserve"> p. 18.</w:t>
      </w:r>
    </w:p>
  </w:footnote>
  <w:footnote w:id="11">
    <w:p w14:paraId="06559644" w14:textId="7777777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w:t>
      </w:r>
    </w:p>
  </w:footnote>
  <w:footnote w:id="12">
    <w:p w14:paraId="1C726FE5" w14:textId="77777777" w:rsidR="004860E8" w:rsidRPr="00173311" w:rsidRDefault="004860E8" w:rsidP="00173311">
      <w:pPr>
        <w:pStyle w:val="FootnoteText"/>
        <w:jc w:val="both"/>
        <w:rPr>
          <w:i/>
          <w:color w:val="000000" w:themeColor="text1"/>
        </w:rPr>
      </w:pPr>
      <w:r w:rsidRPr="00173311">
        <w:rPr>
          <w:rStyle w:val="FootnoteReference"/>
          <w:color w:val="000000" w:themeColor="text1"/>
        </w:rPr>
        <w:footnoteRef/>
      </w:r>
      <w:r w:rsidRPr="00173311">
        <w:rPr>
          <w:color w:val="000000" w:themeColor="text1"/>
        </w:rPr>
        <w:t xml:space="preserve"> Fukuyama, Francis. </w:t>
      </w:r>
      <w:r w:rsidRPr="00173311">
        <w:rPr>
          <w:noProof/>
          <w:color w:val="000000" w:themeColor="text1"/>
        </w:rPr>
        <w:t xml:space="preserve">2006. </w:t>
      </w:r>
      <w:r w:rsidRPr="00173311">
        <w:rPr>
          <w:i/>
          <w:iCs/>
          <w:noProof/>
          <w:color w:val="000000" w:themeColor="text1"/>
        </w:rPr>
        <w:t>The End of History and The Last Man.</w:t>
      </w:r>
      <w:r w:rsidRPr="00173311">
        <w:rPr>
          <w:noProof/>
          <w:color w:val="000000" w:themeColor="text1"/>
        </w:rPr>
        <w:t xml:space="preserve"> Free Press, p. </w:t>
      </w:r>
      <w:r w:rsidRPr="00173311">
        <w:rPr>
          <w:color w:val="000000" w:themeColor="text1"/>
        </w:rPr>
        <w:t>311.</w:t>
      </w:r>
    </w:p>
  </w:footnote>
  <w:footnote w:id="13">
    <w:p w14:paraId="6D3B58B7" w14:textId="66748B6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Kojève, Alexandre. 1980. </w:t>
      </w:r>
      <w:r w:rsidRPr="00173311">
        <w:rPr>
          <w:i/>
          <w:color w:val="000000" w:themeColor="text1"/>
        </w:rPr>
        <w:t>Introduction to the Reading of Hegel: Lectures on the “Phenomenology of Spirit.”</w:t>
      </w:r>
      <w:r w:rsidRPr="00173311">
        <w:rPr>
          <w:color w:val="000000" w:themeColor="text1"/>
        </w:rPr>
        <w:t xml:space="preserve"> Translated by James H. Nichols. Cornell University Press. Kojève’s </w:t>
      </w:r>
      <w:r w:rsidRPr="00173311">
        <w:rPr>
          <w:i/>
          <w:color w:val="000000" w:themeColor="text1"/>
        </w:rPr>
        <w:t>Phenomenology</w:t>
      </w:r>
      <w:r w:rsidRPr="00173311">
        <w:rPr>
          <w:color w:val="000000" w:themeColor="text1"/>
        </w:rPr>
        <w:t xml:space="preserve"> lectures were given in Paris at the École Pratique des Hautes Études from 1933 to 1939. It has become legendary that, among many others, an entire generation of the leading philosophers and intellectuals of France would attend them such as George Bataille, Jacques Lacan, Maurice Merleau-Ponty, Henry Corbin, André Breton, Raymond Queneau, and Raymond Aron. </w:t>
      </w:r>
    </w:p>
  </w:footnote>
  <w:footnote w:id="14">
    <w:p w14:paraId="18C74AFC" w14:textId="1E0E1FA8"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Bloom would write in 1968 that, “[a]fter reading it [Kojève’s</w:t>
      </w:r>
      <w:r w:rsidRPr="00173311">
        <w:rPr>
          <w:i/>
          <w:color w:val="000000" w:themeColor="text1"/>
        </w:rPr>
        <w:t xml:space="preserve"> Introduction to the Reading of Hegel</w:t>
      </w:r>
      <w:r w:rsidRPr="00173311">
        <w:rPr>
          <w:color w:val="000000" w:themeColor="text1"/>
        </w:rPr>
        <w:t xml:space="preserve">], one wonders whether the citizen of the universal homogenous state is not identical to Nietzsche’s Last Man” (1990. “Alexandre Kojève.” </w:t>
      </w:r>
      <w:r w:rsidRPr="00173311">
        <w:rPr>
          <w:i/>
          <w:color w:val="000000" w:themeColor="text1"/>
        </w:rPr>
        <w:t>In Giants and Dwarfs: Essays 1960-1990</w:t>
      </w:r>
      <w:r w:rsidRPr="00173311">
        <w:rPr>
          <w:color w:val="000000" w:themeColor="text1"/>
        </w:rPr>
        <w:t xml:space="preserve">, by Allan Bloom. Simon and Schuster, p. 273).  Reviewing John Rawls’ </w:t>
      </w:r>
      <w:r w:rsidRPr="00173311">
        <w:rPr>
          <w:i/>
          <w:color w:val="000000" w:themeColor="text1"/>
        </w:rPr>
        <w:t>A Theory of Justice</w:t>
      </w:r>
      <w:r w:rsidRPr="00173311">
        <w:rPr>
          <w:color w:val="000000" w:themeColor="text1"/>
        </w:rPr>
        <w:t xml:space="preserve"> in 1975, Bloom would add the biting remark that with the “institutional castles Rawls builds on the sands of his original position,” a better title for the work would have been: “A First Philosophy for the Last Man.” Thus, it is rather intriguing that one of Bloom’s own pupils would go on to defend such “castles” of the Nietzschean “Last Man,” albeit with some regret. For just three years after his seminal article in </w:t>
      </w:r>
      <w:r w:rsidRPr="00173311">
        <w:rPr>
          <w:i/>
          <w:color w:val="000000" w:themeColor="text1"/>
        </w:rPr>
        <w:t>National Affairs</w:t>
      </w:r>
      <w:r w:rsidRPr="00173311">
        <w:rPr>
          <w:color w:val="000000" w:themeColor="text1"/>
        </w:rPr>
        <w:t xml:space="preserve">, Fukuyama dropped the question mark at the end of his essay’s title and replaced it with the book-length: </w:t>
      </w:r>
      <w:r w:rsidRPr="00173311">
        <w:rPr>
          <w:i/>
          <w:color w:val="000000" w:themeColor="text1"/>
        </w:rPr>
        <w:t>The End of History and the Last Man</w:t>
      </w:r>
      <w:r w:rsidRPr="00173311">
        <w:rPr>
          <w:color w:val="000000" w:themeColor="text1"/>
        </w:rPr>
        <w:t xml:space="preserve">. (1990. “Justice: John Rawls versus the Tradition of Political Philosophy.” In </w:t>
      </w:r>
      <w:r w:rsidRPr="00173311">
        <w:rPr>
          <w:i/>
          <w:color w:val="000000" w:themeColor="text1"/>
        </w:rPr>
        <w:t>Giants and Dwarfs: Essays 1960-1990</w:t>
      </w:r>
      <w:r w:rsidRPr="00173311">
        <w:rPr>
          <w:color w:val="000000" w:themeColor="text1"/>
        </w:rPr>
        <w:t>, by Allan Bloom. Simon and Schuster, p. 345).</w:t>
      </w:r>
    </w:p>
  </w:footnote>
  <w:footnote w:id="15">
    <w:p w14:paraId="30946B9B" w14:textId="18809529"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Kojève, </w:t>
      </w:r>
      <w:r w:rsidRPr="00173311">
        <w:rPr>
          <w:i/>
          <w:color w:val="000000" w:themeColor="text1"/>
        </w:rPr>
        <w:t>Introduction to the Reading of Hegel</w:t>
      </w:r>
      <w:r w:rsidRPr="00173311">
        <w:rPr>
          <w:color w:val="000000" w:themeColor="text1"/>
        </w:rPr>
        <w:t xml:space="preserve">, p. 159n. </w:t>
      </w:r>
    </w:p>
  </w:footnote>
  <w:footnote w:id="16">
    <w:p w14:paraId="48F0ECC7" w14:textId="467276D6"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Strauss, Leo. 2000. “Restatement on Xenophon’s </w:t>
      </w:r>
      <w:r w:rsidRPr="00173311">
        <w:rPr>
          <w:i/>
          <w:color w:val="000000" w:themeColor="text1"/>
        </w:rPr>
        <w:t>Hiero</w:t>
      </w:r>
      <w:r w:rsidRPr="00173311">
        <w:rPr>
          <w:color w:val="000000" w:themeColor="text1"/>
        </w:rPr>
        <w:t xml:space="preserve">.” In </w:t>
      </w:r>
      <w:r w:rsidRPr="00173311">
        <w:rPr>
          <w:i/>
          <w:color w:val="000000" w:themeColor="text1"/>
        </w:rPr>
        <w:t>On Tyranny: Revised and Expanded Edition Including the Strauss-Kojève Correspondence,</w:t>
      </w:r>
      <w:r w:rsidRPr="00173311">
        <w:rPr>
          <w:color w:val="000000" w:themeColor="text1"/>
        </w:rPr>
        <w:t xml:space="preserve"> by Leo Strauss, edited by Victor Gourevitch and Michael S. Roth. University of Chicago Press, p. 208. </w:t>
      </w:r>
    </w:p>
  </w:footnote>
  <w:footnote w:id="17">
    <w:p w14:paraId="5DB87578" w14:textId="7777777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w:t>
      </w:r>
    </w:p>
  </w:footnote>
  <w:footnote w:id="18">
    <w:p w14:paraId="087F5B02" w14:textId="7777777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p. 255.</w:t>
      </w:r>
    </w:p>
  </w:footnote>
  <w:footnote w:id="19">
    <w:p w14:paraId="18D30A1C" w14:textId="1EE140A8"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Schmitt would similarly echo this claim: “Hobbes’ leviathan, a combination of god and man, animal and machine, is the mortal god who brings to man peace and security. Because of this—and not on account of the ‘divine right of kings’—his leviathan demands unconditional obedience. There exists no right of resistance to him, neither by invoking a higher nor a different right, nor by invoking religious reasons and arguments. He alone punishes and rewards. Based on his sovereign power, he alone determines by law, in questions of justice, what is right and proper and, in matters pertaining to religious beliefs, what is truth and error.” (</w:t>
      </w:r>
      <w:r w:rsidRPr="00173311">
        <w:rPr>
          <w:noProof/>
          <w:color w:val="000000" w:themeColor="text1"/>
        </w:rPr>
        <w:t xml:space="preserve">2008. </w:t>
      </w:r>
      <w:r w:rsidRPr="00173311">
        <w:rPr>
          <w:i/>
          <w:iCs/>
          <w:noProof/>
          <w:color w:val="000000" w:themeColor="text1"/>
        </w:rPr>
        <w:t>The Leviathan in the State Theory of Thomas Hobbes: Meaning and Failure of a Political Symbol.</w:t>
      </w:r>
      <w:r w:rsidRPr="00173311">
        <w:rPr>
          <w:noProof/>
          <w:color w:val="000000" w:themeColor="text1"/>
        </w:rPr>
        <w:t xml:space="preserve"> Translated by George Schwab and Erna Hilfstein. University of Chicago Press, p. </w:t>
      </w:r>
      <w:r w:rsidRPr="00173311">
        <w:rPr>
          <w:color w:val="000000" w:themeColor="text1"/>
        </w:rPr>
        <w:t xml:space="preserve">53.). </w:t>
      </w:r>
    </w:p>
  </w:footnote>
  <w:footnote w:id="20">
    <w:p w14:paraId="7337985B" w14:textId="715D585D" w:rsidR="004860E8" w:rsidRPr="00173311" w:rsidRDefault="004860E8" w:rsidP="00173311">
      <w:pPr>
        <w:pStyle w:val="Bibliography"/>
        <w:ind w:left="720" w:hanging="720"/>
        <w:jc w:val="both"/>
        <w:rPr>
          <w:noProof/>
          <w:color w:val="000000" w:themeColor="text1"/>
        </w:rPr>
      </w:pPr>
      <w:r w:rsidRPr="00173311">
        <w:rPr>
          <w:rStyle w:val="FootnoteReference"/>
          <w:color w:val="000000" w:themeColor="text1"/>
        </w:rPr>
        <w:footnoteRef/>
      </w:r>
      <w:r w:rsidRPr="00173311">
        <w:rPr>
          <w:color w:val="000000" w:themeColor="text1"/>
        </w:rPr>
        <w:t xml:space="preserve"> </w:t>
      </w:r>
      <w:r w:rsidRPr="00173311">
        <w:rPr>
          <w:noProof/>
          <w:color w:val="000000" w:themeColor="text1"/>
        </w:rPr>
        <w:t xml:space="preserve">Hardt, Michael, and </w:t>
      </w:r>
      <w:r w:rsidR="007A28F7" w:rsidRPr="00173311">
        <w:rPr>
          <w:noProof/>
          <w:color w:val="000000" w:themeColor="text1"/>
        </w:rPr>
        <w:t xml:space="preserve">Antonio </w:t>
      </w:r>
      <w:r w:rsidRPr="00173311">
        <w:rPr>
          <w:noProof/>
          <w:color w:val="000000" w:themeColor="text1"/>
        </w:rPr>
        <w:t xml:space="preserve">Negri. 2001. </w:t>
      </w:r>
      <w:r w:rsidRPr="00173311">
        <w:rPr>
          <w:i/>
          <w:iCs/>
          <w:noProof/>
          <w:color w:val="000000" w:themeColor="text1"/>
        </w:rPr>
        <w:t>Empire.</w:t>
      </w:r>
      <w:r w:rsidRPr="00173311">
        <w:rPr>
          <w:noProof/>
          <w:color w:val="000000" w:themeColor="text1"/>
        </w:rPr>
        <w:t xml:space="preserve"> Harvard University Press, p. 189. </w:t>
      </w:r>
    </w:p>
  </w:footnote>
  <w:footnote w:id="21">
    <w:p w14:paraId="36DCC023" w14:textId="2513CBE4"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Fukuyama, “The End of History?”, p. 74. More recently, Fukuyama has grappled with precisely this potentiality, claiming that the “most dangerous critique” of his thesis comes not from a resurgence of a communist-Left but from Rightist attacks against liberalism itself. It is in particular, Fukuyama remarks, “the Russians [who] are at the center of this.” (Fukuyama, Francis, and </w:t>
      </w:r>
      <w:r w:rsidR="00BF13E2" w:rsidRPr="00173311">
        <w:rPr>
          <w:color w:val="000000" w:themeColor="text1"/>
        </w:rPr>
        <w:t xml:space="preserve">Mathilde </w:t>
      </w:r>
      <w:r w:rsidRPr="00173311">
        <w:rPr>
          <w:color w:val="000000" w:themeColor="text1"/>
        </w:rPr>
        <w:t xml:space="preserve">Fasting. 2021. </w:t>
      </w:r>
      <w:r w:rsidRPr="00173311">
        <w:rPr>
          <w:i/>
          <w:color w:val="000000" w:themeColor="text1"/>
        </w:rPr>
        <w:t>After the End of History: Conversations with Francis Fukuyama</w:t>
      </w:r>
      <w:r w:rsidRPr="00173311">
        <w:rPr>
          <w:color w:val="000000" w:themeColor="text1"/>
        </w:rPr>
        <w:t xml:space="preserve">. Georgetown University Press, p. 74.). Thus it is no coincidence that soon after the commencement of the Russian invasion of Ukraine on February 24, 2022, the mystic and supposed “philosopher of Putin,” Alexander Dugin, wrote a scathing article justifying the aggressive Russian invasion on the grounds that “the world is still living in the shadow of the controversy of the 1990s between Francis Fukuyama and Samuel Huntington.” “Fukuyama is completely right in this case,” Dugin continues, “[w]hat is happening today in Ukraine is ‘Putin’s war on the liberal order’ . . . a war with Fukuyama himself . . . [and] with the ‘end of history.’” For Dugin, the Russian-Ukrainian war is precisely a “clash” of cultures and civilizations against the universal and homogenous state that Fukuyama believed liberalism had brought forward. (2022. “End of History That Has Never Happened and Russian War on the Liberal Order.” </w:t>
      </w:r>
      <w:r w:rsidRPr="00173311">
        <w:rPr>
          <w:i/>
          <w:color w:val="000000" w:themeColor="text1"/>
        </w:rPr>
        <w:t>Katehon</w:t>
      </w:r>
      <w:r w:rsidRPr="00173311">
        <w:rPr>
          <w:color w:val="000000" w:themeColor="text1"/>
        </w:rPr>
        <w:t xml:space="preserve">. March 14. </w:t>
      </w:r>
      <w:hyperlink r:id="rId1" w:history="1">
        <w:r w:rsidRPr="00173311">
          <w:rPr>
            <w:rStyle w:val="Hyperlink"/>
            <w:color w:val="000000" w:themeColor="text1"/>
          </w:rPr>
          <w:t>https://katehon.com/en/article/end-history-has-never-happened-and-never-russian-war-liberal-order</w:t>
        </w:r>
      </w:hyperlink>
      <w:r w:rsidR="007A28F7" w:rsidRPr="00173311">
        <w:rPr>
          <w:rStyle w:val="Hyperlink"/>
          <w:color w:val="000000" w:themeColor="text1"/>
        </w:rPr>
        <w:t>.</w:t>
      </w:r>
      <w:r w:rsidRPr="00173311">
        <w:rPr>
          <w:color w:val="000000" w:themeColor="text1"/>
        </w:rPr>
        <w:t xml:space="preserve">). </w:t>
      </w:r>
    </w:p>
  </w:footnote>
  <w:footnote w:id="22">
    <w:p w14:paraId="4DC3D9E7" w14:textId="0381B715"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See Galli, Carlo. 2015. </w:t>
      </w:r>
      <w:r w:rsidRPr="00173311">
        <w:rPr>
          <w:i/>
          <w:color w:val="000000" w:themeColor="text1"/>
        </w:rPr>
        <w:t>Janus’s Gaze: Essays on Carl Schmitt.</w:t>
      </w:r>
      <w:r w:rsidRPr="00173311">
        <w:rPr>
          <w:color w:val="000000" w:themeColor="text1"/>
        </w:rPr>
        <w:t xml:space="preserve"> Edited by Adam Sitze. Translated by Amanda Minervini. Duke University Press; Galli, Carlo. 2010. </w:t>
      </w:r>
      <w:r w:rsidRPr="00173311">
        <w:rPr>
          <w:i/>
          <w:color w:val="000000" w:themeColor="text1"/>
        </w:rPr>
        <w:t>Political Spaces and Global War</w:t>
      </w:r>
      <w:r w:rsidRPr="00173311">
        <w:rPr>
          <w:color w:val="000000" w:themeColor="text1"/>
        </w:rPr>
        <w:t xml:space="preserve">. Edited by Adam Sitze. Translated by Elisabeth Fay. University of Minnesota Press. </w:t>
      </w:r>
    </w:p>
  </w:footnote>
  <w:footnote w:id="23">
    <w:p w14:paraId="6D8B4EED" w14:textId="17473E2E"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Michael Lind has put forward the controversial idea that, among other issues, one of the key reasons why the United States met failure in the War in Vietnam was due to their inability to take </w:t>
      </w:r>
      <w:r w:rsidRPr="00173311">
        <w:rPr>
          <w:i/>
          <w:color w:val="000000" w:themeColor="text1"/>
        </w:rPr>
        <w:t>guerilla</w:t>
      </w:r>
      <w:r w:rsidRPr="00173311">
        <w:rPr>
          <w:color w:val="000000" w:themeColor="text1"/>
        </w:rPr>
        <w:t xml:space="preserve"> and partisan warfare seriously. (1999. </w:t>
      </w:r>
      <w:r w:rsidRPr="00173311">
        <w:rPr>
          <w:i/>
          <w:color w:val="000000" w:themeColor="text1"/>
        </w:rPr>
        <w:t>Vietnam the Necessary War: A Reinterpretation of America's Most Disastrous Military Conflict.</w:t>
      </w:r>
      <w:r w:rsidRPr="00173311">
        <w:rPr>
          <w:color w:val="000000" w:themeColor="text1"/>
        </w:rPr>
        <w:t xml:space="preserve"> Simon &amp; Schuster.). Although the Kennedy and Johnson Administrations pressured the U.S. Military to form special operations units to handle this emerging form of combat, “the military’s response . . . [to] the complexities of counterinsurgency was to dismiss it as a fad.” (p. 103). As Lind further claimed: “Unfortunately, from the 1950s until the present, repeated efforts by reformers in and outside of the military have failed to shake the hold of orthodox conventional war doctrines . . . all too many military thinkers and civilian national security analysts are devising high-tech gimmicks for the very kind of all-out conventional wars that are unlikely to be fought” (p. 264).  </w:t>
      </w:r>
    </w:p>
  </w:footnote>
  <w:footnote w:id="24">
    <w:p w14:paraId="145FDC67" w14:textId="4468AE6E"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A point of interest for understanding </w:t>
      </w:r>
      <w:r w:rsidRPr="00173311">
        <w:rPr>
          <w:i/>
          <w:color w:val="000000" w:themeColor="text1"/>
        </w:rPr>
        <w:t>Theory of the Partisan</w:t>
      </w:r>
      <w:r w:rsidRPr="00173311">
        <w:rPr>
          <w:color w:val="000000" w:themeColor="text1"/>
        </w:rPr>
        <w:t xml:space="preserve"> is its contemporary reception in Anglophone publishing. The Center-Left journal </w:t>
      </w:r>
      <w:r w:rsidRPr="00173311">
        <w:rPr>
          <w:i/>
          <w:color w:val="000000" w:themeColor="text1"/>
        </w:rPr>
        <w:t>Telos Press</w:t>
      </w:r>
      <w:r w:rsidRPr="00173311">
        <w:rPr>
          <w:color w:val="000000" w:themeColor="text1"/>
        </w:rPr>
        <w:t xml:space="preserve"> first published the English translation of </w:t>
      </w:r>
      <w:r w:rsidRPr="00173311">
        <w:rPr>
          <w:i/>
          <w:color w:val="000000" w:themeColor="text1"/>
        </w:rPr>
        <w:t xml:space="preserve">Theory of the Partisan </w:t>
      </w:r>
      <w:r w:rsidRPr="00173311">
        <w:rPr>
          <w:color w:val="000000" w:themeColor="text1"/>
        </w:rPr>
        <w:t xml:space="preserve">in 2004, but as the translator of the more recent 2007 reissue, G. L. Ulmen noted the 2004 translation was “unreliable.” To say nothing of the increasing popularity of Schmitt’s works, particularly among the Left, since the 1980s, </w:t>
      </w:r>
      <w:r w:rsidRPr="00173311">
        <w:rPr>
          <w:i/>
          <w:color w:val="000000" w:themeColor="text1"/>
        </w:rPr>
        <w:t>Theory of the Partisan</w:t>
      </w:r>
      <w:r w:rsidRPr="00173311">
        <w:rPr>
          <w:color w:val="000000" w:themeColor="text1"/>
        </w:rPr>
        <w:t xml:space="preserve"> became extremely significant after the terrorist attacks of September 11, 2001, the onset of the Global War on Terrorism, and the subsequent guerrilla and asymmetrical fighting that marked the stalemates of the Afghanistan and Iraq Wars. As Ulmen claimed: “[T]he partisan immediately raises the question of the distinction between the partisan and the terrorist.” Alternately, Ulmen remarks on the back cover: “It [</w:t>
      </w:r>
      <w:r w:rsidRPr="00173311">
        <w:rPr>
          <w:i/>
          <w:color w:val="000000" w:themeColor="text1"/>
        </w:rPr>
        <w:t>Theory of the Partisan</w:t>
      </w:r>
      <w:r w:rsidRPr="00173311">
        <w:rPr>
          <w:color w:val="000000" w:themeColor="text1"/>
        </w:rPr>
        <w:t xml:space="preserve">] contains an implicit theory of the terrorist.” </w:t>
      </w:r>
      <w:r w:rsidR="00173311" w:rsidRPr="00173311">
        <w:rPr>
          <w:color w:val="000000" w:themeColor="text1"/>
        </w:rPr>
        <w:t>I</w:t>
      </w:r>
      <w:r w:rsidRPr="00173311">
        <w:rPr>
          <w:color w:val="000000" w:themeColor="text1"/>
        </w:rPr>
        <w:t xml:space="preserve">n 2020, a little-known publisher, </w:t>
      </w:r>
      <w:r w:rsidRPr="00173311">
        <w:rPr>
          <w:i/>
          <w:color w:val="000000" w:themeColor="text1"/>
        </w:rPr>
        <w:t>Antelope Hill Publishing</w:t>
      </w:r>
      <w:r w:rsidRPr="00173311">
        <w:rPr>
          <w:color w:val="000000" w:themeColor="text1"/>
        </w:rPr>
        <w:t xml:space="preserve">, reissued </w:t>
      </w:r>
      <w:r w:rsidRPr="00173311">
        <w:rPr>
          <w:i/>
          <w:color w:val="000000" w:themeColor="text1"/>
        </w:rPr>
        <w:t>Theory of the Partisan</w:t>
      </w:r>
      <w:r w:rsidRPr="00173311">
        <w:rPr>
          <w:color w:val="000000" w:themeColor="text1"/>
        </w:rPr>
        <w:t xml:space="preserve"> along with </w:t>
      </w:r>
      <w:r w:rsidRPr="00173311">
        <w:rPr>
          <w:i/>
          <w:color w:val="000000" w:themeColor="text1"/>
        </w:rPr>
        <w:t>Political Theology</w:t>
      </w:r>
      <w:r w:rsidRPr="00173311">
        <w:rPr>
          <w:color w:val="000000" w:themeColor="text1"/>
        </w:rPr>
        <w:t xml:space="preserve"> and </w:t>
      </w:r>
      <w:r w:rsidRPr="00173311">
        <w:rPr>
          <w:i/>
          <w:color w:val="000000" w:themeColor="text1"/>
        </w:rPr>
        <w:t>The Concept of the Political</w:t>
      </w:r>
      <w:r w:rsidRPr="00173311">
        <w:rPr>
          <w:color w:val="000000" w:themeColor="text1"/>
        </w:rPr>
        <w:t xml:space="preserve">. A few things are of interest to note. First, all three translations were initially published separately and then combined into a single volume, the so-called </w:t>
      </w:r>
      <w:r w:rsidRPr="00173311">
        <w:rPr>
          <w:i/>
          <w:color w:val="000000" w:themeColor="text1"/>
        </w:rPr>
        <w:t>Sovereignty Collection</w:t>
      </w:r>
      <w:r w:rsidRPr="00173311">
        <w:rPr>
          <w:color w:val="000000" w:themeColor="text1"/>
        </w:rPr>
        <w:t xml:space="preserve">, which, as the back of the dust jacket claims, are Schmitt’s “three most influential works . . . indispensable in the effort to understand contemporary and future political developments.” Moreover, the abstract lettering on the cover of the original </w:t>
      </w:r>
      <w:r w:rsidRPr="00173311">
        <w:rPr>
          <w:i/>
          <w:color w:val="000000" w:themeColor="text1"/>
        </w:rPr>
        <w:t>Telos Press</w:t>
      </w:r>
      <w:r w:rsidRPr="00173311">
        <w:rPr>
          <w:color w:val="000000" w:themeColor="text1"/>
        </w:rPr>
        <w:t xml:space="preserve"> edition is replaced in the </w:t>
      </w:r>
      <w:r w:rsidRPr="00173311">
        <w:rPr>
          <w:i/>
          <w:color w:val="000000" w:themeColor="text1"/>
        </w:rPr>
        <w:t xml:space="preserve">Antelope </w:t>
      </w:r>
      <w:r w:rsidRPr="00173311">
        <w:rPr>
          <w:color w:val="000000" w:themeColor="text1"/>
        </w:rPr>
        <w:t xml:space="preserve">edition with a single Kalashnikov rifle. Furthermore, the self-justification made by the translator of the </w:t>
      </w:r>
      <w:r w:rsidRPr="00173311">
        <w:rPr>
          <w:i/>
          <w:color w:val="000000" w:themeColor="text1"/>
        </w:rPr>
        <w:t>Antelope</w:t>
      </w:r>
      <w:r w:rsidRPr="00173311">
        <w:rPr>
          <w:color w:val="000000" w:themeColor="text1"/>
        </w:rPr>
        <w:t xml:space="preserve"> edition is to say the least, polemical: “This translation is more faithful to the original German and avoids any commentary or apologia for the plain words of this formidable legal and political thinker.” Thus, the </w:t>
      </w:r>
      <w:r w:rsidRPr="00173311">
        <w:rPr>
          <w:i/>
          <w:color w:val="000000" w:themeColor="text1"/>
        </w:rPr>
        <w:t>Telos Press</w:t>
      </w:r>
      <w:r w:rsidRPr="00173311">
        <w:rPr>
          <w:color w:val="000000" w:themeColor="text1"/>
        </w:rPr>
        <w:t xml:space="preserve"> edition is unfaithful and false. (Schmitt, Carl. 2020. </w:t>
      </w:r>
      <w:r w:rsidRPr="00173311">
        <w:rPr>
          <w:i/>
          <w:color w:val="000000" w:themeColor="text1"/>
        </w:rPr>
        <w:t>Carl Schmitt: The Sovereign Collection</w:t>
      </w:r>
      <w:r w:rsidRPr="00173311">
        <w:rPr>
          <w:color w:val="000000" w:themeColor="text1"/>
        </w:rPr>
        <w:t xml:space="preserve">. Translated by C.J. Miller. Antelope Hill Publishing.). Moreover, when placed against the backdrop of other books published by </w:t>
      </w:r>
      <w:r w:rsidRPr="00173311">
        <w:rPr>
          <w:i/>
          <w:color w:val="000000" w:themeColor="text1"/>
        </w:rPr>
        <w:t>Antelope</w:t>
      </w:r>
      <w:r w:rsidRPr="00173311">
        <w:rPr>
          <w:color w:val="000000" w:themeColor="text1"/>
        </w:rPr>
        <w:t xml:space="preserve">, such as Leon Drugelle’s war autobiography, Wyndham Lewis’s work on Hitler, José Antonio Primo de Rivera’s quotes and speeches, and works on Oswald Mosley and British Fascism, to name a few, it is apparent that the far-right has not only very recently taken renewed interest in Schmitt, but also the partisan. All of this is simply to say that Schmitt’s </w:t>
      </w:r>
      <w:r w:rsidRPr="00173311">
        <w:rPr>
          <w:i/>
          <w:color w:val="000000" w:themeColor="text1"/>
        </w:rPr>
        <w:t>Theory of the Partisan</w:t>
      </w:r>
      <w:r w:rsidRPr="00173311">
        <w:rPr>
          <w:color w:val="000000" w:themeColor="text1"/>
        </w:rPr>
        <w:t xml:space="preserve"> is of timely importance.</w:t>
      </w:r>
    </w:p>
  </w:footnote>
  <w:footnote w:id="25">
    <w:p w14:paraId="3C970A19" w14:textId="18B2FA00"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It is no mistake that Lieutenant Colonel David Galula wrote his (still) massively influential work on counterinsurgency</w:t>
      </w:r>
      <w:r w:rsidRPr="00173311">
        <w:rPr>
          <w:i/>
          <w:color w:val="000000" w:themeColor="text1"/>
        </w:rPr>
        <w:t xml:space="preserve"> </w:t>
      </w:r>
      <w:r w:rsidRPr="00173311">
        <w:rPr>
          <w:color w:val="000000" w:themeColor="text1"/>
        </w:rPr>
        <w:t xml:space="preserve">in 1963 (subsequently published in 1964), where he sought to formulate how conventional military forces could both preclude the rise of future insurgencies or rebuild countries after an insurgency was already well under way, by paying careful attention to the needs and wishes of the local populations. As Galula claimed: “Whether in the cold or in the hot revolutionary war, its essence can be summed up in a single sentence: Build (or rebuild) a political machine from the population upward.” Yet he further cautions that “it is not always possible to defeat an insurgency.” (1964. </w:t>
      </w:r>
      <w:r w:rsidRPr="00173311">
        <w:rPr>
          <w:i/>
          <w:color w:val="000000" w:themeColor="text1"/>
        </w:rPr>
        <w:t>Counterinsurgency Warfare: Theory and Practice.</w:t>
      </w:r>
      <w:r w:rsidRPr="00173311">
        <w:rPr>
          <w:color w:val="000000" w:themeColor="text1"/>
        </w:rPr>
        <w:t xml:space="preserve"> Praeger Security International, pp. 97-98.). Just a year later, Robert Taber would publish his work on </w:t>
      </w:r>
      <w:r w:rsidRPr="00173311">
        <w:rPr>
          <w:i/>
          <w:color w:val="000000" w:themeColor="text1"/>
        </w:rPr>
        <w:t>guerilla</w:t>
      </w:r>
      <w:r w:rsidRPr="00173311">
        <w:rPr>
          <w:color w:val="000000" w:themeColor="text1"/>
        </w:rPr>
        <w:t xml:space="preserve"> warfare in which he, similar to Galula, not only argued that the essence of the </w:t>
      </w:r>
      <w:r w:rsidRPr="00173311">
        <w:rPr>
          <w:i/>
          <w:color w:val="000000" w:themeColor="text1"/>
        </w:rPr>
        <w:t>guerilla</w:t>
      </w:r>
      <w:r w:rsidRPr="00173311">
        <w:rPr>
          <w:color w:val="000000" w:themeColor="text1"/>
        </w:rPr>
        <w:t xml:space="preserve"> or “flea,” as he calls them, is </w:t>
      </w:r>
      <w:r w:rsidR="007A28F7" w:rsidRPr="00173311">
        <w:rPr>
          <w:color w:val="000000" w:themeColor="text1"/>
        </w:rPr>
        <w:t>their</w:t>
      </w:r>
      <w:r w:rsidRPr="00173311">
        <w:rPr>
          <w:color w:val="000000" w:themeColor="text1"/>
        </w:rPr>
        <w:t xml:space="preserve"> revolutionary and therefore political character, but that their relation to the population was of paramount importance for their almost unstoppable success—taking up Mao Tse-tung’s analogy of the </w:t>
      </w:r>
      <w:r w:rsidRPr="00173311">
        <w:rPr>
          <w:i/>
          <w:color w:val="000000" w:themeColor="text1"/>
        </w:rPr>
        <w:t>guerilla</w:t>
      </w:r>
      <w:r w:rsidRPr="00173311">
        <w:rPr>
          <w:color w:val="000000" w:themeColor="text1"/>
        </w:rPr>
        <w:t xml:space="preserve"> “swimming like fish in the sea” of the population. (1965. </w:t>
      </w:r>
      <w:r w:rsidRPr="00173311">
        <w:rPr>
          <w:i/>
          <w:color w:val="000000" w:themeColor="text1"/>
        </w:rPr>
        <w:t>War of the Flea: The Classic Study of Guerrilla Warfare</w:t>
      </w:r>
      <w:r w:rsidRPr="00173311">
        <w:rPr>
          <w:color w:val="000000" w:themeColor="text1"/>
        </w:rPr>
        <w:t xml:space="preserve">. Potomac Books.). More recently, David Kilcullen has argued against the revolutionary or political essence of the guerilla and partisan which makes their victory assured. While the local population is of extreme importance to the “logic” of insurgencies, Kilcullen has instead claimed that, in a rather reductive fashion, “the local armed actor that a given population perceives as most able to establish a normative system . . . is most likely to prevail within that population’s residential area.” (2010. </w:t>
      </w:r>
      <w:r w:rsidRPr="00173311">
        <w:rPr>
          <w:i/>
          <w:color w:val="000000" w:themeColor="text1"/>
        </w:rPr>
        <w:t>Counterinsurgency</w:t>
      </w:r>
      <w:r w:rsidRPr="00173311">
        <w:rPr>
          <w:color w:val="000000" w:themeColor="text1"/>
        </w:rPr>
        <w:t xml:space="preserve">. Oxford University Press, p. 152.). However, recent events may have thrown Kilcullen’s views into question. </w:t>
      </w:r>
    </w:p>
  </w:footnote>
  <w:footnote w:id="26">
    <w:p w14:paraId="096B4125" w14:textId="68A8F9AE"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Schmitt, Carl. 2008. </w:t>
      </w:r>
      <w:r w:rsidRPr="00173311">
        <w:rPr>
          <w:i/>
          <w:color w:val="000000" w:themeColor="text1"/>
        </w:rPr>
        <w:t>The</w:t>
      </w:r>
      <w:r w:rsidRPr="00173311">
        <w:rPr>
          <w:color w:val="000000" w:themeColor="text1"/>
        </w:rPr>
        <w:t xml:space="preserve"> </w:t>
      </w:r>
      <w:r w:rsidRPr="00173311">
        <w:rPr>
          <w:i/>
          <w:color w:val="000000" w:themeColor="text1"/>
        </w:rPr>
        <w:t>Concept of the Political</w:t>
      </w:r>
      <w:r w:rsidRPr="00173311">
        <w:rPr>
          <w:color w:val="000000" w:themeColor="text1"/>
        </w:rPr>
        <w:t xml:space="preserve">. Translated by George Schwab. University of Chicago Press, p. 71. </w:t>
      </w:r>
    </w:p>
  </w:footnote>
  <w:footnote w:id="27">
    <w:p w14:paraId="29F7AB22" w14:textId="1CDA6F61"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p. 32. Along with the end of history or the total depoliticized world, Schmitt had already outlined the political logic of the partisan in </w:t>
      </w:r>
      <w:r w:rsidRPr="00173311">
        <w:rPr>
          <w:i/>
          <w:color w:val="000000" w:themeColor="text1"/>
        </w:rPr>
        <w:t>The</w:t>
      </w:r>
      <w:r w:rsidRPr="00173311">
        <w:rPr>
          <w:color w:val="000000" w:themeColor="text1"/>
        </w:rPr>
        <w:t xml:space="preserve"> </w:t>
      </w:r>
      <w:r w:rsidRPr="00173311">
        <w:rPr>
          <w:i/>
          <w:color w:val="000000" w:themeColor="text1"/>
        </w:rPr>
        <w:t>Concept of the Political</w:t>
      </w:r>
      <w:r w:rsidRPr="00173311">
        <w:rPr>
          <w:color w:val="000000" w:themeColor="text1"/>
        </w:rPr>
        <w:t>, where, coincidently, it appears in one of the few instances in which he spoke of “party-politics” in relation to the political. However, in the context of the interwar years when the second edition was published, there is a marked aversion to this idea: “The equation politics = party politics is possible whenever antagonisms among domestic political parties succeed in weakening the all-embracing political unit, the state . . . If domestic conflicts among political parties have become the sole political difference, the most extreme degree of internal political tension is thereby reached; i.e., the domestic, not the foreign friend-and-enemy groupings are decisive for armed conflict . . . If one wants to speak of politics in the context of the primacy of internal politics, then this conflict no longer refers to war between organized nations but to civil war.” (p. 32).</w:t>
      </w:r>
    </w:p>
  </w:footnote>
  <w:footnote w:id="28">
    <w:p w14:paraId="72AED6AB" w14:textId="775EE2AE"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p. 53. </w:t>
      </w:r>
    </w:p>
  </w:footnote>
  <w:footnote w:id="29">
    <w:p w14:paraId="386E6119" w14:textId="252D845B"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While the exact dating of when Schmitt and Kojève began their correspondence is uncertain, they could not have personally met any later than 1957, when Schmitt invited Kojève to speak at the Rhein-Ruhr Klub in Dusseldorf. Moreover, Schmitt and Kojève met again the year before the latter’s death in 1968. Jacob Taubes famously describes this encounter when in 1967 Kojève was in Berlin to give a lecture: “looking after Kojève . . . he soon left Berlin. I asked where he was off to now (he had arrived directly from Beijing). His answer: to Plettenberg . . . Where else in Germany could one go? Carl Schmitt was after all the only person worth talking to.” (2013. </w:t>
      </w:r>
      <w:r w:rsidRPr="00173311">
        <w:rPr>
          <w:i/>
          <w:color w:val="000000" w:themeColor="text1"/>
        </w:rPr>
        <w:t>To Carl Schmitt: Letters and Reflections</w:t>
      </w:r>
      <w:r w:rsidRPr="00173311">
        <w:rPr>
          <w:color w:val="000000" w:themeColor="text1"/>
        </w:rPr>
        <w:t>. Translated by Keith Tribe, Columbia University Press, 14.).</w:t>
      </w:r>
    </w:p>
  </w:footnote>
  <w:footnote w:id="30">
    <w:p w14:paraId="7D8FC309" w14:textId="7777777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Müller, Jan-Werner. 2003. </w:t>
      </w:r>
      <w:r w:rsidRPr="00173311">
        <w:rPr>
          <w:i/>
          <w:color w:val="000000" w:themeColor="text1"/>
        </w:rPr>
        <w:t>A Dangerous Mind: Carl Schmitt in Post-War European Thought.</w:t>
      </w:r>
      <w:r w:rsidRPr="00173311">
        <w:rPr>
          <w:color w:val="000000" w:themeColor="text1"/>
        </w:rPr>
        <w:t xml:space="preserve"> Yale University Press, pp. 144-155.</w:t>
      </w:r>
    </w:p>
  </w:footnote>
  <w:footnote w:id="31">
    <w:p w14:paraId="7716A3EA" w14:textId="7C4A68DD"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The published correspondence breaks off just after the Rhein-Ruhr Klub presentation in 1957, where Kojève spoke on the topic of “Colonialism From a European Perspective.” Here, Kojève would invert Schmitt’s concept of </w:t>
      </w:r>
      <w:r w:rsidRPr="00173311">
        <w:rPr>
          <w:i/>
          <w:color w:val="000000" w:themeColor="text1"/>
        </w:rPr>
        <w:t xml:space="preserve">nomos </w:t>
      </w:r>
      <w:r w:rsidRPr="00173311">
        <w:rPr>
          <w:color w:val="000000" w:themeColor="text1"/>
        </w:rPr>
        <w:t xml:space="preserve">from being a political problem of “taking colonialism” to be instead an economic-technical issue of “giving colonialism.” Since there were no unappropriated lands in which the battle for recognition could be carried out, political strife would now give way to aid and investment, modernization and material redistribution from first- to the third-world nations. (Schmitt, Carl, and Kojève, Alexandre. 2001. “Alexandre Kojève-Carl Schmitt Correspondence and Alexandre Kojève, ‘Colonialism From a European Perspective.’” </w:t>
      </w:r>
      <w:r w:rsidRPr="00173311">
        <w:rPr>
          <w:i/>
          <w:color w:val="000000" w:themeColor="text1"/>
        </w:rPr>
        <w:t>Interpretation</w:t>
      </w:r>
      <w:r w:rsidRPr="00173311">
        <w:rPr>
          <w:color w:val="000000" w:themeColor="text1"/>
        </w:rPr>
        <w:t xml:space="preserve">, pp. 122-124.).  </w:t>
      </w:r>
    </w:p>
  </w:footnote>
  <w:footnote w:id="32">
    <w:p w14:paraId="0F3A3100" w14:textId="12562848"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For more on the concrete situation of partisan struggle in West Germany at this time, See Neaman, Elliot. 2016. </w:t>
      </w:r>
      <w:r w:rsidRPr="00173311">
        <w:rPr>
          <w:i/>
          <w:color w:val="000000" w:themeColor="text1"/>
        </w:rPr>
        <w:t>Free Radicals: Agitators, Hippies, Urban Guerrillas, and Germany's Youth Revolt of the 1960s and 1970s</w:t>
      </w:r>
      <w:r w:rsidRPr="00173311">
        <w:rPr>
          <w:color w:val="000000" w:themeColor="text1"/>
        </w:rPr>
        <w:t>. Telos Press.</w:t>
      </w:r>
    </w:p>
  </w:footnote>
  <w:footnote w:id="33">
    <w:p w14:paraId="467682E0" w14:textId="7777777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Schmitt, Carl. </w:t>
      </w:r>
      <w:r w:rsidRPr="00173311">
        <w:rPr>
          <w:noProof/>
          <w:color w:val="000000" w:themeColor="text1"/>
        </w:rPr>
        <w:t xml:space="preserve">2007. </w:t>
      </w:r>
      <w:r w:rsidRPr="00173311">
        <w:rPr>
          <w:i/>
          <w:iCs/>
          <w:noProof/>
          <w:color w:val="000000" w:themeColor="text1"/>
        </w:rPr>
        <w:t>Theory of the Partisan: Intermediate Commentary on the Concept of the Political.</w:t>
      </w:r>
      <w:r w:rsidRPr="00173311">
        <w:rPr>
          <w:noProof/>
          <w:color w:val="000000" w:themeColor="text1"/>
        </w:rPr>
        <w:t xml:space="preserve"> Translated by G. L. Ulmen. Telos Press, p. </w:t>
      </w:r>
      <w:r w:rsidRPr="00173311">
        <w:rPr>
          <w:color w:val="000000" w:themeColor="text1"/>
        </w:rPr>
        <w:t>69.</w:t>
      </w:r>
    </w:p>
  </w:footnote>
  <w:footnote w:id="34">
    <w:p w14:paraId="4B8795DA" w14:textId="7777777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Schmitt, Carl. 2018. “To the True Johann Jakob Rousseau, on the 28th of June 1962.” In </w:t>
      </w:r>
      <w:r w:rsidRPr="00173311">
        <w:rPr>
          <w:i/>
          <w:color w:val="000000" w:themeColor="text1"/>
        </w:rPr>
        <w:t>The Tyranny of Values and Other Texts</w:t>
      </w:r>
      <w:r w:rsidRPr="00173311">
        <w:rPr>
          <w:color w:val="000000" w:themeColor="text1"/>
        </w:rPr>
        <w:t>, by Carl Schmitt, edited by Russell A. Berman and Samuel Garrett Zeitlin, translated by Russell A. Berman and Samuel Garrett Zeitlin. Telos Press, p. 170.</w:t>
      </w:r>
    </w:p>
  </w:footnote>
  <w:footnote w:id="35">
    <w:p w14:paraId="2B8CBB2A" w14:textId="77777777" w:rsidR="004860E8" w:rsidRPr="00173311" w:rsidRDefault="004860E8" w:rsidP="00173311">
      <w:pPr>
        <w:pStyle w:val="Bibliography"/>
        <w:ind w:left="720" w:hanging="720"/>
        <w:jc w:val="both"/>
        <w:rPr>
          <w:noProof/>
          <w:color w:val="000000" w:themeColor="text1"/>
        </w:rPr>
      </w:pPr>
      <w:r w:rsidRPr="00173311">
        <w:rPr>
          <w:rStyle w:val="FootnoteReference"/>
          <w:color w:val="000000" w:themeColor="text1"/>
        </w:rPr>
        <w:footnoteRef/>
      </w:r>
      <w:r w:rsidRPr="00173311">
        <w:rPr>
          <w:color w:val="000000" w:themeColor="text1"/>
        </w:rPr>
        <w:t xml:space="preserve"> </w:t>
      </w:r>
      <w:r w:rsidRPr="00173311">
        <w:rPr>
          <w:noProof/>
          <w:color w:val="000000" w:themeColor="text1"/>
        </w:rPr>
        <w:t xml:space="preserve">Niethammer, Lutz. 1992. </w:t>
      </w:r>
      <w:r w:rsidRPr="00173311">
        <w:rPr>
          <w:i/>
          <w:iCs/>
          <w:noProof/>
          <w:color w:val="000000" w:themeColor="text1"/>
        </w:rPr>
        <w:t xml:space="preserve">Posthistoire: Has History Come to an End? </w:t>
      </w:r>
      <w:r w:rsidRPr="00173311">
        <w:rPr>
          <w:noProof/>
          <w:color w:val="000000" w:themeColor="text1"/>
        </w:rPr>
        <w:t xml:space="preserve">Translated by Patrick Camiller. Verso, p. 3. </w:t>
      </w:r>
    </w:p>
  </w:footnote>
  <w:footnote w:id="36">
    <w:p w14:paraId="359DDE53" w14:textId="7FBAD044"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Kojève, </w:t>
      </w:r>
      <w:r w:rsidRPr="00173311">
        <w:rPr>
          <w:i/>
          <w:color w:val="000000" w:themeColor="text1"/>
        </w:rPr>
        <w:t>Introduction to the Reading of Hegel</w:t>
      </w:r>
      <w:r w:rsidRPr="00173311">
        <w:rPr>
          <w:color w:val="000000" w:themeColor="text1"/>
        </w:rPr>
        <w:t xml:space="preserve">, p. 158. </w:t>
      </w:r>
    </w:p>
  </w:footnote>
  <w:footnote w:id="37">
    <w:p w14:paraId="50F51479" w14:textId="70521B61"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Schmitt and Kojève, “Alexandre Kojève-Carl Schmitt Correspondence,” p. 97. </w:t>
      </w:r>
    </w:p>
  </w:footnote>
  <w:footnote w:id="38">
    <w:p w14:paraId="651F341B" w14:textId="00AB1739"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p. 102. (Emphasis added). </w:t>
      </w:r>
    </w:p>
  </w:footnote>
  <w:footnote w:id="39">
    <w:p w14:paraId="791EDAF4" w14:textId="7777777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p. 101.  </w:t>
      </w:r>
    </w:p>
  </w:footnote>
  <w:footnote w:id="40">
    <w:p w14:paraId="2FC2B91B" w14:textId="7777777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p. 98.</w:t>
      </w:r>
    </w:p>
  </w:footnote>
  <w:footnote w:id="41">
    <w:p w14:paraId="5C43FB07" w14:textId="356CC38C"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Schmitt, </w:t>
      </w:r>
      <w:r w:rsidRPr="00173311">
        <w:rPr>
          <w:i/>
          <w:color w:val="000000" w:themeColor="text1"/>
        </w:rPr>
        <w:t>The</w:t>
      </w:r>
      <w:r w:rsidRPr="00173311">
        <w:rPr>
          <w:color w:val="000000" w:themeColor="text1"/>
        </w:rPr>
        <w:t xml:space="preserve"> </w:t>
      </w:r>
      <w:r w:rsidRPr="00173311">
        <w:rPr>
          <w:i/>
          <w:color w:val="000000" w:themeColor="text1"/>
        </w:rPr>
        <w:t>Concept of the Political</w:t>
      </w:r>
      <w:r w:rsidRPr="00173311">
        <w:rPr>
          <w:color w:val="000000" w:themeColor="text1"/>
        </w:rPr>
        <w:t>, p. 19.</w:t>
      </w:r>
    </w:p>
  </w:footnote>
  <w:footnote w:id="42">
    <w:p w14:paraId="37021A8E" w14:textId="0E93057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Schmitt and Kojève, “Alexandre Kojève-Carl Schmitt Correspondence,” p. 104.</w:t>
      </w:r>
    </w:p>
  </w:footnote>
  <w:footnote w:id="43">
    <w:p w14:paraId="41E63C39" w14:textId="556E657D"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Kojève would write his lengthy, </w:t>
      </w:r>
      <w:r w:rsidRPr="00173311">
        <w:rPr>
          <w:i/>
          <w:color w:val="000000" w:themeColor="text1"/>
        </w:rPr>
        <w:t>Outline of a Phenomenology of Right,</w:t>
      </w:r>
      <w:r w:rsidRPr="00173311">
        <w:rPr>
          <w:color w:val="000000" w:themeColor="text1"/>
        </w:rPr>
        <w:t xml:space="preserve"> during the Second World War between 1942-1943, in which he explicitly takes up and endorses Schmitt’s concept of the political. (</w:t>
      </w:r>
      <w:r w:rsidRPr="00173311">
        <w:rPr>
          <w:noProof/>
          <w:color w:val="000000" w:themeColor="text1"/>
        </w:rPr>
        <w:t>2000</w:t>
      </w:r>
      <w:r w:rsidRPr="00173311">
        <w:rPr>
          <w:i/>
          <w:iCs/>
          <w:noProof/>
          <w:color w:val="000000" w:themeColor="text1"/>
        </w:rPr>
        <w:t>.</w:t>
      </w:r>
      <w:r w:rsidRPr="00173311">
        <w:rPr>
          <w:noProof/>
          <w:color w:val="000000" w:themeColor="text1"/>
        </w:rPr>
        <w:t xml:space="preserve"> Translated by Robert Howse and Bryan-Paul Frost. Rowan and Littlefield, pp. 134-135.). </w:t>
      </w:r>
      <w:r w:rsidRPr="00173311">
        <w:rPr>
          <w:color w:val="000000" w:themeColor="text1"/>
        </w:rPr>
        <w:t>Although it is certain that Schmitt did not know of this work as it would not be published until several decades after Kojève’s death. For more on Kojève’s appropriation of Schmitt, See Howse, Robert, and Bryan-Paul</w:t>
      </w:r>
      <w:r w:rsidR="00644CFC" w:rsidRPr="00173311">
        <w:rPr>
          <w:color w:val="000000" w:themeColor="text1"/>
        </w:rPr>
        <w:t xml:space="preserve"> Frost</w:t>
      </w:r>
      <w:r w:rsidRPr="00173311">
        <w:rPr>
          <w:color w:val="000000" w:themeColor="text1"/>
        </w:rPr>
        <w:t xml:space="preserve">. 2000. “Introductory Essay: The Plausibility of the Universal and Homogenous State.” </w:t>
      </w:r>
      <w:r w:rsidRPr="00173311">
        <w:rPr>
          <w:i/>
          <w:color w:val="000000" w:themeColor="text1"/>
        </w:rPr>
        <w:t>In Outline of a Phenomenology of Right,</w:t>
      </w:r>
      <w:r w:rsidRPr="00173311">
        <w:rPr>
          <w:color w:val="000000" w:themeColor="text1"/>
        </w:rPr>
        <w:t xml:space="preserve"> by Alexandre Kojève. Rowman and Littlefield, pp. 1-27.</w:t>
      </w:r>
    </w:p>
  </w:footnote>
  <w:footnote w:id="44">
    <w:p w14:paraId="3F8180AF" w14:textId="591770A1"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Howse, Robert. 2006. “Europe and the New World Order: Lessons from Alexandre Kojève’s Engagement with Schmitt’s ‘</w:t>
      </w:r>
      <w:r w:rsidRPr="00173311">
        <w:rPr>
          <w:i/>
          <w:color w:val="000000" w:themeColor="text1"/>
        </w:rPr>
        <w:t>Nomos der Erde</w:t>
      </w:r>
      <w:r w:rsidRPr="00173311">
        <w:rPr>
          <w:color w:val="000000" w:themeColor="text1"/>
        </w:rPr>
        <w:t xml:space="preserve">.’” </w:t>
      </w:r>
      <w:r w:rsidRPr="00173311">
        <w:rPr>
          <w:i/>
          <w:color w:val="000000" w:themeColor="text1"/>
        </w:rPr>
        <w:t>Leiden Journal of International Law</w:t>
      </w:r>
      <w:r w:rsidRPr="00173311">
        <w:rPr>
          <w:color w:val="000000" w:themeColor="text1"/>
        </w:rPr>
        <w:t>, pp. 93-103.</w:t>
      </w:r>
    </w:p>
  </w:footnote>
  <w:footnote w:id="45">
    <w:p w14:paraId="66C17959" w14:textId="28D6B6B0"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de Vries, Erik. 2001. “Discussion,” In “Alexandre Kojève-Carl Schmitt Correspondence and Alexandre Kojève, ‘Colonialism from a European Perspective,’” by </w:t>
      </w:r>
      <w:r w:rsidR="00644CFC" w:rsidRPr="00173311">
        <w:rPr>
          <w:color w:val="000000" w:themeColor="text1"/>
        </w:rPr>
        <w:t xml:space="preserve">Carl </w:t>
      </w:r>
      <w:r w:rsidRPr="00173311">
        <w:rPr>
          <w:color w:val="000000" w:themeColor="text1"/>
        </w:rPr>
        <w:t>Schmitt</w:t>
      </w:r>
      <w:r w:rsidR="00644CFC" w:rsidRPr="00173311">
        <w:rPr>
          <w:color w:val="000000" w:themeColor="text1"/>
        </w:rPr>
        <w:t xml:space="preserve"> </w:t>
      </w:r>
      <w:r w:rsidRPr="00173311">
        <w:rPr>
          <w:color w:val="000000" w:themeColor="text1"/>
        </w:rPr>
        <w:t xml:space="preserve">and </w:t>
      </w:r>
      <w:r w:rsidR="00644CFC" w:rsidRPr="00173311">
        <w:rPr>
          <w:color w:val="000000" w:themeColor="text1"/>
        </w:rPr>
        <w:t xml:space="preserve">Alexandre </w:t>
      </w:r>
      <w:r w:rsidRPr="00173311">
        <w:rPr>
          <w:color w:val="000000" w:themeColor="text1"/>
        </w:rPr>
        <w:t>Kojèv</w:t>
      </w:r>
      <w:r w:rsidR="00644CFC" w:rsidRPr="00173311">
        <w:rPr>
          <w:color w:val="000000" w:themeColor="text1"/>
        </w:rPr>
        <w:t>e</w:t>
      </w:r>
      <w:r w:rsidRPr="00173311">
        <w:rPr>
          <w:color w:val="000000" w:themeColor="text1"/>
        </w:rPr>
        <w:t>. Translated by Erik de Vries</w:t>
      </w:r>
      <w:r w:rsidR="00644CFC" w:rsidRPr="00173311">
        <w:rPr>
          <w:color w:val="000000" w:themeColor="text1"/>
        </w:rPr>
        <w:t>.</w:t>
      </w:r>
      <w:r w:rsidRPr="00173311">
        <w:rPr>
          <w:i/>
          <w:color w:val="000000" w:themeColor="text1"/>
        </w:rPr>
        <w:t xml:space="preserve"> Interpretation</w:t>
      </w:r>
      <w:r w:rsidRPr="00173311">
        <w:rPr>
          <w:color w:val="000000" w:themeColor="text1"/>
        </w:rPr>
        <w:t xml:space="preserve">, pp. 91-94. </w:t>
      </w:r>
    </w:p>
  </w:footnote>
  <w:footnote w:id="46">
    <w:p w14:paraId="7BB4C91C" w14:textId="438DF72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Rech, Walter, and </w:t>
      </w:r>
      <w:r w:rsidR="00644CFC" w:rsidRPr="00173311">
        <w:rPr>
          <w:color w:val="000000" w:themeColor="text1"/>
        </w:rPr>
        <w:t xml:space="preserve">Janis </w:t>
      </w:r>
      <w:r w:rsidRPr="00173311">
        <w:rPr>
          <w:color w:val="000000" w:themeColor="text1"/>
        </w:rPr>
        <w:t xml:space="preserve">Grzybowski. 2017. “Between Regional Community and Global Society: Europe in the Shadow of Schmitt and Kojève.” </w:t>
      </w:r>
      <w:r w:rsidRPr="00173311">
        <w:rPr>
          <w:i/>
          <w:color w:val="000000" w:themeColor="text1"/>
        </w:rPr>
        <w:t>Journal of International Political Theory</w:t>
      </w:r>
      <w:r w:rsidRPr="00173311">
        <w:rPr>
          <w:color w:val="000000" w:themeColor="text1"/>
        </w:rPr>
        <w:t>, pp. 143–161.</w:t>
      </w:r>
    </w:p>
  </w:footnote>
  <w:footnote w:id="47">
    <w:p w14:paraId="27593B47" w14:textId="384F5FE5"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Geroulanos, Stefanos. 2011. “Heterogeneities, Slave-Princes, and Marshall Plans: Schmitt's Reception in Hegel’s France.” </w:t>
      </w:r>
      <w:r w:rsidRPr="00173311">
        <w:rPr>
          <w:i/>
          <w:color w:val="000000" w:themeColor="text1"/>
        </w:rPr>
        <w:t>Modern Intellectual History.</w:t>
      </w:r>
      <w:r w:rsidR="00644CFC" w:rsidRPr="00173311">
        <w:rPr>
          <w:i/>
          <w:color w:val="000000" w:themeColor="text1"/>
        </w:rPr>
        <w:t xml:space="preserve"> </w:t>
      </w:r>
    </w:p>
  </w:footnote>
  <w:footnote w:id="48">
    <w:p w14:paraId="2543D482" w14:textId="68B36971"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Schmitt wrote to Kojève on May 9, 1955: “May I, at the same time, send you a printed essay which will hardly interest you for other reasons (it has to do with a Festschrift for Ernst Jünger's 60</w:t>
      </w:r>
      <w:r w:rsidRPr="00173311">
        <w:rPr>
          <w:color w:val="000000" w:themeColor="text1"/>
          <w:vertAlign w:val="superscript"/>
        </w:rPr>
        <w:t>th</w:t>
      </w:r>
      <w:r w:rsidRPr="00173311">
        <w:rPr>
          <w:color w:val="000000" w:themeColor="text1"/>
        </w:rPr>
        <w:t xml:space="preserve"> birthday) in which, however, a remark is reported, for which I recognize, on the modem earth, no other competent judge than you, Mr. Kojève” (Schmitt and Kojève, “Alexandre Kojève-Carl Schmitt Correspondence,” p. 96). </w:t>
      </w:r>
    </w:p>
  </w:footnote>
  <w:footnote w:id="49">
    <w:p w14:paraId="363C3E2B" w14:textId="7777777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Schmitt, </w:t>
      </w:r>
      <w:r w:rsidRPr="00173311">
        <w:rPr>
          <w:i/>
          <w:color w:val="000000" w:themeColor="text1"/>
        </w:rPr>
        <w:t>The Concept of the Political</w:t>
      </w:r>
      <w:r w:rsidRPr="00173311">
        <w:rPr>
          <w:color w:val="000000" w:themeColor="text1"/>
        </w:rPr>
        <w:t>, p. 25.</w:t>
      </w:r>
    </w:p>
  </w:footnote>
  <w:footnote w:id="50">
    <w:p w14:paraId="4029C147" w14:textId="77777777" w:rsidR="004860E8" w:rsidRPr="00173311" w:rsidRDefault="004860E8" w:rsidP="00173311">
      <w:pPr>
        <w:jc w:val="both"/>
        <w:rPr>
          <w:color w:val="000000" w:themeColor="text1"/>
        </w:rPr>
      </w:pPr>
      <w:r w:rsidRPr="00173311">
        <w:rPr>
          <w:color w:val="000000" w:themeColor="text1"/>
          <w:vertAlign w:val="superscript"/>
        </w:rPr>
        <w:footnoteRef/>
      </w:r>
      <w:r w:rsidRPr="00173311">
        <w:rPr>
          <w:color w:val="000000" w:themeColor="text1"/>
        </w:rPr>
        <w:t xml:space="preserve"> Ibid., p. 26. </w:t>
      </w:r>
    </w:p>
  </w:footnote>
  <w:footnote w:id="51">
    <w:p w14:paraId="1CE8897A" w14:textId="7777777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p. 33.</w:t>
      </w:r>
    </w:p>
  </w:footnote>
  <w:footnote w:id="52">
    <w:p w14:paraId="1FEEC824" w14:textId="77777777" w:rsidR="004860E8" w:rsidRPr="00173311" w:rsidRDefault="004860E8" w:rsidP="00173311">
      <w:pPr>
        <w:pStyle w:val="FootnoteText"/>
        <w:jc w:val="both"/>
        <w:rPr>
          <w:color w:val="000000" w:themeColor="text1"/>
        </w:rPr>
      </w:pPr>
      <w:r w:rsidRPr="00173311">
        <w:rPr>
          <w:rStyle w:val="FootnoteReference"/>
          <w:rFonts w:eastAsia="Arial"/>
          <w:color w:val="000000" w:themeColor="text1"/>
        </w:rPr>
        <w:footnoteRef/>
      </w:r>
      <w:r w:rsidRPr="00173311">
        <w:rPr>
          <w:color w:val="000000" w:themeColor="text1"/>
        </w:rPr>
        <w:t xml:space="preserve"> Ibid.</w:t>
      </w:r>
    </w:p>
  </w:footnote>
  <w:footnote w:id="53">
    <w:p w14:paraId="2680D71C" w14:textId="4BEA992D" w:rsidR="004860E8" w:rsidRPr="00173311" w:rsidRDefault="004860E8" w:rsidP="00173311">
      <w:pPr>
        <w:jc w:val="both"/>
        <w:rPr>
          <w:color w:val="000000" w:themeColor="text1"/>
        </w:rPr>
      </w:pPr>
      <w:r w:rsidRPr="00173311">
        <w:rPr>
          <w:rStyle w:val="FootnoteReference"/>
          <w:rFonts w:eastAsia="Arial"/>
          <w:color w:val="000000" w:themeColor="text1"/>
        </w:rPr>
        <w:footnoteRef/>
      </w:r>
      <w:r w:rsidRPr="00173311">
        <w:rPr>
          <w:color w:val="000000" w:themeColor="text1"/>
        </w:rPr>
        <w:t xml:space="preserve"> Ibid., p. 34. </w:t>
      </w:r>
    </w:p>
  </w:footnote>
  <w:footnote w:id="54">
    <w:p w14:paraId="29EB6B83" w14:textId="77777777" w:rsidR="004860E8" w:rsidRPr="00173311" w:rsidRDefault="004860E8" w:rsidP="00173311">
      <w:pPr>
        <w:jc w:val="both"/>
        <w:rPr>
          <w:color w:val="000000" w:themeColor="text1"/>
        </w:rPr>
      </w:pPr>
      <w:r w:rsidRPr="00173311">
        <w:rPr>
          <w:color w:val="000000" w:themeColor="text1"/>
          <w:vertAlign w:val="superscript"/>
        </w:rPr>
        <w:footnoteRef/>
      </w:r>
      <w:r w:rsidRPr="00173311">
        <w:rPr>
          <w:color w:val="000000" w:themeColor="text1"/>
        </w:rPr>
        <w:t xml:space="preserve"> Ibid., p. 26. </w:t>
      </w:r>
    </w:p>
  </w:footnote>
  <w:footnote w:id="55">
    <w:p w14:paraId="1676171D" w14:textId="77777777" w:rsidR="004860E8" w:rsidRPr="00173311" w:rsidRDefault="004860E8" w:rsidP="00173311">
      <w:pPr>
        <w:jc w:val="both"/>
        <w:rPr>
          <w:color w:val="000000" w:themeColor="text1"/>
        </w:rPr>
      </w:pPr>
      <w:r w:rsidRPr="00173311">
        <w:rPr>
          <w:color w:val="000000" w:themeColor="text1"/>
          <w:vertAlign w:val="superscript"/>
        </w:rPr>
        <w:footnoteRef/>
      </w:r>
      <w:r w:rsidRPr="00173311">
        <w:rPr>
          <w:color w:val="000000" w:themeColor="text1"/>
        </w:rPr>
        <w:t xml:space="preserve"> Ibid., p. 19.</w:t>
      </w:r>
    </w:p>
  </w:footnote>
  <w:footnote w:id="56">
    <w:p w14:paraId="2B02405F" w14:textId="77777777" w:rsidR="004860E8" w:rsidRPr="00173311" w:rsidRDefault="004860E8" w:rsidP="00173311">
      <w:pPr>
        <w:pStyle w:val="FootnoteText"/>
        <w:jc w:val="both"/>
        <w:rPr>
          <w:color w:val="000000" w:themeColor="text1"/>
        </w:rPr>
      </w:pPr>
      <w:r w:rsidRPr="00173311">
        <w:rPr>
          <w:rStyle w:val="FootnoteReference"/>
          <w:rFonts w:eastAsia="Arial"/>
          <w:color w:val="000000" w:themeColor="text1"/>
        </w:rPr>
        <w:footnoteRef/>
      </w:r>
      <w:r w:rsidRPr="00173311">
        <w:rPr>
          <w:color w:val="000000" w:themeColor="text1"/>
        </w:rPr>
        <w:t xml:space="preserve"> Ibid., p. 19.</w:t>
      </w:r>
    </w:p>
  </w:footnote>
  <w:footnote w:id="57">
    <w:p w14:paraId="106C395B" w14:textId="77777777" w:rsidR="004860E8" w:rsidRPr="00173311" w:rsidRDefault="004860E8" w:rsidP="00173311">
      <w:pPr>
        <w:jc w:val="both"/>
        <w:rPr>
          <w:color w:val="000000" w:themeColor="text1"/>
        </w:rPr>
      </w:pPr>
      <w:r w:rsidRPr="00173311">
        <w:rPr>
          <w:color w:val="000000" w:themeColor="text1"/>
          <w:vertAlign w:val="superscript"/>
        </w:rPr>
        <w:footnoteRef/>
      </w:r>
      <w:r w:rsidRPr="00173311">
        <w:rPr>
          <w:color w:val="000000" w:themeColor="text1"/>
        </w:rPr>
        <w:t xml:space="preserve"> Ibid., p. 53.</w:t>
      </w:r>
    </w:p>
  </w:footnote>
  <w:footnote w:id="58">
    <w:p w14:paraId="22E11E6B" w14:textId="16F8C6A4" w:rsidR="004860E8" w:rsidRPr="00173311" w:rsidRDefault="004860E8" w:rsidP="00173311">
      <w:pPr>
        <w:jc w:val="both"/>
        <w:rPr>
          <w:color w:val="000000" w:themeColor="text1"/>
        </w:rPr>
      </w:pPr>
      <w:r w:rsidRPr="00173311">
        <w:rPr>
          <w:color w:val="000000" w:themeColor="text1"/>
          <w:vertAlign w:val="superscript"/>
        </w:rPr>
        <w:footnoteRef/>
      </w:r>
      <w:r w:rsidRPr="00173311">
        <w:rPr>
          <w:color w:val="000000" w:themeColor="text1"/>
        </w:rPr>
        <w:t xml:space="preserve"> Ibid., pp. 22</w:t>
      </w:r>
      <w:r w:rsidR="00644CFC" w:rsidRPr="00173311">
        <w:rPr>
          <w:color w:val="000000" w:themeColor="text1"/>
        </w:rPr>
        <w:t>,</w:t>
      </w:r>
      <w:r w:rsidRPr="00173311">
        <w:rPr>
          <w:color w:val="000000" w:themeColor="text1"/>
        </w:rPr>
        <w:t xml:space="preserve"> 26. There is a long-standing question regarding the distinction between </w:t>
      </w:r>
      <w:r w:rsidRPr="00173311">
        <w:rPr>
          <w:i/>
          <w:color w:val="000000" w:themeColor="text1"/>
        </w:rPr>
        <w:t>politics</w:t>
      </w:r>
      <w:r w:rsidRPr="00173311">
        <w:rPr>
          <w:color w:val="000000" w:themeColor="text1"/>
        </w:rPr>
        <w:t xml:space="preserve"> and </w:t>
      </w:r>
      <w:r w:rsidRPr="00173311">
        <w:rPr>
          <w:i/>
          <w:color w:val="000000" w:themeColor="text1"/>
        </w:rPr>
        <w:t>the</w:t>
      </w:r>
      <w:r w:rsidRPr="00173311">
        <w:rPr>
          <w:color w:val="000000" w:themeColor="text1"/>
        </w:rPr>
        <w:t xml:space="preserve"> </w:t>
      </w:r>
      <w:r w:rsidRPr="00173311">
        <w:rPr>
          <w:i/>
          <w:color w:val="000000" w:themeColor="text1"/>
        </w:rPr>
        <w:t>political</w:t>
      </w:r>
      <w:r w:rsidRPr="00173311">
        <w:rPr>
          <w:color w:val="000000" w:themeColor="text1"/>
        </w:rPr>
        <w:t xml:space="preserve"> in Schmitt’s thought. One expression of this is when Schmitt writes that the equation “state = politics” was historically comprehensible for three reasons. First, in the eighteenth century, the state was not viewed as an “antithetical force” from society, and thus, the content of the political was reserved solely for the state. Second, in the nineteenth century, the state “stood above society” and was necessarily separate from it. Third, so “long as the state and the public institutions” were seen as “concrete” and substantial, there was no need to define their criteria. In these respects, the state and the political was “self-evident” and different from society. (</w:t>
      </w:r>
      <w:r w:rsidRPr="00173311">
        <w:rPr>
          <w:i/>
          <w:color w:val="000000" w:themeColor="text1"/>
        </w:rPr>
        <w:t>The Concept of the Political</w:t>
      </w:r>
      <w:r w:rsidRPr="00173311">
        <w:rPr>
          <w:color w:val="000000" w:themeColor="text1"/>
        </w:rPr>
        <w:t xml:space="preserve">, p. 20). Accordingly, the equation “state = politics” became confused and unintelligible when the state became equal to society. However, it was not the “public institutions” of the state that were being called into question, i.e., </w:t>
      </w:r>
      <w:r w:rsidRPr="00173311">
        <w:rPr>
          <w:i/>
          <w:color w:val="000000" w:themeColor="text1"/>
        </w:rPr>
        <w:t>politics</w:t>
      </w:r>
      <w:r w:rsidRPr="00173311">
        <w:rPr>
          <w:color w:val="000000" w:themeColor="text1"/>
        </w:rPr>
        <w:t xml:space="preserve">, but rather the antagonistic nature of </w:t>
      </w:r>
      <w:r w:rsidRPr="00173311">
        <w:rPr>
          <w:i/>
          <w:color w:val="000000" w:themeColor="text1"/>
        </w:rPr>
        <w:t>the political</w:t>
      </w:r>
      <w:r w:rsidRPr="00173311">
        <w:rPr>
          <w:color w:val="000000" w:themeColor="text1"/>
        </w:rPr>
        <w:t>. (</w:t>
      </w:r>
      <w:r w:rsidR="00644CFC" w:rsidRPr="00173311">
        <w:rPr>
          <w:color w:val="000000" w:themeColor="text1"/>
        </w:rPr>
        <w:t xml:space="preserve">Ibid., </w:t>
      </w:r>
      <w:r w:rsidRPr="00173311">
        <w:rPr>
          <w:color w:val="000000" w:themeColor="text1"/>
        </w:rPr>
        <w:t xml:space="preserve">p. 22). In this respect, Samuel Moyn has attacked Schmitt for portraying the conceptual grounding of the political on too “invidious” of “historical circumstances,” and “motivated confusion of analytic clarity and experiential intensity.” (2017. “Concepts of the Political in Twentieth-Century European Thought.” In </w:t>
      </w:r>
      <w:r w:rsidRPr="00173311">
        <w:rPr>
          <w:i/>
          <w:color w:val="000000" w:themeColor="text1"/>
        </w:rPr>
        <w:t>The Oxford Handbook of Carl Schmitt</w:t>
      </w:r>
      <w:r w:rsidRPr="00173311">
        <w:rPr>
          <w:color w:val="000000" w:themeColor="text1"/>
        </w:rPr>
        <w:t xml:space="preserve">, edited by Jens Meierhenrich and Oliver Simons, Oxford University Press, p. 293.). Moyn further argues that Schmitt’s historical designation of the political arises from growing contingent identities between state and civil society, and thinks the “political is thus prompted by an evaluative anxiety that it might disappear.” (Ibid.) Hence, emphasis on the changing historical circumstances of the state means a failure of an “analytic” conception of the political. Yet the political is not merely the formal contingent institutions of the state, nor those of civil society, i.e., politics. On the one hand, Schmitt may be making a historical over-determination of the state’s legal and juridical processes; on the other hand, an overdetermining analytic conceptualization of the political. But he understood that when concepts are necessarily detached from historical, sociological, and philosophical uses, their meanings become gratuitous. (Schmitt, </w:t>
      </w:r>
      <w:r w:rsidRPr="00173311">
        <w:rPr>
          <w:i/>
          <w:color w:val="000000" w:themeColor="text1"/>
        </w:rPr>
        <w:t>The Concept of the Political</w:t>
      </w:r>
      <w:r w:rsidRPr="00173311">
        <w:rPr>
          <w:color w:val="000000" w:themeColor="text1"/>
        </w:rPr>
        <w:t>, pp. 19-20.). In this way, the political is not a mere definition or arbitrary conceptualization. What is being examined is not an absolute historical nor analytic grounding of the political concept but rather its manifestations in a “concrete and existential sense.” (Ibid., p. 25). It is only because the “actual participants” are in a position to see and know, in flesh and blood, who their enemy is that they “can correctly recognize, understand, and judge the concrete situation.” (Ibid., p. 27). Hence, Schmitt significantly distinguishes an anthropological from an analytical necessity of what the political is. That state and civil society may be configured differently in various historical circumstances does nothing to change the existence and intensity of the political, since it emerges in light of the singular distinction “between friend and enemy.”</w:t>
      </w:r>
    </w:p>
  </w:footnote>
  <w:footnote w:id="59">
    <w:p w14:paraId="3391FCE3" w14:textId="77777777" w:rsidR="004860E8" w:rsidRPr="00173311" w:rsidRDefault="004860E8" w:rsidP="00173311">
      <w:pPr>
        <w:jc w:val="both"/>
        <w:rPr>
          <w:color w:val="000000" w:themeColor="text1"/>
        </w:rPr>
      </w:pPr>
      <w:r w:rsidRPr="00173311">
        <w:rPr>
          <w:color w:val="000000" w:themeColor="text1"/>
          <w:vertAlign w:val="superscript"/>
        </w:rPr>
        <w:footnoteRef/>
      </w:r>
      <w:r w:rsidRPr="00173311">
        <w:rPr>
          <w:color w:val="000000" w:themeColor="text1"/>
        </w:rPr>
        <w:t xml:space="preserve"> Ibid., p. 22.</w:t>
      </w:r>
    </w:p>
  </w:footnote>
  <w:footnote w:id="60">
    <w:p w14:paraId="029F7061" w14:textId="77777777" w:rsidR="004860E8" w:rsidRPr="00173311" w:rsidRDefault="004860E8" w:rsidP="00173311">
      <w:pPr>
        <w:jc w:val="both"/>
        <w:rPr>
          <w:color w:val="000000" w:themeColor="text1"/>
        </w:rPr>
      </w:pPr>
      <w:r w:rsidRPr="00173311">
        <w:rPr>
          <w:color w:val="000000" w:themeColor="text1"/>
          <w:vertAlign w:val="superscript"/>
        </w:rPr>
        <w:footnoteRef/>
      </w:r>
      <w:r w:rsidRPr="00173311">
        <w:rPr>
          <w:color w:val="000000" w:themeColor="text1"/>
        </w:rPr>
        <w:t xml:space="preserve"> Ibid., p. 22.</w:t>
      </w:r>
    </w:p>
  </w:footnote>
  <w:footnote w:id="61">
    <w:p w14:paraId="50F41B43" w14:textId="77777777" w:rsidR="004860E8" w:rsidRPr="00173311" w:rsidRDefault="004860E8" w:rsidP="00173311">
      <w:pPr>
        <w:jc w:val="both"/>
        <w:rPr>
          <w:color w:val="000000" w:themeColor="text1"/>
        </w:rPr>
      </w:pPr>
      <w:r w:rsidRPr="00173311">
        <w:rPr>
          <w:color w:val="000000" w:themeColor="text1"/>
          <w:vertAlign w:val="superscript"/>
        </w:rPr>
        <w:footnoteRef/>
      </w:r>
      <w:r w:rsidRPr="00173311">
        <w:rPr>
          <w:color w:val="000000" w:themeColor="text1"/>
        </w:rPr>
        <w:t xml:space="preserve"> Ibid.</w:t>
      </w:r>
    </w:p>
  </w:footnote>
  <w:footnote w:id="62">
    <w:p w14:paraId="50C7DEB2" w14:textId="77777777" w:rsidR="004860E8" w:rsidRPr="00173311" w:rsidRDefault="004860E8" w:rsidP="00173311">
      <w:pPr>
        <w:jc w:val="both"/>
        <w:rPr>
          <w:color w:val="000000" w:themeColor="text1"/>
        </w:rPr>
      </w:pPr>
      <w:r w:rsidRPr="00173311">
        <w:rPr>
          <w:color w:val="000000" w:themeColor="text1"/>
          <w:vertAlign w:val="superscript"/>
        </w:rPr>
        <w:footnoteRef/>
      </w:r>
      <w:r w:rsidRPr="00173311">
        <w:rPr>
          <w:color w:val="000000" w:themeColor="text1"/>
        </w:rPr>
        <w:t xml:space="preserve"> Ibid., p. 37.</w:t>
      </w:r>
    </w:p>
  </w:footnote>
  <w:footnote w:id="63">
    <w:p w14:paraId="4C09467D" w14:textId="7777777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pp. 26-36. </w:t>
      </w:r>
    </w:p>
  </w:footnote>
  <w:footnote w:id="64">
    <w:p w14:paraId="1EB72B4E" w14:textId="77777777" w:rsidR="004860E8" w:rsidRPr="00173311" w:rsidRDefault="004860E8" w:rsidP="00173311">
      <w:pPr>
        <w:jc w:val="both"/>
        <w:rPr>
          <w:color w:val="000000" w:themeColor="text1"/>
        </w:rPr>
      </w:pPr>
      <w:r w:rsidRPr="00173311">
        <w:rPr>
          <w:color w:val="000000" w:themeColor="text1"/>
          <w:vertAlign w:val="superscript"/>
        </w:rPr>
        <w:footnoteRef/>
      </w:r>
      <w:r w:rsidRPr="00173311">
        <w:rPr>
          <w:color w:val="000000" w:themeColor="text1"/>
        </w:rPr>
        <w:t xml:space="preserve"> Ibid., p. 27. </w:t>
      </w:r>
    </w:p>
  </w:footnote>
  <w:footnote w:id="65">
    <w:p w14:paraId="7405249A" w14:textId="77777777" w:rsidR="004860E8" w:rsidRPr="00173311" w:rsidRDefault="004860E8" w:rsidP="00173311">
      <w:pPr>
        <w:jc w:val="both"/>
        <w:rPr>
          <w:color w:val="000000" w:themeColor="text1"/>
        </w:rPr>
      </w:pPr>
      <w:r w:rsidRPr="00173311">
        <w:rPr>
          <w:color w:val="000000" w:themeColor="text1"/>
          <w:vertAlign w:val="superscript"/>
        </w:rPr>
        <w:footnoteRef/>
      </w:r>
      <w:r w:rsidRPr="00173311">
        <w:rPr>
          <w:color w:val="000000" w:themeColor="text1"/>
        </w:rPr>
        <w:t xml:space="preserve"> Ibid.</w:t>
      </w:r>
    </w:p>
  </w:footnote>
  <w:footnote w:id="66">
    <w:p w14:paraId="045A1CEA" w14:textId="77777777" w:rsidR="004860E8" w:rsidRPr="00173311" w:rsidRDefault="004860E8" w:rsidP="00173311">
      <w:pPr>
        <w:jc w:val="both"/>
        <w:rPr>
          <w:color w:val="000000" w:themeColor="text1"/>
        </w:rPr>
      </w:pPr>
      <w:r w:rsidRPr="00173311">
        <w:rPr>
          <w:color w:val="000000" w:themeColor="text1"/>
          <w:vertAlign w:val="superscript"/>
        </w:rPr>
        <w:footnoteRef/>
      </w:r>
      <w:r w:rsidRPr="00173311">
        <w:rPr>
          <w:color w:val="000000" w:themeColor="text1"/>
        </w:rPr>
        <w:t xml:space="preserve"> Ibid., p. 37. </w:t>
      </w:r>
    </w:p>
  </w:footnote>
  <w:footnote w:id="67">
    <w:p w14:paraId="1013DEF4" w14:textId="7777777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p. 38. </w:t>
      </w:r>
    </w:p>
  </w:footnote>
  <w:footnote w:id="68">
    <w:p w14:paraId="655CF4FB" w14:textId="77777777" w:rsidR="004860E8" w:rsidRPr="00173311" w:rsidRDefault="004860E8" w:rsidP="00173311">
      <w:pPr>
        <w:jc w:val="both"/>
        <w:rPr>
          <w:color w:val="000000" w:themeColor="text1"/>
        </w:rPr>
      </w:pPr>
      <w:r w:rsidRPr="00173311">
        <w:rPr>
          <w:color w:val="000000" w:themeColor="text1"/>
          <w:vertAlign w:val="superscript"/>
        </w:rPr>
        <w:footnoteRef/>
      </w:r>
      <w:r w:rsidRPr="00173311">
        <w:rPr>
          <w:color w:val="000000" w:themeColor="text1"/>
        </w:rPr>
        <w:t xml:space="preserve"> Ibid.</w:t>
      </w:r>
    </w:p>
  </w:footnote>
  <w:footnote w:id="69">
    <w:p w14:paraId="3A2F1FD2" w14:textId="7777777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w:t>
      </w:r>
    </w:p>
  </w:footnote>
  <w:footnote w:id="70">
    <w:p w14:paraId="3CE47E93" w14:textId="7777777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p. 27.</w:t>
      </w:r>
    </w:p>
  </w:footnote>
  <w:footnote w:id="71">
    <w:p w14:paraId="24D8AB97" w14:textId="43A5C136"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p. 58. (Emphasis added). </w:t>
      </w:r>
    </w:p>
  </w:footnote>
  <w:footnote w:id="72">
    <w:p w14:paraId="309EA037" w14:textId="7777777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p. 44.</w:t>
      </w:r>
    </w:p>
  </w:footnote>
  <w:footnote w:id="73">
    <w:p w14:paraId="50751B92" w14:textId="29B1089F"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p. 59. (Emphasis added). </w:t>
      </w:r>
    </w:p>
  </w:footnote>
  <w:footnote w:id="74">
    <w:p w14:paraId="37AF95B8" w14:textId="7777777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p. 52. </w:t>
      </w:r>
    </w:p>
  </w:footnote>
  <w:footnote w:id="75">
    <w:p w14:paraId="51F406FD" w14:textId="19021D83"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Schmitt, </w:t>
      </w:r>
      <w:r w:rsidRPr="00173311">
        <w:rPr>
          <w:i/>
          <w:iCs/>
          <w:noProof/>
          <w:color w:val="000000" w:themeColor="text1"/>
        </w:rPr>
        <w:t>The Leviathan in the State Theory of Thomas Hobbes</w:t>
      </w:r>
      <w:r w:rsidRPr="00173311">
        <w:rPr>
          <w:iCs/>
          <w:noProof/>
          <w:color w:val="000000" w:themeColor="text1"/>
        </w:rPr>
        <w:t xml:space="preserve">, pp. 31, 92; Schmitt, Carl. </w:t>
      </w:r>
      <w:r w:rsidRPr="00173311">
        <w:rPr>
          <w:color w:val="000000" w:themeColor="text1"/>
        </w:rPr>
        <w:t xml:space="preserve">2006. </w:t>
      </w:r>
      <w:r w:rsidRPr="00173311">
        <w:rPr>
          <w:i/>
          <w:color w:val="000000" w:themeColor="text1"/>
        </w:rPr>
        <w:t>The Nomos of the Earth in the International Law of the Jus Publicum Europaeum</w:t>
      </w:r>
      <w:r w:rsidRPr="00173311">
        <w:rPr>
          <w:color w:val="000000" w:themeColor="text1"/>
        </w:rPr>
        <w:t xml:space="preserve">. Translated by G. L. Ulmen. Telos Press, pp. 95-96, 104. </w:t>
      </w:r>
    </w:p>
  </w:footnote>
  <w:footnote w:id="76">
    <w:p w14:paraId="660F79FA" w14:textId="1EF46D5D" w:rsidR="004860E8" w:rsidRPr="00173311" w:rsidRDefault="004860E8" w:rsidP="00173311">
      <w:pPr>
        <w:jc w:val="both"/>
        <w:rPr>
          <w:color w:val="000000" w:themeColor="text1"/>
        </w:rPr>
      </w:pPr>
      <w:r w:rsidRPr="00173311">
        <w:rPr>
          <w:color w:val="000000" w:themeColor="text1"/>
          <w:vertAlign w:val="superscript"/>
        </w:rPr>
        <w:footnoteRef/>
      </w:r>
      <w:r w:rsidRPr="00173311">
        <w:rPr>
          <w:color w:val="000000" w:themeColor="text1"/>
        </w:rPr>
        <w:t xml:space="preserve"> Schmitt, </w:t>
      </w:r>
      <w:r w:rsidRPr="00173311">
        <w:rPr>
          <w:i/>
          <w:color w:val="000000" w:themeColor="text1"/>
        </w:rPr>
        <w:t>The Concept of the Political</w:t>
      </w:r>
      <w:r w:rsidRPr="00173311">
        <w:rPr>
          <w:color w:val="000000" w:themeColor="text1"/>
        </w:rPr>
        <w:t xml:space="preserve">, p. 52.    </w:t>
      </w:r>
    </w:p>
  </w:footnote>
  <w:footnote w:id="77">
    <w:p w14:paraId="7AC74641" w14:textId="7777777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pp. 53-54.</w:t>
      </w:r>
    </w:p>
  </w:footnote>
  <w:footnote w:id="78">
    <w:p w14:paraId="49DF3508" w14:textId="7777777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Strauss, Leo. 2007. “Notes on Carl Schmitt, the Concept of the Political.” In </w:t>
      </w:r>
      <w:r w:rsidRPr="00173311">
        <w:rPr>
          <w:i/>
          <w:color w:val="000000" w:themeColor="text1"/>
        </w:rPr>
        <w:t>The Concept of the Political</w:t>
      </w:r>
      <w:r w:rsidRPr="00173311">
        <w:rPr>
          <w:color w:val="000000" w:themeColor="text1"/>
        </w:rPr>
        <w:t>, by Carl Schmitt, translated by J. Harvey Lomax. University of Chicago Press, p. 116.</w:t>
      </w:r>
    </w:p>
  </w:footnote>
  <w:footnote w:id="79">
    <w:p w14:paraId="1FE4ECCC" w14:textId="592D0708"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Schmitt, </w:t>
      </w:r>
      <w:r w:rsidRPr="00173311">
        <w:rPr>
          <w:i/>
          <w:color w:val="000000" w:themeColor="text1"/>
        </w:rPr>
        <w:t>The Concept of the Political</w:t>
      </w:r>
      <w:r w:rsidRPr="00173311">
        <w:rPr>
          <w:color w:val="000000" w:themeColor="text1"/>
        </w:rPr>
        <w:t>, p. 35.</w:t>
      </w:r>
    </w:p>
  </w:footnote>
  <w:footnote w:id="80">
    <w:p w14:paraId="130252D8" w14:textId="5E22804F"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Strauss, “Notes on Carl Schmitt,” p. 117.</w:t>
      </w:r>
    </w:p>
  </w:footnote>
  <w:footnote w:id="81">
    <w:p w14:paraId="5B30E143" w14:textId="7777777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w:t>
      </w:r>
    </w:p>
  </w:footnote>
  <w:footnote w:id="82">
    <w:p w14:paraId="685CA1F3" w14:textId="7777777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Schmitt, </w:t>
      </w:r>
      <w:r w:rsidRPr="00173311">
        <w:rPr>
          <w:i/>
          <w:color w:val="000000" w:themeColor="text1"/>
        </w:rPr>
        <w:t>The Concept of the Political</w:t>
      </w:r>
      <w:r w:rsidRPr="00173311">
        <w:rPr>
          <w:color w:val="000000" w:themeColor="text1"/>
        </w:rPr>
        <w:t>, p. 36.</w:t>
      </w:r>
    </w:p>
  </w:footnote>
  <w:footnote w:id="83">
    <w:p w14:paraId="0160FB60" w14:textId="7777777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Schmitt, </w:t>
      </w:r>
      <w:r w:rsidRPr="00173311">
        <w:rPr>
          <w:i/>
          <w:color w:val="000000" w:themeColor="text1"/>
        </w:rPr>
        <w:t>The Concept of the Political</w:t>
      </w:r>
      <w:r w:rsidRPr="00173311">
        <w:rPr>
          <w:color w:val="000000" w:themeColor="text1"/>
        </w:rPr>
        <w:t>, p. 19.</w:t>
      </w:r>
    </w:p>
  </w:footnote>
  <w:footnote w:id="84">
    <w:p w14:paraId="385526AB" w14:textId="37BAEB88"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McCormick, John P. 1994. “Fear, Technology, And The State: Carl Schmitt, Leo Strauss, and the Revival of Hobbes in Weimar and National Socialist Germany.” </w:t>
      </w:r>
      <w:r w:rsidRPr="00173311">
        <w:rPr>
          <w:i/>
          <w:color w:val="000000" w:themeColor="text1"/>
        </w:rPr>
        <w:t>Political Theory</w:t>
      </w:r>
      <w:r w:rsidRPr="00173311">
        <w:rPr>
          <w:color w:val="000000" w:themeColor="text1"/>
        </w:rPr>
        <w:t xml:space="preserve">, p. 621. </w:t>
      </w:r>
    </w:p>
  </w:footnote>
  <w:footnote w:id="85">
    <w:p w14:paraId="6AA8461E" w14:textId="0B70AF3D"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w:t>
      </w:r>
      <w:r w:rsidRPr="00173311">
        <w:rPr>
          <w:noProof/>
          <w:color w:val="000000" w:themeColor="text1"/>
        </w:rPr>
        <w:t xml:space="preserve"> Schmitt, Carl. 2017. </w:t>
      </w:r>
      <w:r w:rsidRPr="00173311">
        <w:rPr>
          <w:i/>
          <w:iCs/>
          <w:noProof/>
          <w:color w:val="000000" w:themeColor="text1"/>
        </w:rPr>
        <w:t>Ex Captivitatus Salus: Experiences, 1954-147.</w:t>
      </w:r>
      <w:r w:rsidRPr="00173311">
        <w:rPr>
          <w:noProof/>
          <w:color w:val="000000" w:themeColor="text1"/>
        </w:rPr>
        <w:t xml:space="preserve"> Edited by Andreas Kalyvas and Federico Finchelstein. Translated by Matthew Hannah. Polity Press, pp. </w:t>
      </w:r>
      <w:r w:rsidRPr="00173311">
        <w:rPr>
          <w:color w:val="000000" w:themeColor="text1"/>
        </w:rPr>
        <w:t xml:space="preserve">66-67. </w:t>
      </w:r>
    </w:p>
  </w:footnote>
  <w:footnote w:id="86">
    <w:p w14:paraId="65BFAD7C" w14:textId="4BA6508C"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(Emphasis added).  </w:t>
      </w:r>
    </w:p>
  </w:footnote>
  <w:footnote w:id="87">
    <w:p w14:paraId="3094BAEA" w14:textId="4D353C7B"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p. 71. </w:t>
      </w:r>
    </w:p>
  </w:footnote>
  <w:footnote w:id="88">
    <w:p w14:paraId="57E8A759" w14:textId="1006CF83"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This sentence has been subject to much scholarly debate. While “aesthetic” readings put forward by Richard Wolin (</w:t>
      </w:r>
      <w:r w:rsidRPr="00173311">
        <w:rPr>
          <w:noProof/>
          <w:color w:val="000000" w:themeColor="text1"/>
        </w:rPr>
        <w:t xml:space="preserve">1992. “Carl Schmitt: The Conservative Revolutionary Habitus and the Aesthetics of Horror.” </w:t>
      </w:r>
      <w:r w:rsidRPr="00173311">
        <w:rPr>
          <w:i/>
          <w:iCs/>
          <w:noProof/>
          <w:color w:val="000000" w:themeColor="text1"/>
        </w:rPr>
        <w:t>Political Theory</w:t>
      </w:r>
      <w:r w:rsidRPr="00173311">
        <w:rPr>
          <w:noProof/>
          <w:color w:val="000000" w:themeColor="text1"/>
        </w:rPr>
        <w:t xml:space="preserve"> 424-447.)</w:t>
      </w:r>
      <w:r w:rsidRPr="00173311">
        <w:rPr>
          <w:color w:val="000000" w:themeColor="text1"/>
        </w:rPr>
        <w:t xml:space="preserve"> and Neil Levi (2007. “Carl Schmitt and the Question of the Aesthetic.” New German Critique 27-43.) are indeed compelling, I tend to agree with Heinrich Meier’s political-theological claim that “the verse can indeed serve as a key to </w:t>
      </w:r>
      <w:r w:rsidRPr="00173311">
        <w:rPr>
          <w:i/>
          <w:color w:val="000000" w:themeColor="text1"/>
        </w:rPr>
        <w:t>The Concept of the Political</w:t>
      </w:r>
      <w:r w:rsidRPr="00173311">
        <w:rPr>
          <w:color w:val="000000" w:themeColor="text1"/>
        </w:rPr>
        <w:t xml:space="preserve">.” (2011. </w:t>
      </w:r>
      <w:r w:rsidRPr="00173311">
        <w:rPr>
          <w:i/>
          <w:color w:val="000000" w:themeColor="text1"/>
        </w:rPr>
        <w:t>The Lesson of Carl Schmitt: Four Chapters on the Distinction Between Political Theology and Political Philosophy</w:t>
      </w:r>
      <w:r w:rsidRPr="00173311">
        <w:rPr>
          <w:color w:val="000000" w:themeColor="text1"/>
        </w:rPr>
        <w:t>. Translated by Marcus Brainard. University of Chicago Press, p. 48.). I would add only that it could very well serve as “a key” for much of Schmitt’s later works.</w:t>
      </w:r>
    </w:p>
  </w:footnote>
  <w:footnote w:id="89">
    <w:p w14:paraId="213CE15D" w14:textId="47E1DE40" w:rsidR="00035BE6" w:rsidRPr="00173311" w:rsidRDefault="00035BE6"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The idea of “man” being a “political animal” is traceable to Aristotle’s </w:t>
      </w:r>
      <w:r w:rsidRPr="00173311">
        <w:rPr>
          <w:i/>
          <w:color w:val="000000" w:themeColor="text1"/>
        </w:rPr>
        <w:t>Politics</w:t>
      </w:r>
      <w:r w:rsidRPr="00173311">
        <w:rPr>
          <w:color w:val="000000" w:themeColor="text1"/>
        </w:rPr>
        <w:t>: “It is evident . . . then, that a city is among the things that exist by nature, that a human is by nature a political animal, and that anyone who is without a city-state, not by luck but by nature is either a poor specimen or else superhuman.” Quoting Homer, Aristotle continues that, “he too is ‘clanless, lawless, and homeless.’” (1998. Translated by C. D. C. Reeve, Hackett, 1.1253a.). While Schmitt’s early anthropological thought is indebted to this understanding of a “man” as a “political animal,” it is clearly Hobbesian in that “man” has no strict teleology. Instead, Schmitt’s early political anthropology was aimed at attacking liberalism, which, he claims, presupposes in its most extreme form, anarchism. For “the antagonism between . . . authoritarian and anarchist theories, can be traced to these formulas,” i.e., the starting anthropological distinction of man as either good or evil (</w:t>
      </w:r>
      <w:r w:rsidRPr="00173311">
        <w:rPr>
          <w:i/>
          <w:color w:val="000000" w:themeColor="text1"/>
        </w:rPr>
        <w:t>The Concept of the Political</w:t>
      </w:r>
      <w:r w:rsidRPr="00173311">
        <w:rPr>
          <w:color w:val="000000" w:themeColor="text1"/>
        </w:rPr>
        <w:t xml:space="preserve">, p. 60). For if man is by nature good, he has little or no need of the state. Hence, the liberal individual has no need for obedience in exchange for security. Moreover, given adequate education, man will not go astray, but only advance. Provided society raises itself higher and progresses to a certain point, one has no other need for the state than to be at the whims and commands of  social institutions. The resulting hope is that one day it will usher in the end of history where the state has no need to make the political distinction anymore, but instead become fully depoliticized. Schmitt thinks the naiveté of this analysis is that it threatens not only to state and society, but “humanity.” For a further view of Schmitt’s understanding of “Humanity,” See Lievens, Matthias. 2010. “Carl Schmitt’s Two Concepts of Humanity.” </w:t>
      </w:r>
      <w:r w:rsidRPr="00173311">
        <w:rPr>
          <w:i/>
          <w:color w:val="000000" w:themeColor="text1"/>
        </w:rPr>
        <w:t>Philosophy and Social Criticism</w:t>
      </w:r>
      <w:r w:rsidRPr="00173311">
        <w:rPr>
          <w:color w:val="000000" w:themeColor="text1"/>
        </w:rPr>
        <w:t xml:space="preserve"> 917–934. For more on the relation of Schmitt’s anthropology to Hobbes, See Strong, Tracy B. 2008. “Foreword.” In </w:t>
      </w:r>
      <w:r w:rsidRPr="00173311">
        <w:rPr>
          <w:i/>
          <w:color w:val="000000" w:themeColor="text1"/>
        </w:rPr>
        <w:t>The Leviathan in the State Theory of Thomas Hobbes</w:t>
      </w:r>
      <w:r w:rsidRPr="00173311">
        <w:rPr>
          <w:color w:val="000000" w:themeColor="text1"/>
        </w:rPr>
        <w:t>, by Carl Schmitt</w:t>
      </w:r>
      <w:r w:rsidR="00644CFC" w:rsidRPr="00173311">
        <w:rPr>
          <w:color w:val="000000" w:themeColor="text1"/>
        </w:rPr>
        <w:t>.</w:t>
      </w:r>
      <w:r w:rsidRPr="00173311">
        <w:rPr>
          <w:color w:val="000000" w:themeColor="text1"/>
        </w:rPr>
        <w:t xml:space="preserve"> University of Chicago Press</w:t>
      </w:r>
      <w:r w:rsidR="00644CFC" w:rsidRPr="00173311">
        <w:rPr>
          <w:color w:val="000000" w:themeColor="text1"/>
        </w:rPr>
        <w:t>, pp. vii–xxviii.</w:t>
      </w:r>
    </w:p>
  </w:footnote>
  <w:footnote w:id="90">
    <w:p w14:paraId="686BBD6D" w14:textId="68E8A001" w:rsidR="004860E8" w:rsidRPr="00173311" w:rsidRDefault="004860E8" w:rsidP="00173311">
      <w:pPr>
        <w:pStyle w:val="FootnoteText"/>
        <w:jc w:val="both"/>
        <w:rPr>
          <w:color w:val="000000" w:themeColor="text1"/>
        </w:rPr>
      </w:pPr>
      <w:r w:rsidRPr="00173311">
        <w:rPr>
          <w:rStyle w:val="FootnoteReference"/>
          <w:rFonts w:eastAsia="Arial"/>
          <w:color w:val="000000" w:themeColor="text1"/>
        </w:rPr>
        <w:footnoteRef/>
      </w:r>
      <w:r w:rsidRPr="00173311">
        <w:rPr>
          <w:color w:val="000000" w:themeColor="text1"/>
        </w:rPr>
        <w:t xml:space="preserve"> Schmitt, </w:t>
      </w:r>
      <w:r w:rsidRPr="00173311">
        <w:rPr>
          <w:i/>
          <w:color w:val="000000" w:themeColor="text1"/>
        </w:rPr>
        <w:t>Ex Captivitate Salus</w:t>
      </w:r>
      <w:r w:rsidRPr="00173311">
        <w:rPr>
          <w:color w:val="000000" w:themeColor="text1"/>
        </w:rPr>
        <w:t xml:space="preserve">, p. 70. </w:t>
      </w:r>
    </w:p>
  </w:footnote>
  <w:footnote w:id="91">
    <w:p w14:paraId="13DB1E8B" w14:textId="7BAC6BCE"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Hannah Arendt, in the second part of her posthumously published, </w:t>
      </w:r>
      <w:r w:rsidRPr="00173311">
        <w:rPr>
          <w:i/>
          <w:color w:val="000000" w:themeColor="text1"/>
        </w:rPr>
        <w:t>Life of the Mind</w:t>
      </w:r>
      <w:r w:rsidRPr="00173311">
        <w:rPr>
          <w:color w:val="000000" w:themeColor="text1"/>
        </w:rPr>
        <w:t>,</w:t>
      </w:r>
      <w:r w:rsidR="00644CFC" w:rsidRPr="00173311">
        <w:rPr>
          <w:color w:val="000000" w:themeColor="text1"/>
        </w:rPr>
        <w:t xml:space="preserve"> “Two, Willing,”</w:t>
      </w:r>
      <w:r w:rsidRPr="00173311">
        <w:rPr>
          <w:color w:val="000000" w:themeColor="text1"/>
        </w:rPr>
        <w:t xml:space="preserve"> claimed that the “‘source and basis’ of Alexandre Kojève’s highly influential interpretation of the </w:t>
      </w:r>
      <w:r w:rsidRPr="00173311">
        <w:rPr>
          <w:i/>
          <w:color w:val="000000" w:themeColor="text1"/>
        </w:rPr>
        <w:t>Phenomenology</w:t>
      </w:r>
      <w:r w:rsidRPr="00173311">
        <w:rPr>
          <w:color w:val="000000" w:themeColor="text1"/>
        </w:rPr>
        <w:t xml:space="preserve">” was derived from an article on Hegel by philosopher Alexandre Koyré. (1981. HarperCollins Publishers, p. 40.). </w:t>
      </w:r>
    </w:p>
  </w:footnote>
  <w:footnote w:id="92">
    <w:p w14:paraId="55B9E9B6" w14:textId="02FD5C40"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It has been a matter of dispute as to whether Hegel envisioned or even argued that there would be an “end of history.” Terry Pinkard has claimed that while Kojève’s conception “seems like the only logical conclusion,” it cannot be ruled out that Hegel himself might possibly have entertained the idea that history could take a radically different direction than the one he had himself envisioned. Another idea has been to connect the “end of history” thesis to another long-standing Hegelian idea of a supposed “end of art.” However, as Pinkard continues, this may only compound difficulties as the “phrases ‘end of history’ and ‘end of art’ do not actually occur in the Hegelian corpus.” (1996. </w:t>
      </w:r>
      <w:r w:rsidRPr="00173311">
        <w:rPr>
          <w:i/>
          <w:color w:val="000000" w:themeColor="text1"/>
        </w:rPr>
        <w:t>Hegel's Phenomenology: The Sociality of Reason</w:t>
      </w:r>
      <w:r w:rsidRPr="00173311">
        <w:rPr>
          <w:color w:val="000000" w:themeColor="text1"/>
        </w:rPr>
        <w:t xml:space="preserve">. Cambridge University Press, p. 337.).  </w:t>
      </w:r>
    </w:p>
  </w:footnote>
  <w:footnote w:id="93">
    <w:p w14:paraId="3991F878" w14:textId="7777777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Kojève, </w:t>
      </w:r>
      <w:r w:rsidRPr="00173311">
        <w:rPr>
          <w:i/>
          <w:color w:val="000000" w:themeColor="text1"/>
        </w:rPr>
        <w:t>Introduction to the Reading of Hegel</w:t>
      </w:r>
      <w:r w:rsidRPr="00173311">
        <w:rPr>
          <w:color w:val="000000" w:themeColor="text1"/>
        </w:rPr>
        <w:t>, pp. 3; 36-37.</w:t>
      </w:r>
    </w:p>
  </w:footnote>
  <w:footnote w:id="94">
    <w:p w14:paraId="2FF5DA67" w14:textId="385A6D3D"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pp. 4</w:t>
      </w:r>
      <w:r w:rsidR="00644CFC" w:rsidRPr="00173311">
        <w:rPr>
          <w:color w:val="000000" w:themeColor="text1"/>
        </w:rPr>
        <w:t>,</w:t>
      </w:r>
      <w:r w:rsidRPr="00173311">
        <w:rPr>
          <w:color w:val="000000" w:themeColor="text1"/>
        </w:rPr>
        <w:t xml:space="preserve"> 37-38.</w:t>
      </w:r>
    </w:p>
  </w:footnote>
  <w:footnote w:id="95">
    <w:p w14:paraId="05C86DD9" w14:textId="7777777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w:t>
      </w:r>
    </w:p>
  </w:footnote>
  <w:footnote w:id="96">
    <w:p w14:paraId="746D1FBE" w14:textId="77777777" w:rsidR="004860E8" w:rsidRPr="00173311" w:rsidRDefault="004860E8" w:rsidP="00173311">
      <w:pPr>
        <w:pStyle w:val="Bibliography"/>
        <w:ind w:left="720" w:hanging="720"/>
        <w:jc w:val="both"/>
        <w:rPr>
          <w:noProof/>
          <w:color w:val="000000" w:themeColor="text1"/>
        </w:rPr>
      </w:pPr>
      <w:r w:rsidRPr="00173311">
        <w:rPr>
          <w:rStyle w:val="FootnoteReference"/>
          <w:color w:val="000000" w:themeColor="text1"/>
        </w:rPr>
        <w:footnoteRef/>
      </w:r>
      <w:r w:rsidRPr="00173311">
        <w:rPr>
          <w:color w:val="000000" w:themeColor="text1"/>
        </w:rPr>
        <w:t xml:space="preserve"> </w:t>
      </w:r>
      <w:r w:rsidRPr="00173311">
        <w:rPr>
          <w:noProof/>
          <w:color w:val="000000" w:themeColor="text1"/>
        </w:rPr>
        <w:t xml:space="preserve">Love, Jeff. 2021. </w:t>
      </w:r>
      <w:r w:rsidRPr="00173311">
        <w:rPr>
          <w:i/>
          <w:iCs/>
          <w:noProof/>
          <w:color w:val="000000" w:themeColor="text1"/>
        </w:rPr>
        <w:t>The Black Circle: A Life of Alexandre Kojève.</w:t>
      </w:r>
      <w:r w:rsidRPr="00173311">
        <w:rPr>
          <w:noProof/>
          <w:color w:val="000000" w:themeColor="text1"/>
        </w:rPr>
        <w:t xml:space="preserve"> Columbia University Press, p. </w:t>
      </w:r>
      <w:r w:rsidRPr="00173311">
        <w:rPr>
          <w:color w:val="000000" w:themeColor="text1"/>
        </w:rPr>
        <w:t xml:space="preserve">123. </w:t>
      </w:r>
    </w:p>
  </w:footnote>
  <w:footnote w:id="97">
    <w:p w14:paraId="1967A646" w14:textId="7777777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w:t>
      </w:r>
    </w:p>
  </w:footnote>
  <w:footnote w:id="98">
    <w:p w14:paraId="2FC291A9" w14:textId="4F1D9FC4"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Kojève, </w:t>
      </w:r>
      <w:r w:rsidRPr="00173311">
        <w:rPr>
          <w:i/>
          <w:color w:val="000000" w:themeColor="text1"/>
        </w:rPr>
        <w:t>Introduction to the Reading of Hegel</w:t>
      </w:r>
      <w:r w:rsidRPr="00173311">
        <w:rPr>
          <w:color w:val="000000" w:themeColor="text1"/>
        </w:rPr>
        <w:t xml:space="preserve">, p. 6. </w:t>
      </w:r>
    </w:p>
  </w:footnote>
  <w:footnote w:id="99">
    <w:p w14:paraId="07DDACF3" w14:textId="7777777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p. 7.</w:t>
      </w:r>
    </w:p>
  </w:footnote>
  <w:footnote w:id="100">
    <w:p w14:paraId="386294C9" w14:textId="0BE2A93A"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pp. 15-19.</w:t>
      </w:r>
    </w:p>
  </w:footnote>
  <w:footnote w:id="101">
    <w:p w14:paraId="38F2B631" w14:textId="7777777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p. 8.</w:t>
      </w:r>
    </w:p>
  </w:footnote>
  <w:footnote w:id="102">
    <w:p w14:paraId="5244411A" w14:textId="6E4A2838"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w:t>
      </w:r>
    </w:p>
  </w:footnote>
  <w:footnote w:id="103">
    <w:p w14:paraId="1F827157" w14:textId="001D91D5"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Robert Pippin has claimed that, while ‘Lordship and Bondage’ is “the most important chapter in all of Hegel,” (p. </w:t>
      </w:r>
      <w:r w:rsidRPr="00173311">
        <w:rPr>
          <w:i/>
          <w:color w:val="000000" w:themeColor="text1"/>
        </w:rPr>
        <w:t>vii</w:t>
      </w:r>
      <w:r w:rsidRPr="00173311">
        <w:rPr>
          <w:color w:val="000000" w:themeColor="text1"/>
        </w:rPr>
        <w:t xml:space="preserve">), Kojève is rather one-sided in his view of Master and Slave in that it represents the totality of Hegelian thought or even a “free-standing philosophical anthropology.” For Pippin: “There are never simply human beings as such in Kojève’s account. Our species status as one and all equal free subjects must be collectively achieved, and until the final bloody revolution ushers in a classless society, there are only Masters and Slaves.” (2011. </w:t>
      </w:r>
      <w:r w:rsidRPr="00173311">
        <w:rPr>
          <w:i/>
          <w:color w:val="000000" w:themeColor="text1"/>
        </w:rPr>
        <w:t>Hegel On Self-Consciousness: Desire and Death in the Phenomenology of Spirit</w:t>
      </w:r>
      <w:r w:rsidRPr="00173311">
        <w:rPr>
          <w:color w:val="000000" w:themeColor="text1"/>
        </w:rPr>
        <w:t>. Princeton University Press, p. 11.)</w:t>
      </w:r>
      <w:r w:rsidR="00644CFC" w:rsidRPr="00173311">
        <w:rPr>
          <w:color w:val="000000" w:themeColor="text1"/>
        </w:rPr>
        <w:t>.</w:t>
      </w:r>
    </w:p>
  </w:footnote>
  <w:footnote w:id="104">
    <w:p w14:paraId="6A42E9D9" w14:textId="1C833B5E"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p. 15.</w:t>
      </w:r>
    </w:p>
  </w:footnote>
  <w:footnote w:id="105">
    <w:p w14:paraId="24122278" w14:textId="7777777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p. 23.</w:t>
      </w:r>
    </w:p>
  </w:footnote>
  <w:footnote w:id="106">
    <w:p w14:paraId="28CFD387" w14:textId="6D12203E"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Mark Lilla has argued that “Nietzsche was clearly on his [Kojève] mind during the Hegel lectures, which is probably why he slyly translated Hegel’s German word for servant (</w:t>
      </w:r>
      <w:r w:rsidRPr="00173311">
        <w:rPr>
          <w:i/>
          <w:color w:val="000000" w:themeColor="text1"/>
        </w:rPr>
        <w:t>Knecht</w:t>
      </w:r>
      <w:r w:rsidRPr="00173311">
        <w:rPr>
          <w:color w:val="000000" w:themeColor="text1"/>
        </w:rPr>
        <w:t xml:space="preserve">) into French as </w:t>
      </w:r>
      <w:r w:rsidRPr="00173311">
        <w:rPr>
          <w:i/>
          <w:color w:val="000000" w:themeColor="text1"/>
        </w:rPr>
        <w:t>esclave</w:t>
      </w:r>
      <w:r w:rsidRPr="00173311">
        <w:rPr>
          <w:color w:val="000000" w:themeColor="text1"/>
        </w:rPr>
        <w:t xml:space="preserve">, slave. The victory of the servants over the masters in history will, for Kojève, mean the victory of what Nietzsche called ‘slave morality.’” (2001. </w:t>
      </w:r>
      <w:r w:rsidRPr="00173311">
        <w:rPr>
          <w:i/>
          <w:color w:val="000000" w:themeColor="text1"/>
        </w:rPr>
        <w:t>The Reckless Mind: Intellectuals in Politics.</w:t>
      </w:r>
      <w:r w:rsidRPr="00173311">
        <w:rPr>
          <w:color w:val="000000" w:themeColor="text1"/>
        </w:rPr>
        <w:t xml:space="preserve"> New York Review Books, p. 135.). </w:t>
      </w:r>
    </w:p>
  </w:footnote>
  <w:footnote w:id="107">
    <w:p w14:paraId="66C11A00" w14:textId="7777777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p. 46.</w:t>
      </w:r>
    </w:p>
  </w:footnote>
  <w:footnote w:id="108">
    <w:p w14:paraId="190F6BFC" w14:textId="7777777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p. 48.</w:t>
      </w:r>
    </w:p>
  </w:footnote>
  <w:footnote w:id="109">
    <w:p w14:paraId="7FAE714B" w14:textId="7777777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p. 43.</w:t>
      </w:r>
    </w:p>
  </w:footnote>
  <w:footnote w:id="110">
    <w:p w14:paraId="623D46C6" w14:textId="7777777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w:t>
      </w:r>
    </w:p>
  </w:footnote>
  <w:footnote w:id="111">
    <w:p w14:paraId="63D115EF" w14:textId="7777777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w:t>
      </w:r>
    </w:p>
  </w:footnote>
  <w:footnote w:id="112">
    <w:p w14:paraId="1F4401B2" w14:textId="7777777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p. 44.</w:t>
      </w:r>
    </w:p>
  </w:footnote>
  <w:footnote w:id="113">
    <w:p w14:paraId="60834C79" w14:textId="649A9A88"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For an in-depth analysis of Kojève’s understanding of Hegel, Napoleon, and the French Revolution, See Riley, Patrick. 1981. “Introduction to the Reading of Alexandre Kojève.” </w:t>
      </w:r>
      <w:r w:rsidRPr="00173311">
        <w:rPr>
          <w:i/>
          <w:color w:val="000000" w:themeColor="text1"/>
        </w:rPr>
        <w:t>Political Theory</w:t>
      </w:r>
      <w:r w:rsidRPr="00173311">
        <w:rPr>
          <w:color w:val="000000" w:themeColor="text1"/>
        </w:rPr>
        <w:t>, pp. 5-48.</w:t>
      </w:r>
    </w:p>
  </w:footnote>
  <w:footnote w:id="114">
    <w:p w14:paraId="0F01C2EA" w14:textId="5915618C"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pp. 158-159. (Emphasis in original). </w:t>
      </w:r>
    </w:p>
  </w:footnote>
  <w:footnote w:id="115">
    <w:p w14:paraId="519F35CB" w14:textId="09D78EBE"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p. 160. (Emphasis in original). </w:t>
      </w:r>
    </w:p>
  </w:footnote>
  <w:footnote w:id="116">
    <w:p w14:paraId="16507298" w14:textId="012CE90F"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For more on Kojève’s “universal and homogenous state,” and even why he referred to it as a “state,” See Pippin, Robert B. 1993. “Being, Time, and Politics: The Strauss-Kojève Debate.” </w:t>
      </w:r>
      <w:r w:rsidRPr="00173311">
        <w:rPr>
          <w:i/>
          <w:color w:val="000000" w:themeColor="text1"/>
        </w:rPr>
        <w:t>History and Theory</w:t>
      </w:r>
      <w:r w:rsidRPr="00173311">
        <w:rPr>
          <w:color w:val="000000" w:themeColor="text1"/>
        </w:rPr>
        <w:t xml:space="preserve"> 32 (2): 138-161.</w:t>
      </w:r>
    </w:p>
  </w:footnote>
  <w:footnote w:id="117">
    <w:p w14:paraId="6CF1DA43" w14:textId="1940410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w:t>
      </w:r>
      <w:r w:rsidRPr="00173311">
        <w:rPr>
          <w:noProof/>
          <w:color w:val="000000" w:themeColor="text1"/>
        </w:rPr>
        <w:t xml:space="preserve">Love, </w:t>
      </w:r>
      <w:r w:rsidRPr="00173311">
        <w:rPr>
          <w:i/>
          <w:iCs/>
          <w:noProof/>
          <w:color w:val="000000" w:themeColor="text1"/>
        </w:rPr>
        <w:t>The Black Circle</w:t>
      </w:r>
      <w:r w:rsidRPr="00173311">
        <w:rPr>
          <w:iCs/>
          <w:noProof/>
          <w:color w:val="000000" w:themeColor="text1"/>
        </w:rPr>
        <w:t xml:space="preserve">, p. 203. </w:t>
      </w:r>
    </w:p>
  </w:footnote>
  <w:footnote w:id="118">
    <w:p w14:paraId="63DF7BB8" w14:textId="6F8678C7" w:rsidR="004860E8" w:rsidRPr="00173311" w:rsidRDefault="004860E8" w:rsidP="00173311">
      <w:pPr>
        <w:jc w:val="both"/>
        <w:rPr>
          <w:color w:val="000000" w:themeColor="text1"/>
        </w:rPr>
      </w:pPr>
      <w:r w:rsidRPr="00173311">
        <w:rPr>
          <w:rStyle w:val="FootnoteReference"/>
          <w:color w:val="000000" w:themeColor="text1"/>
        </w:rPr>
        <w:footnoteRef/>
      </w:r>
      <w:r w:rsidRPr="00173311">
        <w:rPr>
          <w:color w:val="000000" w:themeColor="text1"/>
        </w:rPr>
        <w:t xml:space="preserve"> Mentioned in both </w:t>
      </w:r>
      <w:r w:rsidRPr="00173311">
        <w:rPr>
          <w:i/>
          <w:color w:val="000000" w:themeColor="text1"/>
        </w:rPr>
        <w:t>The Concept of the Political</w:t>
      </w:r>
      <w:r w:rsidRPr="00173311">
        <w:rPr>
          <w:color w:val="000000" w:themeColor="text1"/>
        </w:rPr>
        <w:t xml:space="preserve"> and </w:t>
      </w:r>
      <w:r w:rsidRPr="00173311">
        <w:rPr>
          <w:i/>
          <w:color w:val="000000" w:themeColor="text1"/>
        </w:rPr>
        <w:t>The Leviathan in the State Theory of Thomas Hobbes</w:t>
      </w:r>
      <w:r w:rsidRPr="00173311">
        <w:rPr>
          <w:color w:val="000000" w:themeColor="text1"/>
        </w:rPr>
        <w:t>, Schmitt remarked: “Striking in this context is the political significance of animal fables.” (</w:t>
      </w:r>
      <w:r w:rsidRPr="00173311">
        <w:rPr>
          <w:i/>
          <w:color w:val="000000" w:themeColor="text1"/>
        </w:rPr>
        <w:t>The Concept of the Political</w:t>
      </w:r>
      <w:r w:rsidRPr="00173311">
        <w:rPr>
          <w:color w:val="000000" w:themeColor="text1"/>
        </w:rPr>
        <w:t xml:space="preserve">, p. 58; </w:t>
      </w:r>
      <w:r w:rsidRPr="00173311">
        <w:rPr>
          <w:i/>
          <w:color w:val="000000" w:themeColor="text1"/>
        </w:rPr>
        <w:t>The Leviathan in the State Theory of Thomas Hobbes</w:t>
      </w:r>
      <w:r w:rsidRPr="00173311">
        <w:rPr>
          <w:color w:val="000000" w:themeColor="text1"/>
        </w:rPr>
        <w:t>,</w:t>
      </w:r>
      <w:r w:rsidRPr="00173311">
        <w:rPr>
          <w:i/>
          <w:color w:val="000000" w:themeColor="text1"/>
        </w:rPr>
        <w:t xml:space="preserve"> </w:t>
      </w:r>
      <w:r w:rsidRPr="00173311">
        <w:rPr>
          <w:color w:val="000000" w:themeColor="text1"/>
        </w:rPr>
        <w:t>p. 49.). Moreover, in both works, separated by almost a decade, Schmitt leaves the content of the “[r]elations and events . . . illustrated by animal fables,” almost unchanged.</w:t>
      </w:r>
    </w:p>
  </w:footnote>
  <w:footnote w:id="119">
    <w:p w14:paraId="0F9A2CEB" w14:textId="179E729C"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Schmitt, Carl. 2018. “The Historical Structure of the Contemporary World-Opposition Between East and West.” In </w:t>
      </w:r>
      <w:r w:rsidRPr="00173311">
        <w:rPr>
          <w:i/>
          <w:color w:val="000000" w:themeColor="text1"/>
        </w:rPr>
        <w:t>The Tyranny of Values and Other Texts</w:t>
      </w:r>
      <w:r w:rsidRPr="00173311">
        <w:rPr>
          <w:color w:val="000000" w:themeColor="text1"/>
        </w:rPr>
        <w:t xml:space="preserve">, by Carl Schmitt, edited by Russell A. Berman and Samuel Garrett Zeitlin, translated by Samuel Garrett Zeitlin. Telos Press, p. 103.  </w:t>
      </w:r>
    </w:p>
  </w:footnote>
  <w:footnote w:id="120">
    <w:p w14:paraId="28B9FC81" w14:textId="7777777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p. 115.</w:t>
      </w:r>
    </w:p>
  </w:footnote>
  <w:footnote w:id="121">
    <w:p w14:paraId="02189F22" w14:textId="7777777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p. 121.</w:t>
      </w:r>
    </w:p>
  </w:footnote>
  <w:footnote w:id="122">
    <w:p w14:paraId="059D8CA9" w14:textId="7777777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p. 115.</w:t>
      </w:r>
    </w:p>
  </w:footnote>
  <w:footnote w:id="123">
    <w:p w14:paraId="0829D072" w14:textId="7777777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p. 116.</w:t>
      </w:r>
    </w:p>
  </w:footnote>
  <w:footnote w:id="124">
    <w:p w14:paraId="472E4D7E" w14:textId="7777777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Schmitt, </w:t>
      </w:r>
      <w:r w:rsidRPr="00173311">
        <w:rPr>
          <w:i/>
          <w:color w:val="000000" w:themeColor="text1"/>
        </w:rPr>
        <w:t>The Concept of the Political</w:t>
      </w:r>
      <w:r w:rsidRPr="00173311">
        <w:rPr>
          <w:color w:val="000000" w:themeColor="text1"/>
        </w:rPr>
        <w:t>, p. 34.</w:t>
      </w:r>
    </w:p>
  </w:footnote>
  <w:footnote w:id="125">
    <w:p w14:paraId="2F5CFF48" w14:textId="7777777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p. 37. </w:t>
      </w:r>
    </w:p>
  </w:footnote>
  <w:footnote w:id="126">
    <w:p w14:paraId="40B4B485" w14:textId="0311F959"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p. 45.</w:t>
      </w:r>
    </w:p>
  </w:footnote>
  <w:footnote w:id="127">
    <w:p w14:paraId="1DBA4B32" w14:textId="65EB0726"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Schmitt, “The Historical Structure of the Contemporary World-Opposition Between East and West,” p. 117.</w:t>
      </w:r>
    </w:p>
  </w:footnote>
  <w:footnote w:id="128">
    <w:p w14:paraId="0EE36F12" w14:textId="7777777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p. 118.</w:t>
      </w:r>
    </w:p>
  </w:footnote>
  <w:footnote w:id="129">
    <w:p w14:paraId="4628B7F7" w14:textId="7777777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p. 122.</w:t>
      </w:r>
    </w:p>
  </w:footnote>
  <w:footnote w:id="130">
    <w:p w14:paraId="232661F0" w14:textId="7777777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p. 123.</w:t>
      </w:r>
    </w:p>
  </w:footnote>
  <w:footnote w:id="131">
    <w:p w14:paraId="1287FA8C" w14:textId="7777777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p. 126.</w:t>
      </w:r>
    </w:p>
  </w:footnote>
  <w:footnote w:id="132">
    <w:p w14:paraId="05A395D8" w14:textId="7777777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p. 130.</w:t>
      </w:r>
    </w:p>
  </w:footnote>
  <w:footnote w:id="133">
    <w:p w14:paraId="6FB82FCB" w14:textId="7777777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p. 127.</w:t>
      </w:r>
    </w:p>
  </w:footnote>
  <w:footnote w:id="134">
    <w:p w14:paraId="1D476E24" w14:textId="35F16FFD"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Schmitt would echo this in a dialogue he composed the same year (1955), but only published in 1958, where he noted: “[T]he ship has another environment and another horizon; the humans on the ship have a different kind of social relations both to one another as well as to their external world. They have an essentially different stance toward nature and above all to animals. The terrestrial human tames and domesticates animals . . . Fish, on the contrary, are not tamed but only consumed.” (2015. “Dialogue on New Space.” In </w:t>
      </w:r>
      <w:r w:rsidRPr="00173311">
        <w:rPr>
          <w:i/>
          <w:color w:val="000000" w:themeColor="text1"/>
        </w:rPr>
        <w:t>Dialogues on Power and Space</w:t>
      </w:r>
      <w:r w:rsidRPr="00173311">
        <w:rPr>
          <w:color w:val="000000" w:themeColor="text1"/>
        </w:rPr>
        <w:t xml:space="preserve">, by Carl Schmitt, edited by Adreas Kalyvas and Federico Finchelstein, translated by Samuel Garrett Zeitlin, Polity Press, p. 74.). </w:t>
      </w:r>
    </w:p>
  </w:footnote>
  <w:footnote w:id="135">
    <w:p w14:paraId="080E8505" w14:textId="7777777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p. 128.</w:t>
      </w:r>
    </w:p>
  </w:footnote>
  <w:footnote w:id="136">
    <w:p w14:paraId="21E0344A" w14:textId="7BF4F7DB"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This idea appears to have been nascent even as far back as Schmitt’s </w:t>
      </w:r>
      <w:r w:rsidRPr="00173311">
        <w:rPr>
          <w:i/>
          <w:color w:val="000000" w:themeColor="text1"/>
        </w:rPr>
        <w:t>Roman Catholicism and Political Form</w:t>
      </w:r>
      <w:r w:rsidRPr="00173311">
        <w:rPr>
          <w:color w:val="000000" w:themeColor="text1"/>
        </w:rPr>
        <w:t xml:space="preserve"> (1923), although clearly in a theological register, where the division between land and sea is transferable to the distinction between Catholics and Protestants: “It appears that Catholics have a different relation to the soil than Protestants . . . in contrast to Protestants, they are mostly agricultural peoples who know no large industry . . . Why have there been no Catholic migrations, at least none on the grand scale of the Huguenot or the Puritan? There have been any number of Catholic emigrants: Irish, Poles, Italians, Croats. Probably most emigrants have been Catholic, because most simple Catholics were by and large poorer than Protestants. Poverty, peril, and persecution have impelled them. But they never lose the longing for their homeland.” (</w:t>
      </w:r>
      <w:r w:rsidRPr="00173311">
        <w:rPr>
          <w:noProof/>
          <w:color w:val="000000" w:themeColor="text1"/>
        </w:rPr>
        <w:t>1996</w:t>
      </w:r>
      <w:r w:rsidRPr="00173311">
        <w:rPr>
          <w:i/>
          <w:iCs/>
          <w:noProof/>
          <w:color w:val="000000" w:themeColor="text1"/>
        </w:rPr>
        <w:t xml:space="preserve">. </w:t>
      </w:r>
      <w:r w:rsidRPr="00173311">
        <w:rPr>
          <w:noProof/>
          <w:color w:val="000000" w:themeColor="text1"/>
        </w:rPr>
        <w:t xml:space="preserve">Translated by G. L. Ulmen. Greenwood Press, p. 10.). </w:t>
      </w:r>
    </w:p>
  </w:footnote>
  <w:footnote w:id="137">
    <w:p w14:paraId="378421D0" w14:textId="7777777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p. 115.</w:t>
      </w:r>
    </w:p>
  </w:footnote>
  <w:footnote w:id="138">
    <w:p w14:paraId="6311EEC5" w14:textId="7777777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p. 105. </w:t>
      </w:r>
    </w:p>
  </w:footnote>
  <w:footnote w:id="139">
    <w:p w14:paraId="4201DCF9" w14:textId="12DEB23F" w:rsidR="004860E8" w:rsidRPr="00173311" w:rsidRDefault="004860E8" w:rsidP="00173311">
      <w:pPr>
        <w:jc w:val="both"/>
        <w:rPr>
          <w:color w:val="000000" w:themeColor="text1"/>
        </w:rPr>
      </w:pPr>
      <w:r w:rsidRPr="00173311">
        <w:rPr>
          <w:rStyle w:val="FootnoteReference"/>
          <w:color w:val="000000" w:themeColor="text1"/>
        </w:rPr>
        <w:footnoteRef/>
      </w:r>
      <w:r w:rsidRPr="00173311">
        <w:rPr>
          <w:color w:val="000000" w:themeColor="text1"/>
        </w:rPr>
        <w:t xml:space="preserve"> Ibid., p. 123. Historian Jeffrey Herf—coiner of the phrase Reactionary Modernism, in opposition to Armin Mohler’s “Conservative Revolution”—was one of the first to discuss Schmitt’s views on technology, claiming that his concept of the “political favored domination over human beings and nature enhanced by technology” (1986. </w:t>
      </w:r>
      <w:r w:rsidRPr="00173311">
        <w:rPr>
          <w:i/>
          <w:color w:val="000000" w:themeColor="text1"/>
        </w:rPr>
        <w:t>Reactionary Modernism: Technology, Culture, and Politics in Weimar and the Third Reich</w:t>
      </w:r>
      <w:r w:rsidRPr="00173311">
        <w:rPr>
          <w:color w:val="000000" w:themeColor="text1"/>
        </w:rPr>
        <w:t>. Cambridge University Press, p. 120</w:t>
      </w:r>
      <w:r w:rsidR="00010D20" w:rsidRPr="00173311">
        <w:rPr>
          <w:color w:val="000000" w:themeColor="text1"/>
        </w:rPr>
        <w:t>.</w:t>
      </w:r>
      <w:r w:rsidRPr="00173311">
        <w:rPr>
          <w:color w:val="000000" w:themeColor="text1"/>
        </w:rPr>
        <w:t xml:space="preserve">). However, as John P. McCormick has noted, Herf’s analysis is “in a reductionist manner” and cannot adequately substantiate, not only that Schmitt never endorsed the proliferation of technology, but that he rejected any absolute “domination over human beings.” (1997. </w:t>
      </w:r>
      <w:r w:rsidRPr="00173311">
        <w:rPr>
          <w:i/>
          <w:color w:val="000000" w:themeColor="text1"/>
        </w:rPr>
        <w:t>Carl Schmitt's Critique of Liberalism: Against Politics as Technology.</w:t>
      </w:r>
      <w:r w:rsidRPr="00173311">
        <w:rPr>
          <w:color w:val="000000" w:themeColor="text1"/>
        </w:rPr>
        <w:t xml:space="preserve"> Cambridge University Press. pp. 45, 41n.). Schmitt may have been a reactionary, but he was no “modern,” if we mean by this, as Herf does, that technology was to take the mantle of the political, as Oswald Spengler (2015. </w:t>
      </w:r>
      <w:r w:rsidRPr="00173311">
        <w:rPr>
          <w:i/>
          <w:color w:val="000000" w:themeColor="text1"/>
        </w:rPr>
        <w:t>Man and Technics: A Contribution to a Philosophy of Life.</w:t>
      </w:r>
      <w:r w:rsidRPr="00173311">
        <w:rPr>
          <w:color w:val="000000" w:themeColor="text1"/>
        </w:rPr>
        <w:t xml:space="preserve"> Translated by Charles Francis Atkinson and Putman Michael. Arktos Media.) and Ernst Jünger believed. (1992. “Total Mobilization.” In </w:t>
      </w:r>
      <w:r w:rsidRPr="00173311">
        <w:rPr>
          <w:i/>
          <w:color w:val="000000" w:themeColor="text1"/>
        </w:rPr>
        <w:t>The Heidegger Controversy: A Critical Reader</w:t>
      </w:r>
      <w:r w:rsidRPr="00173311">
        <w:rPr>
          <w:color w:val="000000" w:themeColor="text1"/>
        </w:rPr>
        <w:t xml:space="preserve">, translated by Richard Wolin. MIT Press; 2008. </w:t>
      </w:r>
      <w:r w:rsidRPr="00173311">
        <w:rPr>
          <w:i/>
          <w:color w:val="000000" w:themeColor="text1"/>
        </w:rPr>
        <w:t>On Pain.</w:t>
      </w:r>
      <w:r w:rsidRPr="00173311">
        <w:rPr>
          <w:color w:val="000000" w:themeColor="text1"/>
        </w:rPr>
        <w:t xml:space="preserve"> Translated by David C. Durst. Telos Press; 2017. </w:t>
      </w:r>
      <w:r w:rsidRPr="00173311">
        <w:rPr>
          <w:i/>
          <w:color w:val="000000" w:themeColor="text1"/>
        </w:rPr>
        <w:t>The Worker: Dominion and Form</w:t>
      </w:r>
      <w:r w:rsidRPr="00173311">
        <w:rPr>
          <w:color w:val="000000" w:themeColor="text1"/>
        </w:rPr>
        <w:t>. Translated by Laurence Paul Hemming and Bogdan Costea. Northwestern University Press.). Instead, McCormick claims that, prior to Heidegger’s famed critique, Schmitt had already “set out most explicitly a cultural-philosophical critique of technology.” (</w:t>
      </w:r>
      <w:r w:rsidRPr="00173311">
        <w:rPr>
          <w:i/>
          <w:color w:val="000000" w:themeColor="text1"/>
        </w:rPr>
        <w:t>Carl Schmitt's Critique of Liberalism</w:t>
      </w:r>
      <w:r w:rsidRPr="00173311">
        <w:rPr>
          <w:color w:val="000000" w:themeColor="text1"/>
        </w:rPr>
        <w:t>, p. 83.). As a “critique,” Schmitt understood technology not in terms of instrumentality or “dead matter,” but as “the spirit of technicity” or a technical form of thinking. (</w:t>
      </w:r>
      <w:r w:rsidRPr="00173311">
        <w:rPr>
          <w:i/>
          <w:color w:val="000000" w:themeColor="text1"/>
        </w:rPr>
        <w:t>The Ages of Neutralization and Depoliticization</w:t>
      </w:r>
      <w:r w:rsidRPr="00173311">
        <w:rPr>
          <w:color w:val="000000" w:themeColor="text1"/>
        </w:rPr>
        <w:t>, p. 94). Although it was perceived “foreign to all social tradition,” according to Schmitt, as a belief, technicity is always human belief, and is potentially be directed towards “a specific conflict . . . [and] bound to a concrete situation</w:t>
      </w:r>
      <w:r w:rsidR="00010D20" w:rsidRPr="00173311">
        <w:rPr>
          <w:color w:val="000000" w:themeColor="text1"/>
        </w:rPr>
        <w:t>.</w:t>
      </w:r>
      <w:r w:rsidRPr="00173311">
        <w:rPr>
          <w:color w:val="000000" w:themeColor="text1"/>
        </w:rPr>
        <w:t>” (</w:t>
      </w:r>
      <w:r w:rsidRPr="00173311">
        <w:rPr>
          <w:i/>
          <w:color w:val="000000" w:themeColor="text1"/>
        </w:rPr>
        <w:t>The Concept of the Political</w:t>
      </w:r>
      <w:r w:rsidRPr="00173311">
        <w:rPr>
          <w:color w:val="000000" w:themeColor="text1"/>
        </w:rPr>
        <w:t>, p. 31.). This idea was extended in a 1929 lecture, where he claimed that because technology was viewed as antithetical to the “forever debatable” domains of the political, theology, and metaphysics, it was thought “the absolute and ultimate neutral ground has been found.” (“The Age of Neutralizations and Depoliticizations</w:t>
      </w:r>
      <w:r w:rsidR="00010D20" w:rsidRPr="00173311">
        <w:rPr>
          <w:color w:val="000000" w:themeColor="text1"/>
        </w:rPr>
        <w:t>.</w:t>
      </w:r>
      <w:r w:rsidRPr="00173311">
        <w:rPr>
          <w:color w:val="000000" w:themeColor="text1"/>
        </w:rPr>
        <w:t>”</w:t>
      </w:r>
      <w:r w:rsidR="00010D20" w:rsidRPr="00173311">
        <w:rPr>
          <w:color w:val="000000" w:themeColor="text1"/>
        </w:rPr>
        <w:t xml:space="preserve"> In </w:t>
      </w:r>
      <w:r w:rsidR="00010D20" w:rsidRPr="00173311">
        <w:rPr>
          <w:i/>
          <w:color w:val="000000" w:themeColor="text1"/>
        </w:rPr>
        <w:t>Concept of the Political</w:t>
      </w:r>
      <w:r w:rsidR="00010D20" w:rsidRPr="00173311">
        <w:rPr>
          <w:color w:val="000000" w:themeColor="text1"/>
        </w:rPr>
        <w:t>, translated by Matthias Konzen and John P. McCormick University of Chicago Press,</w:t>
      </w:r>
      <w:r w:rsidRPr="00173311">
        <w:rPr>
          <w:color w:val="000000" w:themeColor="text1"/>
        </w:rPr>
        <w:t xml:space="preserve"> pp. 91-89.). Paradoxically, Schmitt finds that the impetus behind technology’s acquiescent neutrality is precisely that it “provide[s] no criterion for evaluating” (Ibid., p. 90). Regardless of beliefs, convictions, and values, anyone can use technology, which implies that radios can be used just as much as radio-guided missiles. As Schmitt claims: “[P]recisely because it [technology] serves all it is not neutral” (Ibid., p. 91). How and why technology is used is never neutral or impartial to the value and meaning it is given. Schmitt’s infamous statement, “be it for a silk blouse or poisonous gas,” is meant precisely to expose the undetermined conceptualization of neutrality; its inability to give guidance or clarity as to the worth or purpose for human life (Schmitt, </w:t>
      </w:r>
      <w:r w:rsidRPr="00173311">
        <w:rPr>
          <w:i/>
          <w:color w:val="000000" w:themeColor="text1"/>
        </w:rPr>
        <w:t>Roman Catholicism and Political Form</w:t>
      </w:r>
      <w:r w:rsidRPr="00173311">
        <w:rPr>
          <w:color w:val="000000" w:themeColor="text1"/>
        </w:rPr>
        <w:t>, p. 14.). Although technical thinking allows for explanations of elemental differentiation between, say, a purse and phosgene—No single decision can be derived from the immanence of technology” (“The Age of Neutralizations and Depoliticizations,” p. 91.): “the machine has no tradition</w:t>
      </w:r>
      <w:r w:rsidR="00010D20" w:rsidRPr="00173311">
        <w:rPr>
          <w:color w:val="000000" w:themeColor="text1"/>
        </w:rPr>
        <w:t>.</w:t>
      </w:r>
      <w:r w:rsidRPr="00173311">
        <w:rPr>
          <w:color w:val="000000" w:themeColor="text1"/>
        </w:rPr>
        <w:t>” (</w:t>
      </w:r>
      <w:r w:rsidRPr="00173311">
        <w:rPr>
          <w:i/>
          <w:color w:val="000000" w:themeColor="text1"/>
        </w:rPr>
        <w:t>Roman Catholicism and Political Form</w:t>
      </w:r>
      <w:r w:rsidRPr="00173311">
        <w:rPr>
          <w:color w:val="000000" w:themeColor="text1"/>
        </w:rPr>
        <w:t>, pp. 22; 27.). For a decision regarding neutrality is never derived from a neutral standpoint, because neutrality itself presupposes the non-neutral, and the political; that decisions are made at all, is tied to the facticity that humans must determine and decide for themselves, the worth or value of neutrality. The derived results of technology are never an absolute result of technology: “Neither a political question nor a political answer can be derived from purely technical principles and perspective.” Technology is neither autonomous, nor devoid of human beliefs and valuations: “belief can be called fantastic and satanic but not simply dead, spiritless, or mechanized soullessness.” (“The Age of Neutralizations and Depoliticizations,” p. 94.).</w:t>
      </w:r>
    </w:p>
  </w:footnote>
  <w:footnote w:id="140">
    <w:p w14:paraId="5C871B64" w14:textId="7777777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p. 124.</w:t>
      </w:r>
    </w:p>
  </w:footnote>
  <w:footnote w:id="141">
    <w:p w14:paraId="0D92C78D" w14:textId="7777777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p. 105.</w:t>
      </w:r>
    </w:p>
  </w:footnote>
  <w:footnote w:id="142">
    <w:p w14:paraId="102439F0" w14:textId="7777777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p. 116.</w:t>
      </w:r>
    </w:p>
  </w:footnote>
  <w:footnote w:id="143">
    <w:p w14:paraId="34CD2291" w14:textId="64845C66"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Schmitt, Carl. </w:t>
      </w:r>
      <w:r w:rsidRPr="00173311">
        <w:rPr>
          <w:noProof/>
          <w:color w:val="000000" w:themeColor="text1"/>
        </w:rPr>
        <w:t xml:space="preserve">2015. </w:t>
      </w:r>
      <w:r w:rsidRPr="00173311">
        <w:rPr>
          <w:i/>
          <w:iCs/>
          <w:noProof/>
          <w:color w:val="000000" w:themeColor="text1"/>
        </w:rPr>
        <w:t>Land and Sea: A World-Historical Meditation.</w:t>
      </w:r>
      <w:r w:rsidRPr="00173311">
        <w:rPr>
          <w:noProof/>
          <w:color w:val="000000" w:themeColor="text1"/>
        </w:rPr>
        <w:t xml:space="preserve"> Translated by Roger A. Berman and Samuel Garrett Zeitlin. Telos Press, </w:t>
      </w:r>
      <w:r w:rsidRPr="00173311">
        <w:rPr>
          <w:color w:val="000000" w:themeColor="text1"/>
        </w:rPr>
        <w:t xml:space="preserve">p. 10. </w:t>
      </w:r>
    </w:p>
  </w:footnote>
  <w:footnote w:id="144">
    <w:p w14:paraId="0E779459" w14:textId="21AFDEE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This idea is expressed in the work of conceptual historian Reinhart Koselleck, in particular, See 2018. “On the Meaning and Absurdity of History.” In </w:t>
      </w:r>
      <w:r w:rsidRPr="00173311">
        <w:rPr>
          <w:i/>
          <w:color w:val="000000" w:themeColor="text1"/>
        </w:rPr>
        <w:t>Sediments of Time</w:t>
      </w:r>
      <w:r w:rsidRPr="00173311">
        <w:rPr>
          <w:color w:val="000000" w:themeColor="text1"/>
        </w:rPr>
        <w:t xml:space="preserve">, by Reinhart Koselleck, edited by Sean Franzel and Stefan-Ludwig Hoffmann, translated by Sean Franzel and Stefan-Ludwig Hoffmann, 177-196. Stanford University Press.  </w:t>
      </w:r>
    </w:p>
  </w:footnote>
  <w:footnote w:id="145">
    <w:p w14:paraId="7F2558DE" w14:textId="3A1E51B4"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Schmitt, “The Historical Structure of the Contemporary World-Opposition Between East and West,” p. 117.</w:t>
      </w:r>
    </w:p>
  </w:footnote>
  <w:footnote w:id="146">
    <w:p w14:paraId="699D2F13" w14:textId="7777777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pp. 116-117. </w:t>
      </w:r>
    </w:p>
  </w:footnote>
  <w:footnote w:id="147">
    <w:p w14:paraId="4E23E00A" w14:textId="0ED59D04"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p. 119. Schmitt claimed years before in his work </w:t>
      </w:r>
      <w:r w:rsidRPr="00173311">
        <w:rPr>
          <w:i/>
          <w:color w:val="000000" w:themeColor="text1"/>
        </w:rPr>
        <w:t>Land and Sea</w:t>
      </w:r>
      <w:r w:rsidRPr="00173311">
        <w:rPr>
          <w:color w:val="000000" w:themeColor="text1"/>
        </w:rPr>
        <w:t xml:space="preserve">: “If the human being were nothing other than a living being completely defined by his environment, then the human would be, accordingly, a land animal, or a fish, or a bird, or a phantasmic mixture of these elementary designations.” Namely, that if human being was “completely” conditioned by its </w:t>
      </w:r>
      <w:r w:rsidRPr="00173311">
        <w:rPr>
          <w:i/>
          <w:color w:val="000000" w:themeColor="text1"/>
        </w:rPr>
        <w:t>nomos</w:t>
      </w:r>
      <w:r w:rsidRPr="00173311">
        <w:rPr>
          <w:color w:val="000000" w:themeColor="text1"/>
        </w:rPr>
        <w:t xml:space="preserve"> geographically and materially, then it would be no different than animal existence. In contradistinction to this, Schmitt remarked that “the human is a being which is not completely taken up with its environment. The human has the strength to historically conquer his existence and consciousness. The human is aware not only of birth but also the possibility of rebirth . . . the human can save himself for a new existence through his spirit, through unerring observation, through drawing entailments and through resolve.” (p. 10). </w:t>
      </w:r>
    </w:p>
  </w:footnote>
  <w:footnote w:id="148">
    <w:p w14:paraId="5156CE4D" w14:textId="01330953"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Schmitt and Kojève, “Alexandre Kojève-Carl Schmitt Correspondence,” p. 96.</w:t>
      </w:r>
    </w:p>
  </w:footnote>
  <w:footnote w:id="149">
    <w:p w14:paraId="0A3544AE" w14:textId="7777777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w:t>
      </w:r>
    </w:p>
  </w:footnote>
  <w:footnote w:id="150">
    <w:p w14:paraId="38987F7C" w14:textId="7777777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p. 97.</w:t>
      </w:r>
    </w:p>
  </w:footnote>
  <w:footnote w:id="151">
    <w:p w14:paraId="4D5F7B55" w14:textId="1D55BF3D"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Schmitt, “The Historical Structure of the Contemporary World-Opposition Between East and West,” p. 134.</w:t>
      </w:r>
    </w:p>
  </w:footnote>
  <w:footnote w:id="152">
    <w:p w14:paraId="630B4A10" w14:textId="6942C05E"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Schmitt and Kojève, “Alexandre Kojève-Carl Schmitt Correspondence,” p. 97.</w:t>
      </w:r>
    </w:p>
  </w:footnote>
  <w:footnote w:id="153">
    <w:p w14:paraId="640CE6D5" w14:textId="22387843"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(Emphasis in original). </w:t>
      </w:r>
      <w:r w:rsidR="00C92F23" w:rsidRPr="00173311">
        <w:rPr>
          <w:color w:val="000000" w:themeColor="text1"/>
        </w:rPr>
        <w:t xml:space="preserve"> </w:t>
      </w:r>
    </w:p>
  </w:footnote>
  <w:footnote w:id="154">
    <w:p w14:paraId="43252E04" w14:textId="5A7C0555" w:rsidR="004860E8" w:rsidRPr="00173311" w:rsidRDefault="004860E8" w:rsidP="00173311">
      <w:pPr>
        <w:autoSpaceDE w:val="0"/>
        <w:autoSpaceDN w:val="0"/>
        <w:adjustRightInd w:val="0"/>
        <w:jc w:val="both"/>
        <w:rPr>
          <w:color w:val="000000" w:themeColor="text1"/>
        </w:rPr>
      </w:pPr>
      <w:r w:rsidRPr="00173311">
        <w:rPr>
          <w:rStyle w:val="FootnoteReference"/>
          <w:color w:val="000000" w:themeColor="text1"/>
        </w:rPr>
        <w:footnoteRef/>
      </w:r>
      <w:r w:rsidRPr="00173311">
        <w:rPr>
          <w:color w:val="000000" w:themeColor="text1"/>
        </w:rPr>
        <w:t xml:space="preserve"> Ibid. </w:t>
      </w:r>
      <w:r w:rsidR="00C92F23" w:rsidRPr="00173311">
        <w:rPr>
          <w:color w:val="000000" w:themeColor="text1"/>
        </w:rPr>
        <w:t xml:space="preserve">(Emphasis added). </w:t>
      </w:r>
      <w:r w:rsidRPr="00173311">
        <w:rPr>
          <w:color w:val="000000" w:themeColor="text1"/>
        </w:rPr>
        <w:t xml:space="preserve">Schmitt would parallel this remark in his very last publication: “The day </w:t>
      </w:r>
      <w:r w:rsidRPr="00173311">
        <w:rPr>
          <w:i/>
          <w:color w:val="000000" w:themeColor="text1"/>
        </w:rPr>
        <w:t>world politics</w:t>
      </w:r>
      <w:r w:rsidRPr="00173311">
        <w:rPr>
          <w:color w:val="000000" w:themeColor="text1"/>
        </w:rPr>
        <w:t xml:space="preserve"> comes to the earth, it will be transformed into a </w:t>
      </w:r>
      <w:r w:rsidRPr="00173311">
        <w:rPr>
          <w:i/>
          <w:color w:val="000000" w:themeColor="text1"/>
        </w:rPr>
        <w:t>world police power</w:t>
      </w:r>
      <w:r w:rsidRPr="00173311">
        <w:rPr>
          <w:color w:val="000000" w:themeColor="text1"/>
        </w:rPr>
        <w:t xml:space="preserve">.” (1987. “The Legal World Revolution,” translated by G. L. Ulmen. </w:t>
      </w:r>
      <w:r w:rsidRPr="00173311">
        <w:rPr>
          <w:i/>
          <w:color w:val="000000" w:themeColor="text1"/>
        </w:rPr>
        <w:t>Telos Press</w:t>
      </w:r>
      <w:r w:rsidRPr="00173311">
        <w:rPr>
          <w:color w:val="000000" w:themeColor="text1"/>
        </w:rPr>
        <w:t xml:space="preserve">, p. 80. (Emphasis in original).    </w:t>
      </w:r>
    </w:p>
  </w:footnote>
  <w:footnote w:id="155">
    <w:p w14:paraId="1C43E066" w14:textId="74EC20B6"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Schmitt, </w:t>
      </w:r>
      <w:r w:rsidRPr="00173311">
        <w:rPr>
          <w:i/>
          <w:color w:val="000000" w:themeColor="text1"/>
        </w:rPr>
        <w:t>Nomos of the Earth</w:t>
      </w:r>
      <w:r w:rsidRPr="00173311">
        <w:rPr>
          <w:color w:val="000000" w:themeColor="text1"/>
        </w:rPr>
        <w:t>, p. 70. Schmitt would further add: “</w:t>
      </w:r>
      <w:r w:rsidRPr="00173311">
        <w:rPr>
          <w:i/>
          <w:color w:val="000000" w:themeColor="text1"/>
        </w:rPr>
        <w:t>Nomos</w:t>
      </w:r>
      <w:r w:rsidRPr="00173311">
        <w:rPr>
          <w:color w:val="000000" w:themeColor="text1"/>
        </w:rPr>
        <w:t xml:space="preserve"> is the measure by which the land in a particular order is divided and situated; it is also the form of political, social, and religious order determined by this process. (Ibid).  </w:t>
      </w:r>
    </w:p>
  </w:footnote>
  <w:footnote w:id="156">
    <w:p w14:paraId="26479A02" w14:textId="7A097092"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Philosopher Giorgio Agamben has explicitly linked Kojève’s reasoning here with the idea that, “man (or the State for him [Kojève]) in modernity begins to care for his own animal life, and by which natural life becomes the stakes in what Foucault called biopower.” (Agamben, Giorgio. 2004. </w:t>
      </w:r>
      <w:r w:rsidRPr="00173311">
        <w:rPr>
          <w:i/>
          <w:color w:val="000000" w:themeColor="text1"/>
        </w:rPr>
        <w:t>The Open: Man and Animal</w:t>
      </w:r>
      <w:r w:rsidRPr="00173311">
        <w:rPr>
          <w:color w:val="000000" w:themeColor="text1"/>
        </w:rPr>
        <w:t>. Translated by Kevin Attell. Stanford University Press, p. 12.).</w:t>
      </w:r>
    </w:p>
  </w:footnote>
  <w:footnote w:id="157">
    <w:p w14:paraId="04632001" w14:textId="2232D243" w:rsidR="004860E8" w:rsidRPr="00173311" w:rsidRDefault="004860E8" w:rsidP="00173311">
      <w:pPr>
        <w:jc w:val="both"/>
        <w:rPr>
          <w:color w:val="000000" w:themeColor="text1"/>
        </w:rPr>
      </w:pPr>
      <w:r w:rsidRPr="00173311">
        <w:rPr>
          <w:rStyle w:val="FootnoteReference"/>
          <w:color w:val="000000" w:themeColor="text1"/>
        </w:rPr>
        <w:footnoteRef/>
      </w:r>
      <w:r w:rsidRPr="00173311">
        <w:rPr>
          <w:color w:val="000000" w:themeColor="text1"/>
        </w:rPr>
        <w:t xml:space="preserve"> Schmitt and Kojève, “Alexandre Kojève-Carl Schmitt Correspondence,” p. 98. </w:t>
      </w:r>
    </w:p>
  </w:footnote>
  <w:footnote w:id="158">
    <w:p w14:paraId="69CF83F4" w14:textId="7777777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w:t>
      </w:r>
    </w:p>
  </w:footnote>
  <w:footnote w:id="159">
    <w:p w14:paraId="59060D51" w14:textId="6E9CD442"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p. 99. </w:t>
      </w:r>
    </w:p>
  </w:footnote>
  <w:footnote w:id="160">
    <w:p w14:paraId="6A3BE215" w14:textId="45FD04B8"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See</w:t>
      </w:r>
      <w:r w:rsidR="00010D20" w:rsidRPr="00173311">
        <w:rPr>
          <w:color w:val="000000" w:themeColor="text1"/>
        </w:rPr>
        <w:t xml:space="preserve"> </w:t>
      </w:r>
      <w:r w:rsidRPr="00173311">
        <w:rPr>
          <w:color w:val="000000" w:themeColor="text1"/>
        </w:rPr>
        <w:t xml:space="preserve">Agamben, Giorgio. 1998. </w:t>
      </w:r>
      <w:r w:rsidRPr="00173311">
        <w:rPr>
          <w:i/>
          <w:color w:val="000000" w:themeColor="text1"/>
        </w:rPr>
        <w:t>Homo Sacer: Sovereign Power and Bare Life</w:t>
      </w:r>
      <w:r w:rsidRPr="00173311">
        <w:rPr>
          <w:color w:val="000000" w:themeColor="text1"/>
        </w:rPr>
        <w:t>. Translated by Daniel Heller-Roazen. Stanford University Press.</w:t>
      </w:r>
    </w:p>
  </w:footnote>
  <w:footnote w:id="161">
    <w:p w14:paraId="7F7CF2BE" w14:textId="74A22DD2" w:rsidR="004860E8" w:rsidRPr="00173311" w:rsidRDefault="004860E8" w:rsidP="00173311">
      <w:pPr>
        <w:jc w:val="both"/>
        <w:rPr>
          <w:color w:val="000000" w:themeColor="text1"/>
        </w:rPr>
      </w:pPr>
      <w:r w:rsidRPr="00173311">
        <w:rPr>
          <w:rStyle w:val="FootnoteReference"/>
          <w:color w:val="000000" w:themeColor="text1"/>
        </w:rPr>
        <w:footnoteRef/>
      </w:r>
      <w:r w:rsidRPr="00173311">
        <w:rPr>
          <w:color w:val="000000" w:themeColor="text1"/>
        </w:rPr>
        <w:t xml:space="preserve"> The idea that the “anticommunists” and “communists,” or “Bolshevism” and “Americanism” were, at root, the same, was an idea shared by Schmitt and Kojève, Jünger and Heidegger. In 1938, Heidegger designated “Americanism” as the “as-yet-uncomprehended species of the gigantic,” (2013. “The Age of the World Picture.” In </w:t>
      </w:r>
      <w:r w:rsidRPr="00173311">
        <w:rPr>
          <w:i/>
          <w:color w:val="000000" w:themeColor="text1"/>
        </w:rPr>
        <w:t>The Question Concerning Technology and Other Essays,</w:t>
      </w:r>
      <w:r w:rsidRPr="00173311">
        <w:rPr>
          <w:color w:val="000000" w:themeColor="text1"/>
        </w:rPr>
        <w:t xml:space="preserve"> by Martin Heidegger, translated by William Lovitt, Harper Perennial, p. 153</w:t>
      </w:r>
      <w:r w:rsidR="00010D20" w:rsidRPr="00173311">
        <w:rPr>
          <w:color w:val="000000" w:themeColor="text1"/>
        </w:rPr>
        <w:t>.</w:t>
      </w:r>
      <w:r w:rsidRPr="00173311">
        <w:rPr>
          <w:color w:val="000000" w:themeColor="text1"/>
        </w:rPr>
        <w:t xml:space="preserve">), which, as Michael Ermarth has remarked, “manifests both the hypertrophy of the man-made but also in some oblique, awestruck way the vestiges of Being.” (2000. “Heidegger on Americanism: Ruinanz and the End of Modernity.” </w:t>
      </w:r>
      <w:r w:rsidRPr="00173311">
        <w:rPr>
          <w:i/>
          <w:color w:val="000000" w:themeColor="text1"/>
        </w:rPr>
        <w:t>Modernism/modernity</w:t>
      </w:r>
      <w:r w:rsidRPr="00173311">
        <w:rPr>
          <w:color w:val="000000" w:themeColor="text1"/>
        </w:rPr>
        <w:t xml:space="preserve">, p. 392.). Alternatively, Heidegger described “Americanism” two decades later as “itself nothing but the concentrated rebound of the willed nature of modern Europe.” (2013. “What Are Poets For?” </w:t>
      </w:r>
      <w:r w:rsidRPr="00173311">
        <w:rPr>
          <w:i/>
          <w:color w:val="000000" w:themeColor="text1"/>
        </w:rPr>
        <w:t>In Poetry, Language, Thought,</w:t>
      </w:r>
      <w:r w:rsidRPr="00173311">
        <w:rPr>
          <w:color w:val="000000" w:themeColor="text1"/>
        </w:rPr>
        <w:t xml:space="preserve"> by Martin Heidegger, translated by Albert Hofstadter. Harper Perennial, p. 111.). Furthermore, he would speak of “Bolshevism” as “only a variant of Americanism,” (Quoted in Ermarth, “Heidegger on Americanism,” p. 393.), out of which “the technical world is brought to power.” (Heidegger, Martin. 1992. </w:t>
      </w:r>
      <w:r w:rsidRPr="00173311">
        <w:rPr>
          <w:i/>
          <w:color w:val="000000" w:themeColor="text1"/>
        </w:rPr>
        <w:t>Parmenides</w:t>
      </w:r>
      <w:r w:rsidRPr="00173311">
        <w:rPr>
          <w:color w:val="000000" w:themeColor="text1"/>
        </w:rPr>
        <w:t>. Translated by André Schuwer and Richard Rojcewicz. Indiana University Press, p. 86</w:t>
      </w:r>
      <w:r w:rsidR="00010D20" w:rsidRPr="00173311">
        <w:rPr>
          <w:color w:val="000000" w:themeColor="text1"/>
        </w:rPr>
        <w:t>.</w:t>
      </w:r>
      <w:r w:rsidRPr="00173311">
        <w:rPr>
          <w:color w:val="000000" w:themeColor="text1"/>
        </w:rPr>
        <w:t xml:space="preserve">). It is no mistake that one of Heidegger’s most infamous statements—made in the Summer Semester course of 1935 but only published in 1953 as </w:t>
      </w:r>
      <w:r w:rsidRPr="00173311">
        <w:rPr>
          <w:i/>
          <w:color w:val="000000" w:themeColor="text1"/>
        </w:rPr>
        <w:t>Introduction to Metaphysics</w:t>
      </w:r>
      <w:r w:rsidRPr="00173311">
        <w:rPr>
          <w:color w:val="000000" w:themeColor="text1"/>
        </w:rPr>
        <w:t>—not only unreservedly described National Socialism as possessing an “inner truth and greatness,” but that it possessed these qualities, “namely,” as “the encounter between global technology and modern humanity.” (</w:t>
      </w:r>
      <w:r w:rsidRPr="00173311">
        <w:rPr>
          <w:noProof/>
          <w:color w:val="000000" w:themeColor="text1"/>
        </w:rPr>
        <w:t xml:space="preserve">2014. Translated by Richard Polt and Gregory Fried. Yale University Press, p. </w:t>
      </w:r>
      <w:r w:rsidRPr="00173311">
        <w:rPr>
          <w:color w:val="000000" w:themeColor="text1"/>
        </w:rPr>
        <w:t xml:space="preserve">213.). When questioned about this remark twenty-eight years later in the highly controversial </w:t>
      </w:r>
      <w:r w:rsidRPr="00173311">
        <w:rPr>
          <w:i/>
          <w:color w:val="000000" w:themeColor="text1"/>
        </w:rPr>
        <w:t>Der Spiegel</w:t>
      </w:r>
      <w:r w:rsidRPr="00173311">
        <w:rPr>
          <w:color w:val="000000" w:themeColor="text1"/>
        </w:rPr>
        <w:t xml:space="preserve"> interview, Heidegger claimed Communism and Americanism a “form of planetary technicity,” such that: “For me [Heidegger] today it is a decisive question as to how any political system—and which one—can be adapted to an epoch of technicity. I know of no answer to this question.” (1981. “‘Only a God Can Save Us:’ The </w:t>
      </w:r>
      <w:r w:rsidRPr="00173311">
        <w:rPr>
          <w:i/>
          <w:color w:val="000000" w:themeColor="text1"/>
        </w:rPr>
        <w:t>Spiegel</w:t>
      </w:r>
      <w:r w:rsidRPr="00173311">
        <w:rPr>
          <w:color w:val="000000" w:themeColor="text1"/>
        </w:rPr>
        <w:t xml:space="preserve"> Interview (1966).” In </w:t>
      </w:r>
      <w:r w:rsidRPr="00173311">
        <w:rPr>
          <w:i/>
          <w:color w:val="000000" w:themeColor="text1"/>
        </w:rPr>
        <w:t>Heidegger: The Man and the Thinker,</w:t>
      </w:r>
      <w:r w:rsidRPr="00173311">
        <w:rPr>
          <w:color w:val="000000" w:themeColor="text1"/>
        </w:rPr>
        <w:t xml:space="preserve"> by Thomas Sheehan, translated by William J. Richardson. Precedent Publishing, p. 55.)</w:t>
      </w:r>
      <w:r w:rsidR="00010D20" w:rsidRPr="00173311">
        <w:rPr>
          <w:color w:val="000000" w:themeColor="text1"/>
        </w:rPr>
        <w:t>.</w:t>
      </w:r>
      <w:r w:rsidRPr="00173311">
        <w:rPr>
          <w:color w:val="000000" w:themeColor="text1"/>
        </w:rPr>
        <w:t xml:space="preserve"> Jünger would echo Heidegger’s concerns of the overarching and singular nature of technology when he claimed that, as “a consequence of the international situation . . . The Russians are in the same straits as everyone else,” whereby “[t]he opponents come so to resemble each other that they are easily recognized as masks of one and the same power.” (2013. </w:t>
      </w:r>
      <w:r w:rsidRPr="00173311">
        <w:rPr>
          <w:i/>
          <w:color w:val="000000" w:themeColor="text1"/>
        </w:rPr>
        <w:t>The Forest Passage</w:t>
      </w:r>
      <w:r w:rsidRPr="00173311">
        <w:rPr>
          <w:color w:val="000000" w:themeColor="text1"/>
        </w:rPr>
        <w:t>. Edited by Russell A. Berman. Translated by Thomas Friese. Telos Press, p. 40.). Kojève would similarly, yet distinctively level the ideological divide between Communism and Capitalism by claiming that “[Henry] Ford was the only great, authentic Marxist of the 20th century.” (Schmitt and Kojève, “Alexandre Kojève-Carl Schmitt Correspondence,” p. 117.). For Schmitt’s early view on this distinction, See “The Age of Neutralizations and Depoliticizations</w:t>
      </w:r>
      <w:r w:rsidR="00010D20" w:rsidRPr="00173311">
        <w:rPr>
          <w:color w:val="000000" w:themeColor="text1"/>
        </w:rPr>
        <w:t>,</w:t>
      </w:r>
      <w:r w:rsidRPr="00173311">
        <w:rPr>
          <w:color w:val="000000" w:themeColor="text1"/>
        </w:rPr>
        <w:t xml:space="preserve">” pp. 80-81. For his latter view, See 2006. “Nomos-Nahme-Name.” In </w:t>
      </w:r>
      <w:r w:rsidRPr="00173311">
        <w:rPr>
          <w:i/>
          <w:color w:val="000000" w:themeColor="text1"/>
        </w:rPr>
        <w:t>The Nomos of the Earth in the International Law of the Jus Publicum Europaeum</w:t>
      </w:r>
      <w:r w:rsidRPr="00173311">
        <w:rPr>
          <w:color w:val="000000" w:themeColor="text1"/>
        </w:rPr>
        <w:t>, by Carl Schmitt, translated by G. L. Ulmen, 336-350. Telos Press.</w:t>
      </w:r>
    </w:p>
  </w:footnote>
  <w:footnote w:id="162">
    <w:p w14:paraId="3BDDE02C" w14:textId="7777777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w:t>
      </w:r>
    </w:p>
  </w:footnote>
  <w:footnote w:id="163">
    <w:p w14:paraId="49EDDB0A" w14:textId="7777777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p. 98.</w:t>
      </w:r>
    </w:p>
  </w:footnote>
  <w:footnote w:id="164">
    <w:p w14:paraId="44F8ED6B" w14:textId="7777777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p. 100.</w:t>
      </w:r>
    </w:p>
  </w:footnote>
  <w:footnote w:id="165">
    <w:p w14:paraId="1CB8F319" w14:textId="7777777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p. 101.</w:t>
      </w:r>
    </w:p>
  </w:footnote>
  <w:footnote w:id="166">
    <w:p w14:paraId="7E52B5A8" w14:textId="7F230403"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p. 102. (Emphasis added). </w:t>
      </w:r>
    </w:p>
  </w:footnote>
  <w:footnote w:id="167">
    <w:p w14:paraId="460FFB59" w14:textId="669CE701"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(Emphasis added). </w:t>
      </w:r>
    </w:p>
  </w:footnote>
  <w:footnote w:id="168">
    <w:p w14:paraId="589FFD9B" w14:textId="3B31400B"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p. 105. </w:t>
      </w:r>
    </w:p>
  </w:footnote>
  <w:footnote w:id="169">
    <w:p w14:paraId="6E2A4EFC" w14:textId="26A361FE"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p. 102. </w:t>
      </w:r>
    </w:p>
  </w:footnote>
  <w:footnote w:id="170">
    <w:p w14:paraId="68250897" w14:textId="7777777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Schmitt, </w:t>
      </w:r>
      <w:r w:rsidRPr="00173311">
        <w:rPr>
          <w:i/>
          <w:color w:val="000000" w:themeColor="text1"/>
        </w:rPr>
        <w:t>The Concept of the Political</w:t>
      </w:r>
      <w:r w:rsidRPr="00173311">
        <w:rPr>
          <w:color w:val="000000" w:themeColor="text1"/>
        </w:rPr>
        <w:t xml:space="preserve">, p. 22. </w:t>
      </w:r>
    </w:p>
  </w:footnote>
  <w:footnote w:id="171">
    <w:p w14:paraId="6FC76A2F" w14:textId="61224401"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Schmitt and Kojève, “Alexandre Kojève-Carl Schmitt Correspondence,” p. 103.</w:t>
      </w:r>
    </w:p>
  </w:footnote>
  <w:footnote w:id="172">
    <w:p w14:paraId="50418B67" w14:textId="7777777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p. 104.</w:t>
      </w:r>
    </w:p>
  </w:footnote>
  <w:footnote w:id="173">
    <w:p w14:paraId="7D8DD1D8" w14:textId="7777777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p. 101.</w:t>
      </w:r>
    </w:p>
  </w:footnote>
  <w:footnote w:id="174">
    <w:p w14:paraId="44B84D18" w14:textId="7777777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p. 104.</w:t>
      </w:r>
    </w:p>
  </w:footnote>
  <w:footnote w:id="175">
    <w:p w14:paraId="6D7274D9" w14:textId="42DA4A3B"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The question could be posed here: Did Kojève understand by his outrageous remark, “in the end, Hitler was only a ‘new enlarged and improved edition’ of Napoleon,” that the actions of the Second World War were so vicious that they came to resemble the bestiality of animals because it occurred after the end of history? And with the Holocaust but “slave capture,” it was not a political war for “prestigious ends?” Or did he possibly mean that while the nefarious employment of genocide was historically unparalleled, Hitler was simply attempting as Napoleon had—through sheer terror and murder—to force the </w:t>
      </w:r>
      <w:r w:rsidRPr="00173311">
        <w:rPr>
          <w:i/>
          <w:color w:val="000000" w:themeColor="text1"/>
        </w:rPr>
        <w:t>homogeneity</w:t>
      </w:r>
      <w:r w:rsidRPr="00173311">
        <w:rPr>
          <w:color w:val="000000" w:themeColor="text1"/>
        </w:rPr>
        <w:t xml:space="preserve"> necessary for a “universal and </w:t>
      </w:r>
      <w:r w:rsidRPr="00173311">
        <w:rPr>
          <w:i/>
          <w:color w:val="000000" w:themeColor="text1"/>
        </w:rPr>
        <w:t>homogenous</w:t>
      </w:r>
      <w:r w:rsidRPr="00173311">
        <w:rPr>
          <w:color w:val="000000" w:themeColor="text1"/>
        </w:rPr>
        <w:t xml:space="preserve"> state?”</w:t>
      </w:r>
    </w:p>
  </w:footnote>
  <w:footnote w:id="176">
    <w:p w14:paraId="233B3FD4" w14:textId="7C8AA72C"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p. 105. </w:t>
      </w:r>
    </w:p>
  </w:footnote>
  <w:footnote w:id="177">
    <w:p w14:paraId="7A2EA652" w14:textId="1E959423"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w:t>
      </w:r>
    </w:p>
  </w:footnote>
  <w:footnote w:id="178">
    <w:p w14:paraId="5AF98E95" w14:textId="7777777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p. 103.</w:t>
      </w:r>
    </w:p>
  </w:footnote>
  <w:footnote w:id="179">
    <w:p w14:paraId="32DFDDBF" w14:textId="2AD1AA94"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Schmitt, Carl. 2018. “The Order of the World After the Second World War.” In </w:t>
      </w:r>
      <w:r w:rsidRPr="00173311">
        <w:rPr>
          <w:i/>
          <w:color w:val="000000" w:themeColor="text1"/>
        </w:rPr>
        <w:t>The Tyranny of Values and Other Texts</w:t>
      </w:r>
      <w:r w:rsidRPr="00173311">
        <w:rPr>
          <w:color w:val="000000" w:themeColor="text1"/>
        </w:rPr>
        <w:t>, by Carl Schmitt, edited by Russell A. Berman and Samuel Garrett Zeitlin, translated by Samuel Garrett Zeitlin. Telos Press.</w:t>
      </w:r>
    </w:p>
  </w:footnote>
  <w:footnote w:id="180">
    <w:p w14:paraId="514AA647" w14:textId="7777777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p. 146.</w:t>
      </w:r>
    </w:p>
  </w:footnote>
  <w:footnote w:id="181">
    <w:p w14:paraId="37D9CCFB" w14:textId="7777777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p. 147.</w:t>
      </w:r>
    </w:p>
  </w:footnote>
  <w:footnote w:id="182">
    <w:p w14:paraId="39999532" w14:textId="4C2F739A"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p. 150.</w:t>
      </w:r>
    </w:p>
  </w:footnote>
  <w:footnote w:id="183">
    <w:p w14:paraId="53FD7B1A" w14:textId="7777777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w:t>
      </w:r>
    </w:p>
  </w:footnote>
  <w:footnote w:id="184">
    <w:p w14:paraId="3E68696A" w14:textId="6C2E6D99"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p. 147.</w:t>
      </w:r>
    </w:p>
  </w:footnote>
  <w:footnote w:id="185">
    <w:p w14:paraId="46A0E099" w14:textId="07FF6766"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p. 151.</w:t>
      </w:r>
    </w:p>
  </w:footnote>
  <w:footnote w:id="186">
    <w:p w14:paraId="24D5264D" w14:textId="53B3719B"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w:t>
      </w:r>
    </w:p>
  </w:footnote>
  <w:footnote w:id="187">
    <w:p w14:paraId="202B0DD9" w14:textId="7777777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p. 164.</w:t>
      </w:r>
    </w:p>
  </w:footnote>
  <w:footnote w:id="188">
    <w:p w14:paraId="3944ABF8" w14:textId="630F9F9A"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Schmitt, “Nomos-Nahme-Name,” p. 346. </w:t>
      </w:r>
    </w:p>
  </w:footnote>
  <w:footnote w:id="189">
    <w:p w14:paraId="2EBF0850" w14:textId="442AAEE1"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Schmitt, “The Order of the World After the Second World War.” p. 162.</w:t>
      </w:r>
    </w:p>
  </w:footnote>
  <w:footnote w:id="190">
    <w:p w14:paraId="58DCD505" w14:textId="7777777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p. 163.</w:t>
      </w:r>
    </w:p>
  </w:footnote>
  <w:footnote w:id="191">
    <w:p w14:paraId="71AEADAA" w14:textId="6775A315"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p. 164. For an historical overview of modernization theory in the United States, See Gilman, Nils. 2007. </w:t>
      </w:r>
      <w:r w:rsidRPr="00173311">
        <w:rPr>
          <w:i/>
          <w:color w:val="000000" w:themeColor="text1"/>
        </w:rPr>
        <w:t>Mandarins of the Future: Modernization Theory in Cold War America</w:t>
      </w:r>
      <w:r w:rsidRPr="00173311">
        <w:rPr>
          <w:color w:val="000000" w:themeColor="text1"/>
        </w:rPr>
        <w:t>. Johns Hopkins University Press.</w:t>
      </w:r>
    </w:p>
  </w:footnote>
  <w:footnote w:id="192">
    <w:p w14:paraId="49905F7A" w14:textId="7777777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p. 152.</w:t>
      </w:r>
    </w:p>
  </w:footnote>
  <w:footnote w:id="193">
    <w:p w14:paraId="42AB9B92" w14:textId="7777777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w:t>
      </w:r>
    </w:p>
  </w:footnote>
  <w:footnote w:id="194">
    <w:p w14:paraId="4C7BF81F" w14:textId="7777777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p. 153.</w:t>
      </w:r>
    </w:p>
  </w:footnote>
  <w:footnote w:id="195">
    <w:p w14:paraId="4AEA8D0F" w14:textId="7777777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w:t>
      </w:r>
    </w:p>
  </w:footnote>
  <w:footnote w:id="196">
    <w:p w14:paraId="23326373" w14:textId="3B4AF265"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p. 155. Heidegger would similarly claim in his “Letter on Humanism” that “man’s approaching destiny reveals itself to thought on the history of Being in this, that man find his way into the truth of Being and set out on this find. Every nationalism is metaphysically an anthropologism, and as such subjectivism. Nationalism is not overcome through mere internationalism; it is rather expanded and elevated thereby into a system. Nationalism is as little brought and raised to </w:t>
      </w:r>
      <w:r w:rsidRPr="00173311">
        <w:rPr>
          <w:i/>
          <w:color w:val="000000" w:themeColor="text1"/>
        </w:rPr>
        <w:t>humanitas</w:t>
      </w:r>
      <w:r w:rsidRPr="00173311">
        <w:rPr>
          <w:color w:val="000000" w:themeColor="text1"/>
        </w:rPr>
        <w:t xml:space="preserve"> by internationals as individualism is by an ahistorical collectivism. The latter is the subjectivity of man in totality.” (2008. In </w:t>
      </w:r>
      <w:r w:rsidRPr="00173311">
        <w:rPr>
          <w:i/>
          <w:color w:val="000000" w:themeColor="text1"/>
        </w:rPr>
        <w:t>Basic Writings</w:t>
      </w:r>
      <w:r w:rsidRPr="00173311">
        <w:rPr>
          <w:color w:val="000000" w:themeColor="text1"/>
        </w:rPr>
        <w:t xml:space="preserve">, by Martin Heidegger, translated by Frank A. Capuzzi and J. Glenn Gray. Harper Perennial, p. 244.). </w:t>
      </w:r>
    </w:p>
  </w:footnote>
  <w:footnote w:id="197">
    <w:p w14:paraId="5F1DF4F0" w14:textId="7777777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p. 154.</w:t>
      </w:r>
    </w:p>
  </w:footnote>
  <w:footnote w:id="198">
    <w:p w14:paraId="1B4A83F1" w14:textId="06321A0E"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p. 158. (Emphasis in original). </w:t>
      </w:r>
    </w:p>
  </w:footnote>
  <w:footnote w:id="199">
    <w:p w14:paraId="14B4657B" w14:textId="5A44382D" w:rsidR="004860E8" w:rsidRPr="00173311" w:rsidRDefault="004860E8" w:rsidP="00173311">
      <w:pPr>
        <w:jc w:val="both"/>
        <w:rPr>
          <w:color w:val="000000" w:themeColor="text1"/>
        </w:rPr>
      </w:pPr>
      <w:r w:rsidRPr="00173311">
        <w:rPr>
          <w:rStyle w:val="FootnoteReference"/>
          <w:color w:val="000000" w:themeColor="text1"/>
        </w:rPr>
        <w:footnoteRef/>
      </w:r>
      <w:r w:rsidRPr="00173311">
        <w:rPr>
          <w:color w:val="000000" w:themeColor="text1"/>
        </w:rPr>
        <w:t xml:space="preserve"> Ibid., p. 154. This argument follows from an essay Schmitt composed two years prior, in which he made the claim: “[M]atters have a value, persons have a dignity. It was considered undignified to consider dignity a value. Today, by contrast, even dignity becomes a value.” (2018. “The Tyranny of Values.” In </w:t>
      </w:r>
      <w:r w:rsidRPr="00173311">
        <w:rPr>
          <w:i/>
          <w:color w:val="000000" w:themeColor="text1"/>
        </w:rPr>
        <w:t>The Tyranny of Values and Other Texts, by Carl Schmitt</w:t>
      </w:r>
      <w:r w:rsidRPr="00173311">
        <w:rPr>
          <w:color w:val="000000" w:themeColor="text1"/>
        </w:rPr>
        <w:t xml:space="preserve">, edited by Russell A. Berman and Samuel Garrett Zeitlin, translated by Samuel Garrett Zeitlin. Telos Press, p. 27.). Here, Schmitt unmistakably engages with Max Weber’s value philosophy in which, he believes, due to secularization and disenchantment, the fact-value dichotomy has largely been relativized and subjectified, but even more dangerously, objectified. For Weber, the crisis of values was not tied directly to their supposed irrationality or incommensurability, but that they could “only be interpreted with reference to its ultimate meaning . . . to our ultimate position towards life.” (2004. </w:t>
      </w:r>
      <w:r w:rsidRPr="00173311">
        <w:rPr>
          <w:i/>
          <w:color w:val="000000" w:themeColor="text1"/>
        </w:rPr>
        <w:t xml:space="preserve">The Vocation Lectures. </w:t>
      </w:r>
      <w:r w:rsidRPr="00173311">
        <w:rPr>
          <w:color w:val="000000" w:themeColor="text1"/>
        </w:rPr>
        <w:t xml:space="preserve">Edited by David Owen and Tracy B. Strong. Translated by Rodney Livingstone. Hackett, p. 18.). Where the ancients had warring gods whose equilibrium or disequilibrium was ruled by “Fate,” today, although “these gods and their struggles” still exist, determination of the victor is decided by a “grandiose rationalism” (Ibid., p. 23). This is not to say rationality is non-existent between competing values, but only that “the general foundation” of all values resists justification (Ibid., p. 17). Antonio Cerella has shown that while Schmitt essentially agrees with this “principle of groundlessness,” he ultimately derides Weber’s non-political naivety. (2016. “Encounters at the End of the World: Max Weber, Carl Schmitt and the Tyranny of Values.” </w:t>
      </w:r>
      <w:r w:rsidRPr="00173311">
        <w:rPr>
          <w:i/>
          <w:color w:val="000000" w:themeColor="text1"/>
        </w:rPr>
        <w:t>Journal for Cultural Research</w:t>
      </w:r>
      <w:r w:rsidRPr="00173311">
        <w:rPr>
          <w:color w:val="000000" w:themeColor="text1"/>
        </w:rPr>
        <w:t xml:space="preserve">, p. 275.). According to Weber, although values from one sphere will transpose themselves to another, this does not necessitate an “irreconcilable conflict.” For Schmitt, by contrast: “Whoever sets values has thereby set himself against non-values” (“The Tyranny of Values,” p. 34). Contrary to being what </w:t>
      </w:r>
      <w:r w:rsidRPr="00173311">
        <w:rPr>
          <w:i/>
          <w:color w:val="000000" w:themeColor="text1"/>
        </w:rPr>
        <w:t xml:space="preserve">is </w:t>
      </w:r>
      <w:r w:rsidRPr="00173311">
        <w:rPr>
          <w:color w:val="000000" w:themeColor="text1"/>
        </w:rPr>
        <w:t xml:space="preserve">(existing), values must be actualized, wherein the real or actual that precedes the value sought, must conform to the subsequent ideal, and implemented </w:t>
      </w:r>
      <w:r w:rsidRPr="00173311">
        <w:rPr>
          <w:i/>
          <w:color w:val="000000" w:themeColor="text1"/>
        </w:rPr>
        <w:t>qua</w:t>
      </w:r>
      <w:r w:rsidRPr="00173311">
        <w:rPr>
          <w:color w:val="000000" w:themeColor="text1"/>
        </w:rPr>
        <w:t xml:space="preserve"> value. That value “longs for enforcement and implementation” (Ibid., p. 27), means that it “holds” (Ibid., p. 29). Hence, values can be placed in proportion to their “boundless” subjectivity, where an “equally great tolerance” exists between them, since all values can be considered equal if reduced to the individual’s point-of-view. However, Schmitt claims that this gives in to the temptation to afford “well-wishing neutrality” in and between all values, i.e., political neutrality. For both Schmitt and Weber, this can be traced to the idea “of science as ‘free from presuppositions.’” (</w:t>
      </w:r>
      <w:r w:rsidRPr="00173311">
        <w:rPr>
          <w:i/>
          <w:color w:val="000000" w:themeColor="text1"/>
        </w:rPr>
        <w:t>The Vocation Lectures</w:t>
      </w:r>
      <w:r w:rsidRPr="00173311">
        <w:rPr>
          <w:color w:val="000000" w:themeColor="text1"/>
        </w:rPr>
        <w:t xml:space="preserve">, p. 18.). Possessing “value freedom,” the natural sciences reach an uncontested realm of non-biased and objective value. Yet Schmitt claims that “values as such are made valid by concrete humans against other equally concrete humans,” in the sense that values are always implemented from a “historic” or concrete political order. (“The Tyranny of Values,” pp. 33-34). Just as humans come up against other humans, political orders against other orders, so, too, values come up against other values. The highest value will always supersede the lowest, or that which has value will always “annihilate” non-value. </w:t>
      </w:r>
    </w:p>
  </w:footnote>
  <w:footnote w:id="200">
    <w:p w14:paraId="7374AF84" w14:textId="7777777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Schmitt and Kojève, “Alexandre Kojève-Carl Schmitt Correspondence,” p. 122.</w:t>
      </w:r>
    </w:p>
  </w:footnote>
  <w:footnote w:id="201">
    <w:p w14:paraId="67A5EA9C" w14:textId="7777777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p. 163.</w:t>
      </w:r>
    </w:p>
  </w:footnote>
  <w:footnote w:id="202">
    <w:p w14:paraId="63265516" w14:textId="5D81C9E6"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Schmitt, “The Order of the World After the Second World War.” p. 155.</w:t>
      </w:r>
    </w:p>
  </w:footnote>
  <w:footnote w:id="203">
    <w:p w14:paraId="509B14D8" w14:textId="7777777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p. 166.</w:t>
      </w:r>
    </w:p>
  </w:footnote>
  <w:footnote w:id="204">
    <w:p w14:paraId="687B72DD" w14:textId="1532FB9F"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(Emphasis added). </w:t>
      </w:r>
    </w:p>
  </w:footnote>
  <w:footnote w:id="205">
    <w:p w14:paraId="62F284AA" w14:textId="52305B65"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(Emphasis added)</w:t>
      </w:r>
    </w:p>
  </w:footnote>
  <w:footnote w:id="206">
    <w:p w14:paraId="0CD85BAE" w14:textId="7777777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Müller, </w:t>
      </w:r>
      <w:r w:rsidRPr="00173311">
        <w:rPr>
          <w:i/>
          <w:color w:val="000000" w:themeColor="text1"/>
        </w:rPr>
        <w:t>A Dangerous Mind</w:t>
      </w:r>
      <w:r w:rsidRPr="00173311">
        <w:rPr>
          <w:color w:val="000000" w:themeColor="text1"/>
        </w:rPr>
        <w:t>, p. 150.</w:t>
      </w:r>
    </w:p>
  </w:footnote>
  <w:footnote w:id="207">
    <w:p w14:paraId="6341E798" w14:textId="7777777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Schmitt, </w:t>
      </w:r>
      <w:r w:rsidRPr="00173311">
        <w:rPr>
          <w:i/>
          <w:color w:val="000000" w:themeColor="text1"/>
        </w:rPr>
        <w:t>Theory of the Partisan,</w:t>
      </w:r>
      <w:r w:rsidRPr="00173311">
        <w:rPr>
          <w:color w:val="000000" w:themeColor="text1"/>
        </w:rPr>
        <w:t xml:space="preserve"> p. 61.</w:t>
      </w:r>
    </w:p>
  </w:footnote>
  <w:footnote w:id="208">
    <w:p w14:paraId="725E93B3" w14:textId="7777777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p. 77.</w:t>
      </w:r>
    </w:p>
  </w:footnote>
  <w:footnote w:id="209">
    <w:p w14:paraId="31551FEE" w14:textId="7777777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Slomp, Gabriella. 2005. “The Theory of the Partisan: Carl Schmitt's Neglected Legacy.” </w:t>
      </w:r>
      <w:r w:rsidRPr="00173311">
        <w:rPr>
          <w:i/>
          <w:color w:val="000000" w:themeColor="text1"/>
        </w:rPr>
        <w:t>History of Political Thought</w:t>
      </w:r>
      <w:r w:rsidRPr="00173311">
        <w:rPr>
          <w:color w:val="000000" w:themeColor="text1"/>
        </w:rPr>
        <w:t>, pp. 502-519.</w:t>
      </w:r>
    </w:p>
  </w:footnote>
  <w:footnote w:id="210">
    <w:p w14:paraId="29B6C880" w14:textId="6885AD79"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Slomp, Gabriella. 2009. </w:t>
      </w:r>
      <w:r w:rsidRPr="00173311">
        <w:rPr>
          <w:i/>
          <w:color w:val="000000" w:themeColor="text1"/>
        </w:rPr>
        <w:t>Carl Schmitt and the Politics of Hostility, Violence and Terror</w:t>
      </w:r>
      <w:r w:rsidRPr="00173311">
        <w:rPr>
          <w:color w:val="000000" w:themeColor="text1"/>
        </w:rPr>
        <w:t>. Palgrave Macmillan.</w:t>
      </w:r>
    </w:p>
  </w:footnote>
  <w:footnote w:id="211">
    <w:p w14:paraId="6436A493" w14:textId="7777777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Hooker, William. 2009. </w:t>
      </w:r>
      <w:r w:rsidRPr="00173311">
        <w:rPr>
          <w:i/>
          <w:color w:val="000000" w:themeColor="text1"/>
        </w:rPr>
        <w:t>Carl Schmitt’s International Thought: Order and Orientation</w:t>
      </w:r>
      <w:r w:rsidRPr="00173311">
        <w:rPr>
          <w:color w:val="000000" w:themeColor="text1"/>
        </w:rPr>
        <w:t>. Cambridge University Press.</w:t>
      </w:r>
    </w:p>
  </w:footnote>
  <w:footnote w:id="212">
    <w:p w14:paraId="1F547F95" w14:textId="77540B1A"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Recently, Peter Hohendahl has argued that the idea of secularization was far more important for Schmitt’s political-theological project than had been initially suspected, particularly beyond his 1920s works. He confirms this by claiming that the central thesis of </w:t>
      </w:r>
      <w:r w:rsidRPr="00173311">
        <w:rPr>
          <w:i/>
          <w:color w:val="000000" w:themeColor="text1"/>
        </w:rPr>
        <w:t>Political Theology II,</w:t>
      </w:r>
      <w:r w:rsidRPr="00173311">
        <w:rPr>
          <w:color w:val="000000" w:themeColor="text1"/>
        </w:rPr>
        <w:t xml:space="preserve"> which he further believes is a continuation of </w:t>
      </w:r>
      <w:r w:rsidRPr="00173311">
        <w:rPr>
          <w:i/>
          <w:color w:val="000000" w:themeColor="text1"/>
        </w:rPr>
        <w:t>Theory of the Partisan</w:t>
      </w:r>
      <w:r w:rsidRPr="00173311">
        <w:rPr>
          <w:color w:val="000000" w:themeColor="text1"/>
        </w:rPr>
        <w:t xml:space="preserve">, was precisely a return to discussing the “legitimacy” of theology within the political in the wake of secularization. (2018. </w:t>
      </w:r>
      <w:r w:rsidRPr="00173311">
        <w:rPr>
          <w:i/>
          <w:color w:val="000000" w:themeColor="text1"/>
        </w:rPr>
        <w:t>Perilous Futures: On Carl Schmitt's Late Writings.</w:t>
      </w:r>
      <w:r w:rsidRPr="00173311">
        <w:rPr>
          <w:color w:val="000000" w:themeColor="text1"/>
        </w:rPr>
        <w:t xml:space="preserve"> Cornell University Press, pp. 143-177). </w:t>
      </w:r>
    </w:p>
  </w:footnote>
  <w:footnote w:id="213">
    <w:p w14:paraId="70C24DE9" w14:textId="70601379"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Schmitt, </w:t>
      </w:r>
      <w:r w:rsidRPr="00173311">
        <w:rPr>
          <w:i/>
          <w:color w:val="000000" w:themeColor="text1"/>
        </w:rPr>
        <w:t>Theory of the Partisan,</w:t>
      </w:r>
      <w:r w:rsidRPr="00173311">
        <w:rPr>
          <w:color w:val="000000" w:themeColor="text1"/>
        </w:rPr>
        <w:t xml:space="preserve"> p. 19.</w:t>
      </w:r>
    </w:p>
  </w:footnote>
  <w:footnote w:id="214">
    <w:p w14:paraId="07AF4B5A" w14:textId="56F5E38D"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p. 14. </w:t>
      </w:r>
    </w:p>
  </w:footnote>
  <w:footnote w:id="215">
    <w:p w14:paraId="6AEA7576" w14:textId="7777777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pp. 20-21.</w:t>
      </w:r>
    </w:p>
  </w:footnote>
  <w:footnote w:id="216">
    <w:p w14:paraId="5A2704C4" w14:textId="776485E3"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p. 10. </w:t>
      </w:r>
    </w:p>
  </w:footnote>
  <w:footnote w:id="217">
    <w:p w14:paraId="3FA931CB" w14:textId="7777777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p. 3.</w:t>
      </w:r>
    </w:p>
  </w:footnote>
  <w:footnote w:id="218">
    <w:p w14:paraId="0394200B" w14:textId="7B3A30D6"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p. 14. </w:t>
      </w:r>
    </w:p>
  </w:footnote>
  <w:footnote w:id="219">
    <w:p w14:paraId="31D1C634" w14:textId="27E8CEC6"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p. 3</w:t>
      </w:r>
    </w:p>
  </w:footnote>
  <w:footnote w:id="220">
    <w:p w14:paraId="58E81163" w14:textId="42EE9E6F"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p. 14.</w:t>
      </w:r>
    </w:p>
  </w:footnote>
  <w:footnote w:id="221">
    <w:p w14:paraId="59EFD83B" w14:textId="7777777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pp. 18-19.</w:t>
      </w:r>
    </w:p>
  </w:footnote>
  <w:footnote w:id="222">
    <w:p w14:paraId="2AAD2728" w14:textId="1AB756A5"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Schmitt’s metaphorical description of the historical-theoretical development of the partisan being a “spark” is clearly in reference to Mao Tse-tung’s work, “A Single Spark Can Start a Prairie Fire,” (1965. In </w:t>
      </w:r>
      <w:r w:rsidRPr="00173311">
        <w:rPr>
          <w:i/>
          <w:color w:val="000000" w:themeColor="text1"/>
        </w:rPr>
        <w:t>Selected Works of Mao Tse-tung: Vol I</w:t>
      </w:r>
      <w:r w:rsidRPr="00173311">
        <w:rPr>
          <w:color w:val="000000" w:themeColor="text1"/>
        </w:rPr>
        <w:t>, translated by Foreign Language Press</w:t>
      </w:r>
      <w:r w:rsidR="004F71A2" w:rsidRPr="00173311">
        <w:rPr>
          <w:color w:val="000000" w:themeColor="text1"/>
        </w:rPr>
        <w:t xml:space="preserve">. </w:t>
      </w:r>
      <w:r w:rsidRPr="00173311">
        <w:rPr>
          <w:color w:val="000000" w:themeColor="text1"/>
        </w:rPr>
        <w:t xml:space="preserve">People’s Publishing House.), which, in turn, was derived from Clausewitz’s metaphor of partisan warfare resembling a “brushfire.” In Book 6, chapter 26 of </w:t>
      </w:r>
      <w:r w:rsidRPr="00173311">
        <w:rPr>
          <w:i/>
          <w:color w:val="000000" w:themeColor="text1"/>
        </w:rPr>
        <w:t>On War</w:t>
      </w:r>
      <w:r w:rsidRPr="00173311">
        <w:rPr>
          <w:color w:val="000000" w:themeColor="text1"/>
        </w:rPr>
        <w:t xml:space="preserve">, Clausewitz would claim: “The people who have not yet been conquered by the enemy will be the most eager to arm against him; they will set an example that will gradually be followed by their neighbors. The flames will spread like a brush fire, until they reach the area on which the enemy is based, threatening his lines of communication and his very existence. (1976. Translated by Michael Howard and Peter Paret. Oxford University Press, p. 186.). </w:t>
      </w:r>
    </w:p>
  </w:footnote>
  <w:footnote w:id="223">
    <w:p w14:paraId="61474465" w14:textId="7777777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p. 47.</w:t>
      </w:r>
    </w:p>
  </w:footnote>
  <w:footnote w:id="224">
    <w:p w14:paraId="0617C54A" w14:textId="7777777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p. 44.</w:t>
      </w:r>
    </w:p>
  </w:footnote>
  <w:footnote w:id="225">
    <w:p w14:paraId="58F85F41" w14:textId="46C38000"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p. 6.</w:t>
      </w:r>
    </w:p>
  </w:footnote>
  <w:footnote w:id="226">
    <w:p w14:paraId="4B6B235E" w14:textId="3170F1C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p. 48.</w:t>
      </w:r>
    </w:p>
  </w:footnote>
  <w:footnote w:id="227">
    <w:p w14:paraId="6838B66C" w14:textId="2962B9E8"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p. 47. (Emphasis added). </w:t>
      </w:r>
    </w:p>
  </w:footnote>
  <w:footnote w:id="228">
    <w:p w14:paraId="62BB2EF0" w14:textId="6034987F"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pp. 49-50. It is significant to note that economist Jeffrey Sachs, who we already saw above was influenced by Fukuyama’s end of history thesis, coined the very term “Shock Therapy” in an article he had written, which, as Rodgers points out, had a “consciously Leninist title:” “What Is to Be Done?” (</w:t>
      </w:r>
      <w:r w:rsidRPr="00173311">
        <w:rPr>
          <w:i/>
          <w:iCs/>
          <w:noProof/>
          <w:color w:val="000000" w:themeColor="text1"/>
        </w:rPr>
        <w:t>Age of Fracture</w:t>
      </w:r>
      <w:r w:rsidRPr="00173311">
        <w:rPr>
          <w:iCs/>
          <w:noProof/>
          <w:color w:val="000000" w:themeColor="text1"/>
        </w:rPr>
        <w:t xml:space="preserve">, p. 248.). </w:t>
      </w:r>
      <w:r w:rsidRPr="00173311">
        <w:rPr>
          <w:color w:val="000000" w:themeColor="text1"/>
        </w:rPr>
        <w:t xml:space="preserve"> </w:t>
      </w:r>
    </w:p>
  </w:footnote>
  <w:footnote w:id="229">
    <w:p w14:paraId="4204A7FF" w14:textId="51B37FED"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Schmitt, Carl. 2011. “Turn to the Discriminating Concept of War.” In </w:t>
      </w:r>
      <w:r w:rsidRPr="00173311">
        <w:rPr>
          <w:i/>
          <w:color w:val="000000" w:themeColor="text1"/>
        </w:rPr>
        <w:t>Writings on War</w:t>
      </w:r>
      <w:r w:rsidRPr="00173311">
        <w:rPr>
          <w:color w:val="000000" w:themeColor="text1"/>
        </w:rPr>
        <w:t xml:space="preserve">, by Carl Schmitt, translated by Timothy Nunan. Polity Press. </w:t>
      </w:r>
    </w:p>
  </w:footnote>
  <w:footnote w:id="230">
    <w:p w14:paraId="47ADB050" w14:textId="77777777" w:rsidR="004860E8" w:rsidRPr="00173311" w:rsidRDefault="004860E8" w:rsidP="00173311">
      <w:pPr>
        <w:jc w:val="both"/>
        <w:rPr>
          <w:color w:val="000000" w:themeColor="text1"/>
        </w:rPr>
      </w:pPr>
      <w:r w:rsidRPr="00173311">
        <w:rPr>
          <w:color w:val="000000" w:themeColor="text1"/>
          <w:vertAlign w:val="superscript"/>
        </w:rPr>
        <w:footnoteRef/>
      </w:r>
      <w:r w:rsidRPr="00173311">
        <w:rPr>
          <w:color w:val="000000" w:themeColor="text1"/>
        </w:rPr>
        <w:t xml:space="preserve"> Schmitt, </w:t>
      </w:r>
      <w:r w:rsidRPr="00173311">
        <w:rPr>
          <w:i/>
          <w:color w:val="000000" w:themeColor="text1"/>
        </w:rPr>
        <w:t>The Leviathan in the State Theory of Thomas Hobbes</w:t>
      </w:r>
      <w:r w:rsidRPr="00173311">
        <w:rPr>
          <w:color w:val="000000" w:themeColor="text1"/>
        </w:rPr>
        <w:t>, p. 48.</w:t>
      </w:r>
      <w:r w:rsidRPr="00173311">
        <w:rPr>
          <w:i/>
          <w:color w:val="000000" w:themeColor="text1"/>
        </w:rPr>
        <w:t xml:space="preserve"> </w:t>
      </w:r>
    </w:p>
  </w:footnote>
  <w:footnote w:id="231">
    <w:p w14:paraId="6D51BC42" w14:textId="2F9637E7" w:rsidR="004860E8" w:rsidRPr="00173311" w:rsidRDefault="004860E8" w:rsidP="00173311">
      <w:pPr>
        <w:jc w:val="both"/>
        <w:rPr>
          <w:color w:val="000000" w:themeColor="text1"/>
        </w:rPr>
      </w:pPr>
      <w:r w:rsidRPr="00173311">
        <w:rPr>
          <w:color w:val="000000" w:themeColor="text1"/>
          <w:vertAlign w:val="superscript"/>
        </w:rPr>
        <w:footnoteRef/>
      </w:r>
      <w:r w:rsidRPr="00173311">
        <w:rPr>
          <w:color w:val="000000" w:themeColor="text1"/>
        </w:rPr>
        <w:t xml:space="preserve"> Ibid., p. 48. The first instance of Schmitt taking up the concept of civil war is found in the second edition of </w:t>
      </w:r>
      <w:r w:rsidRPr="00173311">
        <w:rPr>
          <w:i/>
          <w:color w:val="000000" w:themeColor="text1"/>
        </w:rPr>
        <w:t>The Concept of the</w:t>
      </w:r>
      <w:r w:rsidRPr="00173311">
        <w:rPr>
          <w:color w:val="000000" w:themeColor="text1"/>
        </w:rPr>
        <w:t xml:space="preserve"> </w:t>
      </w:r>
      <w:r w:rsidRPr="00173311">
        <w:rPr>
          <w:i/>
          <w:color w:val="000000" w:themeColor="text1"/>
        </w:rPr>
        <w:t>Political</w:t>
      </w:r>
      <w:r w:rsidRPr="00173311">
        <w:rPr>
          <w:color w:val="000000" w:themeColor="text1"/>
        </w:rPr>
        <w:t xml:space="preserve"> in 1932. Although throughout the nineteen thirties his legal and philosophic thought would be animated by questions of internal and external political (in)stability, it was not until he was jailed by the Nuremburg Tribunal, first in 1945 and again in 1947, that he would explicitly theorize and conceptualize civil war. Thus, by the nineteen fifties, and continuing for the rest of his career, Schmitt time and again reengaged with the concept of civil war both domestically and as a form of global-spatial warfare. See </w:t>
      </w:r>
      <w:r w:rsidRPr="00173311">
        <w:rPr>
          <w:i/>
          <w:color w:val="000000" w:themeColor="text1"/>
        </w:rPr>
        <w:t>The Concept of the Political</w:t>
      </w:r>
      <w:r w:rsidRPr="00173311">
        <w:rPr>
          <w:color w:val="000000" w:themeColor="text1"/>
        </w:rPr>
        <w:t xml:space="preserve">, pp. 28-29, 32, 47; </w:t>
      </w:r>
      <w:r w:rsidRPr="00173311">
        <w:rPr>
          <w:i/>
          <w:color w:val="000000" w:themeColor="text1"/>
        </w:rPr>
        <w:t>The Leviathan in the State Theory of Thomas Hobbes</w:t>
      </w:r>
      <w:r w:rsidRPr="00173311">
        <w:rPr>
          <w:color w:val="000000" w:themeColor="text1"/>
        </w:rPr>
        <w:t xml:space="preserve">, pp. 46-48, 71-72; </w:t>
      </w:r>
      <w:r w:rsidRPr="00173311">
        <w:rPr>
          <w:i/>
          <w:color w:val="000000" w:themeColor="text1"/>
        </w:rPr>
        <w:t>Writings on War</w:t>
      </w:r>
      <w:r w:rsidRPr="00173311">
        <w:rPr>
          <w:color w:val="000000" w:themeColor="text1"/>
        </w:rPr>
        <w:t xml:space="preserve">, pp. 30-74; </w:t>
      </w:r>
      <w:r w:rsidRPr="00173311">
        <w:rPr>
          <w:i/>
          <w:color w:val="000000" w:themeColor="text1"/>
        </w:rPr>
        <w:t>Ex Captivitate Salus</w:t>
      </w:r>
      <w:r w:rsidRPr="00173311">
        <w:rPr>
          <w:color w:val="000000" w:themeColor="text1"/>
        </w:rPr>
        <w:t>, pp. 32-62;</w:t>
      </w:r>
      <w:r w:rsidRPr="00173311">
        <w:rPr>
          <w:i/>
          <w:color w:val="000000" w:themeColor="text1"/>
        </w:rPr>
        <w:t xml:space="preserve"> Land and Sea</w:t>
      </w:r>
      <w:r w:rsidRPr="00173311">
        <w:rPr>
          <w:color w:val="000000" w:themeColor="text1"/>
        </w:rPr>
        <w:t xml:space="preserve">, pp. 5-8, 10-11, 19-20, 22; </w:t>
      </w:r>
      <w:r w:rsidRPr="00173311">
        <w:rPr>
          <w:i/>
          <w:color w:val="000000" w:themeColor="text1"/>
        </w:rPr>
        <w:t>The Nomos of the Earth</w:t>
      </w:r>
      <w:r w:rsidRPr="00173311">
        <w:rPr>
          <w:color w:val="000000" w:themeColor="text1"/>
        </w:rPr>
        <w:t>, pp. 140-143,</w:t>
      </w:r>
      <w:r w:rsidRPr="00173311">
        <w:rPr>
          <w:i/>
          <w:color w:val="000000" w:themeColor="text1"/>
        </w:rPr>
        <w:t xml:space="preserve"> Theory of the Partisan</w:t>
      </w:r>
      <w:r w:rsidRPr="00173311">
        <w:rPr>
          <w:color w:val="000000" w:themeColor="text1"/>
        </w:rPr>
        <w:t xml:space="preserve">, pp. 11, 73; </w:t>
      </w:r>
      <w:r w:rsidRPr="00173311">
        <w:rPr>
          <w:i/>
          <w:color w:val="000000" w:themeColor="text1"/>
        </w:rPr>
        <w:t>Political Theology II,</w:t>
      </w:r>
      <w:r w:rsidRPr="00173311">
        <w:rPr>
          <w:color w:val="000000" w:themeColor="text1"/>
        </w:rPr>
        <w:t xml:space="preserve"> pp. 99-101, 114, 123.). </w:t>
      </w:r>
    </w:p>
  </w:footnote>
  <w:footnote w:id="232">
    <w:p w14:paraId="4B52D341" w14:textId="0683C532" w:rsidR="004860E8" w:rsidRPr="00173311" w:rsidRDefault="004860E8" w:rsidP="00173311">
      <w:pPr>
        <w:jc w:val="both"/>
        <w:rPr>
          <w:color w:val="000000" w:themeColor="text1"/>
        </w:rPr>
      </w:pPr>
      <w:r w:rsidRPr="00173311">
        <w:rPr>
          <w:rStyle w:val="FootnoteReference"/>
          <w:color w:val="000000" w:themeColor="text1"/>
        </w:rPr>
        <w:footnoteRef/>
      </w:r>
      <w:r w:rsidRPr="00173311">
        <w:rPr>
          <w:color w:val="000000" w:themeColor="text1"/>
        </w:rPr>
        <w:t xml:space="preserve"> Reinhart Koselleck’s early thought was animated by Schmitt’s idea that conflicts of the twentieth century were neither traditional interstate, nor just wars, but global civil wars. Such was the influence that, at Heidelberg, Koselleck already contemplated founding a journal, the “Archive for Global Civil War and Spatial Order.” (Müller, </w:t>
      </w:r>
      <w:r w:rsidRPr="00173311">
        <w:rPr>
          <w:i/>
          <w:color w:val="000000" w:themeColor="text1"/>
        </w:rPr>
        <w:t>A Dangerous Mind,</w:t>
      </w:r>
      <w:r w:rsidRPr="00173311">
        <w:rPr>
          <w:color w:val="000000" w:themeColor="text1"/>
        </w:rPr>
        <w:t xml:space="preserve"> p. 105.). Koselleck’s first major work, originally titled ‘Dialectic of the Enlightenment,’ and once claimed “the most successful Ph.D. of the 20</w:t>
      </w:r>
      <w:r w:rsidRPr="00173311">
        <w:rPr>
          <w:color w:val="000000" w:themeColor="text1"/>
          <w:vertAlign w:val="superscript"/>
        </w:rPr>
        <w:t>th</w:t>
      </w:r>
      <w:r w:rsidRPr="00173311">
        <w:rPr>
          <w:color w:val="000000" w:themeColor="text1"/>
        </w:rPr>
        <w:t xml:space="preserve"> century,” (Ibid.</w:t>
      </w:r>
      <w:r w:rsidRPr="00173311">
        <w:rPr>
          <w:i/>
          <w:color w:val="000000" w:themeColor="text1"/>
        </w:rPr>
        <w:t>,</w:t>
      </w:r>
      <w:r w:rsidRPr="00173311">
        <w:rPr>
          <w:color w:val="000000" w:themeColor="text1"/>
        </w:rPr>
        <w:t xml:space="preserve"> pp. 106-107.),  examined how, constructed upon the religious civil wars of the sixteenth and seventeenth centuries, the Absolutist State produced subversive elements internally—secret societies, salons and clubs, Masonic lodges and the Illuminati—which from a perceived politically neutral position of philosophical “critique,” created an impending “crisis” that eventuated both the fall of the State, and the onset of civil war: “The Absolutist political system was vanquished by the indirect assault of a society which referred to a universal morality the state had to exclude . . . destroyed that very system from within . . . The State, as the temporally conditioned product of the religious wars whose formality had mediated the religious conflicts, had become the victim of its historic certainty.” (Koselleck, Reinhart. 1998. </w:t>
      </w:r>
      <w:r w:rsidRPr="00173311">
        <w:rPr>
          <w:i/>
          <w:color w:val="000000" w:themeColor="text1"/>
        </w:rPr>
        <w:t xml:space="preserve">Critique and Crises: Enlightenment and the Pathogenesis of Modern Society. </w:t>
      </w:r>
      <w:r w:rsidRPr="00173311">
        <w:rPr>
          <w:color w:val="000000" w:themeColor="text1"/>
        </w:rPr>
        <w:t>MIT Press,</w:t>
      </w:r>
      <w:r w:rsidRPr="00173311">
        <w:rPr>
          <w:i/>
          <w:color w:val="000000" w:themeColor="text1"/>
        </w:rPr>
        <w:t xml:space="preserve"> </w:t>
      </w:r>
      <w:r w:rsidRPr="00173311">
        <w:rPr>
          <w:color w:val="000000" w:themeColor="text1"/>
        </w:rPr>
        <w:t xml:space="preserve">p. 184.). Curiously, Schmitt had told Koselleck to go and visit Kojève “but,” as Niethammer has claimed, “he was disappointed by what seemed to him Marxist monologues.” </w:t>
      </w:r>
      <w:r w:rsidRPr="00173311">
        <w:rPr>
          <w:noProof/>
          <w:color w:val="000000" w:themeColor="text1"/>
        </w:rPr>
        <w:t>(</w:t>
      </w:r>
      <w:r w:rsidRPr="00173311">
        <w:rPr>
          <w:i/>
          <w:iCs/>
          <w:noProof/>
          <w:color w:val="000000" w:themeColor="text1"/>
        </w:rPr>
        <w:t>Posthistoire</w:t>
      </w:r>
      <w:r w:rsidRPr="00173311">
        <w:rPr>
          <w:iCs/>
          <w:noProof/>
          <w:color w:val="000000" w:themeColor="text1"/>
        </w:rPr>
        <w:t>, p. 91n15.).</w:t>
      </w:r>
      <w:r w:rsidRPr="00173311">
        <w:rPr>
          <w:i/>
          <w:color w:val="000000" w:themeColor="text1"/>
        </w:rPr>
        <w:t xml:space="preserve"> </w:t>
      </w:r>
      <w:r w:rsidRPr="00173311">
        <w:rPr>
          <w:color w:val="000000" w:themeColor="text1"/>
        </w:rPr>
        <w:t xml:space="preserve">For more on the relation between Schmitt and Koselleck, See Olsen, Niklas. 2011. “Carl Schmitt, Reinhart Koselleck and the Foundations of History and Politics.” </w:t>
      </w:r>
      <w:r w:rsidRPr="00173311">
        <w:rPr>
          <w:i/>
          <w:color w:val="000000" w:themeColor="text1"/>
        </w:rPr>
        <w:t>History of European Ideas.</w:t>
      </w:r>
      <w:r w:rsidRPr="00173311">
        <w:rPr>
          <w:color w:val="000000" w:themeColor="text1"/>
        </w:rPr>
        <w:t xml:space="preserve"> However, Koselleck was not the only one influenced by Schmitt’s concept of global civil war. In 1948, Jewish philosopher of religion Jacob Taubes similarly acknowledged: “If I understand his [Schmitt’s] work at all, then he is the only person to have realized what is going on, that a global civil war is happening.” (Taubes, </w:t>
      </w:r>
      <w:r w:rsidRPr="00173311">
        <w:rPr>
          <w:i/>
          <w:color w:val="000000" w:themeColor="text1"/>
        </w:rPr>
        <w:t>To Carl Schmitt</w:t>
      </w:r>
      <w:r w:rsidRPr="00173311">
        <w:rPr>
          <w:color w:val="000000" w:themeColor="text1"/>
        </w:rPr>
        <w:t xml:space="preserve">, p. 53.). Indeed, sociologist and philosopher Raymond Aron, who also happened to be present at Kojève’s famed lectures in Paris, asserted with respect to the Cold War and Schmitt’s understanding of the partisan: “All the wars of this century, and explicitly those after 1945, have a dimension of civil war. Because of the ideological rivalries peace will also have a dimension of transnational civil war.” (1985. </w:t>
      </w:r>
      <w:r w:rsidRPr="00173311">
        <w:rPr>
          <w:i/>
          <w:color w:val="000000" w:themeColor="text1"/>
        </w:rPr>
        <w:t>Clausewitz: Philosopher of War</w:t>
      </w:r>
      <w:r w:rsidRPr="00173311">
        <w:rPr>
          <w:color w:val="000000" w:themeColor="text1"/>
        </w:rPr>
        <w:t xml:space="preserve">. Translated by Christine Booker and Norman Stone. Simon &amp; Schuster, p. 371.). </w:t>
      </w:r>
    </w:p>
  </w:footnote>
  <w:footnote w:id="233">
    <w:p w14:paraId="69237BDB" w14:textId="595B67F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Schmitt, </w:t>
      </w:r>
      <w:r w:rsidRPr="00173311">
        <w:rPr>
          <w:i/>
          <w:color w:val="000000" w:themeColor="text1"/>
        </w:rPr>
        <w:t>Theory of the Partisan,</w:t>
      </w:r>
      <w:r w:rsidRPr="00173311">
        <w:rPr>
          <w:color w:val="000000" w:themeColor="text1"/>
        </w:rPr>
        <w:t xml:space="preserve"> pp. 89-95.</w:t>
      </w:r>
    </w:p>
  </w:footnote>
  <w:footnote w:id="234">
    <w:p w14:paraId="62D0DA99" w14:textId="6CCBD1C6"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Schmitt, </w:t>
      </w:r>
      <w:r w:rsidRPr="00173311">
        <w:rPr>
          <w:i/>
          <w:color w:val="000000" w:themeColor="text1"/>
        </w:rPr>
        <w:t>The Concept of the Political</w:t>
      </w:r>
      <w:r w:rsidRPr="00173311">
        <w:rPr>
          <w:color w:val="000000" w:themeColor="text1"/>
        </w:rPr>
        <w:t xml:space="preserve">, p. 36. </w:t>
      </w:r>
    </w:p>
  </w:footnote>
  <w:footnote w:id="235">
    <w:p w14:paraId="73B02FF4" w14:textId="7777777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Schmitt, </w:t>
      </w:r>
      <w:r w:rsidRPr="00173311">
        <w:rPr>
          <w:i/>
          <w:color w:val="000000" w:themeColor="text1"/>
        </w:rPr>
        <w:t>Theory of the Partisan,</w:t>
      </w:r>
      <w:r w:rsidRPr="00173311">
        <w:rPr>
          <w:color w:val="000000" w:themeColor="text1"/>
        </w:rPr>
        <w:t xml:space="preserve"> p. 90.</w:t>
      </w:r>
    </w:p>
  </w:footnote>
  <w:footnote w:id="236">
    <w:p w14:paraId="492C86C5" w14:textId="7777777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p. 50.</w:t>
      </w:r>
    </w:p>
  </w:footnote>
  <w:footnote w:id="237">
    <w:p w14:paraId="4C3B1965" w14:textId="7777777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p. 59.</w:t>
      </w:r>
    </w:p>
  </w:footnote>
  <w:footnote w:id="238">
    <w:p w14:paraId="124A0BC4" w14:textId="7777777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p. 60.</w:t>
      </w:r>
    </w:p>
  </w:footnote>
  <w:footnote w:id="239">
    <w:p w14:paraId="3DB20A09" w14:textId="7777777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pp. 59-60.</w:t>
      </w:r>
    </w:p>
  </w:footnote>
  <w:footnote w:id="240">
    <w:p w14:paraId="7237DF12" w14:textId="7777777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p. 68.</w:t>
      </w:r>
    </w:p>
  </w:footnote>
  <w:footnote w:id="241">
    <w:p w14:paraId="6475B3A4" w14:textId="7777777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p. 69.</w:t>
      </w:r>
    </w:p>
  </w:footnote>
  <w:footnote w:id="242">
    <w:p w14:paraId="12798F65" w14:textId="1DBB44A3"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p. 71. (Emphasis added). </w:t>
      </w:r>
    </w:p>
  </w:footnote>
  <w:footnote w:id="243">
    <w:p w14:paraId="37701CA4" w14:textId="517A62B0"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p. 7.</w:t>
      </w:r>
    </w:p>
  </w:footnote>
  <w:footnote w:id="244">
    <w:p w14:paraId="5C7ECFFC" w14:textId="7777777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p. 68</w:t>
      </w:r>
    </w:p>
  </w:footnote>
  <w:footnote w:id="245">
    <w:p w14:paraId="07FDDC87" w14:textId="2472BE09"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Schmitt, Carl. 2018. “Dialogue on the Partisan.” In </w:t>
      </w:r>
      <w:r w:rsidRPr="00173311">
        <w:rPr>
          <w:i/>
          <w:color w:val="000000" w:themeColor="text1"/>
        </w:rPr>
        <w:t>The Tyranny of Values and Other Texts</w:t>
      </w:r>
      <w:r w:rsidRPr="00173311">
        <w:rPr>
          <w:color w:val="000000" w:themeColor="text1"/>
        </w:rPr>
        <w:t xml:space="preserve">, by Carl Schmitt, edited by Russell A. Berman and Samuel Garrett Zeitlin, translated by Samuel Garrett Zeitlin. Telos Press, p. 193; </w:t>
      </w:r>
      <w:r w:rsidRPr="00173311">
        <w:rPr>
          <w:i/>
          <w:color w:val="000000" w:themeColor="text1"/>
        </w:rPr>
        <w:t>Theory of the Partisan,</w:t>
      </w:r>
      <w:r w:rsidRPr="00173311">
        <w:rPr>
          <w:color w:val="000000" w:themeColor="text1"/>
        </w:rPr>
        <w:t xml:space="preserve"> pp. 14-15. </w:t>
      </w:r>
    </w:p>
  </w:footnote>
  <w:footnote w:id="246">
    <w:p w14:paraId="3101E2B0" w14:textId="7777777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Schmitt, </w:t>
      </w:r>
      <w:r w:rsidRPr="00173311">
        <w:rPr>
          <w:i/>
          <w:color w:val="000000" w:themeColor="text1"/>
        </w:rPr>
        <w:t>Theory of the Partisan,</w:t>
      </w:r>
      <w:r w:rsidRPr="00173311">
        <w:rPr>
          <w:color w:val="000000" w:themeColor="text1"/>
        </w:rPr>
        <w:t xml:space="preserve"> p. 74.</w:t>
      </w:r>
    </w:p>
  </w:footnote>
  <w:footnote w:id="247">
    <w:p w14:paraId="306243E5" w14:textId="7777777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p. 76.</w:t>
      </w:r>
    </w:p>
  </w:footnote>
  <w:footnote w:id="248">
    <w:p w14:paraId="44D36662" w14:textId="2FCE43BE" w:rsidR="004860E8" w:rsidRPr="00173311" w:rsidRDefault="004860E8" w:rsidP="00173311">
      <w:pPr>
        <w:pStyle w:val="Bibliography"/>
        <w:ind w:left="720" w:hanging="720"/>
        <w:jc w:val="both"/>
        <w:rPr>
          <w:noProof/>
          <w:color w:val="000000" w:themeColor="text1"/>
        </w:rPr>
      </w:pPr>
      <w:r w:rsidRPr="00173311">
        <w:rPr>
          <w:rStyle w:val="FootnoteReference"/>
          <w:color w:val="000000" w:themeColor="text1"/>
        </w:rPr>
        <w:footnoteRef/>
      </w:r>
      <w:r w:rsidRPr="00173311">
        <w:rPr>
          <w:color w:val="000000" w:themeColor="text1"/>
        </w:rPr>
        <w:t xml:space="preserve"> </w:t>
      </w:r>
      <w:r w:rsidRPr="00173311">
        <w:rPr>
          <w:noProof/>
          <w:color w:val="000000" w:themeColor="text1"/>
        </w:rPr>
        <w:t>Hardt and Negri,</w:t>
      </w:r>
      <w:r w:rsidR="004F71A2" w:rsidRPr="00173311">
        <w:rPr>
          <w:noProof/>
          <w:color w:val="000000" w:themeColor="text1"/>
        </w:rPr>
        <w:t xml:space="preserve"> </w:t>
      </w:r>
      <w:r w:rsidRPr="00173311">
        <w:rPr>
          <w:i/>
          <w:iCs/>
          <w:noProof/>
          <w:color w:val="000000" w:themeColor="text1"/>
        </w:rPr>
        <w:t>Empire</w:t>
      </w:r>
      <w:r w:rsidR="004F71A2" w:rsidRPr="00173311">
        <w:rPr>
          <w:iCs/>
          <w:noProof/>
          <w:color w:val="000000" w:themeColor="text1"/>
        </w:rPr>
        <w:t xml:space="preserve">, </w:t>
      </w:r>
      <w:r w:rsidRPr="00173311">
        <w:rPr>
          <w:noProof/>
          <w:color w:val="000000" w:themeColor="text1"/>
        </w:rPr>
        <w:t xml:space="preserve">p. 189. </w:t>
      </w:r>
    </w:p>
  </w:footnote>
  <w:footnote w:id="249">
    <w:p w14:paraId="702D6716" w14:textId="6361A36D"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Kojève, </w:t>
      </w:r>
      <w:r w:rsidRPr="00173311">
        <w:rPr>
          <w:i/>
          <w:iCs/>
          <w:noProof/>
          <w:color w:val="000000" w:themeColor="text1"/>
        </w:rPr>
        <w:t>Introduction to the Reading of Hegel</w:t>
      </w:r>
      <w:r w:rsidRPr="00173311">
        <w:rPr>
          <w:iCs/>
          <w:noProof/>
          <w:color w:val="000000" w:themeColor="text1"/>
        </w:rPr>
        <w:t>, p.</w:t>
      </w:r>
      <w:r w:rsidRPr="00173311">
        <w:rPr>
          <w:color w:val="000000" w:themeColor="text1"/>
        </w:rPr>
        <w:t xml:space="preserve"> 162.</w:t>
      </w:r>
    </w:p>
  </w:footnote>
  <w:footnote w:id="250">
    <w:p w14:paraId="7D0B8E4C" w14:textId="7777777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Schmitt, </w:t>
      </w:r>
      <w:r w:rsidRPr="00173311">
        <w:rPr>
          <w:i/>
          <w:color w:val="000000" w:themeColor="text1"/>
        </w:rPr>
        <w:t>Theory of the Partisan,</w:t>
      </w:r>
      <w:r w:rsidRPr="00173311">
        <w:rPr>
          <w:color w:val="000000" w:themeColor="text1"/>
        </w:rPr>
        <w:t xml:space="preserve"> p. 80.</w:t>
      </w:r>
    </w:p>
  </w:footnote>
  <w:footnote w:id="251">
    <w:p w14:paraId="2B3FFBAD" w14:textId="7A18EF2C"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p. 77. (Emphasis added).</w:t>
      </w:r>
    </w:p>
  </w:footnote>
  <w:footnote w:id="252">
    <w:p w14:paraId="3F5EEB80" w14:textId="25F81D6D"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w:t>
      </w:r>
    </w:p>
  </w:footnote>
  <w:footnote w:id="253">
    <w:p w14:paraId="377D6AF0" w14:textId="7777777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p. 78.</w:t>
      </w:r>
    </w:p>
  </w:footnote>
  <w:footnote w:id="254">
    <w:p w14:paraId="617C4011" w14:textId="7777777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p. 77.</w:t>
      </w:r>
    </w:p>
  </w:footnote>
  <w:footnote w:id="255">
    <w:p w14:paraId="32451B8C" w14:textId="221FB7FF"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p. 95.</w:t>
      </w:r>
    </w:p>
  </w:footnote>
  <w:footnote w:id="256">
    <w:p w14:paraId="314F525D" w14:textId="22EA342A"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Heller-Roazen, Daniel. 2009. </w:t>
      </w:r>
      <w:r w:rsidRPr="00173311">
        <w:rPr>
          <w:i/>
          <w:color w:val="000000" w:themeColor="text1"/>
        </w:rPr>
        <w:t>The Enemy of All: Piracy and the Law of Nations.</w:t>
      </w:r>
      <w:r w:rsidRPr="00173311">
        <w:rPr>
          <w:color w:val="000000" w:themeColor="text1"/>
        </w:rPr>
        <w:t xml:space="preserve"> Zone Books, p. 170. </w:t>
      </w:r>
    </w:p>
  </w:footnote>
  <w:footnote w:id="257">
    <w:p w14:paraId="6EF5F72F" w14:textId="1608AFE6"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Schmitt, </w:t>
      </w:r>
      <w:r w:rsidRPr="00173311">
        <w:rPr>
          <w:i/>
          <w:color w:val="000000" w:themeColor="text1"/>
        </w:rPr>
        <w:t>Theory of the Partisan,</w:t>
      </w:r>
      <w:r w:rsidRPr="00173311">
        <w:rPr>
          <w:color w:val="000000" w:themeColor="text1"/>
        </w:rPr>
        <w:t xml:space="preserve"> p. 93. </w:t>
      </w:r>
    </w:p>
  </w:footnote>
  <w:footnote w:id="258">
    <w:p w14:paraId="7F241C74" w14:textId="0F7CE952"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p. 94. (Emphasis added). </w:t>
      </w:r>
    </w:p>
  </w:footnote>
  <w:footnote w:id="259">
    <w:p w14:paraId="264AA407" w14:textId="22EF18BE"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Ibid., p. 85. </w:t>
      </w:r>
    </w:p>
  </w:footnote>
  <w:footnote w:id="260">
    <w:p w14:paraId="17D634FC" w14:textId="02AB56C1"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Schmitt</w:t>
      </w:r>
      <w:r w:rsidR="004F71A2" w:rsidRPr="00173311">
        <w:rPr>
          <w:color w:val="000000" w:themeColor="text1"/>
        </w:rPr>
        <w:t xml:space="preserve">, </w:t>
      </w:r>
      <w:r w:rsidRPr="00173311">
        <w:rPr>
          <w:color w:val="000000" w:themeColor="text1"/>
        </w:rPr>
        <w:t>“Dialogue on New Space</w:t>
      </w:r>
      <w:r w:rsidR="004F71A2" w:rsidRPr="00173311">
        <w:rPr>
          <w:color w:val="000000" w:themeColor="text1"/>
        </w:rPr>
        <w:t>,</w:t>
      </w:r>
      <w:r w:rsidRPr="00173311">
        <w:rPr>
          <w:color w:val="000000" w:themeColor="text1"/>
        </w:rPr>
        <w:t>”</w:t>
      </w:r>
      <w:r w:rsidR="004F71A2" w:rsidRPr="00173311">
        <w:rPr>
          <w:color w:val="000000" w:themeColor="text1"/>
        </w:rPr>
        <w:t xml:space="preserve"> </w:t>
      </w:r>
      <w:r w:rsidRPr="00173311">
        <w:rPr>
          <w:color w:val="000000" w:themeColor="text1"/>
        </w:rPr>
        <w:t xml:space="preserve">p. 49. (Emphasis in original). </w:t>
      </w:r>
    </w:p>
  </w:footnote>
  <w:footnote w:id="261">
    <w:p w14:paraId="54535574" w14:textId="25FB234B"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Schmitt, </w:t>
      </w:r>
      <w:r w:rsidRPr="00173311">
        <w:rPr>
          <w:i/>
          <w:color w:val="000000" w:themeColor="text1"/>
        </w:rPr>
        <w:t>Theory of the Partisan,</w:t>
      </w:r>
      <w:r w:rsidRPr="00173311">
        <w:rPr>
          <w:color w:val="000000" w:themeColor="text1"/>
        </w:rPr>
        <w:t xml:space="preserve"> p. 95. </w:t>
      </w:r>
    </w:p>
  </w:footnote>
  <w:footnote w:id="262">
    <w:p w14:paraId="3D752A0C" w14:textId="1E3D923C"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Schmitt, </w:t>
      </w:r>
      <w:r w:rsidRPr="00173311">
        <w:rPr>
          <w:i/>
          <w:color w:val="000000" w:themeColor="text1"/>
        </w:rPr>
        <w:t>The Concept of the Political,</w:t>
      </w:r>
      <w:r w:rsidRPr="00173311">
        <w:rPr>
          <w:color w:val="000000" w:themeColor="text1"/>
        </w:rPr>
        <w:t xml:space="preserve"> p. 35. </w:t>
      </w:r>
    </w:p>
  </w:footnote>
  <w:footnote w:id="263">
    <w:p w14:paraId="745970F3" w14:textId="58DD311A"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Schmitt, </w:t>
      </w:r>
      <w:r w:rsidRPr="00173311">
        <w:rPr>
          <w:i/>
          <w:color w:val="000000" w:themeColor="text1"/>
        </w:rPr>
        <w:t>Theory of the Partisan,</w:t>
      </w:r>
      <w:r w:rsidRPr="00173311">
        <w:rPr>
          <w:color w:val="000000" w:themeColor="text1"/>
        </w:rPr>
        <w:t xml:space="preserve"> p. 71. </w:t>
      </w:r>
    </w:p>
  </w:footnote>
  <w:footnote w:id="264">
    <w:p w14:paraId="5D5888B9" w14:textId="77777777"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Schmitt, </w:t>
      </w:r>
      <w:r w:rsidRPr="00173311">
        <w:rPr>
          <w:i/>
          <w:color w:val="000000" w:themeColor="text1"/>
        </w:rPr>
        <w:t>The Concept of the Political,</w:t>
      </w:r>
      <w:r w:rsidRPr="00173311">
        <w:rPr>
          <w:color w:val="000000" w:themeColor="text1"/>
        </w:rPr>
        <w:t xml:space="preserve"> p. 78. </w:t>
      </w:r>
    </w:p>
  </w:footnote>
  <w:footnote w:id="265">
    <w:p w14:paraId="1805CDF4" w14:textId="7EE006D0" w:rsidR="004860E8" w:rsidRPr="00173311" w:rsidRDefault="004860E8" w:rsidP="00173311">
      <w:pPr>
        <w:pStyle w:val="FootnoteText"/>
        <w:jc w:val="both"/>
        <w:rPr>
          <w:color w:val="000000" w:themeColor="text1"/>
        </w:rPr>
      </w:pPr>
      <w:r w:rsidRPr="00173311">
        <w:rPr>
          <w:rStyle w:val="FootnoteReference"/>
          <w:color w:val="000000" w:themeColor="text1"/>
        </w:rPr>
        <w:footnoteRef/>
      </w:r>
      <w:r w:rsidRPr="00173311">
        <w:rPr>
          <w:color w:val="000000" w:themeColor="text1"/>
        </w:rPr>
        <w:t xml:space="preserve"> Schmitt, </w:t>
      </w:r>
      <w:r w:rsidRPr="00173311">
        <w:rPr>
          <w:i/>
          <w:color w:val="000000" w:themeColor="text1"/>
        </w:rPr>
        <w:t>Theory of the Partisan,</w:t>
      </w:r>
      <w:r w:rsidRPr="00173311">
        <w:rPr>
          <w:color w:val="000000" w:themeColor="text1"/>
        </w:rPr>
        <w:t xml:space="preserve"> p. 80.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19477469"/>
      <w:docPartObj>
        <w:docPartGallery w:val="Page Numbers (Top of Page)"/>
        <w:docPartUnique/>
      </w:docPartObj>
    </w:sdtPr>
    <w:sdtEndPr>
      <w:rPr>
        <w:rStyle w:val="PageNumber"/>
      </w:rPr>
    </w:sdtEndPr>
    <w:sdtContent>
      <w:p w14:paraId="43604208" w14:textId="77777777" w:rsidR="004860E8" w:rsidRDefault="004860E8" w:rsidP="00E3255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ED20F6F" w14:textId="77777777" w:rsidR="004860E8" w:rsidRDefault="004860E8" w:rsidP="00E3255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DECDA" w14:textId="77777777" w:rsidR="004860E8" w:rsidRDefault="004860E8" w:rsidP="00E32553">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06617335"/>
      <w:docPartObj>
        <w:docPartGallery w:val="Page Numbers (Top of Page)"/>
        <w:docPartUnique/>
      </w:docPartObj>
    </w:sdtPr>
    <w:sdtEndPr>
      <w:rPr>
        <w:rStyle w:val="PageNumber"/>
      </w:rPr>
    </w:sdtEndPr>
    <w:sdtContent>
      <w:p w14:paraId="6D829A7B" w14:textId="77777777" w:rsidR="004860E8" w:rsidRDefault="004860E8" w:rsidP="00E3255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66D471C" w14:textId="77777777" w:rsidR="004860E8" w:rsidRDefault="004860E8" w:rsidP="00E3255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423D60"/>
    <w:multiLevelType w:val="hybridMultilevel"/>
    <w:tmpl w:val="BE60EF90"/>
    <w:lvl w:ilvl="0" w:tplc="4CFA8AA8">
      <w:numFmt w:val="bullet"/>
      <w:lvlText w:val="-"/>
      <w:lvlJc w:val="left"/>
      <w:pPr>
        <w:ind w:left="7560" w:hanging="360"/>
      </w:pPr>
      <w:rPr>
        <w:rFonts w:ascii="Times New Roman" w:eastAsiaTheme="minorHAnsi" w:hAnsi="Times New Roman" w:cs="Times New Roman" w:hint="default"/>
      </w:rPr>
    </w:lvl>
    <w:lvl w:ilvl="1" w:tplc="04090003" w:tentative="1">
      <w:start w:val="1"/>
      <w:numFmt w:val="bullet"/>
      <w:lvlText w:val="o"/>
      <w:lvlJc w:val="left"/>
      <w:pPr>
        <w:ind w:left="8280" w:hanging="360"/>
      </w:pPr>
      <w:rPr>
        <w:rFonts w:ascii="Courier New" w:hAnsi="Courier New" w:cs="Courier New" w:hint="default"/>
      </w:rPr>
    </w:lvl>
    <w:lvl w:ilvl="2" w:tplc="04090005" w:tentative="1">
      <w:start w:val="1"/>
      <w:numFmt w:val="bullet"/>
      <w:lvlText w:val=""/>
      <w:lvlJc w:val="left"/>
      <w:pPr>
        <w:ind w:left="9000" w:hanging="360"/>
      </w:pPr>
      <w:rPr>
        <w:rFonts w:ascii="Wingdings" w:hAnsi="Wingdings" w:hint="default"/>
      </w:rPr>
    </w:lvl>
    <w:lvl w:ilvl="3" w:tplc="04090001" w:tentative="1">
      <w:start w:val="1"/>
      <w:numFmt w:val="bullet"/>
      <w:lvlText w:val=""/>
      <w:lvlJc w:val="left"/>
      <w:pPr>
        <w:ind w:left="9720" w:hanging="360"/>
      </w:pPr>
      <w:rPr>
        <w:rFonts w:ascii="Symbol" w:hAnsi="Symbol" w:hint="default"/>
      </w:rPr>
    </w:lvl>
    <w:lvl w:ilvl="4" w:tplc="04090003" w:tentative="1">
      <w:start w:val="1"/>
      <w:numFmt w:val="bullet"/>
      <w:lvlText w:val="o"/>
      <w:lvlJc w:val="left"/>
      <w:pPr>
        <w:ind w:left="10440" w:hanging="360"/>
      </w:pPr>
      <w:rPr>
        <w:rFonts w:ascii="Courier New" w:hAnsi="Courier New" w:cs="Courier New" w:hint="default"/>
      </w:rPr>
    </w:lvl>
    <w:lvl w:ilvl="5" w:tplc="04090005" w:tentative="1">
      <w:start w:val="1"/>
      <w:numFmt w:val="bullet"/>
      <w:lvlText w:val=""/>
      <w:lvlJc w:val="left"/>
      <w:pPr>
        <w:ind w:left="11160" w:hanging="360"/>
      </w:pPr>
      <w:rPr>
        <w:rFonts w:ascii="Wingdings" w:hAnsi="Wingdings" w:hint="default"/>
      </w:rPr>
    </w:lvl>
    <w:lvl w:ilvl="6" w:tplc="04090001" w:tentative="1">
      <w:start w:val="1"/>
      <w:numFmt w:val="bullet"/>
      <w:lvlText w:val=""/>
      <w:lvlJc w:val="left"/>
      <w:pPr>
        <w:ind w:left="11880" w:hanging="360"/>
      </w:pPr>
      <w:rPr>
        <w:rFonts w:ascii="Symbol" w:hAnsi="Symbol" w:hint="default"/>
      </w:rPr>
    </w:lvl>
    <w:lvl w:ilvl="7" w:tplc="04090003" w:tentative="1">
      <w:start w:val="1"/>
      <w:numFmt w:val="bullet"/>
      <w:lvlText w:val="o"/>
      <w:lvlJc w:val="left"/>
      <w:pPr>
        <w:ind w:left="12600" w:hanging="360"/>
      </w:pPr>
      <w:rPr>
        <w:rFonts w:ascii="Courier New" w:hAnsi="Courier New" w:cs="Courier New" w:hint="default"/>
      </w:rPr>
    </w:lvl>
    <w:lvl w:ilvl="8" w:tplc="04090005" w:tentative="1">
      <w:start w:val="1"/>
      <w:numFmt w:val="bullet"/>
      <w:lvlText w:val=""/>
      <w:lvlJc w:val="left"/>
      <w:pPr>
        <w:ind w:left="13320" w:hanging="360"/>
      </w:pPr>
      <w:rPr>
        <w:rFonts w:ascii="Wingdings" w:hAnsi="Wingdings" w:hint="default"/>
      </w:rPr>
    </w:lvl>
  </w:abstractNum>
  <w:abstractNum w:abstractNumId="1" w15:restartNumberingAfterBreak="0">
    <w:nsid w:val="648217CC"/>
    <w:multiLevelType w:val="hybridMultilevel"/>
    <w:tmpl w:val="7F2AE6C0"/>
    <w:lvl w:ilvl="0" w:tplc="1D76BE0C">
      <w:numFmt w:val="bullet"/>
      <w:lvlText w:val="-"/>
      <w:lvlJc w:val="left"/>
      <w:pPr>
        <w:ind w:left="7560" w:hanging="360"/>
      </w:pPr>
      <w:rPr>
        <w:rFonts w:ascii="Times New Roman" w:eastAsiaTheme="minorHAnsi" w:hAnsi="Times New Roman" w:cs="Times New Roman" w:hint="default"/>
        <w:sz w:val="22"/>
      </w:rPr>
    </w:lvl>
    <w:lvl w:ilvl="1" w:tplc="04090003" w:tentative="1">
      <w:start w:val="1"/>
      <w:numFmt w:val="bullet"/>
      <w:lvlText w:val="o"/>
      <w:lvlJc w:val="left"/>
      <w:pPr>
        <w:ind w:left="8280" w:hanging="360"/>
      </w:pPr>
      <w:rPr>
        <w:rFonts w:ascii="Courier New" w:hAnsi="Courier New" w:cs="Courier New" w:hint="default"/>
      </w:rPr>
    </w:lvl>
    <w:lvl w:ilvl="2" w:tplc="04090005" w:tentative="1">
      <w:start w:val="1"/>
      <w:numFmt w:val="bullet"/>
      <w:lvlText w:val=""/>
      <w:lvlJc w:val="left"/>
      <w:pPr>
        <w:ind w:left="9000" w:hanging="360"/>
      </w:pPr>
      <w:rPr>
        <w:rFonts w:ascii="Wingdings" w:hAnsi="Wingdings" w:hint="default"/>
      </w:rPr>
    </w:lvl>
    <w:lvl w:ilvl="3" w:tplc="04090001" w:tentative="1">
      <w:start w:val="1"/>
      <w:numFmt w:val="bullet"/>
      <w:lvlText w:val=""/>
      <w:lvlJc w:val="left"/>
      <w:pPr>
        <w:ind w:left="9720" w:hanging="360"/>
      </w:pPr>
      <w:rPr>
        <w:rFonts w:ascii="Symbol" w:hAnsi="Symbol" w:hint="default"/>
      </w:rPr>
    </w:lvl>
    <w:lvl w:ilvl="4" w:tplc="04090003" w:tentative="1">
      <w:start w:val="1"/>
      <w:numFmt w:val="bullet"/>
      <w:lvlText w:val="o"/>
      <w:lvlJc w:val="left"/>
      <w:pPr>
        <w:ind w:left="10440" w:hanging="360"/>
      </w:pPr>
      <w:rPr>
        <w:rFonts w:ascii="Courier New" w:hAnsi="Courier New" w:cs="Courier New" w:hint="default"/>
      </w:rPr>
    </w:lvl>
    <w:lvl w:ilvl="5" w:tplc="04090005" w:tentative="1">
      <w:start w:val="1"/>
      <w:numFmt w:val="bullet"/>
      <w:lvlText w:val=""/>
      <w:lvlJc w:val="left"/>
      <w:pPr>
        <w:ind w:left="11160" w:hanging="360"/>
      </w:pPr>
      <w:rPr>
        <w:rFonts w:ascii="Wingdings" w:hAnsi="Wingdings" w:hint="default"/>
      </w:rPr>
    </w:lvl>
    <w:lvl w:ilvl="6" w:tplc="04090001" w:tentative="1">
      <w:start w:val="1"/>
      <w:numFmt w:val="bullet"/>
      <w:lvlText w:val=""/>
      <w:lvlJc w:val="left"/>
      <w:pPr>
        <w:ind w:left="11880" w:hanging="360"/>
      </w:pPr>
      <w:rPr>
        <w:rFonts w:ascii="Symbol" w:hAnsi="Symbol" w:hint="default"/>
      </w:rPr>
    </w:lvl>
    <w:lvl w:ilvl="7" w:tplc="04090003" w:tentative="1">
      <w:start w:val="1"/>
      <w:numFmt w:val="bullet"/>
      <w:lvlText w:val="o"/>
      <w:lvlJc w:val="left"/>
      <w:pPr>
        <w:ind w:left="12600" w:hanging="360"/>
      </w:pPr>
      <w:rPr>
        <w:rFonts w:ascii="Courier New" w:hAnsi="Courier New" w:cs="Courier New" w:hint="default"/>
      </w:rPr>
    </w:lvl>
    <w:lvl w:ilvl="8" w:tplc="04090005" w:tentative="1">
      <w:start w:val="1"/>
      <w:numFmt w:val="bullet"/>
      <w:lvlText w:val=""/>
      <w:lvlJc w:val="left"/>
      <w:pPr>
        <w:ind w:left="133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3BE"/>
    <w:rsid w:val="00000224"/>
    <w:rsid w:val="00004409"/>
    <w:rsid w:val="00006692"/>
    <w:rsid w:val="0000742D"/>
    <w:rsid w:val="00010AE0"/>
    <w:rsid w:val="00010D20"/>
    <w:rsid w:val="00015892"/>
    <w:rsid w:val="000174E9"/>
    <w:rsid w:val="00017E04"/>
    <w:rsid w:val="000255E2"/>
    <w:rsid w:val="0003108D"/>
    <w:rsid w:val="00035BE6"/>
    <w:rsid w:val="00035CB7"/>
    <w:rsid w:val="00045B12"/>
    <w:rsid w:val="00046350"/>
    <w:rsid w:val="00050885"/>
    <w:rsid w:val="00053605"/>
    <w:rsid w:val="0006181E"/>
    <w:rsid w:val="00067D9B"/>
    <w:rsid w:val="00071F6D"/>
    <w:rsid w:val="00071FCB"/>
    <w:rsid w:val="000736AE"/>
    <w:rsid w:val="000764D5"/>
    <w:rsid w:val="00077EB5"/>
    <w:rsid w:val="00080BD7"/>
    <w:rsid w:val="000901BE"/>
    <w:rsid w:val="0009137C"/>
    <w:rsid w:val="000A16DE"/>
    <w:rsid w:val="000A250A"/>
    <w:rsid w:val="000A4038"/>
    <w:rsid w:val="000A486B"/>
    <w:rsid w:val="000A6210"/>
    <w:rsid w:val="000B0949"/>
    <w:rsid w:val="000B7394"/>
    <w:rsid w:val="000C116C"/>
    <w:rsid w:val="000C1CC3"/>
    <w:rsid w:val="000C2C26"/>
    <w:rsid w:val="000C3FD3"/>
    <w:rsid w:val="000C421D"/>
    <w:rsid w:val="000C4381"/>
    <w:rsid w:val="000C64EC"/>
    <w:rsid w:val="000D0AE9"/>
    <w:rsid w:val="000D39E5"/>
    <w:rsid w:val="000D3E12"/>
    <w:rsid w:val="000D7C5A"/>
    <w:rsid w:val="000E425B"/>
    <w:rsid w:val="000E5DAE"/>
    <w:rsid w:val="000F14D6"/>
    <w:rsid w:val="000F279F"/>
    <w:rsid w:val="000F48AC"/>
    <w:rsid w:val="000F7330"/>
    <w:rsid w:val="0010041E"/>
    <w:rsid w:val="00101297"/>
    <w:rsid w:val="001014D6"/>
    <w:rsid w:val="0010218D"/>
    <w:rsid w:val="001030EB"/>
    <w:rsid w:val="0010724A"/>
    <w:rsid w:val="00115A45"/>
    <w:rsid w:val="0012227A"/>
    <w:rsid w:val="0012316C"/>
    <w:rsid w:val="00130FDC"/>
    <w:rsid w:val="001311EA"/>
    <w:rsid w:val="001367C4"/>
    <w:rsid w:val="00136B59"/>
    <w:rsid w:val="00137D53"/>
    <w:rsid w:val="00141369"/>
    <w:rsid w:val="001439A1"/>
    <w:rsid w:val="00152CE8"/>
    <w:rsid w:val="001558B0"/>
    <w:rsid w:val="0015641B"/>
    <w:rsid w:val="00163331"/>
    <w:rsid w:val="00163819"/>
    <w:rsid w:val="00163C84"/>
    <w:rsid w:val="00167FC8"/>
    <w:rsid w:val="00172E7E"/>
    <w:rsid w:val="00173311"/>
    <w:rsid w:val="001736C0"/>
    <w:rsid w:val="00176779"/>
    <w:rsid w:val="00184C05"/>
    <w:rsid w:val="00184FB6"/>
    <w:rsid w:val="00194AC2"/>
    <w:rsid w:val="001A34B6"/>
    <w:rsid w:val="001B2200"/>
    <w:rsid w:val="001C14BE"/>
    <w:rsid w:val="001C3D6B"/>
    <w:rsid w:val="001C6090"/>
    <w:rsid w:val="001E064B"/>
    <w:rsid w:val="001E0FBB"/>
    <w:rsid w:val="001E5BC9"/>
    <w:rsid w:val="001F3A94"/>
    <w:rsid w:val="001F58A8"/>
    <w:rsid w:val="002019EB"/>
    <w:rsid w:val="00210F42"/>
    <w:rsid w:val="002216EF"/>
    <w:rsid w:val="00222144"/>
    <w:rsid w:val="00222B4A"/>
    <w:rsid w:val="0022315B"/>
    <w:rsid w:val="00223DB4"/>
    <w:rsid w:val="00225591"/>
    <w:rsid w:val="002269F8"/>
    <w:rsid w:val="002337CE"/>
    <w:rsid w:val="00241FEB"/>
    <w:rsid w:val="002427E5"/>
    <w:rsid w:val="00250732"/>
    <w:rsid w:val="00255FB6"/>
    <w:rsid w:val="00256903"/>
    <w:rsid w:val="00256BBA"/>
    <w:rsid w:val="00274769"/>
    <w:rsid w:val="00276F57"/>
    <w:rsid w:val="0028618D"/>
    <w:rsid w:val="0029633D"/>
    <w:rsid w:val="002A0A73"/>
    <w:rsid w:val="002A1DC1"/>
    <w:rsid w:val="002A4B7E"/>
    <w:rsid w:val="002B2CDB"/>
    <w:rsid w:val="002B559E"/>
    <w:rsid w:val="002C1E84"/>
    <w:rsid w:val="002C673F"/>
    <w:rsid w:val="002E13BC"/>
    <w:rsid w:val="002E3CF5"/>
    <w:rsid w:val="002E5555"/>
    <w:rsid w:val="002F32E8"/>
    <w:rsid w:val="002F340D"/>
    <w:rsid w:val="002F3476"/>
    <w:rsid w:val="002F427F"/>
    <w:rsid w:val="003002C4"/>
    <w:rsid w:val="00315F3F"/>
    <w:rsid w:val="00323072"/>
    <w:rsid w:val="00324D4C"/>
    <w:rsid w:val="003312D4"/>
    <w:rsid w:val="00342B94"/>
    <w:rsid w:val="00345BDA"/>
    <w:rsid w:val="00346B6E"/>
    <w:rsid w:val="00351141"/>
    <w:rsid w:val="00352E97"/>
    <w:rsid w:val="00353849"/>
    <w:rsid w:val="00355FCF"/>
    <w:rsid w:val="00365F1F"/>
    <w:rsid w:val="00371D84"/>
    <w:rsid w:val="00373F85"/>
    <w:rsid w:val="00377F2F"/>
    <w:rsid w:val="00383B56"/>
    <w:rsid w:val="00384713"/>
    <w:rsid w:val="00384BAB"/>
    <w:rsid w:val="00386D2A"/>
    <w:rsid w:val="003905FE"/>
    <w:rsid w:val="003A42E2"/>
    <w:rsid w:val="003B5EC8"/>
    <w:rsid w:val="003C200E"/>
    <w:rsid w:val="003C6FAB"/>
    <w:rsid w:val="003D1375"/>
    <w:rsid w:val="003D2234"/>
    <w:rsid w:val="003E047C"/>
    <w:rsid w:val="003E39DB"/>
    <w:rsid w:val="003E7F2C"/>
    <w:rsid w:val="003F50AB"/>
    <w:rsid w:val="003F6FA6"/>
    <w:rsid w:val="00401DE5"/>
    <w:rsid w:val="00404EC1"/>
    <w:rsid w:val="00413404"/>
    <w:rsid w:val="004260F8"/>
    <w:rsid w:val="00431421"/>
    <w:rsid w:val="00433593"/>
    <w:rsid w:val="00437111"/>
    <w:rsid w:val="00450222"/>
    <w:rsid w:val="0045575E"/>
    <w:rsid w:val="00462966"/>
    <w:rsid w:val="00463FFF"/>
    <w:rsid w:val="00465073"/>
    <w:rsid w:val="0046563D"/>
    <w:rsid w:val="004661E0"/>
    <w:rsid w:val="00471297"/>
    <w:rsid w:val="004715EE"/>
    <w:rsid w:val="004718BF"/>
    <w:rsid w:val="00472D12"/>
    <w:rsid w:val="0048066B"/>
    <w:rsid w:val="00482677"/>
    <w:rsid w:val="00483066"/>
    <w:rsid w:val="004860E8"/>
    <w:rsid w:val="00492220"/>
    <w:rsid w:val="00492A78"/>
    <w:rsid w:val="0049718E"/>
    <w:rsid w:val="00497871"/>
    <w:rsid w:val="004A11DF"/>
    <w:rsid w:val="004A4052"/>
    <w:rsid w:val="004B0D92"/>
    <w:rsid w:val="004B2013"/>
    <w:rsid w:val="004B2710"/>
    <w:rsid w:val="004B2876"/>
    <w:rsid w:val="004C6A03"/>
    <w:rsid w:val="004D1B8C"/>
    <w:rsid w:val="004D542F"/>
    <w:rsid w:val="004E1EEF"/>
    <w:rsid w:val="004E292C"/>
    <w:rsid w:val="004E6060"/>
    <w:rsid w:val="004F2447"/>
    <w:rsid w:val="004F71A2"/>
    <w:rsid w:val="005026C0"/>
    <w:rsid w:val="00505D90"/>
    <w:rsid w:val="00510196"/>
    <w:rsid w:val="00510962"/>
    <w:rsid w:val="0051449C"/>
    <w:rsid w:val="0051581E"/>
    <w:rsid w:val="00522C2E"/>
    <w:rsid w:val="00524A78"/>
    <w:rsid w:val="00524E2B"/>
    <w:rsid w:val="00525760"/>
    <w:rsid w:val="00526367"/>
    <w:rsid w:val="00543AE3"/>
    <w:rsid w:val="00547BFF"/>
    <w:rsid w:val="00557DF5"/>
    <w:rsid w:val="0056214B"/>
    <w:rsid w:val="00566ACF"/>
    <w:rsid w:val="00566EEA"/>
    <w:rsid w:val="00570E45"/>
    <w:rsid w:val="00571926"/>
    <w:rsid w:val="00585926"/>
    <w:rsid w:val="005A767D"/>
    <w:rsid w:val="005B14FF"/>
    <w:rsid w:val="005C18BF"/>
    <w:rsid w:val="005C589E"/>
    <w:rsid w:val="005C68D1"/>
    <w:rsid w:val="005D11D7"/>
    <w:rsid w:val="005D60BB"/>
    <w:rsid w:val="005D6CFB"/>
    <w:rsid w:val="005E00C2"/>
    <w:rsid w:val="005E3DD7"/>
    <w:rsid w:val="005E5F4A"/>
    <w:rsid w:val="005F277F"/>
    <w:rsid w:val="005F4D17"/>
    <w:rsid w:val="005F6B4A"/>
    <w:rsid w:val="005F7EEA"/>
    <w:rsid w:val="00602400"/>
    <w:rsid w:val="00603935"/>
    <w:rsid w:val="006200D0"/>
    <w:rsid w:val="00622765"/>
    <w:rsid w:val="00644CFC"/>
    <w:rsid w:val="00645425"/>
    <w:rsid w:val="00645C75"/>
    <w:rsid w:val="00653D6B"/>
    <w:rsid w:val="0066035B"/>
    <w:rsid w:val="0066745B"/>
    <w:rsid w:val="00670978"/>
    <w:rsid w:val="00671C2F"/>
    <w:rsid w:val="00685BCB"/>
    <w:rsid w:val="0069480A"/>
    <w:rsid w:val="006A3730"/>
    <w:rsid w:val="006A4298"/>
    <w:rsid w:val="006A4DF5"/>
    <w:rsid w:val="006B11CC"/>
    <w:rsid w:val="006B22EF"/>
    <w:rsid w:val="006B247A"/>
    <w:rsid w:val="006B3233"/>
    <w:rsid w:val="006B4404"/>
    <w:rsid w:val="006B7FE6"/>
    <w:rsid w:val="006C5454"/>
    <w:rsid w:val="006D17C9"/>
    <w:rsid w:val="006E1361"/>
    <w:rsid w:val="006F42F9"/>
    <w:rsid w:val="006F46DC"/>
    <w:rsid w:val="006F5B48"/>
    <w:rsid w:val="0070012F"/>
    <w:rsid w:val="00703186"/>
    <w:rsid w:val="00707949"/>
    <w:rsid w:val="00711D8E"/>
    <w:rsid w:val="00720FEE"/>
    <w:rsid w:val="007233D3"/>
    <w:rsid w:val="007241E8"/>
    <w:rsid w:val="00726358"/>
    <w:rsid w:val="0073339D"/>
    <w:rsid w:val="00733FB2"/>
    <w:rsid w:val="00734743"/>
    <w:rsid w:val="00734CF2"/>
    <w:rsid w:val="00735BF5"/>
    <w:rsid w:val="00737ABA"/>
    <w:rsid w:val="007605C4"/>
    <w:rsid w:val="00764D8E"/>
    <w:rsid w:val="00767EA3"/>
    <w:rsid w:val="00771E69"/>
    <w:rsid w:val="007764AB"/>
    <w:rsid w:val="007838D5"/>
    <w:rsid w:val="00785708"/>
    <w:rsid w:val="00792B8C"/>
    <w:rsid w:val="00794C02"/>
    <w:rsid w:val="007A08C0"/>
    <w:rsid w:val="007A28F7"/>
    <w:rsid w:val="007A3EB3"/>
    <w:rsid w:val="007B23BD"/>
    <w:rsid w:val="007B65D8"/>
    <w:rsid w:val="007B7300"/>
    <w:rsid w:val="007C0672"/>
    <w:rsid w:val="007C289E"/>
    <w:rsid w:val="007C59D6"/>
    <w:rsid w:val="007E4384"/>
    <w:rsid w:val="007E49C9"/>
    <w:rsid w:val="007E7BA1"/>
    <w:rsid w:val="007F3658"/>
    <w:rsid w:val="007F477A"/>
    <w:rsid w:val="00802F5C"/>
    <w:rsid w:val="008137D0"/>
    <w:rsid w:val="008173DC"/>
    <w:rsid w:val="00817A40"/>
    <w:rsid w:val="008257C4"/>
    <w:rsid w:val="00827BD9"/>
    <w:rsid w:val="00830468"/>
    <w:rsid w:val="00840D5B"/>
    <w:rsid w:val="00841CF0"/>
    <w:rsid w:val="008443B9"/>
    <w:rsid w:val="0085038F"/>
    <w:rsid w:val="00857FCE"/>
    <w:rsid w:val="008629AC"/>
    <w:rsid w:val="008632BF"/>
    <w:rsid w:val="00863BFF"/>
    <w:rsid w:val="00864EC2"/>
    <w:rsid w:val="0087280F"/>
    <w:rsid w:val="00872E9A"/>
    <w:rsid w:val="00881181"/>
    <w:rsid w:val="008827F7"/>
    <w:rsid w:val="00882EF0"/>
    <w:rsid w:val="0088555A"/>
    <w:rsid w:val="008868F3"/>
    <w:rsid w:val="0088737C"/>
    <w:rsid w:val="008914D0"/>
    <w:rsid w:val="00891563"/>
    <w:rsid w:val="00892734"/>
    <w:rsid w:val="008A3958"/>
    <w:rsid w:val="008A6199"/>
    <w:rsid w:val="008C19BB"/>
    <w:rsid w:val="008C1B8A"/>
    <w:rsid w:val="008C2D37"/>
    <w:rsid w:val="008C7008"/>
    <w:rsid w:val="008D0BF1"/>
    <w:rsid w:val="008D4099"/>
    <w:rsid w:val="008D45D6"/>
    <w:rsid w:val="008E74FD"/>
    <w:rsid w:val="008F028B"/>
    <w:rsid w:val="008F2A34"/>
    <w:rsid w:val="008F488D"/>
    <w:rsid w:val="00912478"/>
    <w:rsid w:val="00917786"/>
    <w:rsid w:val="0092195A"/>
    <w:rsid w:val="009312D5"/>
    <w:rsid w:val="00940449"/>
    <w:rsid w:val="00944C47"/>
    <w:rsid w:val="00956496"/>
    <w:rsid w:val="009814CA"/>
    <w:rsid w:val="009840B2"/>
    <w:rsid w:val="00985CC7"/>
    <w:rsid w:val="00991AD9"/>
    <w:rsid w:val="00993D18"/>
    <w:rsid w:val="009A299E"/>
    <w:rsid w:val="009B07BE"/>
    <w:rsid w:val="009B0DF4"/>
    <w:rsid w:val="009B659C"/>
    <w:rsid w:val="009C25A5"/>
    <w:rsid w:val="009C6575"/>
    <w:rsid w:val="009D2D04"/>
    <w:rsid w:val="009D31B1"/>
    <w:rsid w:val="009D3401"/>
    <w:rsid w:val="009E15FF"/>
    <w:rsid w:val="009E61A4"/>
    <w:rsid w:val="009E7E06"/>
    <w:rsid w:val="009F2497"/>
    <w:rsid w:val="00A012CC"/>
    <w:rsid w:val="00A035B7"/>
    <w:rsid w:val="00A22C54"/>
    <w:rsid w:val="00A27158"/>
    <w:rsid w:val="00A31598"/>
    <w:rsid w:val="00A33A5A"/>
    <w:rsid w:val="00A34829"/>
    <w:rsid w:val="00A35121"/>
    <w:rsid w:val="00A401E1"/>
    <w:rsid w:val="00A41360"/>
    <w:rsid w:val="00A43759"/>
    <w:rsid w:val="00A50937"/>
    <w:rsid w:val="00A522B8"/>
    <w:rsid w:val="00A527AB"/>
    <w:rsid w:val="00A55821"/>
    <w:rsid w:val="00A63A18"/>
    <w:rsid w:val="00A802A4"/>
    <w:rsid w:val="00A8678E"/>
    <w:rsid w:val="00A86C14"/>
    <w:rsid w:val="00A90DB4"/>
    <w:rsid w:val="00A93FA1"/>
    <w:rsid w:val="00AA2CE7"/>
    <w:rsid w:val="00AA539B"/>
    <w:rsid w:val="00AB0BC9"/>
    <w:rsid w:val="00AB0CE7"/>
    <w:rsid w:val="00AB1C9D"/>
    <w:rsid w:val="00AB6B8E"/>
    <w:rsid w:val="00AB7E63"/>
    <w:rsid w:val="00AC0240"/>
    <w:rsid w:val="00AC4A41"/>
    <w:rsid w:val="00AC52A8"/>
    <w:rsid w:val="00AC7886"/>
    <w:rsid w:val="00AE3A61"/>
    <w:rsid w:val="00AF22D2"/>
    <w:rsid w:val="00B0323E"/>
    <w:rsid w:val="00B05C1B"/>
    <w:rsid w:val="00B10BA1"/>
    <w:rsid w:val="00B13922"/>
    <w:rsid w:val="00B164CB"/>
    <w:rsid w:val="00B16A7A"/>
    <w:rsid w:val="00B21CFF"/>
    <w:rsid w:val="00B2613A"/>
    <w:rsid w:val="00B27501"/>
    <w:rsid w:val="00B318E3"/>
    <w:rsid w:val="00B329E5"/>
    <w:rsid w:val="00B40034"/>
    <w:rsid w:val="00B40102"/>
    <w:rsid w:val="00B470DB"/>
    <w:rsid w:val="00B52348"/>
    <w:rsid w:val="00B541EA"/>
    <w:rsid w:val="00B60667"/>
    <w:rsid w:val="00B6108C"/>
    <w:rsid w:val="00B618ED"/>
    <w:rsid w:val="00B6415B"/>
    <w:rsid w:val="00B66B73"/>
    <w:rsid w:val="00B66C4B"/>
    <w:rsid w:val="00B70CB4"/>
    <w:rsid w:val="00B74919"/>
    <w:rsid w:val="00B863A5"/>
    <w:rsid w:val="00B90797"/>
    <w:rsid w:val="00B922FE"/>
    <w:rsid w:val="00B93561"/>
    <w:rsid w:val="00B960C6"/>
    <w:rsid w:val="00B97B78"/>
    <w:rsid w:val="00B97FB3"/>
    <w:rsid w:val="00BA414E"/>
    <w:rsid w:val="00BA56F4"/>
    <w:rsid w:val="00BB09EA"/>
    <w:rsid w:val="00BB1AD3"/>
    <w:rsid w:val="00BB1CC1"/>
    <w:rsid w:val="00BB7A21"/>
    <w:rsid w:val="00BC044A"/>
    <w:rsid w:val="00BC0480"/>
    <w:rsid w:val="00BD4AFC"/>
    <w:rsid w:val="00BD5FCD"/>
    <w:rsid w:val="00BE15CB"/>
    <w:rsid w:val="00BE37CE"/>
    <w:rsid w:val="00BE433C"/>
    <w:rsid w:val="00BE7B89"/>
    <w:rsid w:val="00BE7C11"/>
    <w:rsid w:val="00BF13E2"/>
    <w:rsid w:val="00BF767A"/>
    <w:rsid w:val="00C05142"/>
    <w:rsid w:val="00C06CDF"/>
    <w:rsid w:val="00C11F5A"/>
    <w:rsid w:val="00C1577D"/>
    <w:rsid w:val="00C35CA9"/>
    <w:rsid w:val="00C430D4"/>
    <w:rsid w:val="00C44CB9"/>
    <w:rsid w:val="00C464B2"/>
    <w:rsid w:val="00C53362"/>
    <w:rsid w:val="00C6444A"/>
    <w:rsid w:val="00C66E86"/>
    <w:rsid w:val="00C92F23"/>
    <w:rsid w:val="00C93910"/>
    <w:rsid w:val="00CA3900"/>
    <w:rsid w:val="00CC1562"/>
    <w:rsid w:val="00CD6A33"/>
    <w:rsid w:val="00CF075F"/>
    <w:rsid w:val="00CF34AA"/>
    <w:rsid w:val="00D02244"/>
    <w:rsid w:val="00D04A2D"/>
    <w:rsid w:val="00D11640"/>
    <w:rsid w:val="00D16DDF"/>
    <w:rsid w:val="00D17BEA"/>
    <w:rsid w:val="00D2419D"/>
    <w:rsid w:val="00D27C32"/>
    <w:rsid w:val="00D3254E"/>
    <w:rsid w:val="00D376EE"/>
    <w:rsid w:val="00D40C1A"/>
    <w:rsid w:val="00D43F9A"/>
    <w:rsid w:val="00D454F6"/>
    <w:rsid w:val="00D57284"/>
    <w:rsid w:val="00D612C3"/>
    <w:rsid w:val="00D626C9"/>
    <w:rsid w:val="00D71461"/>
    <w:rsid w:val="00D74686"/>
    <w:rsid w:val="00D74891"/>
    <w:rsid w:val="00D81CC7"/>
    <w:rsid w:val="00D81CDE"/>
    <w:rsid w:val="00D82192"/>
    <w:rsid w:val="00D8292A"/>
    <w:rsid w:val="00D832DB"/>
    <w:rsid w:val="00D834F9"/>
    <w:rsid w:val="00D846AF"/>
    <w:rsid w:val="00D858E6"/>
    <w:rsid w:val="00D9060D"/>
    <w:rsid w:val="00D909EA"/>
    <w:rsid w:val="00D90F6C"/>
    <w:rsid w:val="00D944D2"/>
    <w:rsid w:val="00D95094"/>
    <w:rsid w:val="00D97E9B"/>
    <w:rsid w:val="00DA494E"/>
    <w:rsid w:val="00DB553E"/>
    <w:rsid w:val="00DC1AB0"/>
    <w:rsid w:val="00DC2BF5"/>
    <w:rsid w:val="00DD2916"/>
    <w:rsid w:val="00DD3CED"/>
    <w:rsid w:val="00DD5086"/>
    <w:rsid w:val="00DF0BB4"/>
    <w:rsid w:val="00E02D33"/>
    <w:rsid w:val="00E02E45"/>
    <w:rsid w:val="00E053A1"/>
    <w:rsid w:val="00E056A8"/>
    <w:rsid w:val="00E0575E"/>
    <w:rsid w:val="00E12B49"/>
    <w:rsid w:val="00E16E14"/>
    <w:rsid w:val="00E21BE6"/>
    <w:rsid w:val="00E2394B"/>
    <w:rsid w:val="00E25E4E"/>
    <w:rsid w:val="00E269F8"/>
    <w:rsid w:val="00E3009E"/>
    <w:rsid w:val="00E313F6"/>
    <w:rsid w:val="00E32553"/>
    <w:rsid w:val="00E34E3D"/>
    <w:rsid w:val="00E37365"/>
    <w:rsid w:val="00E40E52"/>
    <w:rsid w:val="00E427DD"/>
    <w:rsid w:val="00E4295E"/>
    <w:rsid w:val="00E43FCB"/>
    <w:rsid w:val="00E4418D"/>
    <w:rsid w:val="00E52D98"/>
    <w:rsid w:val="00E56DB8"/>
    <w:rsid w:val="00E56FDB"/>
    <w:rsid w:val="00E61964"/>
    <w:rsid w:val="00E65365"/>
    <w:rsid w:val="00E73532"/>
    <w:rsid w:val="00E7565B"/>
    <w:rsid w:val="00E76B09"/>
    <w:rsid w:val="00E8739D"/>
    <w:rsid w:val="00E902B2"/>
    <w:rsid w:val="00E9697B"/>
    <w:rsid w:val="00EA2998"/>
    <w:rsid w:val="00EA3CAD"/>
    <w:rsid w:val="00EA43DD"/>
    <w:rsid w:val="00EB51F6"/>
    <w:rsid w:val="00EC600E"/>
    <w:rsid w:val="00ED0C08"/>
    <w:rsid w:val="00ED65C9"/>
    <w:rsid w:val="00EE3BD8"/>
    <w:rsid w:val="00EE550B"/>
    <w:rsid w:val="00EE68DA"/>
    <w:rsid w:val="00EE773D"/>
    <w:rsid w:val="00EF68D8"/>
    <w:rsid w:val="00EF7FD0"/>
    <w:rsid w:val="00F00310"/>
    <w:rsid w:val="00F01B2D"/>
    <w:rsid w:val="00F068AC"/>
    <w:rsid w:val="00F16805"/>
    <w:rsid w:val="00F1684B"/>
    <w:rsid w:val="00F24AFA"/>
    <w:rsid w:val="00F25AC3"/>
    <w:rsid w:val="00F3544E"/>
    <w:rsid w:val="00F42069"/>
    <w:rsid w:val="00F44A4E"/>
    <w:rsid w:val="00F46075"/>
    <w:rsid w:val="00F46D8F"/>
    <w:rsid w:val="00F504B0"/>
    <w:rsid w:val="00F55DE9"/>
    <w:rsid w:val="00F625D6"/>
    <w:rsid w:val="00F73A74"/>
    <w:rsid w:val="00F8571E"/>
    <w:rsid w:val="00F95273"/>
    <w:rsid w:val="00F96184"/>
    <w:rsid w:val="00F973BE"/>
    <w:rsid w:val="00FA74B8"/>
    <w:rsid w:val="00FA756B"/>
    <w:rsid w:val="00FA76E4"/>
    <w:rsid w:val="00FC280A"/>
    <w:rsid w:val="00FC7C97"/>
    <w:rsid w:val="00FD14F4"/>
    <w:rsid w:val="00FD4841"/>
    <w:rsid w:val="00FE0320"/>
    <w:rsid w:val="00FE31AC"/>
    <w:rsid w:val="00FE3BCB"/>
    <w:rsid w:val="00FF2E1B"/>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20391B1"/>
  <w15:chartTrackingRefBased/>
  <w15:docId w15:val="{2732483E-EAFD-684D-9184-FE4477731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73BE"/>
  </w:style>
  <w:style w:type="paragraph" w:styleId="Heading1">
    <w:name w:val="heading 1"/>
    <w:basedOn w:val="Normal"/>
    <w:next w:val="Normal"/>
    <w:link w:val="Heading1Char"/>
    <w:uiPriority w:val="9"/>
    <w:qFormat/>
    <w:rsid w:val="00F973BE"/>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3BE"/>
    <w:rPr>
      <w:rFonts w:asciiTheme="majorHAnsi" w:eastAsiaTheme="majorEastAsia" w:hAnsiTheme="majorHAnsi" w:cstheme="majorBidi"/>
      <w:b/>
      <w:bCs/>
      <w:color w:val="2F5496" w:themeColor="accent1" w:themeShade="BF"/>
      <w:sz w:val="28"/>
      <w:szCs w:val="28"/>
      <w:lang w:bidi="en-US"/>
    </w:rPr>
  </w:style>
  <w:style w:type="character" w:customStyle="1" w:styleId="FootnoteTextChar">
    <w:name w:val="Footnote Text Char"/>
    <w:basedOn w:val="DefaultParagraphFont"/>
    <w:link w:val="FootnoteText"/>
    <w:uiPriority w:val="99"/>
    <w:rsid w:val="00F973BE"/>
  </w:style>
  <w:style w:type="paragraph" w:styleId="FootnoteText">
    <w:name w:val="footnote text"/>
    <w:basedOn w:val="Normal"/>
    <w:link w:val="FootnoteTextChar"/>
    <w:uiPriority w:val="99"/>
    <w:unhideWhenUsed/>
    <w:rsid w:val="00F973BE"/>
  </w:style>
  <w:style w:type="character" w:customStyle="1" w:styleId="HeaderChar">
    <w:name w:val="Header Char"/>
    <w:basedOn w:val="DefaultParagraphFont"/>
    <w:link w:val="Header"/>
    <w:uiPriority w:val="99"/>
    <w:rsid w:val="00F973BE"/>
  </w:style>
  <w:style w:type="paragraph" w:styleId="Header">
    <w:name w:val="header"/>
    <w:basedOn w:val="Normal"/>
    <w:link w:val="HeaderChar"/>
    <w:uiPriority w:val="99"/>
    <w:unhideWhenUsed/>
    <w:rsid w:val="00F973BE"/>
    <w:pPr>
      <w:tabs>
        <w:tab w:val="center" w:pos="4680"/>
        <w:tab w:val="right" w:pos="9360"/>
      </w:tabs>
    </w:pPr>
  </w:style>
  <w:style w:type="character" w:styleId="FootnoteReference">
    <w:name w:val="footnote reference"/>
    <w:basedOn w:val="DefaultParagraphFont"/>
    <w:uiPriority w:val="99"/>
    <w:semiHidden/>
    <w:unhideWhenUsed/>
    <w:rsid w:val="00F973BE"/>
    <w:rPr>
      <w:vertAlign w:val="superscript"/>
    </w:rPr>
  </w:style>
  <w:style w:type="paragraph" w:customStyle="1" w:styleId="Default">
    <w:name w:val="Default"/>
    <w:rsid w:val="00F973BE"/>
    <w:pPr>
      <w:autoSpaceDE w:val="0"/>
      <w:autoSpaceDN w:val="0"/>
      <w:adjustRightInd w:val="0"/>
    </w:pPr>
    <w:rPr>
      <w:rFonts w:ascii="Code" w:hAnsi="Code" w:cs="Code"/>
      <w:color w:val="000000"/>
      <w:sz w:val="24"/>
      <w:szCs w:val="24"/>
    </w:rPr>
  </w:style>
  <w:style w:type="paragraph" w:styleId="Bibliography">
    <w:name w:val="Bibliography"/>
    <w:basedOn w:val="Normal"/>
    <w:next w:val="Normal"/>
    <w:uiPriority w:val="37"/>
    <w:unhideWhenUsed/>
    <w:rsid w:val="00F973BE"/>
  </w:style>
  <w:style w:type="character" w:styleId="Hyperlink">
    <w:name w:val="Hyperlink"/>
    <w:basedOn w:val="DefaultParagraphFont"/>
    <w:uiPriority w:val="99"/>
    <w:unhideWhenUsed/>
    <w:rsid w:val="00F973BE"/>
    <w:rPr>
      <w:color w:val="0563C1" w:themeColor="hyperlink"/>
      <w:u w:val="single"/>
    </w:rPr>
  </w:style>
  <w:style w:type="character" w:styleId="PageNumber">
    <w:name w:val="page number"/>
    <w:basedOn w:val="DefaultParagraphFont"/>
    <w:uiPriority w:val="99"/>
    <w:semiHidden/>
    <w:unhideWhenUsed/>
    <w:rsid w:val="00F973BE"/>
  </w:style>
  <w:style w:type="paragraph" w:styleId="Footer">
    <w:name w:val="footer"/>
    <w:basedOn w:val="Normal"/>
    <w:link w:val="FooterChar"/>
    <w:uiPriority w:val="99"/>
    <w:unhideWhenUsed/>
    <w:rsid w:val="00CA3900"/>
    <w:pPr>
      <w:tabs>
        <w:tab w:val="center" w:pos="4680"/>
        <w:tab w:val="right" w:pos="9360"/>
      </w:tabs>
    </w:pPr>
  </w:style>
  <w:style w:type="character" w:customStyle="1" w:styleId="FooterChar">
    <w:name w:val="Footer Char"/>
    <w:basedOn w:val="DefaultParagraphFont"/>
    <w:link w:val="Footer"/>
    <w:uiPriority w:val="99"/>
    <w:rsid w:val="00CA3900"/>
  </w:style>
  <w:style w:type="paragraph" w:styleId="ListParagraph">
    <w:name w:val="List Paragraph"/>
    <w:basedOn w:val="Normal"/>
    <w:uiPriority w:val="34"/>
    <w:qFormat/>
    <w:rsid w:val="00734C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86893">
      <w:bodyDiv w:val="1"/>
      <w:marLeft w:val="0"/>
      <w:marRight w:val="0"/>
      <w:marTop w:val="0"/>
      <w:marBottom w:val="0"/>
      <w:divBdr>
        <w:top w:val="none" w:sz="0" w:space="0" w:color="auto"/>
        <w:left w:val="none" w:sz="0" w:space="0" w:color="auto"/>
        <w:bottom w:val="none" w:sz="0" w:space="0" w:color="auto"/>
        <w:right w:val="none" w:sz="0" w:space="0" w:color="auto"/>
      </w:divBdr>
    </w:div>
    <w:div w:id="25378482">
      <w:bodyDiv w:val="1"/>
      <w:marLeft w:val="0"/>
      <w:marRight w:val="0"/>
      <w:marTop w:val="0"/>
      <w:marBottom w:val="0"/>
      <w:divBdr>
        <w:top w:val="none" w:sz="0" w:space="0" w:color="auto"/>
        <w:left w:val="none" w:sz="0" w:space="0" w:color="auto"/>
        <w:bottom w:val="none" w:sz="0" w:space="0" w:color="auto"/>
        <w:right w:val="none" w:sz="0" w:space="0" w:color="auto"/>
      </w:divBdr>
    </w:div>
    <w:div w:id="29497845">
      <w:bodyDiv w:val="1"/>
      <w:marLeft w:val="0"/>
      <w:marRight w:val="0"/>
      <w:marTop w:val="0"/>
      <w:marBottom w:val="0"/>
      <w:divBdr>
        <w:top w:val="none" w:sz="0" w:space="0" w:color="auto"/>
        <w:left w:val="none" w:sz="0" w:space="0" w:color="auto"/>
        <w:bottom w:val="none" w:sz="0" w:space="0" w:color="auto"/>
        <w:right w:val="none" w:sz="0" w:space="0" w:color="auto"/>
      </w:divBdr>
    </w:div>
    <w:div w:id="33316652">
      <w:bodyDiv w:val="1"/>
      <w:marLeft w:val="0"/>
      <w:marRight w:val="0"/>
      <w:marTop w:val="0"/>
      <w:marBottom w:val="0"/>
      <w:divBdr>
        <w:top w:val="none" w:sz="0" w:space="0" w:color="auto"/>
        <w:left w:val="none" w:sz="0" w:space="0" w:color="auto"/>
        <w:bottom w:val="none" w:sz="0" w:space="0" w:color="auto"/>
        <w:right w:val="none" w:sz="0" w:space="0" w:color="auto"/>
      </w:divBdr>
    </w:div>
    <w:div w:id="49692826">
      <w:bodyDiv w:val="1"/>
      <w:marLeft w:val="0"/>
      <w:marRight w:val="0"/>
      <w:marTop w:val="0"/>
      <w:marBottom w:val="0"/>
      <w:divBdr>
        <w:top w:val="none" w:sz="0" w:space="0" w:color="auto"/>
        <w:left w:val="none" w:sz="0" w:space="0" w:color="auto"/>
        <w:bottom w:val="none" w:sz="0" w:space="0" w:color="auto"/>
        <w:right w:val="none" w:sz="0" w:space="0" w:color="auto"/>
      </w:divBdr>
    </w:div>
    <w:div w:id="51858346">
      <w:bodyDiv w:val="1"/>
      <w:marLeft w:val="0"/>
      <w:marRight w:val="0"/>
      <w:marTop w:val="0"/>
      <w:marBottom w:val="0"/>
      <w:divBdr>
        <w:top w:val="none" w:sz="0" w:space="0" w:color="auto"/>
        <w:left w:val="none" w:sz="0" w:space="0" w:color="auto"/>
        <w:bottom w:val="none" w:sz="0" w:space="0" w:color="auto"/>
        <w:right w:val="none" w:sz="0" w:space="0" w:color="auto"/>
      </w:divBdr>
    </w:div>
    <w:div w:id="57486097">
      <w:bodyDiv w:val="1"/>
      <w:marLeft w:val="0"/>
      <w:marRight w:val="0"/>
      <w:marTop w:val="0"/>
      <w:marBottom w:val="0"/>
      <w:divBdr>
        <w:top w:val="none" w:sz="0" w:space="0" w:color="auto"/>
        <w:left w:val="none" w:sz="0" w:space="0" w:color="auto"/>
        <w:bottom w:val="none" w:sz="0" w:space="0" w:color="auto"/>
        <w:right w:val="none" w:sz="0" w:space="0" w:color="auto"/>
      </w:divBdr>
    </w:div>
    <w:div w:id="70008892">
      <w:bodyDiv w:val="1"/>
      <w:marLeft w:val="0"/>
      <w:marRight w:val="0"/>
      <w:marTop w:val="0"/>
      <w:marBottom w:val="0"/>
      <w:divBdr>
        <w:top w:val="none" w:sz="0" w:space="0" w:color="auto"/>
        <w:left w:val="none" w:sz="0" w:space="0" w:color="auto"/>
        <w:bottom w:val="none" w:sz="0" w:space="0" w:color="auto"/>
        <w:right w:val="none" w:sz="0" w:space="0" w:color="auto"/>
      </w:divBdr>
    </w:div>
    <w:div w:id="114758067">
      <w:bodyDiv w:val="1"/>
      <w:marLeft w:val="0"/>
      <w:marRight w:val="0"/>
      <w:marTop w:val="0"/>
      <w:marBottom w:val="0"/>
      <w:divBdr>
        <w:top w:val="none" w:sz="0" w:space="0" w:color="auto"/>
        <w:left w:val="none" w:sz="0" w:space="0" w:color="auto"/>
        <w:bottom w:val="none" w:sz="0" w:space="0" w:color="auto"/>
        <w:right w:val="none" w:sz="0" w:space="0" w:color="auto"/>
      </w:divBdr>
    </w:div>
    <w:div w:id="133104475">
      <w:bodyDiv w:val="1"/>
      <w:marLeft w:val="0"/>
      <w:marRight w:val="0"/>
      <w:marTop w:val="0"/>
      <w:marBottom w:val="0"/>
      <w:divBdr>
        <w:top w:val="none" w:sz="0" w:space="0" w:color="auto"/>
        <w:left w:val="none" w:sz="0" w:space="0" w:color="auto"/>
        <w:bottom w:val="none" w:sz="0" w:space="0" w:color="auto"/>
        <w:right w:val="none" w:sz="0" w:space="0" w:color="auto"/>
      </w:divBdr>
    </w:div>
    <w:div w:id="139150318">
      <w:bodyDiv w:val="1"/>
      <w:marLeft w:val="0"/>
      <w:marRight w:val="0"/>
      <w:marTop w:val="0"/>
      <w:marBottom w:val="0"/>
      <w:divBdr>
        <w:top w:val="none" w:sz="0" w:space="0" w:color="auto"/>
        <w:left w:val="none" w:sz="0" w:space="0" w:color="auto"/>
        <w:bottom w:val="none" w:sz="0" w:space="0" w:color="auto"/>
        <w:right w:val="none" w:sz="0" w:space="0" w:color="auto"/>
      </w:divBdr>
    </w:div>
    <w:div w:id="147944365">
      <w:bodyDiv w:val="1"/>
      <w:marLeft w:val="0"/>
      <w:marRight w:val="0"/>
      <w:marTop w:val="0"/>
      <w:marBottom w:val="0"/>
      <w:divBdr>
        <w:top w:val="none" w:sz="0" w:space="0" w:color="auto"/>
        <w:left w:val="none" w:sz="0" w:space="0" w:color="auto"/>
        <w:bottom w:val="none" w:sz="0" w:space="0" w:color="auto"/>
        <w:right w:val="none" w:sz="0" w:space="0" w:color="auto"/>
      </w:divBdr>
    </w:div>
    <w:div w:id="159663494">
      <w:bodyDiv w:val="1"/>
      <w:marLeft w:val="0"/>
      <w:marRight w:val="0"/>
      <w:marTop w:val="0"/>
      <w:marBottom w:val="0"/>
      <w:divBdr>
        <w:top w:val="none" w:sz="0" w:space="0" w:color="auto"/>
        <w:left w:val="none" w:sz="0" w:space="0" w:color="auto"/>
        <w:bottom w:val="none" w:sz="0" w:space="0" w:color="auto"/>
        <w:right w:val="none" w:sz="0" w:space="0" w:color="auto"/>
      </w:divBdr>
    </w:div>
    <w:div w:id="213346230">
      <w:bodyDiv w:val="1"/>
      <w:marLeft w:val="0"/>
      <w:marRight w:val="0"/>
      <w:marTop w:val="0"/>
      <w:marBottom w:val="0"/>
      <w:divBdr>
        <w:top w:val="none" w:sz="0" w:space="0" w:color="auto"/>
        <w:left w:val="none" w:sz="0" w:space="0" w:color="auto"/>
        <w:bottom w:val="none" w:sz="0" w:space="0" w:color="auto"/>
        <w:right w:val="none" w:sz="0" w:space="0" w:color="auto"/>
      </w:divBdr>
    </w:div>
    <w:div w:id="214704192">
      <w:bodyDiv w:val="1"/>
      <w:marLeft w:val="0"/>
      <w:marRight w:val="0"/>
      <w:marTop w:val="0"/>
      <w:marBottom w:val="0"/>
      <w:divBdr>
        <w:top w:val="none" w:sz="0" w:space="0" w:color="auto"/>
        <w:left w:val="none" w:sz="0" w:space="0" w:color="auto"/>
        <w:bottom w:val="none" w:sz="0" w:space="0" w:color="auto"/>
        <w:right w:val="none" w:sz="0" w:space="0" w:color="auto"/>
      </w:divBdr>
    </w:div>
    <w:div w:id="239019931">
      <w:bodyDiv w:val="1"/>
      <w:marLeft w:val="0"/>
      <w:marRight w:val="0"/>
      <w:marTop w:val="0"/>
      <w:marBottom w:val="0"/>
      <w:divBdr>
        <w:top w:val="none" w:sz="0" w:space="0" w:color="auto"/>
        <w:left w:val="none" w:sz="0" w:space="0" w:color="auto"/>
        <w:bottom w:val="none" w:sz="0" w:space="0" w:color="auto"/>
        <w:right w:val="none" w:sz="0" w:space="0" w:color="auto"/>
      </w:divBdr>
    </w:div>
    <w:div w:id="254948116">
      <w:bodyDiv w:val="1"/>
      <w:marLeft w:val="0"/>
      <w:marRight w:val="0"/>
      <w:marTop w:val="0"/>
      <w:marBottom w:val="0"/>
      <w:divBdr>
        <w:top w:val="none" w:sz="0" w:space="0" w:color="auto"/>
        <w:left w:val="none" w:sz="0" w:space="0" w:color="auto"/>
        <w:bottom w:val="none" w:sz="0" w:space="0" w:color="auto"/>
        <w:right w:val="none" w:sz="0" w:space="0" w:color="auto"/>
      </w:divBdr>
    </w:div>
    <w:div w:id="271934692">
      <w:bodyDiv w:val="1"/>
      <w:marLeft w:val="0"/>
      <w:marRight w:val="0"/>
      <w:marTop w:val="0"/>
      <w:marBottom w:val="0"/>
      <w:divBdr>
        <w:top w:val="none" w:sz="0" w:space="0" w:color="auto"/>
        <w:left w:val="none" w:sz="0" w:space="0" w:color="auto"/>
        <w:bottom w:val="none" w:sz="0" w:space="0" w:color="auto"/>
        <w:right w:val="none" w:sz="0" w:space="0" w:color="auto"/>
      </w:divBdr>
    </w:div>
    <w:div w:id="282856255">
      <w:bodyDiv w:val="1"/>
      <w:marLeft w:val="0"/>
      <w:marRight w:val="0"/>
      <w:marTop w:val="0"/>
      <w:marBottom w:val="0"/>
      <w:divBdr>
        <w:top w:val="none" w:sz="0" w:space="0" w:color="auto"/>
        <w:left w:val="none" w:sz="0" w:space="0" w:color="auto"/>
        <w:bottom w:val="none" w:sz="0" w:space="0" w:color="auto"/>
        <w:right w:val="none" w:sz="0" w:space="0" w:color="auto"/>
      </w:divBdr>
    </w:div>
    <w:div w:id="326908634">
      <w:bodyDiv w:val="1"/>
      <w:marLeft w:val="0"/>
      <w:marRight w:val="0"/>
      <w:marTop w:val="0"/>
      <w:marBottom w:val="0"/>
      <w:divBdr>
        <w:top w:val="none" w:sz="0" w:space="0" w:color="auto"/>
        <w:left w:val="none" w:sz="0" w:space="0" w:color="auto"/>
        <w:bottom w:val="none" w:sz="0" w:space="0" w:color="auto"/>
        <w:right w:val="none" w:sz="0" w:space="0" w:color="auto"/>
      </w:divBdr>
    </w:div>
    <w:div w:id="333723994">
      <w:bodyDiv w:val="1"/>
      <w:marLeft w:val="0"/>
      <w:marRight w:val="0"/>
      <w:marTop w:val="0"/>
      <w:marBottom w:val="0"/>
      <w:divBdr>
        <w:top w:val="none" w:sz="0" w:space="0" w:color="auto"/>
        <w:left w:val="none" w:sz="0" w:space="0" w:color="auto"/>
        <w:bottom w:val="none" w:sz="0" w:space="0" w:color="auto"/>
        <w:right w:val="none" w:sz="0" w:space="0" w:color="auto"/>
      </w:divBdr>
    </w:div>
    <w:div w:id="375353002">
      <w:bodyDiv w:val="1"/>
      <w:marLeft w:val="0"/>
      <w:marRight w:val="0"/>
      <w:marTop w:val="0"/>
      <w:marBottom w:val="0"/>
      <w:divBdr>
        <w:top w:val="none" w:sz="0" w:space="0" w:color="auto"/>
        <w:left w:val="none" w:sz="0" w:space="0" w:color="auto"/>
        <w:bottom w:val="none" w:sz="0" w:space="0" w:color="auto"/>
        <w:right w:val="none" w:sz="0" w:space="0" w:color="auto"/>
      </w:divBdr>
    </w:div>
    <w:div w:id="388773602">
      <w:bodyDiv w:val="1"/>
      <w:marLeft w:val="0"/>
      <w:marRight w:val="0"/>
      <w:marTop w:val="0"/>
      <w:marBottom w:val="0"/>
      <w:divBdr>
        <w:top w:val="none" w:sz="0" w:space="0" w:color="auto"/>
        <w:left w:val="none" w:sz="0" w:space="0" w:color="auto"/>
        <w:bottom w:val="none" w:sz="0" w:space="0" w:color="auto"/>
        <w:right w:val="none" w:sz="0" w:space="0" w:color="auto"/>
      </w:divBdr>
    </w:div>
    <w:div w:id="404181192">
      <w:bodyDiv w:val="1"/>
      <w:marLeft w:val="0"/>
      <w:marRight w:val="0"/>
      <w:marTop w:val="0"/>
      <w:marBottom w:val="0"/>
      <w:divBdr>
        <w:top w:val="none" w:sz="0" w:space="0" w:color="auto"/>
        <w:left w:val="none" w:sz="0" w:space="0" w:color="auto"/>
        <w:bottom w:val="none" w:sz="0" w:space="0" w:color="auto"/>
        <w:right w:val="none" w:sz="0" w:space="0" w:color="auto"/>
      </w:divBdr>
    </w:div>
    <w:div w:id="417606445">
      <w:bodyDiv w:val="1"/>
      <w:marLeft w:val="0"/>
      <w:marRight w:val="0"/>
      <w:marTop w:val="0"/>
      <w:marBottom w:val="0"/>
      <w:divBdr>
        <w:top w:val="none" w:sz="0" w:space="0" w:color="auto"/>
        <w:left w:val="none" w:sz="0" w:space="0" w:color="auto"/>
        <w:bottom w:val="none" w:sz="0" w:space="0" w:color="auto"/>
        <w:right w:val="none" w:sz="0" w:space="0" w:color="auto"/>
      </w:divBdr>
    </w:div>
    <w:div w:id="418019283">
      <w:bodyDiv w:val="1"/>
      <w:marLeft w:val="0"/>
      <w:marRight w:val="0"/>
      <w:marTop w:val="0"/>
      <w:marBottom w:val="0"/>
      <w:divBdr>
        <w:top w:val="none" w:sz="0" w:space="0" w:color="auto"/>
        <w:left w:val="none" w:sz="0" w:space="0" w:color="auto"/>
        <w:bottom w:val="none" w:sz="0" w:space="0" w:color="auto"/>
        <w:right w:val="none" w:sz="0" w:space="0" w:color="auto"/>
      </w:divBdr>
    </w:div>
    <w:div w:id="434058475">
      <w:bodyDiv w:val="1"/>
      <w:marLeft w:val="0"/>
      <w:marRight w:val="0"/>
      <w:marTop w:val="0"/>
      <w:marBottom w:val="0"/>
      <w:divBdr>
        <w:top w:val="none" w:sz="0" w:space="0" w:color="auto"/>
        <w:left w:val="none" w:sz="0" w:space="0" w:color="auto"/>
        <w:bottom w:val="none" w:sz="0" w:space="0" w:color="auto"/>
        <w:right w:val="none" w:sz="0" w:space="0" w:color="auto"/>
      </w:divBdr>
    </w:div>
    <w:div w:id="439112185">
      <w:bodyDiv w:val="1"/>
      <w:marLeft w:val="0"/>
      <w:marRight w:val="0"/>
      <w:marTop w:val="0"/>
      <w:marBottom w:val="0"/>
      <w:divBdr>
        <w:top w:val="none" w:sz="0" w:space="0" w:color="auto"/>
        <w:left w:val="none" w:sz="0" w:space="0" w:color="auto"/>
        <w:bottom w:val="none" w:sz="0" w:space="0" w:color="auto"/>
        <w:right w:val="none" w:sz="0" w:space="0" w:color="auto"/>
      </w:divBdr>
    </w:div>
    <w:div w:id="440147305">
      <w:bodyDiv w:val="1"/>
      <w:marLeft w:val="0"/>
      <w:marRight w:val="0"/>
      <w:marTop w:val="0"/>
      <w:marBottom w:val="0"/>
      <w:divBdr>
        <w:top w:val="none" w:sz="0" w:space="0" w:color="auto"/>
        <w:left w:val="none" w:sz="0" w:space="0" w:color="auto"/>
        <w:bottom w:val="none" w:sz="0" w:space="0" w:color="auto"/>
        <w:right w:val="none" w:sz="0" w:space="0" w:color="auto"/>
      </w:divBdr>
    </w:div>
    <w:div w:id="504129536">
      <w:bodyDiv w:val="1"/>
      <w:marLeft w:val="0"/>
      <w:marRight w:val="0"/>
      <w:marTop w:val="0"/>
      <w:marBottom w:val="0"/>
      <w:divBdr>
        <w:top w:val="none" w:sz="0" w:space="0" w:color="auto"/>
        <w:left w:val="none" w:sz="0" w:space="0" w:color="auto"/>
        <w:bottom w:val="none" w:sz="0" w:space="0" w:color="auto"/>
        <w:right w:val="none" w:sz="0" w:space="0" w:color="auto"/>
      </w:divBdr>
    </w:div>
    <w:div w:id="533271292">
      <w:bodyDiv w:val="1"/>
      <w:marLeft w:val="0"/>
      <w:marRight w:val="0"/>
      <w:marTop w:val="0"/>
      <w:marBottom w:val="0"/>
      <w:divBdr>
        <w:top w:val="none" w:sz="0" w:space="0" w:color="auto"/>
        <w:left w:val="none" w:sz="0" w:space="0" w:color="auto"/>
        <w:bottom w:val="none" w:sz="0" w:space="0" w:color="auto"/>
        <w:right w:val="none" w:sz="0" w:space="0" w:color="auto"/>
      </w:divBdr>
    </w:div>
    <w:div w:id="550070558">
      <w:bodyDiv w:val="1"/>
      <w:marLeft w:val="0"/>
      <w:marRight w:val="0"/>
      <w:marTop w:val="0"/>
      <w:marBottom w:val="0"/>
      <w:divBdr>
        <w:top w:val="none" w:sz="0" w:space="0" w:color="auto"/>
        <w:left w:val="none" w:sz="0" w:space="0" w:color="auto"/>
        <w:bottom w:val="none" w:sz="0" w:space="0" w:color="auto"/>
        <w:right w:val="none" w:sz="0" w:space="0" w:color="auto"/>
      </w:divBdr>
    </w:div>
    <w:div w:id="568225869">
      <w:bodyDiv w:val="1"/>
      <w:marLeft w:val="0"/>
      <w:marRight w:val="0"/>
      <w:marTop w:val="0"/>
      <w:marBottom w:val="0"/>
      <w:divBdr>
        <w:top w:val="none" w:sz="0" w:space="0" w:color="auto"/>
        <w:left w:val="none" w:sz="0" w:space="0" w:color="auto"/>
        <w:bottom w:val="none" w:sz="0" w:space="0" w:color="auto"/>
        <w:right w:val="none" w:sz="0" w:space="0" w:color="auto"/>
      </w:divBdr>
    </w:div>
    <w:div w:id="574704709">
      <w:bodyDiv w:val="1"/>
      <w:marLeft w:val="0"/>
      <w:marRight w:val="0"/>
      <w:marTop w:val="0"/>
      <w:marBottom w:val="0"/>
      <w:divBdr>
        <w:top w:val="none" w:sz="0" w:space="0" w:color="auto"/>
        <w:left w:val="none" w:sz="0" w:space="0" w:color="auto"/>
        <w:bottom w:val="none" w:sz="0" w:space="0" w:color="auto"/>
        <w:right w:val="none" w:sz="0" w:space="0" w:color="auto"/>
      </w:divBdr>
    </w:div>
    <w:div w:id="583995008">
      <w:bodyDiv w:val="1"/>
      <w:marLeft w:val="0"/>
      <w:marRight w:val="0"/>
      <w:marTop w:val="0"/>
      <w:marBottom w:val="0"/>
      <w:divBdr>
        <w:top w:val="none" w:sz="0" w:space="0" w:color="auto"/>
        <w:left w:val="none" w:sz="0" w:space="0" w:color="auto"/>
        <w:bottom w:val="none" w:sz="0" w:space="0" w:color="auto"/>
        <w:right w:val="none" w:sz="0" w:space="0" w:color="auto"/>
      </w:divBdr>
    </w:div>
    <w:div w:id="611086934">
      <w:bodyDiv w:val="1"/>
      <w:marLeft w:val="0"/>
      <w:marRight w:val="0"/>
      <w:marTop w:val="0"/>
      <w:marBottom w:val="0"/>
      <w:divBdr>
        <w:top w:val="none" w:sz="0" w:space="0" w:color="auto"/>
        <w:left w:val="none" w:sz="0" w:space="0" w:color="auto"/>
        <w:bottom w:val="none" w:sz="0" w:space="0" w:color="auto"/>
        <w:right w:val="none" w:sz="0" w:space="0" w:color="auto"/>
      </w:divBdr>
    </w:div>
    <w:div w:id="622611062">
      <w:bodyDiv w:val="1"/>
      <w:marLeft w:val="0"/>
      <w:marRight w:val="0"/>
      <w:marTop w:val="0"/>
      <w:marBottom w:val="0"/>
      <w:divBdr>
        <w:top w:val="none" w:sz="0" w:space="0" w:color="auto"/>
        <w:left w:val="none" w:sz="0" w:space="0" w:color="auto"/>
        <w:bottom w:val="none" w:sz="0" w:space="0" w:color="auto"/>
        <w:right w:val="none" w:sz="0" w:space="0" w:color="auto"/>
      </w:divBdr>
    </w:div>
    <w:div w:id="631909350">
      <w:bodyDiv w:val="1"/>
      <w:marLeft w:val="0"/>
      <w:marRight w:val="0"/>
      <w:marTop w:val="0"/>
      <w:marBottom w:val="0"/>
      <w:divBdr>
        <w:top w:val="none" w:sz="0" w:space="0" w:color="auto"/>
        <w:left w:val="none" w:sz="0" w:space="0" w:color="auto"/>
        <w:bottom w:val="none" w:sz="0" w:space="0" w:color="auto"/>
        <w:right w:val="none" w:sz="0" w:space="0" w:color="auto"/>
      </w:divBdr>
    </w:div>
    <w:div w:id="636179983">
      <w:bodyDiv w:val="1"/>
      <w:marLeft w:val="0"/>
      <w:marRight w:val="0"/>
      <w:marTop w:val="0"/>
      <w:marBottom w:val="0"/>
      <w:divBdr>
        <w:top w:val="none" w:sz="0" w:space="0" w:color="auto"/>
        <w:left w:val="none" w:sz="0" w:space="0" w:color="auto"/>
        <w:bottom w:val="none" w:sz="0" w:space="0" w:color="auto"/>
        <w:right w:val="none" w:sz="0" w:space="0" w:color="auto"/>
      </w:divBdr>
    </w:div>
    <w:div w:id="644821039">
      <w:bodyDiv w:val="1"/>
      <w:marLeft w:val="0"/>
      <w:marRight w:val="0"/>
      <w:marTop w:val="0"/>
      <w:marBottom w:val="0"/>
      <w:divBdr>
        <w:top w:val="none" w:sz="0" w:space="0" w:color="auto"/>
        <w:left w:val="none" w:sz="0" w:space="0" w:color="auto"/>
        <w:bottom w:val="none" w:sz="0" w:space="0" w:color="auto"/>
        <w:right w:val="none" w:sz="0" w:space="0" w:color="auto"/>
      </w:divBdr>
    </w:div>
    <w:div w:id="651835403">
      <w:bodyDiv w:val="1"/>
      <w:marLeft w:val="0"/>
      <w:marRight w:val="0"/>
      <w:marTop w:val="0"/>
      <w:marBottom w:val="0"/>
      <w:divBdr>
        <w:top w:val="none" w:sz="0" w:space="0" w:color="auto"/>
        <w:left w:val="none" w:sz="0" w:space="0" w:color="auto"/>
        <w:bottom w:val="none" w:sz="0" w:space="0" w:color="auto"/>
        <w:right w:val="none" w:sz="0" w:space="0" w:color="auto"/>
      </w:divBdr>
    </w:div>
    <w:div w:id="666638408">
      <w:bodyDiv w:val="1"/>
      <w:marLeft w:val="0"/>
      <w:marRight w:val="0"/>
      <w:marTop w:val="0"/>
      <w:marBottom w:val="0"/>
      <w:divBdr>
        <w:top w:val="none" w:sz="0" w:space="0" w:color="auto"/>
        <w:left w:val="none" w:sz="0" w:space="0" w:color="auto"/>
        <w:bottom w:val="none" w:sz="0" w:space="0" w:color="auto"/>
        <w:right w:val="none" w:sz="0" w:space="0" w:color="auto"/>
      </w:divBdr>
    </w:div>
    <w:div w:id="676536600">
      <w:bodyDiv w:val="1"/>
      <w:marLeft w:val="0"/>
      <w:marRight w:val="0"/>
      <w:marTop w:val="0"/>
      <w:marBottom w:val="0"/>
      <w:divBdr>
        <w:top w:val="none" w:sz="0" w:space="0" w:color="auto"/>
        <w:left w:val="none" w:sz="0" w:space="0" w:color="auto"/>
        <w:bottom w:val="none" w:sz="0" w:space="0" w:color="auto"/>
        <w:right w:val="none" w:sz="0" w:space="0" w:color="auto"/>
      </w:divBdr>
    </w:div>
    <w:div w:id="691607747">
      <w:bodyDiv w:val="1"/>
      <w:marLeft w:val="0"/>
      <w:marRight w:val="0"/>
      <w:marTop w:val="0"/>
      <w:marBottom w:val="0"/>
      <w:divBdr>
        <w:top w:val="none" w:sz="0" w:space="0" w:color="auto"/>
        <w:left w:val="none" w:sz="0" w:space="0" w:color="auto"/>
        <w:bottom w:val="none" w:sz="0" w:space="0" w:color="auto"/>
        <w:right w:val="none" w:sz="0" w:space="0" w:color="auto"/>
      </w:divBdr>
    </w:div>
    <w:div w:id="702635611">
      <w:bodyDiv w:val="1"/>
      <w:marLeft w:val="0"/>
      <w:marRight w:val="0"/>
      <w:marTop w:val="0"/>
      <w:marBottom w:val="0"/>
      <w:divBdr>
        <w:top w:val="none" w:sz="0" w:space="0" w:color="auto"/>
        <w:left w:val="none" w:sz="0" w:space="0" w:color="auto"/>
        <w:bottom w:val="none" w:sz="0" w:space="0" w:color="auto"/>
        <w:right w:val="none" w:sz="0" w:space="0" w:color="auto"/>
      </w:divBdr>
    </w:div>
    <w:div w:id="706491086">
      <w:bodyDiv w:val="1"/>
      <w:marLeft w:val="0"/>
      <w:marRight w:val="0"/>
      <w:marTop w:val="0"/>
      <w:marBottom w:val="0"/>
      <w:divBdr>
        <w:top w:val="none" w:sz="0" w:space="0" w:color="auto"/>
        <w:left w:val="none" w:sz="0" w:space="0" w:color="auto"/>
        <w:bottom w:val="none" w:sz="0" w:space="0" w:color="auto"/>
        <w:right w:val="none" w:sz="0" w:space="0" w:color="auto"/>
      </w:divBdr>
    </w:div>
    <w:div w:id="708644845">
      <w:bodyDiv w:val="1"/>
      <w:marLeft w:val="0"/>
      <w:marRight w:val="0"/>
      <w:marTop w:val="0"/>
      <w:marBottom w:val="0"/>
      <w:divBdr>
        <w:top w:val="none" w:sz="0" w:space="0" w:color="auto"/>
        <w:left w:val="none" w:sz="0" w:space="0" w:color="auto"/>
        <w:bottom w:val="none" w:sz="0" w:space="0" w:color="auto"/>
        <w:right w:val="none" w:sz="0" w:space="0" w:color="auto"/>
      </w:divBdr>
    </w:div>
    <w:div w:id="737749131">
      <w:bodyDiv w:val="1"/>
      <w:marLeft w:val="0"/>
      <w:marRight w:val="0"/>
      <w:marTop w:val="0"/>
      <w:marBottom w:val="0"/>
      <w:divBdr>
        <w:top w:val="none" w:sz="0" w:space="0" w:color="auto"/>
        <w:left w:val="none" w:sz="0" w:space="0" w:color="auto"/>
        <w:bottom w:val="none" w:sz="0" w:space="0" w:color="auto"/>
        <w:right w:val="none" w:sz="0" w:space="0" w:color="auto"/>
      </w:divBdr>
    </w:div>
    <w:div w:id="744763575">
      <w:bodyDiv w:val="1"/>
      <w:marLeft w:val="0"/>
      <w:marRight w:val="0"/>
      <w:marTop w:val="0"/>
      <w:marBottom w:val="0"/>
      <w:divBdr>
        <w:top w:val="none" w:sz="0" w:space="0" w:color="auto"/>
        <w:left w:val="none" w:sz="0" w:space="0" w:color="auto"/>
        <w:bottom w:val="none" w:sz="0" w:space="0" w:color="auto"/>
        <w:right w:val="none" w:sz="0" w:space="0" w:color="auto"/>
      </w:divBdr>
    </w:div>
    <w:div w:id="762801473">
      <w:bodyDiv w:val="1"/>
      <w:marLeft w:val="0"/>
      <w:marRight w:val="0"/>
      <w:marTop w:val="0"/>
      <w:marBottom w:val="0"/>
      <w:divBdr>
        <w:top w:val="none" w:sz="0" w:space="0" w:color="auto"/>
        <w:left w:val="none" w:sz="0" w:space="0" w:color="auto"/>
        <w:bottom w:val="none" w:sz="0" w:space="0" w:color="auto"/>
        <w:right w:val="none" w:sz="0" w:space="0" w:color="auto"/>
      </w:divBdr>
    </w:div>
    <w:div w:id="767189820">
      <w:bodyDiv w:val="1"/>
      <w:marLeft w:val="0"/>
      <w:marRight w:val="0"/>
      <w:marTop w:val="0"/>
      <w:marBottom w:val="0"/>
      <w:divBdr>
        <w:top w:val="none" w:sz="0" w:space="0" w:color="auto"/>
        <w:left w:val="none" w:sz="0" w:space="0" w:color="auto"/>
        <w:bottom w:val="none" w:sz="0" w:space="0" w:color="auto"/>
        <w:right w:val="none" w:sz="0" w:space="0" w:color="auto"/>
      </w:divBdr>
    </w:div>
    <w:div w:id="782531348">
      <w:bodyDiv w:val="1"/>
      <w:marLeft w:val="0"/>
      <w:marRight w:val="0"/>
      <w:marTop w:val="0"/>
      <w:marBottom w:val="0"/>
      <w:divBdr>
        <w:top w:val="none" w:sz="0" w:space="0" w:color="auto"/>
        <w:left w:val="none" w:sz="0" w:space="0" w:color="auto"/>
        <w:bottom w:val="none" w:sz="0" w:space="0" w:color="auto"/>
        <w:right w:val="none" w:sz="0" w:space="0" w:color="auto"/>
      </w:divBdr>
    </w:div>
    <w:div w:id="799762781">
      <w:bodyDiv w:val="1"/>
      <w:marLeft w:val="0"/>
      <w:marRight w:val="0"/>
      <w:marTop w:val="0"/>
      <w:marBottom w:val="0"/>
      <w:divBdr>
        <w:top w:val="none" w:sz="0" w:space="0" w:color="auto"/>
        <w:left w:val="none" w:sz="0" w:space="0" w:color="auto"/>
        <w:bottom w:val="none" w:sz="0" w:space="0" w:color="auto"/>
        <w:right w:val="none" w:sz="0" w:space="0" w:color="auto"/>
      </w:divBdr>
    </w:div>
    <w:div w:id="807018716">
      <w:bodyDiv w:val="1"/>
      <w:marLeft w:val="0"/>
      <w:marRight w:val="0"/>
      <w:marTop w:val="0"/>
      <w:marBottom w:val="0"/>
      <w:divBdr>
        <w:top w:val="none" w:sz="0" w:space="0" w:color="auto"/>
        <w:left w:val="none" w:sz="0" w:space="0" w:color="auto"/>
        <w:bottom w:val="none" w:sz="0" w:space="0" w:color="auto"/>
        <w:right w:val="none" w:sz="0" w:space="0" w:color="auto"/>
      </w:divBdr>
    </w:div>
    <w:div w:id="816994828">
      <w:bodyDiv w:val="1"/>
      <w:marLeft w:val="0"/>
      <w:marRight w:val="0"/>
      <w:marTop w:val="0"/>
      <w:marBottom w:val="0"/>
      <w:divBdr>
        <w:top w:val="none" w:sz="0" w:space="0" w:color="auto"/>
        <w:left w:val="none" w:sz="0" w:space="0" w:color="auto"/>
        <w:bottom w:val="none" w:sz="0" w:space="0" w:color="auto"/>
        <w:right w:val="none" w:sz="0" w:space="0" w:color="auto"/>
      </w:divBdr>
    </w:div>
    <w:div w:id="820344844">
      <w:bodyDiv w:val="1"/>
      <w:marLeft w:val="0"/>
      <w:marRight w:val="0"/>
      <w:marTop w:val="0"/>
      <w:marBottom w:val="0"/>
      <w:divBdr>
        <w:top w:val="none" w:sz="0" w:space="0" w:color="auto"/>
        <w:left w:val="none" w:sz="0" w:space="0" w:color="auto"/>
        <w:bottom w:val="none" w:sz="0" w:space="0" w:color="auto"/>
        <w:right w:val="none" w:sz="0" w:space="0" w:color="auto"/>
      </w:divBdr>
    </w:div>
    <w:div w:id="830487690">
      <w:bodyDiv w:val="1"/>
      <w:marLeft w:val="0"/>
      <w:marRight w:val="0"/>
      <w:marTop w:val="0"/>
      <w:marBottom w:val="0"/>
      <w:divBdr>
        <w:top w:val="none" w:sz="0" w:space="0" w:color="auto"/>
        <w:left w:val="none" w:sz="0" w:space="0" w:color="auto"/>
        <w:bottom w:val="none" w:sz="0" w:space="0" w:color="auto"/>
        <w:right w:val="none" w:sz="0" w:space="0" w:color="auto"/>
      </w:divBdr>
      <w:divsChild>
        <w:div w:id="979725391">
          <w:marLeft w:val="0"/>
          <w:marRight w:val="0"/>
          <w:marTop w:val="0"/>
          <w:marBottom w:val="0"/>
          <w:divBdr>
            <w:top w:val="none" w:sz="0" w:space="0" w:color="auto"/>
            <w:left w:val="none" w:sz="0" w:space="0" w:color="auto"/>
            <w:bottom w:val="none" w:sz="0" w:space="0" w:color="auto"/>
            <w:right w:val="none" w:sz="0" w:space="0" w:color="auto"/>
          </w:divBdr>
          <w:divsChild>
            <w:div w:id="323975905">
              <w:marLeft w:val="0"/>
              <w:marRight w:val="0"/>
              <w:marTop w:val="0"/>
              <w:marBottom w:val="0"/>
              <w:divBdr>
                <w:top w:val="none" w:sz="0" w:space="0" w:color="auto"/>
                <w:left w:val="none" w:sz="0" w:space="0" w:color="auto"/>
                <w:bottom w:val="none" w:sz="0" w:space="0" w:color="auto"/>
                <w:right w:val="none" w:sz="0" w:space="0" w:color="auto"/>
              </w:divBdr>
              <w:divsChild>
                <w:div w:id="428744770">
                  <w:marLeft w:val="0"/>
                  <w:marRight w:val="0"/>
                  <w:marTop w:val="0"/>
                  <w:marBottom w:val="0"/>
                  <w:divBdr>
                    <w:top w:val="none" w:sz="0" w:space="0" w:color="auto"/>
                    <w:left w:val="none" w:sz="0" w:space="0" w:color="auto"/>
                    <w:bottom w:val="none" w:sz="0" w:space="0" w:color="auto"/>
                    <w:right w:val="none" w:sz="0" w:space="0" w:color="auto"/>
                  </w:divBdr>
                  <w:divsChild>
                    <w:div w:id="87308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406755">
      <w:bodyDiv w:val="1"/>
      <w:marLeft w:val="0"/>
      <w:marRight w:val="0"/>
      <w:marTop w:val="0"/>
      <w:marBottom w:val="0"/>
      <w:divBdr>
        <w:top w:val="none" w:sz="0" w:space="0" w:color="auto"/>
        <w:left w:val="none" w:sz="0" w:space="0" w:color="auto"/>
        <w:bottom w:val="none" w:sz="0" w:space="0" w:color="auto"/>
        <w:right w:val="none" w:sz="0" w:space="0" w:color="auto"/>
      </w:divBdr>
    </w:div>
    <w:div w:id="852765865">
      <w:bodyDiv w:val="1"/>
      <w:marLeft w:val="0"/>
      <w:marRight w:val="0"/>
      <w:marTop w:val="0"/>
      <w:marBottom w:val="0"/>
      <w:divBdr>
        <w:top w:val="none" w:sz="0" w:space="0" w:color="auto"/>
        <w:left w:val="none" w:sz="0" w:space="0" w:color="auto"/>
        <w:bottom w:val="none" w:sz="0" w:space="0" w:color="auto"/>
        <w:right w:val="none" w:sz="0" w:space="0" w:color="auto"/>
      </w:divBdr>
    </w:div>
    <w:div w:id="857698227">
      <w:bodyDiv w:val="1"/>
      <w:marLeft w:val="0"/>
      <w:marRight w:val="0"/>
      <w:marTop w:val="0"/>
      <w:marBottom w:val="0"/>
      <w:divBdr>
        <w:top w:val="none" w:sz="0" w:space="0" w:color="auto"/>
        <w:left w:val="none" w:sz="0" w:space="0" w:color="auto"/>
        <w:bottom w:val="none" w:sz="0" w:space="0" w:color="auto"/>
        <w:right w:val="none" w:sz="0" w:space="0" w:color="auto"/>
      </w:divBdr>
    </w:div>
    <w:div w:id="859468580">
      <w:bodyDiv w:val="1"/>
      <w:marLeft w:val="0"/>
      <w:marRight w:val="0"/>
      <w:marTop w:val="0"/>
      <w:marBottom w:val="0"/>
      <w:divBdr>
        <w:top w:val="none" w:sz="0" w:space="0" w:color="auto"/>
        <w:left w:val="none" w:sz="0" w:space="0" w:color="auto"/>
        <w:bottom w:val="none" w:sz="0" w:space="0" w:color="auto"/>
        <w:right w:val="none" w:sz="0" w:space="0" w:color="auto"/>
      </w:divBdr>
    </w:div>
    <w:div w:id="862203732">
      <w:bodyDiv w:val="1"/>
      <w:marLeft w:val="0"/>
      <w:marRight w:val="0"/>
      <w:marTop w:val="0"/>
      <w:marBottom w:val="0"/>
      <w:divBdr>
        <w:top w:val="none" w:sz="0" w:space="0" w:color="auto"/>
        <w:left w:val="none" w:sz="0" w:space="0" w:color="auto"/>
        <w:bottom w:val="none" w:sz="0" w:space="0" w:color="auto"/>
        <w:right w:val="none" w:sz="0" w:space="0" w:color="auto"/>
      </w:divBdr>
    </w:div>
    <w:div w:id="867720155">
      <w:bodyDiv w:val="1"/>
      <w:marLeft w:val="0"/>
      <w:marRight w:val="0"/>
      <w:marTop w:val="0"/>
      <w:marBottom w:val="0"/>
      <w:divBdr>
        <w:top w:val="none" w:sz="0" w:space="0" w:color="auto"/>
        <w:left w:val="none" w:sz="0" w:space="0" w:color="auto"/>
        <w:bottom w:val="none" w:sz="0" w:space="0" w:color="auto"/>
        <w:right w:val="none" w:sz="0" w:space="0" w:color="auto"/>
      </w:divBdr>
    </w:div>
    <w:div w:id="874463093">
      <w:bodyDiv w:val="1"/>
      <w:marLeft w:val="0"/>
      <w:marRight w:val="0"/>
      <w:marTop w:val="0"/>
      <w:marBottom w:val="0"/>
      <w:divBdr>
        <w:top w:val="none" w:sz="0" w:space="0" w:color="auto"/>
        <w:left w:val="none" w:sz="0" w:space="0" w:color="auto"/>
        <w:bottom w:val="none" w:sz="0" w:space="0" w:color="auto"/>
        <w:right w:val="none" w:sz="0" w:space="0" w:color="auto"/>
      </w:divBdr>
    </w:div>
    <w:div w:id="886719601">
      <w:bodyDiv w:val="1"/>
      <w:marLeft w:val="0"/>
      <w:marRight w:val="0"/>
      <w:marTop w:val="0"/>
      <w:marBottom w:val="0"/>
      <w:divBdr>
        <w:top w:val="none" w:sz="0" w:space="0" w:color="auto"/>
        <w:left w:val="none" w:sz="0" w:space="0" w:color="auto"/>
        <w:bottom w:val="none" w:sz="0" w:space="0" w:color="auto"/>
        <w:right w:val="none" w:sz="0" w:space="0" w:color="auto"/>
      </w:divBdr>
    </w:div>
    <w:div w:id="901447954">
      <w:bodyDiv w:val="1"/>
      <w:marLeft w:val="0"/>
      <w:marRight w:val="0"/>
      <w:marTop w:val="0"/>
      <w:marBottom w:val="0"/>
      <w:divBdr>
        <w:top w:val="none" w:sz="0" w:space="0" w:color="auto"/>
        <w:left w:val="none" w:sz="0" w:space="0" w:color="auto"/>
        <w:bottom w:val="none" w:sz="0" w:space="0" w:color="auto"/>
        <w:right w:val="none" w:sz="0" w:space="0" w:color="auto"/>
      </w:divBdr>
    </w:div>
    <w:div w:id="937716610">
      <w:bodyDiv w:val="1"/>
      <w:marLeft w:val="0"/>
      <w:marRight w:val="0"/>
      <w:marTop w:val="0"/>
      <w:marBottom w:val="0"/>
      <w:divBdr>
        <w:top w:val="none" w:sz="0" w:space="0" w:color="auto"/>
        <w:left w:val="none" w:sz="0" w:space="0" w:color="auto"/>
        <w:bottom w:val="none" w:sz="0" w:space="0" w:color="auto"/>
        <w:right w:val="none" w:sz="0" w:space="0" w:color="auto"/>
      </w:divBdr>
    </w:div>
    <w:div w:id="944965502">
      <w:bodyDiv w:val="1"/>
      <w:marLeft w:val="0"/>
      <w:marRight w:val="0"/>
      <w:marTop w:val="0"/>
      <w:marBottom w:val="0"/>
      <w:divBdr>
        <w:top w:val="none" w:sz="0" w:space="0" w:color="auto"/>
        <w:left w:val="none" w:sz="0" w:space="0" w:color="auto"/>
        <w:bottom w:val="none" w:sz="0" w:space="0" w:color="auto"/>
        <w:right w:val="none" w:sz="0" w:space="0" w:color="auto"/>
      </w:divBdr>
    </w:div>
    <w:div w:id="955910114">
      <w:bodyDiv w:val="1"/>
      <w:marLeft w:val="0"/>
      <w:marRight w:val="0"/>
      <w:marTop w:val="0"/>
      <w:marBottom w:val="0"/>
      <w:divBdr>
        <w:top w:val="none" w:sz="0" w:space="0" w:color="auto"/>
        <w:left w:val="none" w:sz="0" w:space="0" w:color="auto"/>
        <w:bottom w:val="none" w:sz="0" w:space="0" w:color="auto"/>
        <w:right w:val="none" w:sz="0" w:space="0" w:color="auto"/>
      </w:divBdr>
    </w:div>
    <w:div w:id="958730851">
      <w:bodyDiv w:val="1"/>
      <w:marLeft w:val="0"/>
      <w:marRight w:val="0"/>
      <w:marTop w:val="0"/>
      <w:marBottom w:val="0"/>
      <w:divBdr>
        <w:top w:val="none" w:sz="0" w:space="0" w:color="auto"/>
        <w:left w:val="none" w:sz="0" w:space="0" w:color="auto"/>
        <w:bottom w:val="none" w:sz="0" w:space="0" w:color="auto"/>
        <w:right w:val="none" w:sz="0" w:space="0" w:color="auto"/>
      </w:divBdr>
    </w:div>
    <w:div w:id="963315249">
      <w:bodyDiv w:val="1"/>
      <w:marLeft w:val="0"/>
      <w:marRight w:val="0"/>
      <w:marTop w:val="0"/>
      <w:marBottom w:val="0"/>
      <w:divBdr>
        <w:top w:val="none" w:sz="0" w:space="0" w:color="auto"/>
        <w:left w:val="none" w:sz="0" w:space="0" w:color="auto"/>
        <w:bottom w:val="none" w:sz="0" w:space="0" w:color="auto"/>
        <w:right w:val="none" w:sz="0" w:space="0" w:color="auto"/>
      </w:divBdr>
    </w:div>
    <w:div w:id="992640194">
      <w:bodyDiv w:val="1"/>
      <w:marLeft w:val="0"/>
      <w:marRight w:val="0"/>
      <w:marTop w:val="0"/>
      <w:marBottom w:val="0"/>
      <w:divBdr>
        <w:top w:val="none" w:sz="0" w:space="0" w:color="auto"/>
        <w:left w:val="none" w:sz="0" w:space="0" w:color="auto"/>
        <w:bottom w:val="none" w:sz="0" w:space="0" w:color="auto"/>
        <w:right w:val="none" w:sz="0" w:space="0" w:color="auto"/>
      </w:divBdr>
    </w:div>
    <w:div w:id="1024747803">
      <w:bodyDiv w:val="1"/>
      <w:marLeft w:val="0"/>
      <w:marRight w:val="0"/>
      <w:marTop w:val="0"/>
      <w:marBottom w:val="0"/>
      <w:divBdr>
        <w:top w:val="none" w:sz="0" w:space="0" w:color="auto"/>
        <w:left w:val="none" w:sz="0" w:space="0" w:color="auto"/>
        <w:bottom w:val="none" w:sz="0" w:space="0" w:color="auto"/>
        <w:right w:val="none" w:sz="0" w:space="0" w:color="auto"/>
      </w:divBdr>
    </w:div>
    <w:div w:id="1067990579">
      <w:bodyDiv w:val="1"/>
      <w:marLeft w:val="0"/>
      <w:marRight w:val="0"/>
      <w:marTop w:val="0"/>
      <w:marBottom w:val="0"/>
      <w:divBdr>
        <w:top w:val="none" w:sz="0" w:space="0" w:color="auto"/>
        <w:left w:val="none" w:sz="0" w:space="0" w:color="auto"/>
        <w:bottom w:val="none" w:sz="0" w:space="0" w:color="auto"/>
        <w:right w:val="none" w:sz="0" w:space="0" w:color="auto"/>
      </w:divBdr>
    </w:div>
    <w:div w:id="1068842327">
      <w:bodyDiv w:val="1"/>
      <w:marLeft w:val="0"/>
      <w:marRight w:val="0"/>
      <w:marTop w:val="0"/>
      <w:marBottom w:val="0"/>
      <w:divBdr>
        <w:top w:val="none" w:sz="0" w:space="0" w:color="auto"/>
        <w:left w:val="none" w:sz="0" w:space="0" w:color="auto"/>
        <w:bottom w:val="none" w:sz="0" w:space="0" w:color="auto"/>
        <w:right w:val="none" w:sz="0" w:space="0" w:color="auto"/>
      </w:divBdr>
    </w:div>
    <w:div w:id="1148010568">
      <w:bodyDiv w:val="1"/>
      <w:marLeft w:val="0"/>
      <w:marRight w:val="0"/>
      <w:marTop w:val="0"/>
      <w:marBottom w:val="0"/>
      <w:divBdr>
        <w:top w:val="none" w:sz="0" w:space="0" w:color="auto"/>
        <w:left w:val="none" w:sz="0" w:space="0" w:color="auto"/>
        <w:bottom w:val="none" w:sz="0" w:space="0" w:color="auto"/>
        <w:right w:val="none" w:sz="0" w:space="0" w:color="auto"/>
      </w:divBdr>
    </w:div>
    <w:div w:id="1152720739">
      <w:bodyDiv w:val="1"/>
      <w:marLeft w:val="0"/>
      <w:marRight w:val="0"/>
      <w:marTop w:val="0"/>
      <w:marBottom w:val="0"/>
      <w:divBdr>
        <w:top w:val="none" w:sz="0" w:space="0" w:color="auto"/>
        <w:left w:val="none" w:sz="0" w:space="0" w:color="auto"/>
        <w:bottom w:val="none" w:sz="0" w:space="0" w:color="auto"/>
        <w:right w:val="none" w:sz="0" w:space="0" w:color="auto"/>
      </w:divBdr>
    </w:div>
    <w:div w:id="1159073155">
      <w:bodyDiv w:val="1"/>
      <w:marLeft w:val="0"/>
      <w:marRight w:val="0"/>
      <w:marTop w:val="0"/>
      <w:marBottom w:val="0"/>
      <w:divBdr>
        <w:top w:val="none" w:sz="0" w:space="0" w:color="auto"/>
        <w:left w:val="none" w:sz="0" w:space="0" w:color="auto"/>
        <w:bottom w:val="none" w:sz="0" w:space="0" w:color="auto"/>
        <w:right w:val="none" w:sz="0" w:space="0" w:color="auto"/>
      </w:divBdr>
    </w:div>
    <w:div w:id="1178039165">
      <w:bodyDiv w:val="1"/>
      <w:marLeft w:val="0"/>
      <w:marRight w:val="0"/>
      <w:marTop w:val="0"/>
      <w:marBottom w:val="0"/>
      <w:divBdr>
        <w:top w:val="none" w:sz="0" w:space="0" w:color="auto"/>
        <w:left w:val="none" w:sz="0" w:space="0" w:color="auto"/>
        <w:bottom w:val="none" w:sz="0" w:space="0" w:color="auto"/>
        <w:right w:val="none" w:sz="0" w:space="0" w:color="auto"/>
      </w:divBdr>
    </w:div>
    <w:div w:id="1211266637">
      <w:bodyDiv w:val="1"/>
      <w:marLeft w:val="0"/>
      <w:marRight w:val="0"/>
      <w:marTop w:val="0"/>
      <w:marBottom w:val="0"/>
      <w:divBdr>
        <w:top w:val="none" w:sz="0" w:space="0" w:color="auto"/>
        <w:left w:val="none" w:sz="0" w:space="0" w:color="auto"/>
        <w:bottom w:val="none" w:sz="0" w:space="0" w:color="auto"/>
        <w:right w:val="none" w:sz="0" w:space="0" w:color="auto"/>
      </w:divBdr>
    </w:div>
    <w:div w:id="1211310954">
      <w:bodyDiv w:val="1"/>
      <w:marLeft w:val="0"/>
      <w:marRight w:val="0"/>
      <w:marTop w:val="0"/>
      <w:marBottom w:val="0"/>
      <w:divBdr>
        <w:top w:val="none" w:sz="0" w:space="0" w:color="auto"/>
        <w:left w:val="none" w:sz="0" w:space="0" w:color="auto"/>
        <w:bottom w:val="none" w:sz="0" w:space="0" w:color="auto"/>
        <w:right w:val="none" w:sz="0" w:space="0" w:color="auto"/>
      </w:divBdr>
    </w:div>
    <w:div w:id="1218205771">
      <w:bodyDiv w:val="1"/>
      <w:marLeft w:val="0"/>
      <w:marRight w:val="0"/>
      <w:marTop w:val="0"/>
      <w:marBottom w:val="0"/>
      <w:divBdr>
        <w:top w:val="none" w:sz="0" w:space="0" w:color="auto"/>
        <w:left w:val="none" w:sz="0" w:space="0" w:color="auto"/>
        <w:bottom w:val="none" w:sz="0" w:space="0" w:color="auto"/>
        <w:right w:val="none" w:sz="0" w:space="0" w:color="auto"/>
      </w:divBdr>
    </w:div>
    <w:div w:id="1239513897">
      <w:bodyDiv w:val="1"/>
      <w:marLeft w:val="0"/>
      <w:marRight w:val="0"/>
      <w:marTop w:val="0"/>
      <w:marBottom w:val="0"/>
      <w:divBdr>
        <w:top w:val="none" w:sz="0" w:space="0" w:color="auto"/>
        <w:left w:val="none" w:sz="0" w:space="0" w:color="auto"/>
        <w:bottom w:val="none" w:sz="0" w:space="0" w:color="auto"/>
        <w:right w:val="none" w:sz="0" w:space="0" w:color="auto"/>
      </w:divBdr>
    </w:div>
    <w:div w:id="1273785733">
      <w:bodyDiv w:val="1"/>
      <w:marLeft w:val="0"/>
      <w:marRight w:val="0"/>
      <w:marTop w:val="0"/>
      <w:marBottom w:val="0"/>
      <w:divBdr>
        <w:top w:val="none" w:sz="0" w:space="0" w:color="auto"/>
        <w:left w:val="none" w:sz="0" w:space="0" w:color="auto"/>
        <w:bottom w:val="none" w:sz="0" w:space="0" w:color="auto"/>
        <w:right w:val="none" w:sz="0" w:space="0" w:color="auto"/>
      </w:divBdr>
    </w:div>
    <w:div w:id="1284730986">
      <w:bodyDiv w:val="1"/>
      <w:marLeft w:val="0"/>
      <w:marRight w:val="0"/>
      <w:marTop w:val="0"/>
      <w:marBottom w:val="0"/>
      <w:divBdr>
        <w:top w:val="none" w:sz="0" w:space="0" w:color="auto"/>
        <w:left w:val="none" w:sz="0" w:space="0" w:color="auto"/>
        <w:bottom w:val="none" w:sz="0" w:space="0" w:color="auto"/>
        <w:right w:val="none" w:sz="0" w:space="0" w:color="auto"/>
      </w:divBdr>
    </w:div>
    <w:div w:id="1309017680">
      <w:bodyDiv w:val="1"/>
      <w:marLeft w:val="0"/>
      <w:marRight w:val="0"/>
      <w:marTop w:val="0"/>
      <w:marBottom w:val="0"/>
      <w:divBdr>
        <w:top w:val="none" w:sz="0" w:space="0" w:color="auto"/>
        <w:left w:val="none" w:sz="0" w:space="0" w:color="auto"/>
        <w:bottom w:val="none" w:sz="0" w:space="0" w:color="auto"/>
        <w:right w:val="none" w:sz="0" w:space="0" w:color="auto"/>
      </w:divBdr>
    </w:div>
    <w:div w:id="1347363697">
      <w:bodyDiv w:val="1"/>
      <w:marLeft w:val="0"/>
      <w:marRight w:val="0"/>
      <w:marTop w:val="0"/>
      <w:marBottom w:val="0"/>
      <w:divBdr>
        <w:top w:val="none" w:sz="0" w:space="0" w:color="auto"/>
        <w:left w:val="none" w:sz="0" w:space="0" w:color="auto"/>
        <w:bottom w:val="none" w:sz="0" w:space="0" w:color="auto"/>
        <w:right w:val="none" w:sz="0" w:space="0" w:color="auto"/>
      </w:divBdr>
    </w:div>
    <w:div w:id="1351031977">
      <w:bodyDiv w:val="1"/>
      <w:marLeft w:val="0"/>
      <w:marRight w:val="0"/>
      <w:marTop w:val="0"/>
      <w:marBottom w:val="0"/>
      <w:divBdr>
        <w:top w:val="none" w:sz="0" w:space="0" w:color="auto"/>
        <w:left w:val="none" w:sz="0" w:space="0" w:color="auto"/>
        <w:bottom w:val="none" w:sz="0" w:space="0" w:color="auto"/>
        <w:right w:val="none" w:sz="0" w:space="0" w:color="auto"/>
      </w:divBdr>
    </w:div>
    <w:div w:id="1363749887">
      <w:bodyDiv w:val="1"/>
      <w:marLeft w:val="0"/>
      <w:marRight w:val="0"/>
      <w:marTop w:val="0"/>
      <w:marBottom w:val="0"/>
      <w:divBdr>
        <w:top w:val="none" w:sz="0" w:space="0" w:color="auto"/>
        <w:left w:val="none" w:sz="0" w:space="0" w:color="auto"/>
        <w:bottom w:val="none" w:sz="0" w:space="0" w:color="auto"/>
        <w:right w:val="none" w:sz="0" w:space="0" w:color="auto"/>
      </w:divBdr>
    </w:div>
    <w:div w:id="1380931242">
      <w:bodyDiv w:val="1"/>
      <w:marLeft w:val="0"/>
      <w:marRight w:val="0"/>
      <w:marTop w:val="0"/>
      <w:marBottom w:val="0"/>
      <w:divBdr>
        <w:top w:val="none" w:sz="0" w:space="0" w:color="auto"/>
        <w:left w:val="none" w:sz="0" w:space="0" w:color="auto"/>
        <w:bottom w:val="none" w:sz="0" w:space="0" w:color="auto"/>
        <w:right w:val="none" w:sz="0" w:space="0" w:color="auto"/>
      </w:divBdr>
    </w:div>
    <w:div w:id="1401253595">
      <w:bodyDiv w:val="1"/>
      <w:marLeft w:val="0"/>
      <w:marRight w:val="0"/>
      <w:marTop w:val="0"/>
      <w:marBottom w:val="0"/>
      <w:divBdr>
        <w:top w:val="none" w:sz="0" w:space="0" w:color="auto"/>
        <w:left w:val="none" w:sz="0" w:space="0" w:color="auto"/>
        <w:bottom w:val="none" w:sz="0" w:space="0" w:color="auto"/>
        <w:right w:val="none" w:sz="0" w:space="0" w:color="auto"/>
      </w:divBdr>
    </w:div>
    <w:div w:id="1446314692">
      <w:bodyDiv w:val="1"/>
      <w:marLeft w:val="0"/>
      <w:marRight w:val="0"/>
      <w:marTop w:val="0"/>
      <w:marBottom w:val="0"/>
      <w:divBdr>
        <w:top w:val="none" w:sz="0" w:space="0" w:color="auto"/>
        <w:left w:val="none" w:sz="0" w:space="0" w:color="auto"/>
        <w:bottom w:val="none" w:sz="0" w:space="0" w:color="auto"/>
        <w:right w:val="none" w:sz="0" w:space="0" w:color="auto"/>
      </w:divBdr>
    </w:div>
    <w:div w:id="1450733512">
      <w:bodyDiv w:val="1"/>
      <w:marLeft w:val="0"/>
      <w:marRight w:val="0"/>
      <w:marTop w:val="0"/>
      <w:marBottom w:val="0"/>
      <w:divBdr>
        <w:top w:val="none" w:sz="0" w:space="0" w:color="auto"/>
        <w:left w:val="none" w:sz="0" w:space="0" w:color="auto"/>
        <w:bottom w:val="none" w:sz="0" w:space="0" w:color="auto"/>
        <w:right w:val="none" w:sz="0" w:space="0" w:color="auto"/>
      </w:divBdr>
    </w:div>
    <w:div w:id="1480154355">
      <w:bodyDiv w:val="1"/>
      <w:marLeft w:val="0"/>
      <w:marRight w:val="0"/>
      <w:marTop w:val="0"/>
      <w:marBottom w:val="0"/>
      <w:divBdr>
        <w:top w:val="none" w:sz="0" w:space="0" w:color="auto"/>
        <w:left w:val="none" w:sz="0" w:space="0" w:color="auto"/>
        <w:bottom w:val="none" w:sz="0" w:space="0" w:color="auto"/>
        <w:right w:val="none" w:sz="0" w:space="0" w:color="auto"/>
      </w:divBdr>
    </w:div>
    <w:div w:id="1519391488">
      <w:bodyDiv w:val="1"/>
      <w:marLeft w:val="0"/>
      <w:marRight w:val="0"/>
      <w:marTop w:val="0"/>
      <w:marBottom w:val="0"/>
      <w:divBdr>
        <w:top w:val="none" w:sz="0" w:space="0" w:color="auto"/>
        <w:left w:val="none" w:sz="0" w:space="0" w:color="auto"/>
        <w:bottom w:val="none" w:sz="0" w:space="0" w:color="auto"/>
        <w:right w:val="none" w:sz="0" w:space="0" w:color="auto"/>
      </w:divBdr>
    </w:div>
    <w:div w:id="1530144960">
      <w:bodyDiv w:val="1"/>
      <w:marLeft w:val="0"/>
      <w:marRight w:val="0"/>
      <w:marTop w:val="0"/>
      <w:marBottom w:val="0"/>
      <w:divBdr>
        <w:top w:val="none" w:sz="0" w:space="0" w:color="auto"/>
        <w:left w:val="none" w:sz="0" w:space="0" w:color="auto"/>
        <w:bottom w:val="none" w:sz="0" w:space="0" w:color="auto"/>
        <w:right w:val="none" w:sz="0" w:space="0" w:color="auto"/>
      </w:divBdr>
    </w:div>
    <w:div w:id="1565987769">
      <w:bodyDiv w:val="1"/>
      <w:marLeft w:val="0"/>
      <w:marRight w:val="0"/>
      <w:marTop w:val="0"/>
      <w:marBottom w:val="0"/>
      <w:divBdr>
        <w:top w:val="none" w:sz="0" w:space="0" w:color="auto"/>
        <w:left w:val="none" w:sz="0" w:space="0" w:color="auto"/>
        <w:bottom w:val="none" w:sz="0" w:space="0" w:color="auto"/>
        <w:right w:val="none" w:sz="0" w:space="0" w:color="auto"/>
      </w:divBdr>
    </w:div>
    <w:div w:id="1582787149">
      <w:bodyDiv w:val="1"/>
      <w:marLeft w:val="0"/>
      <w:marRight w:val="0"/>
      <w:marTop w:val="0"/>
      <w:marBottom w:val="0"/>
      <w:divBdr>
        <w:top w:val="none" w:sz="0" w:space="0" w:color="auto"/>
        <w:left w:val="none" w:sz="0" w:space="0" w:color="auto"/>
        <w:bottom w:val="none" w:sz="0" w:space="0" w:color="auto"/>
        <w:right w:val="none" w:sz="0" w:space="0" w:color="auto"/>
      </w:divBdr>
    </w:div>
    <w:div w:id="1598830405">
      <w:bodyDiv w:val="1"/>
      <w:marLeft w:val="0"/>
      <w:marRight w:val="0"/>
      <w:marTop w:val="0"/>
      <w:marBottom w:val="0"/>
      <w:divBdr>
        <w:top w:val="none" w:sz="0" w:space="0" w:color="auto"/>
        <w:left w:val="none" w:sz="0" w:space="0" w:color="auto"/>
        <w:bottom w:val="none" w:sz="0" w:space="0" w:color="auto"/>
        <w:right w:val="none" w:sz="0" w:space="0" w:color="auto"/>
      </w:divBdr>
      <w:divsChild>
        <w:div w:id="2061702945">
          <w:marLeft w:val="0"/>
          <w:marRight w:val="0"/>
          <w:marTop w:val="0"/>
          <w:marBottom w:val="0"/>
          <w:divBdr>
            <w:top w:val="none" w:sz="0" w:space="0" w:color="auto"/>
            <w:left w:val="none" w:sz="0" w:space="0" w:color="auto"/>
            <w:bottom w:val="none" w:sz="0" w:space="0" w:color="auto"/>
            <w:right w:val="none" w:sz="0" w:space="0" w:color="auto"/>
          </w:divBdr>
          <w:divsChild>
            <w:div w:id="887572124">
              <w:marLeft w:val="0"/>
              <w:marRight w:val="0"/>
              <w:marTop w:val="0"/>
              <w:marBottom w:val="0"/>
              <w:divBdr>
                <w:top w:val="none" w:sz="0" w:space="0" w:color="auto"/>
                <w:left w:val="none" w:sz="0" w:space="0" w:color="auto"/>
                <w:bottom w:val="none" w:sz="0" w:space="0" w:color="auto"/>
                <w:right w:val="none" w:sz="0" w:space="0" w:color="auto"/>
              </w:divBdr>
              <w:divsChild>
                <w:div w:id="114100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158803">
      <w:bodyDiv w:val="1"/>
      <w:marLeft w:val="0"/>
      <w:marRight w:val="0"/>
      <w:marTop w:val="0"/>
      <w:marBottom w:val="0"/>
      <w:divBdr>
        <w:top w:val="none" w:sz="0" w:space="0" w:color="auto"/>
        <w:left w:val="none" w:sz="0" w:space="0" w:color="auto"/>
        <w:bottom w:val="none" w:sz="0" w:space="0" w:color="auto"/>
        <w:right w:val="none" w:sz="0" w:space="0" w:color="auto"/>
      </w:divBdr>
    </w:div>
    <w:div w:id="1637490963">
      <w:bodyDiv w:val="1"/>
      <w:marLeft w:val="0"/>
      <w:marRight w:val="0"/>
      <w:marTop w:val="0"/>
      <w:marBottom w:val="0"/>
      <w:divBdr>
        <w:top w:val="none" w:sz="0" w:space="0" w:color="auto"/>
        <w:left w:val="none" w:sz="0" w:space="0" w:color="auto"/>
        <w:bottom w:val="none" w:sz="0" w:space="0" w:color="auto"/>
        <w:right w:val="none" w:sz="0" w:space="0" w:color="auto"/>
      </w:divBdr>
    </w:div>
    <w:div w:id="1640111316">
      <w:bodyDiv w:val="1"/>
      <w:marLeft w:val="0"/>
      <w:marRight w:val="0"/>
      <w:marTop w:val="0"/>
      <w:marBottom w:val="0"/>
      <w:divBdr>
        <w:top w:val="none" w:sz="0" w:space="0" w:color="auto"/>
        <w:left w:val="none" w:sz="0" w:space="0" w:color="auto"/>
        <w:bottom w:val="none" w:sz="0" w:space="0" w:color="auto"/>
        <w:right w:val="none" w:sz="0" w:space="0" w:color="auto"/>
      </w:divBdr>
    </w:div>
    <w:div w:id="1710493801">
      <w:bodyDiv w:val="1"/>
      <w:marLeft w:val="0"/>
      <w:marRight w:val="0"/>
      <w:marTop w:val="0"/>
      <w:marBottom w:val="0"/>
      <w:divBdr>
        <w:top w:val="none" w:sz="0" w:space="0" w:color="auto"/>
        <w:left w:val="none" w:sz="0" w:space="0" w:color="auto"/>
        <w:bottom w:val="none" w:sz="0" w:space="0" w:color="auto"/>
        <w:right w:val="none" w:sz="0" w:space="0" w:color="auto"/>
      </w:divBdr>
    </w:div>
    <w:div w:id="1726220497">
      <w:bodyDiv w:val="1"/>
      <w:marLeft w:val="0"/>
      <w:marRight w:val="0"/>
      <w:marTop w:val="0"/>
      <w:marBottom w:val="0"/>
      <w:divBdr>
        <w:top w:val="none" w:sz="0" w:space="0" w:color="auto"/>
        <w:left w:val="none" w:sz="0" w:space="0" w:color="auto"/>
        <w:bottom w:val="none" w:sz="0" w:space="0" w:color="auto"/>
        <w:right w:val="none" w:sz="0" w:space="0" w:color="auto"/>
      </w:divBdr>
    </w:div>
    <w:div w:id="1731153936">
      <w:bodyDiv w:val="1"/>
      <w:marLeft w:val="0"/>
      <w:marRight w:val="0"/>
      <w:marTop w:val="0"/>
      <w:marBottom w:val="0"/>
      <w:divBdr>
        <w:top w:val="none" w:sz="0" w:space="0" w:color="auto"/>
        <w:left w:val="none" w:sz="0" w:space="0" w:color="auto"/>
        <w:bottom w:val="none" w:sz="0" w:space="0" w:color="auto"/>
        <w:right w:val="none" w:sz="0" w:space="0" w:color="auto"/>
      </w:divBdr>
    </w:div>
    <w:div w:id="1734887018">
      <w:bodyDiv w:val="1"/>
      <w:marLeft w:val="0"/>
      <w:marRight w:val="0"/>
      <w:marTop w:val="0"/>
      <w:marBottom w:val="0"/>
      <w:divBdr>
        <w:top w:val="none" w:sz="0" w:space="0" w:color="auto"/>
        <w:left w:val="none" w:sz="0" w:space="0" w:color="auto"/>
        <w:bottom w:val="none" w:sz="0" w:space="0" w:color="auto"/>
        <w:right w:val="none" w:sz="0" w:space="0" w:color="auto"/>
      </w:divBdr>
    </w:div>
    <w:div w:id="1759213068">
      <w:bodyDiv w:val="1"/>
      <w:marLeft w:val="0"/>
      <w:marRight w:val="0"/>
      <w:marTop w:val="0"/>
      <w:marBottom w:val="0"/>
      <w:divBdr>
        <w:top w:val="none" w:sz="0" w:space="0" w:color="auto"/>
        <w:left w:val="none" w:sz="0" w:space="0" w:color="auto"/>
        <w:bottom w:val="none" w:sz="0" w:space="0" w:color="auto"/>
        <w:right w:val="none" w:sz="0" w:space="0" w:color="auto"/>
      </w:divBdr>
    </w:div>
    <w:div w:id="1797526478">
      <w:bodyDiv w:val="1"/>
      <w:marLeft w:val="0"/>
      <w:marRight w:val="0"/>
      <w:marTop w:val="0"/>
      <w:marBottom w:val="0"/>
      <w:divBdr>
        <w:top w:val="none" w:sz="0" w:space="0" w:color="auto"/>
        <w:left w:val="none" w:sz="0" w:space="0" w:color="auto"/>
        <w:bottom w:val="none" w:sz="0" w:space="0" w:color="auto"/>
        <w:right w:val="none" w:sz="0" w:space="0" w:color="auto"/>
      </w:divBdr>
    </w:div>
    <w:div w:id="1817379604">
      <w:bodyDiv w:val="1"/>
      <w:marLeft w:val="0"/>
      <w:marRight w:val="0"/>
      <w:marTop w:val="0"/>
      <w:marBottom w:val="0"/>
      <w:divBdr>
        <w:top w:val="none" w:sz="0" w:space="0" w:color="auto"/>
        <w:left w:val="none" w:sz="0" w:space="0" w:color="auto"/>
        <w:bottom w:val="none" w:sz="0" w:space="0" w:color="auto"/>
        <w:right w:val="none" w:sz="0" w:space="0" w:color="auto"/>
      </w:divBdr>
    </w:div>
    <w:div w:id="1822454305">
      <w:bodyDiv w:val="1"/>
      <w:marLeft w:val="0"/>
      <w:marRight w:val="0"/>
      <w:marTop w:val="0"/>
      <w:marBottom w:val="0"/>
      <w:divBdr>
        <w:top w:val="none" w:sz="0" w:space="0" w:color="auto"/>
        <w:left w:val="none" w:sz="0" w:space="0" w:color="auto"/>
        <w:bottom w:val="none" w:sz="0" w:space="0" w:color="auto"/>
        <w:right w:val="none" w:sz="0" w:space="0" w:color="auto"/>
      </w:divBdr>
    </w:div>
    <w:div w:id="1841309903">
      <w:bodyDiv w:val="1"/>
      <w:marLeft w:val="0"/>
      <w:marRight w:val="0"/>
      <w:marTop w:val="0"/>
      <w:marBottom w:val="0"/>
      <w:divBdr>
        <w:top w:val="none" w:sz="0" w:space="0" w:color="auto"/>
        <w:left w:val="none" w:sz="0" w:space="0" w:color="auto"/>
        <w:bottom w:val="none" w:sz="0" w:space="0" w:color="auto"/>
        <w:right w:val="none" w:sz="0" w:space="0" w:color="auto"/>
      </w:divBdr>
    </w:div>
    <w:div w:id="1860073970">
      <w:bodyDiv w:val="1"/>
      <w:marLeft w:val="0"/>
      <w:marRight w:val="0"/>
      <w:marTop w:val="0"/>
      <w:marBottom w:val="0"/>
      <w:divBdr>
        <w:top w:val="none" w:sz="0" w:space="0" w:color="auto"/>
        <w:left w:val="none" w:sz="0" w:space="0" w:color="auto"/>
        <w:bottom w:val="none" w:sz="0" w:space="0" w:color="auto"/>
        <w:right w:val="none" w:sz="0" w:space="0" w:color="auto"/>
      </w:divBdr>
    </w:div>
    <w:div w:id="1860965500">
      <w:bodyDiv w:val="1"/>
      <w:marLeft w:val="0"/>
      <w:marRight w:val="0"/>
      <w:marTop w:val="0"/>
      <w:marBottom w:val="0"/>
      <w:divBdr>
        <w:top w:val="none" w:sz="0" w:space="0" w:color="auto"/>
        <w:left w:val="none" w:sz="0" w:space="0" w:color="auto"/>
        <w:bottom w:val="none" w:sz="0" w:space="0" w:color="auto"/>
        <w:right w:val="none" w:sz="0" w:space="0" w:color="auto"/>
      </w:divBdr>
    </w:div>
    <w:div w:id="1870097979">
      <w:bodyDiv w:val="1"/>
      <w:marLeft w:val="0"/>
      <w:marRight w:val="0"/>
      <w:marTop w:val="0"/>
      <w:marBottom w:val="0"/>
      <w:divBdr>
        <w:top w:val="none" w:sz="0" w:space="0" w:color="auto"/>
        <w:left w:val="none" w:sz="0" w:space="0" w:color="auto"/>
        <w:bottom w:val="none" w:sz="0" w:space="0" w:color="auto"/>
        <w:right w:val="none" w:sz="0" w:space="0" w:color="auto"/>
      </w:divBdr>
    </w:div>
    <w:div w:id="1874224105">
      <w:bodyDiv w:val="1"/>
      <w:marLeft w:val="0"/>
      <w:marRight w:val="0"/>
      <w:marTop w:val="0"/>
      <w:marBottom w:val="0"/>
      <w:divBdr>
        <w:top w:val="none" w:sz="0" w:space="0" w:color="auto"/>
        <w:left w:val="none" w:sz="0" w:space="0" w:color="auto"/>
        <w:bottom w:val="none" w:sz="0" w:space="0" w:color="auto"/>
        <w:right w:val="none" w:sz="0" w:space="0" w:color="auto"/>
      </w:divBdr>
    </w:div>
    <w:div w:id="1878083330">
      <w:bodyDiv w:val="1"/>
      <w:marLeft w:val="0"/>
      <w:marRight w:val="0"/>
      <w:marTop w:val="0"/>
      <w:marBottom w:val="0"/>
      <w:divBdr>
        <w:top w:val="none" w:sz="0" w:space="0" w:color="auto"/>
        <w:left w:val="none" w:sz="0" w:space="0" w:color="auto"/>
        <w:bottom w:val="none" w:sz="0" w:space="0" w:color="auto"/>
        <w:right w:val="none" w:sz="0" w:space="0" w:color="auto"/>
      </w:divBdr>
    </w:div>
    <w:div w:id="1888368217">
      <w:bodyDiv w:val="1"/>
      <w:marLeft w:val="0"/>
      <w:marRight w:val="0"/>
      <w:marTop w:val="0"/>
      <w:marBottom w:val="0"/>
      <w:divBdr>
        <w:top w:val="none" w:sz="0" w:space="0" w:color="auto"/>
        <w:left w:val="none" w:sz="0" w:space="0" w:color="auto"/>
        <w:bottom w:val="none" w:sz="0" w:space="0" w:color="auto"/>
        <w:right w:val="none" w:sz="0" w:space="0" w:color="auto"/>
      </w:divBdr>
    </w:div>
    <w:div w:id="1900821312">
      <w:bodyDiv w:val="1"/>
      <w:marLeft w:val="0"/>
      <w:marRight w:val="0"/>
      <w:marTop w:val="0"/>
      <w:marBottom w:val="0"/>
      <w:divBdr>
        <w:top w:val="none" w:sz="0" w:space="0" w:color="auto"/>
        <w:left w:val="none" w:sz="0" w:space="0" w:color="auto"/>
        <w:bottom w:val="none" w:sz="0" w:space="0" w:color="auto"/>
        <w:right w:val="none" w:sz="0" w:space="0" w:color="auto"/>
      </w:divBdr>
    </w:div>
    <w:div w:id="1916744922">
      <w:bodyDiv w:val="1"/>
      <w:marLeft w:val="0"/>
      <w:marRight w:val="0"/>
      <w:marTop w:val="0"/>
      <w:marBottom w:val="0"/>
      <w:divBdr>
        <w:top w:val="none" w:sz="0" w:space="0" w:color="auto"/>
        <w:left w:val="none" w:sz="0" w:space="0" w:color="auto"/>
        <w:bottom w:val="none" w:sz="0" w:space="0" w:color="auto"/>
        <w:right w:val="none" w:sz="0" w:space="0" w:color="auto"/>
      </w:divBdr>
    </w:div>
    <w:div w:id="1941526349">
      <w:bodyDiv w:val="1"/>
      <w:marLeft w:val="0"/>
      <w:marRight w:val="0"/>
      <w:marTop w:val="0"/>
      <w:marBottom w:val="0"/>
      <w:divBdr>
        <w:top w:val="none" w:sz="0" w:space="0" w:color="auto"/>
        <w:left w:val="none" w:sz="0" w:space="0" w:color="auto"/>
        <w:bottom w:val="none" w:sz="0" w:space="0" w:color="auto"/>
        <w:right w:val="none" w:sz="0" w:space="0" w:color="auto"/>
      </w:divBdr>
    </w:div>
    <w:div w:id="1941791747">
      <w:bodyDiv w:val="1"/>
      <w:marLeft w:val="0"/>
      <w:marRight w:val="0"/>
      <w:marTop w:val="0"/>
      <w:marBottom w:val="0"/>
      <w:divBdr>
        <w:top w:val="none" w:sz="0" w:space="0" w:color="auto"/>
        <w:left w:val="none" w:sz="0" w:space="0" w:color="auto"/>
        <w:bottom w:val="none" w:sz="0" w:space="0" w:color="auto"/>
        <w:right w:val="none" w:sz="0" w:space="0" w:color="auto"/>
      </w:divBdr>
    </w:div>
    <w:div w:id="1955598904">
      <w:bodyDiv w:val="1"/>
      <w:marLeft w:val="0"/>
      <w:marRight w:val="0"/>
      <w:marTop w:val="0"/>
      <w:marBottom w:val="0"/>
      <w:divBdr>
        <w:top w:val="none" w:sz="0" w:space="0" w:color="auto"/>
        <w:left w:val="none" w:sz="0" w:space="0" w:color="auto"/>
        <w:bottom w:val="none" w:sz="0" w:space="0" w:color="auto"/>
        <w:right w:val="none" w:sz="0" w:space="0" w:color="auto"/>
      </w:divBdr>
    </w:div>
    <w:div w:id="1960795411">
      <w:bodyDiv w:val="1"/>
      <w:marLeft w:val="0"/>
      <w:marRight w:val="0"/>
      <w:marTop w:val="0"/>
      <w:marBottom w:val="0"/>
      <w:divBdr>
        <w:top w:val="none" w:sz="0" w:space="0" w:color="auto"/>
        <w:left w:val="none" w:sz="0" w:space="0" w:color="auto"/>
        <w:bottom w:val="none" w:sz="0" w:space="0" w:color="auto"/>
        <w:right w:val="none" w:sz="0" w:space="0" w:color="auto"/>
      </w:divBdr>
    </w:div>
    <w:div w:id="1964771312">
      <w:bodyDiv w:val="1"/>
      <w:marLeft w:val="0"/>
      <w:marRight w:val="0"/>
      <w:marTop w:val="0"/>
      <w:marBottom w:val="0"/>
      <w:divBdr>
        <w:top w:val="none" w:sz="0" w:space="0" w:color="auto"/>
        <w:left w:val="none" w:sz="0" w:space="0" w:color="auto"/>
        <w:bottom w:val="none" w:sz="0" w:space="0" w:color="auto"/>
        <w:right w:val="none" w:sz="0" w:space="0" w:color="auto"/>
      </w:divBdr>
    </w:div>
    <w:div w:id="1973363253">
      <w:bodyDiv w:val="1"/>
      <w:marLeft w:val="0"/>
      <w:marRight w:val="0"/>
      <w:marTop w:val="0"/>
      <w:marBottom w:val="0"/>
      <w:divBdr>
        <w:top w:val="none" w:sz="0" w:space="0" w:color="auto"/>
        <w:left w:val="none" w:sz="0" w:space="0" w:color="auto"/>
        <w:bottom w:val="none" w:sz="0" w:space="0" w:color="auto"/>
        <w:right w:val="none" w:sz="0" w:space="0" w:color="auto"/>
      </w:divBdr>
    </w:div>
    <w:div w:id="1984116492">
      <w:bodyDiv w:val="1"/>
      <w:marLeft w:val="0"/>
      <w:marRight w:val="0"/>
      <w:marTop w:val="0"/>
      <w:marBottom w:val="0"/>
      <w:divBdr>
        <w:top w:val="none" w:sz="0" w:space="0" w:color="auto"/>
        <w:left w:val="none" w:sz="0" w:space="0" w:color="auto"/>
        <w:bottom w:val="none" w:sz="0" w:space="0" w:color="auto"/>
        <w:right w:val="none" w:sz="0" w:space="0" w:color="auto"/>
      </w:divBdr>
    </w:div>
    <w:div w:id="1985234421">
      <w:bodyDiv w:val="1"/>
      <w:marLeft w:val="0"/>
      <w:marRight w:val="0"/>
      <w:marTop w:val="0"/>
      <w:marBottom w:val="0"/>
      <w:divBdr>
        <w:top w:val="none" w:sz="0" w:space="0" w:color="auto"/>
        <w:left w:val="none" w:sz="0" w:space="0" w:color="auto"/>
        <w:bottom w:val="none" w:sz="0" w:space="0" w:color="auto"/>
        <w:right w:val="none" w:sz="0" w:space="0" w:color="auto"/>
      </w:divBdr>
    </w:div>
    <w:div w:id="1987657605">
      <w:bodyDiv w:val="1"/>
      <w:marLeft w:val="0"/>
      <w:marRight w:val="0"/>
      <w:marTop w:val="0"/>
      <w:marBottom w:val="0"/>
      <w:divBdr>
        <w:top w:val="none" w:sz="0" w:space="0" w:color="auto"/>
        <w:left w:val="none" w:sz="0" w:space="0" w:color="auto"/>
        <w:bottom w:val="none" w:sz="0" w:space="0" w:color="auto"/>
        <w:right w:val="none" w:sz="0" w:space="0" w:color="auto"/>
      </w:divBdr>
    </w:div>
    <w:div w:id="1996375945">
      <w:bodyDiv w:val="1"/>
      <w:marLeft w:val="0"/>
      <w:marRight w:val="0"/>
      <w:marTop w:val="0"/>
      <w:marBottom w:val="0"/>
      <w:divBdr>
        <w:top w:val="none" w:sz="0" w:space="0" w:color="auto"/>
        <w:left w:val="none" w:sz="0" w:space="0" w:color="auto"/>
        <w:bottom w:val="none" w:sz="0" w:space="0" w:color="auto"/>
        <w:right w:val="none" w:sz="0" w:space="0" w:color="auto"/>
      </w:divBdr>
    </w:div>
    <w:div w:id="2008748787">
      <w:bodyDiv w:val="1"/>
      <w:marLeft w:val="0"/>
      <w:marRight w:val="0"/>
      <w:marTop w:val="0"/>
      <w:marBottom w:val="0"/>
      <w:divBdr>
        <w:top w:val="none" w:sz="0" w:space="0" w:color="auto"/>
        <w:left w:val="none" w:sz="0" w:space="0" w:color="auto"/>
        <w:bottom w:val="none" w:sz="0" w:space="0" w:color="auto"/>
        <w:right w:val="none" w:sz="0" w:space="0" w:color="auto"/>
      </w:divBdr>
    </w:div>
    <w:div w:id="2017071101">
      <w:bodyDiv w:val="1"/>
      <w:marLeft w:val="0"/>
      <w:marRight w:val="0"/>
      <w:marTop w:val="0"/>
      <w:marBottom w:val="0"/>
      <w:divBdr>
        <w:top w:val="none" w:sz="0" w:space="0" w:color="auto"/>
        <w:left w:val="none" w:sz="0" w:space="0" w:color="auto"/>
        <w:bottom w:val="none" w:sz="0" w:space="0" w:color="auto"/>
        <w:right w:val="none" w:sz="0" w:space="0" w:color="auto"/>
      </w:divBdr>
    </w:div>
    <w:div w:id="2018073824">
      <w:bodyDiv w:val="1"/>
      <w:marLeft w:val="0"/>
      <w:marRight w:val="0"/>
      <w:marTop w:val="0"/>
      <w:marBottom w:val="0"/>
      <w:divBdr>
        <w:top w:val="none" w:sz="0" w:space="0" w:color="auto"/>
        <w:left w:val="none" w:sz="0" w:space="0" w:color="auto"/>
        <w:bottom w:val="none" w:sz="0" w:space="0" w:color="auto"/>
        <w:right w:val="none" w:sz="0" w:space="0" w:color="auto"/>
      </w:divBdr>
    </w:div>
    <w:div w:id="2019963056">
      <w:bodyDiv w:val="1"/>
      <w:marLeft w:val="0"/>
      <w:marRight w:val="0"/>
      <w:marTop w:val="0"/>
      <w:marBottom w:val="0"/>
      <w:divBdr>
        <w:top w:val="none" w:sz="0" w:space="0" w:color="auto"/>
        <w:left w:val="none" w:sz="0" w:space="0" w:color="auto"/>
        <w:bottom w:val="none" w:sz="0" w:space="0" w:color="auto"/>
        <w:right w:val="none" w:sz="0" w:space="0" w:color="auto"/>
      </w:divBdr>
      <w:divsChild>
        <w:div w:id="1497644560">
          <w:marLeft w:val="0"/>
          <w:marRight w:val="0"/>
          <w:marTop w:val="0"/>
          <w:marBottom w:val="0"/>
          <w:divBdr>
            <w:top w:val="none" w:sz="0" w:space="0" w:color="auto"/>
            <w:left w:val="none" w:sz="0" w:space="0" w:color="auto"/>
            <w:bottom w:val="none" w:sz="0" w:space="0" w:color="auto"/>
            <w:right w:val="none" w:sz="0" w:space="0" w:color="auto"/>
          </w:divBdr>
          <w:divsChild>
            <w:div w:id="429283153">
              <w:marLeft w:val="0"/>
              <w:marRight w:val="0"/>
              <w:marTop w:val="0"/>
              <w:marBottom w:val="0"/>
              <w:divBdr>
                <w:top w:val="none" w:sz="0" w:space="0" w:color="auto"/>
                <w:left w:val="none" w:sz="0" w:space="0" w:color="auto"/>
                <w:bottom w:val="none" w:sz="0" w:space="0" w:color="auto"/>
                <w:right w:val="none" w:sz="0" w:space="0" w:color="auto"/>
              </w:divBdr>
              <w:divsChild>
                <w:div w:id="115495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575368">
      <w:bodyDiv w:val="1"/>
      <w:marLeft w:val="0"/>
      <w:marRight w:val="0"/>
      <w:marTop w:val="0"/>
      <w:marBottom w:val="0"/>
      <w:divBdr>
        <w:top w:val="none" w:sz="0" w:space="0" w:color="auto"/>
        <w:left w:val="none" w:sz="0" w:space="0" w:color="auto"/>
        <w:bottom w:val="none" w:sz="0" w:space="0" w:color="auto"/>
        <w:right w:val="none" w:sz="0" w:space="0" w:color="auto"/>
      </w:divBdr>
    </w:div>
    <w:div w:id="2065986597">
      <w:bodyDiv w:val="1"/>
      <w:marLeft w:val="0"/>
      <w:marRight w:val="0"/>
      <w:marTop w:val="0"/>
      <w:marBottom w:val="0"/>
      <w:divBdr>
        <w:top w:val="none" w:sz="0" w:space="0" w:color="auto"/>
        <w:left w:val="none" w:sz="0" w:space="0" w:color="auto"/>
        <w:bottom w:val="none" w:sz="0" w:space="0" w:color="auto"/>
        <w:right w:val="none" w:sz="0" w:space="0" w:color="auto"/>
      </w:divBdr>
    </w:div>
    <w:div w:id="2075543274">
      <w:bodyDiv w:val="1"/>
      <w:marLeft w:val="0"/>
      <w:marRight w:val="0"/>
      <w:marTop w:val="0"/>
      <w:marBottom w:val="0"/>
      <w:divBdr>
        <w:top w:val="none" w:sz="0" w:space="0" w:color="auto"/>
        <w:left w:val="none" w:sz="0" w:space="0" w:color="auto"/>
        <w:bottom w:val="none" w:sz="0" w:space="0" w:color="auto"/>
        <w:right w:val="none" w:sz="0" w:space="0" w:color="auto"/>
      </w:divBdr>
    </w:div>
    <w:div w:id="2082945363">
      <w:bodyDiv w:val="1"/>
      <w:marLeft w:val="0"/>
      <w:marRight w:val="0"/>
      <w:marTop w:val="0"/>
      <w:marBottom w:val="0"/>
      <w:divBdr>
        <w:top w:val="none" w:sz="0" w:space="0" w:color="auto"/>
        <w:left w:val="none" w:sz="0" w:space="0" w:color="auto"/>
        <w:bottom w:val="none" w:sz="0" w:space="0" w:color="auto"/>
        <w:right w:val="none" w:sz="0" w:space="0" w:color="auto"/>
      </w:divBdr>
    </w:div>
    <w:div w:id="2125348014">
      <w:bodyDiv w:val="1"/>
      <w:marLeft w:val="0"/>
      <w:marRight w:val="0"/>
      <w:marTop w:val="0"/>
      <w:marBottom w:val="0"/>
      <w:divBdr>
        <w:top w:val="none" w:sz="0" w:space="0" w:color="auto"/>
        <w:left w:val="none" w:sz="0" w:space="0" w:color="auto"/>
        <w:bottom w:val="none" w:sz="0" w:space="0" w:color="auto"/>
        <w:right w:val="none" w:sz="0" w:space="0" w:color="auto"/>
      </w:divBdr>
    </w:div>
    <w:div w:id="214172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katehon.com/en/article/end-history-has-never-happened-and-never-russian-war-liberal-or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Sch0710</b:Tag>
    <b:SourceType>Book</b:SourceType>
    <b:Guid>{5A1E188E-63C8-2540-85F7-63B0B9C3E55D}</b:Guid>
    <b:Author>
      <b:Author>
        <b:NameList>
          <b:Person>
            <b:Last>Schmitt</b:Last>
            <b:First>Carl</b:First>
          </b:Person>
        </b:NameList>
      </b:Author>
      <b:Translator>
        <b:NameList>
          <b:Person>
            <b:Last>Ulmen</b:Last>
            <b:First>G.</b:First>
            <b:Middle>L.</b:Middle>
          </b:Person>
        </b:NameList>
      </b:Translator>
    </b:Author>
    <b:Title>Theory of the Partisan: Intermediate Commentary on the Concept of the Political</b:Title>
    <b:Year>2007</b:Year>
    <b:Publisher>Telos Press</b:Publisher>
    <b:RefOrder>1</b:RefOrder>
  </b:Source>
  <b:Source>
    <b:Tag>Gab09</b:Tag>
    <b:SourceType>Book</b:SourceType>
    <b:Guid>{573FBBAF-841F-A44B-9171-50E2DACDD34E}</b:Guid>
    <b:Author>
      <b:Author>
        <b:NameList>
          <b:Person>
            <b:Last>Slomp</b:Last>
            <b:First>Gabriella</b:First>
          </b:Person>
        </b:NameList>
      </b:Author>
    </b:Author>
    <b:Title>Carl Schmitt and the Politics of Hostility, Violence and Terror</b:Title>
    <b:Publisher>Palgrave Macmillan</b:Publisher>
    <b:Year>2009</b:Year>
    <b:RefOrder>2</b:RefOrder>
  </b:Source>
  <b:Source>
    <b:Tag>Pet182</b:Tag>
    <b:SourceType>Book</b:SourceType>
    <b:Guid>{CB1894DC-6899-EB4F-94A2-28A001DDFCB8}</b:Guid>
    <b:Author>
      <b:Author>
        <b:NameList>
          <b:Person>
            <b:Last>Hohendahl</b:Last>
            <b:First>Peter</b:First>
            <b:Middle>Uwe</b:Middle>
          </b:Person>
        </b:NameList>
      </b:Author>
    </b:Author>
    <b:Title>Perilous Futures: On Carl Schmitt's Late Writings</b:Title>
    <b:Publisher>Cornell University Press</b:Publisher>
    <b:Year>2018</b:Year>
    <b:RefOrder>3</b:RefOrder>
  </b:Source>
  <b:Source>
    <b:Tag>Jan032</b:Tag>
    <b:SourceType>Book</b:SourceType>
    <b:Guid>{BF93956B-0640-6A41-859A-5F4C1100E381}</b:Guid>
    <b:Author>
      <b:Author>
        <b:NameList>
          <b:Person>
            <b:Last>Müller</b:Last>
            <b:First>Jan-Werner</b:First>
          </b:Person>
        </b:NameList>
      </b:Author>
    </b:Author>
    <b:Title>A Dangerous Mind: Carl Schmitt in Post-War European Thought</b:Title>
    <b:Publisher>Yale University Press</b:Publisher>
    <b:Year>2003</b:Year>
    <b:RefOrder>4</b:RefOrder>
  </b:Source>
  <b:Source>
    <b:Tag>Gal151</b:Tag>
    <b:SourceType>Book</b:SourceType>
    <b:Guid>{60816EB5-FF4B-4F4C-8A63-F9231B4CDB82}</b:Guid>
    <b:Title>Janus's Gaze: Essays on Carl Schmitt</b:Title>
    <b:Year>2015</b:Year>
    <b:Author>
      <b:Author>
        <b:NameList>
          <b:Person>
            <b:Last>Galli</b:Last>
            <b:First>Carlo</b:First>
          </b:Person>
        </b:NameList>
      </b:Author>
      <b:Editor>
        <b:NameList>
          <b:Person>
            <b:Last>Sitze</b:Last>
            <b:First>Adam</b:First>
          </b:Person>
        </b:NameList>
      </b:Editor>
      <b:Translator>
        <b:NameList>
          <b:Person>
            <b:Last>Minervini</b:Last>
            <b:First>Amanda</b:First>
          </b:Person>
        </b:NameList>
      </b:Translator>
    </b:Author>
    <b:Publisher>Duke University Press</b:Publisher>
    <b:RefOrder>5</b:RefOrder>
  </b:Source>
  <b:Source>
    <b:Tag>Gal10</b:Tag>
    <b:SourceType>Book</b:SourceType>
    <b:Guid>{F0ADADF5-7F4C-AC40-ACD5-A5FA6FAEA954}</b:Guid>
    <b:Author>
      <b:Author>
        <b:NameList>
          <b:Person>
            <b:Last>Galli</b:Last>
            <b:First>Carlo</b:First>
          </b:Person>
        </b:NameList>
      </b:Author>
      <b:Editor>
        <b:NameList>
          <b:Person>
            <b:Last>Sitze</b:Last>
            <b:First>Adam</b:First>
          </b:Person>
        </b:NameList>
      </b:Editor>
      <b:Translator>
        <b:NameList>
          <b:Person>
            <b:Last>Fay</b:Last>
            <b:First>Elisabeth</b:First>
          </b:Person>
        </b:NameList>
      </b:Translator>
    </b:Author>
    <b:Title>Political Spaces and Global War</b:Title>
    <b:Publisher>University of Minnesota Press</b:Publisher>
    <b:Year>2010</b:Year>
    <b:RefOrder>6</b:RefOrder>
  </b:Source>
  <b:Source>
    <b:Tag>Rui12</b:Tag>
    <b:SourceType>JournalArticle</b:SourceType>
    <b:Guid>{F33C01A6-B506-8A40-9F1E-D9459A67DD0B}</b:Guid>
    <b:Author>
      <b:Author>
        <b:NameList>
          <b:Person>
            <b:Last>Ruiter</b:Last>
            <b:First>Adrienne</b:First>
            <b:Middle>de</b:Middle>
          </b:Person>
        </b:NameList>
      </b:Author>
    </b:Author>
    <b:Title>The Political Character of Absolute</b:Title>
    <b:JournalName>Archives for Philosophy of Law and Social Philosophy</b:JournalName>
    <b:Year>2012</b:Year>
    <b:Pages>52-66</b:Pages>
    <b:Volume>98</b:Volume>
    <b:Issue>1</b:Issue>
    <b:RefOrder>7</b:RefOrder>
  </b:Source>
  <b:Source>
    <b:Tag>Fra89</b:Tag>
    <b:SourceType>JournalArticle</b:SourceType>
    <b:Guid>{7BC83121-3A08-474D-A1C9-C7BAE3EC5037}</b:Guid>
    <b:Author>
      <b:Author>
        <b:NameList>
          <b:Person>
            <b:Last>Fukuyama</b:Last>
            <b:First>Francis</b:First>
          </b:Person>
        </b:NameList>
      </b:Author>
    </b:Author>
    <b:Title>The End of History? </b:Title>
    <b:JournalName>The National Interest</b:JournalName>
    <b:Year>1989</b:Year>
    <b:Pages>3-18</b:Pages>
    <b:RefOrder>8</b:RefOrder>
  </b:Source>
  <b:Source>
    <b:Tag>Sus97</b:Tag>
    <b:SourceType>JournalArticle</b:SourceType>
    <b:Guid>{BA9E3896-8EA2-A74B-9C76-CEAA53E54EA8}</b:Guid>
    <b:Author>
      <b:Author>
        <b:NameList>
          <b:Person>
            <b:Last>Marks</b:Last>
            <b:First>Susan</b:First>
          </b:Person>
        </b:NameList>
      </b:Author>
    </b:Author>
    <b:Title>The End of History? Reflections on Some International Legal Theses</b:Title>
    <b:JournalName>European Journal of International Law</b:JournalName>
    <b:Year>1997</b:Year>
    <b:Pages>449-477</b:Pages>
    <b:RefOrder>9</b:RefOrder>
  </b:Source>
  <b:Source>
    <b:Tag>Bou94</b:Tag>
    <b:SourceType>JournalArticle</b:SourceType>
    <b:Guid>{71FFDB6B-2847-D745-849B-F4F9731F6E4A}</b:Guid>
    <b:Author>
      <b:Author>
        <b:NameList>
          <b:Person>
            <b:Last>Boutros-Ghali</b:Last>
            <b:First>Boutros</b:First>
          </b:Person>
        </b:NameList>
      </b:Author>
    </b:Author>
    <b:Title>A Grotian Moment</b:Title>
    <b:JournalName>Fordham International Law Journal</b:JournalName>
    <b:Year>1994</b:Year>
    <b:Pages>1609-1616</b:Pages>
    <b:Volume>18</b:Volume>
    <b:Issue>5</b:Issue>
    <b:RefOrder>10</b:RefOrder>
  </b:Source>
  <b:Source>
    <b:Tag>Hoo09</b:Tag>
    <b:SourceType>Book</b:SourceType>
    <b:Guid>{DD27801B-3D53-1345-91F9-928511BBD9EA}</b:Guid>
    <b:Author>
      <b:Author>
        <b:NameList>
          <b:Person>
            <b:Last>Hooker</b:Last>
            <b:First>William</b:First>
          </b:Person>
        </b:NameList>
      </b:Author>
    </b:Author>
    <b:Title>Carl Schmitt's International Thought: Order and Orientation</b:Title>
    <b:Year>2009</b:Year>
    <b:Publisher>Cambridge University Press</b:Publisher>
    <b:RefOrder>11</b:RefOrder>
  </b:Source>
  <b:Source>
    <b:Tag>The05</b:Tag>
    <b:SourceType>JournalArticle</b:SourceType>
    <b:Guid>{62213B31-47C4-0B48-98CC-4614BE7F713D}</b:Guid>
    <b:Title>The Theory of the Partisan: Carl Schmitt's Neglected Legacy</b:Title>
    <b:Year>2005</b:Year>
    <b:JournalName>History of Political Thought</b:JournalName>
    <b:Pages>502-519</b:Pages>
    <b:Volume>26</b:Volume>
    <b:Issue>3</b:Issue>
    <b:Author>
      <b:Author>
        <b:NameList>
          <b:Person>
            <b:Last>Slomp</b:Last>
            <b:First>Gabriella</b:First>
          </b:Person>
        </b:NameList>
      </b:Author>
    </b:Author>
    <b:RefOrder>12</b:RefOrder>
  </b:Source>
  <b:Source>
    <b:Tag>Kos19</b:Tag>
    <b:SourceType>JournalArticle</b:SourceType>
    <b:Guid>{F9F74703-E733-D34F-8184-177D12829A64}</b:Guid>
    <b:Author>
      <b:Author>
        <b:NameList>
          <b:Person>
            <b:Last>Koskenniemi</b:Last>
            <b:First>Martti</b:First>
          </b:Person>
        </b:NameList>
      </b:Author>
    </b:Author>
    <b:Title>Enchanted by the Tools? An Enlightenment Perspective</b:Title>
    <b:Year>2019</b:Year>
    <b:JournalName>The American Society of International Law</b:JournalName>
    <b:Pages>3-19</b:Pages>
    <b:RefOrder>13</b:RefOrder>
  </b:Source>
  <b:Source>
    <b:Tag>Kos04</b:Tag>
    <b:SourceType>JournalArticle</b:SourceType>
    <b:Guid>{9A71CD45-617A-2044-9FF6-A2994041F243}</b:Guid>
    <b:Title>Global Governance and Public International</b:Title>
    <b:Year>2004</b:Year>
    <b:Author>
      <b:Author>
        <b:NameList>
          <b:Person>
            <b:Last>Koskenniemi</b:Last>
            <b:First>Martti</b:First>
          </b:Person>
        </b:NameList>
      </b:Author>
    </b:Author>
    <b:JournalName>Kritische Justiz</b:JournalName>
    <b:Pages>241-254</b:Pages>
    <b:Volume>37</b:Volume>
    <b:Issue>3</b:Issue>
    <b:RefOrder>14</b:RefOrder>
  </b:Source>
  <b:Source>
    <b:Tag>Kos07</b:Tag>
    <b:SourceType>JournalArticle</b:SourceType>
    <b:Guid>{18392D64-B7B0-4A43-915F-063329AB5A5B}</b:Guid>
    <b:Author>
      <b:Author>
        <b:NameList>
          <b:Person>
            <b:Last>Koskenniemi</b:Last>
            <b:First>Martti</b:First>
          </b:Person>
        </b:NameList>
      </b:Author>
    </b:Author>
    <b:Title>The Fate of Public International Law: Between Technique and Politics</b:Title>
    <b:JournalName>The Modern Law Review</b:JournalName>
    <b:Year>2007</b:Year>
    <b:Pages>1-30</b:Pages>
    <b:Volume>70</b:Volume>
    <b:Issue>1</b:Issue>
    <b:RefOrder>15</b:RefOrder>
  </b:Source>
  <b:Source>
    <b:Tag>Kos111</b:Tag>
    <b:SourceType>JournalArticle</b:SourceType>
    <b:Guid>{2AD49A5F-0293-844E-B951-DF57844054C5}</b:Guid>
    <b:Author>
      <b:Author>
        <b:NameList>
          <b:Person>
            <b:Last>Koskenniemi</b:Last>
            <b:First>Martti</b:First>
          </b:Person>
        </b:NameList>
      </b:Author>
    </b:Author>
    <b:Title>What Use for Sovereignty Today?</b:Title>
    <b:JournalName>Asian Journal of International Law,</b:JournalName>
    <b:Year>2011</b:Year>
    <b:Pages>61-70</b:Pages>
    <b:RefOrder>16</b:RefOrder>
  </b:Source>
  <b:Source>
    <b:Tag>Sch0811</b:Tag>
    <b:SourceType>BookSection</b:SourceType>
    <b:Guid>{328FB1ED-A38D-654B-9D97-FCBA2EFEDB24}</b:Guid>
    <b:Title>The Age of Neutralizations and Depoliticizations</b:Title>
    <b:Publisher>University of Chicago Press</b:Publisher>
    <b:Year>2008</b:Year>
    <b:Author>
      <b:Author>
        <b:NameList>
          <b:Person>
            <b:Last>Schmitt</b:Last>
            <b:First>Carl</b:First>
          </b:Person>
        </b:NameList>
      </b:Author>
      <b:Translator>
        <b:NameList>
          <b:Person>
            <b:Last>Konzen</b:Last>
            <b:First>Matthias</b:First>
          </b:Person>
          <b:Person>
            <b:Last>John</b:Last>
            <b:Middle>P</b:Middle>
            <b:First>McCormick</b:First>
          </b:Person>
        </b:NameList>
      </b:Translator>
    </b:Author>
    <b:BookTitle>Concept of the Political</b:BookTitle>
    <b:RefOrder>17</b:RefOrder>
  </b:Source>
  <b:Source>
    <b:Tag>Les09</b:Tag>
    <b:SourceType>Book</b:SourceType>
    <b:Guid>{65DC6EA2-975B-FC44-AC06-B68901D18459}</b:Guid>
    <b:Title>European Legal History: A Cultural and Political Perspective</b:Title>
    <b:Year>2009</b:Year>
    <b:Author>
      <b:Author>
        <b:NameList>
          <b:Person>
            <b:Last>Lesaffer</b:Last>
            <b:First>Randall</b:First>
          </b:Person>
        </b:NameList>
      </b:Author>
      <b:Translator>
        <b:NameList>
          <b:Person>
            <b:Last>Arriens</b:Last>
            <b:First>Jan</b:First>
          </b:Person>
        </b:NameList>
      </b:Translator>
    </b:Author>
    <b:Publisher>Cambridge University Press</b:Publisher>
    <b:RefOrder>18</b:RefOrder>
  </b:Source>
  <b:Source>
    <b:Tag>Sam11</b:Tag>
    <b:SourceType>Book</b:SourceType>
    <b:Guid>{94CDC88F-3917-2E47-A677-FA7A5DE51196}</b:Guid>
    <b:Author>
      <b:Author>
        <b:NameList>
          <b:Person>
            <b:Last>Huntington</b:Last>
            <b:First>Samuel</b:First>
            <b:Middle>P.</b:Middle>
          </b:Person>
        </b:NameList>
      </b:Author>
    </b:Author>
    <b:Title>The Clash of Civilizations and the Remaking of World Order </b:Title>
    <b:Publisher>Simon &amp; Schuster</b:Publisher>
    <b:Year>2011</b:Year>
    <b:RefOrder>19</b:RefOrder>
  </b:Source>
  <b:Source>
    <b:Tag>Dan111</b:Tag>
    <b:SourceType>Book</b:SourceType>
    <b:Guid>{4F60CBB9-EF36-BB4B-BD59-46A2067BAE42}</b:Guid>
    <b:Author>
      <b:Author>
        <b:NameList>
          <b:Person>
            <b:Last>Rodgers</b:Last>
            <b:First>Daniel</b:First>
            <b:Middle>T</b:Middle>
          </b:Person>
        </b:NameList>
      </b:Author>
    </b:Author>
    <b:Title>Age of Fracture</b:Title>
    <b:JournalName>Age of Fracture</b:JournalName>
    <b:Year>2011</b:Year>
    <b:Publisher>Belknap Press</b:Publisher>
    <b:RefOrder>20</b:RefOrder>
  </b:Source>
  <b:Source>
    <b:Tag>Kat191</b:Tag>
    <b:SourceType>Book</b:SourceType>
    <b:Guid>{A1A90A31-45A7-964C-A9DF-9186A8151751}</b:Guid>
    <b:Author>
      <b:Author>
        <b:NameList>
          <b:Person>
            <b:Last>Forrester</b:Last>
            <b:First>Katrina</b:First>
          </b:Person>
        </b:NameList>
      </b:Author>
    </b:Author>
    <b:Title>In the Shadow of Justice: Postwar Liberalism and the Remaking of Political Philosophy</b:Title>
    <b:Publisher>Princeton University Press</b:Publisher>
    <b:Year>2019</b:Year>
    <b:RefOrder>21</b:RefOrder>
  </b:Source>
  <b:Source>
    <b:Tag>Fuk95</b:Tag>
    <b:SourceType>JournalArticle</b:SourceType>
    <b:Guid>{564F1B49-48B4-6E46-B277-6AD0A1A0BB66}</b:Guid>
    <b:Title>Reflections on the End of History, Five Years Later</b:Title>
    <b:Publisher>Wiley</b:Publisher>
    <b:Year>1995</b:Year>
    <b:Author>
      <b:Author>
        <b:NameList>
          <b:Person>
            <b:Last>Fukuyama</b:Last>
            <b:First>Francis</b:First>
          </b:Person>
        </b:NameList>
      </b:Author>
    </b:Author>
    <b:JournalName>History and Theory</b:JournalName>
    <b:Pages>27-43</b:Pages>
    <b:Volume>34</b:Volume>
    <b:Issue>2</b:Issue>
    <b:RefOrder>22</b:RefOrder>
  </b:Source>
  <b:Source>
    <b:Tag>All</b:Tag>
    <b:SourceType>BookSection</b:SourceType>
    <b:Guid>{81E9234E-BBD6-8B40-B77E-1F917C2B7B6A}</b:Guid>
    <b:Author>
      <b:Author>
        <b:NameList>
          <b:Person>
            <b:Last>Bloom</b:Last>
            <b:First>Allan</b:First>
          </b:Person>
        </b:NameList>
      </b:Author>
      <b:BookAuthor>
        <b:NameList>
          <b:Person>
            <b:Last>Bloom</b:Last>
            <b:First>Allan</b:First>
          </b:Person>
        </b:NameList>
      </b:BookAuthor>
    </b:Author>
    <b:Title>Justice: John Rawls versus the Tradition of Political Philosophy</b:Title>
    <b:BookTitle>Giants and Dwarfs: Essays 1960-1990</b:BookTitle>
    <b:Publisher>Simon and Schuster</b:Publisher>
    <b:Pages>315-147</b:Pages>
    <b:Year>1990</b:Year>
    <b:RefOrder>23</b:RefOrder>
  </b:Source>
  <b:Source>
    <b:Tag>Nie92</b:Tag>
    <b:SourceType>Book</b:SourceType>
    <b:Guid>{B178CBE3-15C5-6E40-932D-32A048C1D68E}</b:Guid>
    <b:Title>Posthistoire: Has History Come to an End? </b:Title>
    <b:Year>1992</b:Year>
    <b:Author>
      <b:Author>
        <b:NameList>
          <b:Person>
            <b:Last>Niethammer</b:Last>
            <b:First>Lutz</b:First>
          </b:Person>
        </b:NameList>
      </b:Author>
      <b:Translator>
        <b:NameList>
          <b:Person>
            <b:Last>Camiller</b:Last>
            <b:First>Patrick</b:First>
          </b:Person>
        </b:NameList>
      </b:Translator>
    </b:Author>
    <b:Publisher>Verso</b:Publisher>
    <b:RefOrder>24</b:RefOrder>
  </b:Source>
  <b:Source>
    <b:Tag>Ger11</b:Tag>
    <b:SourceType>JournalArticle</b:SourceType>
    <b:Guid>{AB7351FD-69F1-A449-92BC-C03E181DBC32}</b:Guid>
    <b:Title>Heterogeneities, Slave-Princes, and Marshall Plans: Schmitt's Reception in Hegel's France</b:Title>
    <b:Publisher>Cambridge University Press</b:Publisher>
    <b:Year>2011</b:Year>
    <b:Author>
      <b:Author>
        <b:NameList>
          <b:Person>
            <b:Last>Geroulanos</b:Last>
            <b:First>Stefanos</b:First>
          </b:Person>
        </b:NameList>
      </b:Author>
    </b:Author>
    <b:JournalName>Modern Intellectual History</b:JournalName>
    <b:Pages>531-560</b:Pages>
    <b:RefOrder>25</b:RefOrder>
  </b:Source>
  <b:Source>
    <b:Tag>Fra062</b:Tag>
    <b:SourceType>Book</b:SourceType>
    <b:Guid>{AC6F811B-58B4-234E-AFB5-20247AF5F6DE}</b:Guid>
    <b:Author>
      <b:Author>
        <b:NameList>
          <b:Person>
            <b:Last>Fukuyama</b:Last>
            <b:First>Francis</b:First>
          </b:Person>
        </b:NameList>
      </b:Author>
    </b:Author>
    <b:Title>The End of History and The Last Man</b:Title>
    <b:Year>2006</b:Year>
    <b:Publisher>Free Press</b:Publisher>
    <b:RefOrder>26</b:RefOrder>
  </b:Source>
  <b:Source>
    <b:Tag>Har01</b:Tag>
    <b:SourceType>Book</b:SourceType>
    <b:Guid>{884F8BFE-2702-2547-8253-7CEBCC4D0C17}</b:Guid>
    <b:Title>Empire</b:Title>
    <b:Publisher>Harvard University Press</b:Publisher>
    <b:Year>2001</b:Year>
    <b:Author>
      <b:Author>
        <b:NameList>
          <b:Person>
            <b:Last>Hardt</b:Last>
            <b:First>Michael</b:First>
          </b:Person>
          <b:Person>
            <b:Last>Negri</b:Last>
            <b:First>Antonio</b:First>
          </b:Person>
        </b:NameList>
      </b:Author>
    </b:Author>
    <b:RefOrder>27</b:RefOrder>
  </b:Source>
  <b:Source>
    <b:Tag>Sch0812</b:Tag>
    <b:SourceType>Book</b:SourceType>
    <b:Guid>{7747515A-CA0E-3B4B-BE52-AA3AFDDC58A3}</b:Guid>
    <b:Author>
      <b:Author>
        <b:NameList>
          <b:Person>
            <b:Last>Schmitt</b:Last>
            <b:First>Carl</b:First>
          </b:Person>
        </b:NameList>
      </b:Author>
      <b:Translator>
        <b:NameList>
          <b:Person>
            <b:Last>Schwab </b:Last>
            <b:First>George</b:First>
          </b:Person>
          <b:Person>
            <b:Last>Hilfstein</b:Last>
            <b:First>Erna</b:First>
          </b:Person>
        </b:NameList>
      </b:Translator>
    </b:Author>
    <b:Title>The Leviathan in the State Theory of Thomas Hobbes: Meaning and Failure of a Political Symbol</b:Title>
    <b:Publisher>University of Chicago Press</b:Publisher>
    <b:Year>2008</b:Year>
    <b:RefOrder>28</b:RefOrder>
  </b:Source>
  <b:Source>
    <b:Tag>Str071</b:Tag>
    <b:SourceType>BookSection</b:SourceType>
    <b:Guid>{C2D6B315-7EF5-AF46-8D79-709AD945447D}</b:Guid>
    <b:Author>
      <b:Author>
        <b:NameList>
          <b:Person>
            <b:Last>Strauss</b:Last>
            <b:First>Leo</b:First>
          </b:Person>
        </b:NameList>
      </b:Author>
      <b:BookAuthor>
        <b:NameList>
          <b:Person>
            <b:Last>Schmitt</b:Last>
            <b:First>Carl</b:First>
          </b:Person>
        </b:NameList>
      </b:BookAuthor>
      <b:Translator>
        <b:NameList>
          <b:Person>
            <b:Last>Lomax</b:Last>
            <b:First>J.</b:First>
            <b:Middle>Harvey</b:Middle>
          </b:Person>
        </b:NameList>
      </b:Translator>
    </b:Author>
    <b:Title>Notes on Carl Schmitt, the Concept of the Political</b:Title>
    <b:BookTitle>The Concept of the Political</b:BookTitle>
    <b:Publisher>University of Chicago Press</b:Publisher>
    <b:Year>2007</b:Year>
    <b:RefOrder>29</b:RefOrder>
  </b:Source>
  <b:Source>
    <b:Tag>Sch172</b:Tag>
    <b:SourceType>Book</b:SourceType>
    <b:Guid>{AAE63A22-30F5-0142-8EF3-3D4A8576A494}</b:Guid>
    <b:Title>Ex Captivitatus Salus</b:Title>
    <b:Publisher>Polity Press</b:Publisher>
    <b:Year>2017</b:Year>
    <b:Author>
      <b:Author>
        <b:NameList>
          <b:Person>
            <b:Last>Schmitt</b:Last>
            <b:First>Carl</b:First>
          </b:Person>
        </b:NameList>
      </b:Author>
      <b:Translator>
        <b:NameList>
          <b:Person>
            <b:Last>Hannah</b:Last>
            <b:First>Matthew</b:First>
          </b:Person>
        </b:NameList>
      </b:Translator>
      <b:Editor>
        <b:NameList>
          <b:Person>
            <b:Last>Kalyvas</b:Last>
            <b:First>Andreas</b:First>
          </b:Person>
          <b:Person>
            <b:Last>Finchelstein</b:Last>
            <b:First>Federico</b:First>
          </b:Person>
        </b:NameList>
      </b:Editor>
    </b:Author>
    <b:RefOrder>30</b:RefOrder>
  </b:Source>
  <b:Source>
    <b:Tag>Jef21</b:Tag>
    <b:SourceType>Book</b:SourceType>
    <b:Guid>{F13A4C72-C3E1-794A-9054-B4B445EA77C2}</b:Guid>
    <b:Author>
      <b:Author>
        <b:NameList>
          <b:Person>
            <b:Last>Love</b:Last>
            <b:First>Jeff</b:First>
          </b:Person>
        </b:NameList>
      </b:Author>
    </b:Author>
    <b:Title>The Black Circle: A Life of Alexandre Kojève</b:Title>
    <b:Publisher>Columbia University Press</b:Publisher>
    <b:Year>2021</b:Year>
    <b:RefOrder>31</b:RefOrder>
  </b:Source>
  <b:Source>
    <b:Tag>Sch0810</b:Tag>
    <b:SourceType>Book</b:SourceType>
    <b:Guid>{85D73F91-789D-3344-A632-7E4DA0AFE4CC}</b:Guid>
    <b:Author>
      <b:Author>
        <b:NameList>
          <b:Person>
            <b:Last>Schmitt</b:Last>
            <b:First>Carl</b:First>
          </b:Person>
        </b:NameList>
      </b:Author>
      <b:Translator>
        <b:NameList>
          <b:Person>
            <b:Last>Schwab</b:Last>
            <b:First>George</b:First>
          </b:Person>
        </b:NameList>
      </b:Translator>
    </b:Author>
    <b:Title>The Concept of the Political</b:Title>
    <b:Year>2008</b:Year>
    <b:Publisher>University of Chicago Press</b:Publisher>
    <b:RefOrder>32</b:RefOrder>
  </b:Source>
  <b:Source>
    <b:Tag>Car111</b:Tag>
    <b:SourceType>BookSection</b:SourceType>
    <b:Guid>{12E6356E-33B5-0848-85AB-9A137DE59B1A}</b:Guid>
    <b:Title>Turn to the Discriminating Concept of War</b:Title>
    <b:Year>2011</b:Year>
    <b:Pages>30-74</b:Pages>
    <b:Author>
      <b:Author>
        <b:NameList>
          <b:Person>
            <b:Last>Schmitt</b:Last>
            <b:First>Carl</b:First>
          </b:Person>
        </b:NameList>
      </b:Author>
      <b:BookAuthor>
        <b:NameList>
          <b:Person>
            <b:Last>Schmitt</b:Last>
            <b:First>Carl</b:First>
          </b:Person>
        </b:NameList>
      </b:BookAuthor>
      <b:Translator>
        <b:NameList>
          <b:Person>
            <b:Last>Nunan</b:Last>
            <b:First>Timothy</b:First>
          </b:Person>
        </b:NameList>
      </b:Translator>
    </b:Author>
    <b:Publisher>Polity Press</b:Publisher>
    <b:BookTitle>Writings on War</b:BookTitle>
    <b:RefOrder>33</b:RefOrder>
  </b:Source>
  <b:Source>
    <b:Tag>Dav64</b:Tag>
    <b:SourceType>Book</b:SourceType>
    <b:Guid>{5DCBF97B-70F4-BE43-939F-940AB6199A64}</b:Guid>
    <b:Title>Counterinsurgency Warfare: Theory and Practice</b:Title>
    <b:Publisher>Praeger Security International</b:Publisher>
    <b:Year>1964</b:Year>
    <b:Author>
      <b:Author>
        <b:NameList>
          <b:Person>
            <b:Last>Galula</b:Last>
            <b:First>David</b:First>
          </b:Person>
        </b:NameList>
      </b:Author>
    </b:Author>
    <b:RefOrder>34</b:RefOrder>
  </b:Source>
  <b:Source>
    <b:Tag>Mic99</b:Tag>
    <b:SourceType>Book</b:SourceType>
    <b:Guid>{E8EDCB1A-E69F-FB4A-A987-D9571F2196D9}</b:Guid>
    <b:Author>
      <b:Author>
        <b:NameList>
          <b:Person>
            <b:Last>Lind</b:Last>
            <b:First>Michael</b:First>
          </b:Person>
        </b:NameList>
      </b:Author>
    </b:Author>
    <b:Title>Vietnam the Necessary War: A Reinterpretation of America's Most Disastrous Military Conflict</b:Title>
    <b:Publisher>Simon &amp; Schuster</b:Publisher>
    <b:Year>1999</b:Year>
    <b:RefOrder>35</b:RefOrder>
  </b:Source>
  <b:Source>
    <b:Tag>Mar13</b:Tag>
    <b:SourceType>BookSection</b:SourceType>
    <b:Guid>{5FC391ED-7268-A541-8780-9C5719A049BB}</b:Guid>
    <b:Title>The Age of the World Picture</b:Title>
    <b:Publisher>Harper Perennial</b:Publisher>
    <b:Year>2013</b:Year>
    <b:BookTitle>The Question Concerning Technology and Other Essays</b:BookTitle>
    <b:Author>
      <b:Author>
        <b:NameList>
          <b:Person>
            <b:Last>Heidegger</b:Last>
            <b:First>Martin</b:First>
          </b:Person>
        </b:NameList>
      </b:Author>
      <b:BookAuthor>
        <b:NameList>
          <b:Person>
            <b:Last>Heidegger</b:Last>
            <b:First>Martin</b:First>
          </b:Person>
        </b:NameList>
      </b:BookAuthor>
      <b:Translator>
        <b:NameList>
          <b:Person>
            <b:Last>Lovitt</b:Last>
            <b:First>William</b:First>
          </b:Person>
        </b:NameList>
      </b:Translator>
    </b:Author>
    <b:RefOrder>36</b:RefOrder>
  </b:Source>
  <b:Source>
    <b:Tag>Erm001</b:Tag>
    <b:SourceType>JournalArticle</b:SourceType>
    <b:Guid>{D9C3F1D6-7845-6749-A57C-2659E7378CA6}</b:Guid>
    <b:Title>Heidegger on Americanism: Ruinanz and the End of Modernity</b:Title>
    <b:Publisher>Johns Hopkins University Press</b:Publisher>
    <b:Year>2000</b:Year>
    <b:Author>
      <b:Author>
        <b:NameList>
          <b:Person>
            <b:Last>Ermarth</b:Last>
            <b:First>Michael</b:First>
          </b:Person>
        </b:NameList>
      </b:Author>
    </b:Author>
    <b:JournalName>Modernism/modernity</b:JournalName>
    <b:Pages>379-400</b:Pages>
    <b:Volume>7</b:Volume>
    <b:Issue>3</b:Issue>
    <b:RefOrder>37</b:RefOrder>
  </b:Source>
  <b:Source>
    <b:Tag>Mar131</b:Tag>
    <b:SourceType>BookSection</b:SourceType>
    <b:Guid>{39C49D94-56B4-D248-8B43-965740C22E7E}</b:Guid>
    <b:Title>What Are Poets For? </b:Title>
    <b:Year>2013</b:Year>
    <b:Pages>87-140</b:Pages>
    <b:Publisher>Harper Perennial</b:Publisher>
    <b:BookTitle>Poetry, Language, Thought</b:BookTitle>
    <b:Author>
      <b:Author>
        <b:NameList>
          <b:Person>
            <b:Last>Heidegger</b:Last>
            <b:First>Martin</b:First>
          </b:Person>
        </b:NameList>
      </b:Author>
      <b:BookAuthor>
        <b:NameList>
          <b:Person>
            <b:Last>Heidegger</b:Last>
            <b:First>Martin</b:First>
          </b:Person>
        </b:NameList>
      </b:BookAuthor>
      <b:Translator>
        <b:NameList>
          <b:Person>
            <b:Last>Hofstadter</b:Last>
            <b:First>Albert</b:First>
          </b:Person>
        </b:NameList>
      </b:Translator>
    </b:Author>
    <b:RefOrder>38</b:RefOrder>
  </b:Source>
  <b:Source>
    <b:Tag>Hei921</b:Tag>
    <b:SourceType>Book</b:SourceType>
    <b:Guid>{EDD1076B-93ED-0B47-9E22-35DF3B19B76D}</b:Guid>
    <b:Author>
      <b:Author>
        <b:NameList>
          <b:Person>
            <b:Last>Heidegger</b:Last>
            <b:First>Martin</b:First>
          </b:Person>
        </b:NameList>
      </b:Author>
      <b:Translator>
        <b:NameList>
          <b:Person>
            <b:Last>Schuwer</b:Last>
            <b:First>André</b:First>
          </b:Person>
          <b:Person>
            <b:Last>Rojcewicz</b:Last>
            <b:First>Richard</b:First>
          </b:Person>
        </b:NameList>
      </b:Translator>
    </b:Author>
    <b:Title>Parmenides</b:Title>
    <b:Publisher>Indiana University Press</b:Publisher>
    <b:Year>1992</b:Year>
    <b:RefOrder>39</b:RefOrder>
  </b:Source>
  <b:Source>
    <b:Tag>Hei141</b:Tag>
    <b:SourceType>Book</b:SourceType>
    <b:Guid>{EA206E76-981E-9249-BC1B-FD136DF03D08}</b:Guid>
    <b:Author>
      <b:Author>
        <b:NameList>
          <b:Person>
            <b:Last>Heidegger</b:Last>
            <b:First>Martin</b:First>
          </b:Person>
        </b:NameList>
      </b:Author>
      <b:Translator>
        <b:NameList>
          <b:Person>
            <b:Last>Polt</b:Last>
            <b:First>Richard</b:First>
          </b:Person>
          <b:Person>
            <b:Last>Fried</b:Last>
            <b:First>Gregory</b:First>
          </b:Person>
        </b:NameList>
      </b:Translator>
    </b:Author>
    <b:Title>Introduction to Metaphysics</b:Title>
    <b:Publisher>Yale University Press</b:Publisher>
    <b:Year>2014</b:Year>
    <b:RefOrder>40</b:RefOrder>
  </b:Source>
  <b:Source>
    <b:Tag>Hei811</b:Tag>
    <b:SourceType>BookSection</b:SourceType>
    <b:Guid>{B9D31333-8B32-6B40-AF21-99CA44753494}</b:Guid>
    <b:Title>‘Only a God Can Save Us:’ The Spiegel Interview (1966)</b:Title>
    <b:Publisher>Precedent Publishing</b:Publisher>
    <b:Year>1981</b:Year>
    <b:Author>
      <b:Author>
        <b:NameList>
          <b:Person>
            <b:Last>Heidegger</b:Last>
            <b:First>Martin</b:First>
          </b:Person>
        </b:NameList>
      </b:Author>
      <b:BookAuthor>
        <b:NameList>
          <b:Person>
            <b:Last>Sheehan</b:Last>
            <b:First>Thomas</b:First>
          </b:Person>
        </b:NameList>
      </b:BookAuthor>
      <b:Translator>
        <b:NameList>
          <b:Person>
            <b:Last>Richardson</b:Last>
            <b:First>William</b:First>
            <b:Middle>J.</b:Middle>
          </b:Person>
        </b:NameList>
      </b:Translator>
    </b:Author>
    <b:BookTitle>Heidegger: The Man and the Thinker</b:BookTitle>
    <b:RefOrder>41</b:RefOrder>
  </b:Source>
  <b:Source>
    <b:Tag>Mar083</b:Tag>
    <b:SourceType>BookSection</b:SourceType>
    <b:Guid>{8F46C31B-2D92-B842-AC2D-CA8F6186F8C1}</b:Guid>
    <b:Title>Letter on Humanism</b:Title>
    <b:BookTitle>Basic Writings</b:BookTitle>
    <b:Publisher>Harper Perennial</b:Publisher>
    <b:Year>2008</b:Year>
    <b:Pages>213-266</b:Pages>
    <b:Author>
      <b:Translator>
        <b:NameList>
          <b:Person>
            <b:Last>Capuzzi</b:Last>
            <b:Middle>A.</b:Middle>
            <b:First>Frank</b:First>
          </b:Person>
          <b:Person>
            <b:Last>Gray</b:Last>
            <b:Middle>Glenn</b:Middle>
            <b:First>J.</b:First>
          </b:Person>
        </b:NameList>
      </b:Translator>
      <b:Author>
        <b:NameList>
          <b:Person>
            <b:Last>Heidegger</b:Last>
            <b:First>Martin</b:First>
          </b:Person>
        </b:NameList>
      </b:Author>
      <b:BookAuthor>
        <b:NameList>
          <b:Person>
            <b:Last>Heidegger</b:Last>
            <b:First>Martin</b:First>
          </b:Person>
        </b:NameList>
      </b:BookAuthor>
    </b:Author>
    <b:RefOrder>42</b:RefOrder>
  </b:Source>
  <b:Source>
    <b:Tag>Sch183</b:Tag>
    <b:SourceType>BookSection</b:SourceType>
    <b:Guid>{3119F07D-31CE-3B45-B3FA-225AFA2D87AC}</b:Guid>
    <b:Author>
      <b:Author>
        <b:NameList>
          <b:Person>
            <b:Last>Schmitt</b:Last>
            <b:First>Carl</b:First>
          </b:Person>
        </b:NameList>
      </b:Author>
      <b:BookAuthor>
        <b:NameList>
          <b:Person>
            <b:Last>Schmitt</b:Last>
            <b:First>Carl</b:First>
          </b:Person>
        </b:NameList>
      </b:BookAuthor>
      <b:Editor>
        <b:NameList>
          <b:Person>
            <b:Last>Berman </b:Last>
            <b:Middle>A.</b:Middle>
            <b:First>Russell</b:First>
          </b:Person>
          <b:Person>
            <b:Last>Zeitlin</b:Last>
            <b:Middle>Garrett</b:Middle>
            <b:First>Samuel</b:First>
          </b:Person>
        </b:NameList>
      </b:Editor>
      <b:Translator>
        <b:NameList>
          <b:Person>
            <b:Last>Berman</b:Last>
            <b:Middle>A.</b:Middle>
            <b:First>Russell</b:First>
          </b:Person>
          <b:Person>
            <b:Last>Zeitlin</b:Last>
            <b:Middle>Garrett</b:Middle>
            <b:First>Samuel</b:First>
          </b:Person>
        </b:NameList>
      </b:Translator>
    </b:Author>
    <b:Title>To the True Johann Jakob Rousseau, on the 28th of June 1962</b:Title>
    <b:BookTitle>The Tyranny of Values and Other Texts</b:BookTitle>
    <b:Publisher>Telos Press</b:Publisher>
    <b:Year>2018</b:Year>
    <b:RefOrder>43</b:RefOrder>
  </b:Source>
  <b:Source>
    <b:Tag>Nil071</b:Tag>
    <b:SourceType>Book</b:SourceType>
    <b:Guid>{B6F53467-4318-5643-A4A3-8F119BE23E8D}</b:Guid>
    <b:Title>Mandarins of the Future: Modernization Theory in Cold War America</b:Title>
    <b:Publisher>Johns Hopkins University Press</b:Publisher>
    <b:Year>2007</b:Year>
    <b:Author>
      <b:Author>
        <b:NameList>
          <b:Person>
            <b:Last>Gilman</b:Last>
            <b:First>Nils</b:First>
          </b:Person>
        </b:NameList>
      </b:Author>
    </b:Author>
    <b:RefOrder>44</b:RefOrder>
  </b:Source>
  <b:Source>
    <b:Tag>Jac131</b:Tag>
    <b:SourceType>Book</b:SourceType>
    <b:Guid>{DF38142F-7D4F-CA4A-87FA-5AB92F2725F7}</b:Guid>
    <b:Title>To Carl Schmitt: Letters and Reflections</b:Title>
    <b:Publisher>Columbia University Press</b:Publisher>
    <b:Year>2013</b:Year>
    <b:Author>
      <b:Author>
        <b:NameList>
          <b:Person>
            <b:Last>Taubes</b:Last>
            <b:First>Jacob</b:First>
          </b:Person>
        </b:NameList>
      </b:Author>
      <b:Translator>
        <b:NameList>
          <b:Person>
            <b:Last>Tribe</b:Last>
            <b:First>Keith</b:First>
          </b:Person>
        </b:NameList>
      </b:Translator>
    </b:Author>
    <b:RefOrder>45</b:RefOrder>
  </b:Source>
  <b:Source>
    <b:Tag>Rei98</b:Tag>
    <b:SourceType>Book</b:SourceType>
    <b:Guid>{0DFBBA23-EF2E-3B46-8AF3-446B3E97A0C7}</b:Guid>
    <b:Author>
      <b:Author>
        <b:NameList>
          <b:Person>
            <b:Last>Koselleck</b:Last>
            <b:First>Reinhart</b:First>
          </b:Person>
        </b:NameList>
      </b:Author>
    </b:Author>
    <b:Title>Critique and Crises: Enlightenment and the Pathogenesis of Modern Society </b:Title>
    <b:Publisher>MIT Press</b:Publisher>
    <b:Year>1998</b:Year>
    <b:RefOrder>46</b:RefOrder>
  </b:Source>
  <b:Source>
    <b:Tag>Ols112</b:Tag>
    <b:SourceType>JournalArticle</b:SourceType>
    <b:Guid>{E5B9BC3B-8DFA-A647-BF7E-51AD5D6F985A}</b:Guid>
    <b:Title>Carl Schmitt, Reinhart Koselleck and the Foundations of History and Politics</b:Title>
    <b:Year>2011</b:Year>
    <b:Author>
      <b:Author>
        <b:NameList>
          <b:Person>
            <b:Last>Olsen</b:Last>
            <b:First>Niklas</b:First>
          </b:Person>
        </b:NameList>
      </b:Author>
    </b:Author>
    <b:JournalName>History of European Ideas</b:JournalName>
    <b:Volume>37</b:Volume>
    <b:Issue>2</b:Issue>
    <b:RefOrder>47</b:RefOrder>
  </b:Source>
  <b:Source>
    <b:Tag>Sch184</b:Tag>
    <b:SourceType>BookSection</b:SourceType>
    <b:Guid>{431C6BFF-4BF3-E54C-9D4B-D34DA2F4EFF2}</b:Guid>
    <b:Title>Dialogue on the Partisan </b:Title>
    <b:Year>2018</b:Year>
    <b:Pages>179-199</b:Pages>
    <b:Publisher>Telos Press</b:Publisher>
    <b:Author>
      <b:Author>
        <b:NameList>
          <b:Person>
            <b:Last>Schmitt</b:Last>
            <b:First>Carl</b:First>
          </b:Person>
        </b:NameList>
      </b:Author>
      <b:Translator>
        <b:NameList>
          <b:Person>
            <b:Last>Zeitlin</b:Last>
            <b:First>Samuel</b:First>
            <b:Middle>Garrett</b:Middle>
          </b:Person>
        </b:NameList>
      </b:Translator>
      <b:BookAuthor>
        <b:NameList>
          <b:Person>
            <b:Last>Schmitt</b:Last>
            <b:First>Carl</b:First>
          </b:Person>
        </b:NameList>
      </b:BookAuthor>
      <b:Editor>
        <b:NameList>
          <b:Person>
            <b:Last>Berman </b:Last>
            <b:Middle>A.</b:Middle>
            <b:First>Russell</b:First>
          </b:Person>
          <b:Person>
            <b:Last>Zeitlin</b:Last>
            <b:Middle>Garrett</b:Middle>
            <b:First>Samuel</b:First>
          </b:Person>
        </b:NameList>
      </b:Editor>
    </b:Author>
    <b:BookTitle>The Tyranny of Values and Other Texts</b:BookTitle>
    <b:RefOrder>48</b:RefOrder>
  </b:Source>
  <b:Source>
    <b:Tag>Pip11</b:Tag>
    <b:SourceType>Book</b:SourceType>
    <b:Guid>{88C44F27-4CFA-524F-87FF-993C8A44736B}</b:Guid>
    <b:Author>
      <b:Author>
        <b:NameList>
          <b:Person>
            <b:Last>Pippin</b:Last>
            <b:First>Robert</b:First>
          </b:Person>
        </b:NameList>
      </b:Author>
    </b:Author>
    <b:Title>Hegel On Self-Consciousness: Desire and Death in the Phenomenology of Spirit</b:Title>
    <b:Publisher>Princeton University Press</b:Publisher>
    <b:Year>2011</b:Year>
    <b:RefOrder>49</b:RefOrder>
  </b:Source>
  <b:Source>
    <b:Tag>Sch0613</b:Tag>
    <b:SourceType>Book</b:SourceType>
    <b:Guid>{D9972FA3-71EF-404D-9E26-286B9465CF33}</b:Guid>
    <b:Author>
      <b:Author>
        <b:NameList>
          <b:Person>
            <b:Last>Schmitt</b:Last>
            <b:First>Carl</b:First>
          </b:Person>
        </b:NameList>
      </b:Author>
      <b:Translator>
        <b:NameList>
          <b:Person>
            <b:Last>Ulmen</b:Last>
            <b:First>G.</b:First>
            <b:Middle>L.</b:Middle>
          </b:Person>
        </b:NameList>
      </b:Translator>
    </b:Author>
    <b:Title>The Nomos of the Earth in the International Law of the Jus Publicum Europaeum</b:Title>
    <b:Publisher>Telos Press</b:Publisher>
    <b:Year>2006</b:Year>
    <b:RefOrder>50</b:RefOrder>
  </b:Source>
  <b:Source>
    <b:Tag>Ter96</b:Tag>
    <b:SourceType>Book</b:SourceType>
    <b:Guid>{320F7A8A-6532-9942-B510-7155267F70EA}</b:Guid>
    <b:Title>Hegel's Phenomenology: The Sociality of Reason</b:Title>
    <b:Publisher>Cambridge University Press</b:Publisher>
    <b:Year>1996</b:Year>
    <b:Author>
      <b:Author>
        <b:NameList>
          <b:Person>
            <b:Last>Pinkard</b:Last>
            <b:First>Terry</b:First>
          </b:Person>
        </b:NameList>
      </b:Author>
    </b:Author>
    <b:RefOrder>51</b:RefOrder>
  </b:Source>
  <b:Source>
    <b:Tag>Jos14</b:Tag>
    <b:SourceType>Book</b:SourceType>
    <b:Guid>{2A0ED18C-3789-0B43-9DDA-DA5BFF6B1C9A}</b:Guid>
    <b:Author>
      <b:Author>
        <b:NameList>
          <b:Person>
            <b:Last>Masco</b:Last>
            <b:First>Joseph</b:First>
          </b:Person>
        </b:NameList>
      </b:Author>
    </b:Author>
    <b:Title>The Theater of Operations: National Security Affect from the Cold War to the War on Terror</b:Title>
    <b:Publisher>Duke University Press</b:Publisher>
    <b:Year>2014</b:Year>
    <b:RefOrder>52</b:RefOrder>
  </b:Source>
  <b:Source>
    <b:Tag>Rob05</b:Tag>
    <b:SourceType>Book</b:SourceType>
    <b:Guid>{49B44AAE-EFFE-6B4D-8A06-4946375CF227}</b:Guid>
    <b:Author>
      <b:Author>
        <b:NameList>
          <b:Person>
            <b:Last>Pape</b:Last>
            <b:First>Robert</b:First>
            <b:Middle>A.</b:Middle>
          </b:Person>
        </b:NameList>
      </b:Author>
    </b:Author>
    <b:Title>Dying to Win: The Strategic Logic of Suicide Terrorism</b:Title>
    <b:Publisher>Random House</b:Publisher>
    <b:Year>2005</b:Year>
    <b:RefOrder>53</b:RefOrder>
  </b:Source>
  <b:Source>
    <b:Tag>Sch20</b:Tag>
    <b:SourceType>Book</b:SourceType>
    <b:Guid>{8C93D94B-66B0-8A44-ADE5-7ADF91131230}</b:Guid>
    <b:Author>
      <b:Author>
        <b:NameList>
          <b:Person>
            <b:Last>Schmitt</b:Last>
            <b:First>Carl</b:First>
          </b:Person>
        </b:NameList>
      </b:Author>
      <b:Translator>
        <b:NameList>
          <b:Person>
            <b:Last>Miller</b:Last>
            <b:First>C.J.</b:First>
          </b:Person>
        </b:NameList>
      </b:Translator>
    </b:Author>
    <b:Title>Carl Schmitt: The Sovereign Collection</b:Title>
    <b:Publisher>Antelope Hill Publishing</b:Publisher>
    <b:Year>2020</b:Year>
    <b:RefOrder>54</b:RefOrder>
  </b:Source>
  <b:Source>
    <b:Tag>Dav10</b:Tag>
    <b:SourceType>Book</b:SourceType>
    <b:Guid>{C6AF6884-2910-1141-A878-5AC9B0A95B0E}</b:Guid>
    <b:Author>
      <b:Author>
        <b:NameList>
          <b:Person>
            <b:Last>Kilcullen</b:Last>
            <b:First>David</b:First>
          </b:Person>
        </b:NameList>
      </b:Author>
    </b:Author>
    <b:Title>Counterinsurgency</b:Title>
    <b:Publisher>Oxford University Press</b:Publisher>
    <b:Year>2010</b:Year>
    <b:RefOrder>55</b:RefOrder>
  </b:Source>
  <b:Source>
    <b:Tag>Dug22</b:Tag>
    <b:SourceType>DocumentFromInternetSite</b:SourceType>
    <b:Guid>{DA38CEAE-F60B-B643-BC7A-FA99B90ED168}</b:Guid>
    <b:Title>End of History That Has Never Happened and Russian War on the Liberal Order</b:Title>
    <b:Year>2022</b:Year>
    <b:Author>
      <b:Author>
        <b:NameList>
          <b:Person>
            <b:Last>Dugin</b:Last>
            <b:First>Alexander</b:First>
          </b:Person>
        </b:NameList>
      </b:Author>
    </b:Author>
    <b:URL>https://katehon.com/en/article/end-history-has-never-happened-and-never-russian-war-liberal-order</b:URL>
    <b:Month>March</b:Month>
    <b:Day>14</b:Day>
    <b:InternetSiteTitle>Katehon</b:InternetSiteTitle>
    <b:RefOrder>56</b:RefOrder>
  </b:Source>
  <b:Source>
    <b:Tag>Rob65</b:Tag>
    <b:SourceType>Book</b:SourceType>
    <b:Guid>{F367113E-DDC5-A84E-8F64-FF10379BDE7D}</b:Guid>
    <b:Author>
      <b:Author>
        <b:NameList>
          <b:Person>
            <b:Last>Taber</b:Last>
            <b:First>Robert</b:First>
          </b:Person>
        </b:NameList>
      </b:Author>
    </b:Author>
    <b:Title>War of the Flea: The Classic Study of Guerrilla Warfare</b:Title>
    <b:Publisher>Potomac Books</b:Publisher>
    <b:Year>1965</b:Year>
    <b:RefOrder>57</b:RefOrder>
  </b:Source>
  <b:Source>
    <b:Tag>Str00</b:Tag>
    <b:SourceType>BookSection</b:SourceType>
    <b:Guid>{D66A5793-78EA-7543-83A0-5C185F33752B}</b:Guid>
    <b:Author>
      <b:Author>
        <b:NameList>
          <b:Person>
            <b:Last>Strauss</b:Last>
            <b:First>Leo</b:First>
          </b:Person>
        </b:NameList>
      </b:Author>
      <b:BookAuthor>
        <b:NameList>
          <b:Person>
            <b:Last>Strauss</b:Last>
            <b:First>Leo</b:First>
          </b:Person>
        </b:NameList>
      </b:BookAuthor>
      <b:Editor>
        <b:NameList>
          <b:Person>
            <b:Last>Gourevitch</b:Last>
            <b:First>Victor</b:First>
          </b:Person>
          <b:Person>
            <b:Last>Michael S.</b:Last>
            <b:First>Roth</b:First>
          </b:Person>
        </b:NameList>
      </b:Editor>
    </b:Author>
    <b:Title>Restatement on Xenophon's Hiero</b:Title>
    <b:Publisher>University of Chicago Press</b:Publisher>
    <b:Year>2000</b:Year>
    <b:BookTitle>On Tyranny: Revised and Expanded Edition Including the Strauss-Kojève Correspondence</b:BookTitle>
    <b:Pages>177-212</b:Pages>
    <b:RefOrder>58</b:RefOrder>
  </b:Source>
  <b:Source>
    <b:Tag>Car18</b:Tag>
    <b:SourceType>BookSection</b:SourceType>
    <b:Guid>{26AE776B-BE4B-5841-A4D6-86710E722B3E}</b:Guid>
    <b:Author>
      <b:Author>
        <b:NameList>
          <b:Person>
            <b:Last>Schmitt</b:Last>
            <b:First>Carl</b:First>
          </b:Person>
        </b:NameList>
      </b:Author>
      <b:BookAuthor>
        <b:NameList>
          <b:Person>
            <b:Last>Schmitt</b:Last>
            <b:First>Carl</b:First>
          </b:Person>
        </b:NameList>
      </b:BookAuthor>
      <b:Translator>
        <b:NameList>
          <b:Person>
            <b:Last>Zeitlin</b:Last>
            <b:First>Samuel</b:First>
            <b:Middle>Garrett</b:Middle>
          </b:Person>
        </b:NameList>
      </b:Translator>
      <b:Editor>
        <b:NameList>
          <b:Person>
            <b:Last>Berman</b:Last>
            <b:First>Russell</b:First>
            <b:Middle>A.</b:Middle>
          </b:Person>
          <b:Person>
            <b:Last>Zeitlin</b:Last>
            <b:First>Samuel</b:First>
            <b:Middle>Garrett</b:Middle>
          </b:Person>
        </b:NameList>
      </b:Editor>
    </b:Author>
    <b:Title>The Order of the World After the Second World War</b:Title>
    <b:BookTitle>The Tyranny of Values and Other Texts</b:BookTitle>
    <b:Publisher>Telos Press</b:Publisher>
    <b:Year>2018</b:Year>
    <b:Pages>144-166</b:Pages>
    <b:RefOrder>59</b:RefOrder>
  </b:Source>
  <b:Source>
    <b:Tag>Ell16</b:Tag>
    <b:SourceType>Book</b:SourceType>
    <b:Guid>{5FBBBF9B-3752-9648-866D-42E1E790E7BF}</b:Guid>
    <b:Author>
      <b:Author>
        <b:NameList>
          <b:Person>
            <b:Last>Neaman</b:Last>
            <b:First>Elliot</b:First>
          </b:Person>
        </b:NameList>
      </b:Author>
    </b:Author>
    <b:Title>Free Radicals: Agitators, Hippies, Urban Guerrillas, and Germany's Youth Revolt of the 1960s and 1970s</b:Title>
    <b:Publisher>Telos Press</b:Publisher>
    <b:Year>2016</b:Year>
    <b:RefOrder>60</b:RefOrder>
  </b:Source>
  <b:Source>
    <b:Tag>Ale80</b:Tag>
    <b:SourceType>Book</b:SourceType>
    <b:Guid>{ECBFD75E-B448-AF46-BB3C-37ADD6D86D9F}</b:Guid>
    <b:Author>
      <b:Author>
        <b:NameList>
          <b:Person>
            <b:Last>Kojève</b:Last>
            <b:First>Alexandre</b:First>
          </b:Person>
        </b:NameList>
      </b:Author>
      <b:Translator>
        <b:NameList>
          <b:Person>
            <b:Last>Nichols</b:Last>
            <b:First>James</b:First>
            <b:Middle>H.</b:Middle>
          </b:Person>
        </b:NameList>
      </b:Translator>
    </b:Author>
    <b:Title>Introduction to the Reading of Hegel: Lectures on the "Phenomenology of Spirit"</b:Title>
    <b:Publisher>Cornell University Press</b:Publisher>
    <b:Year>1980</b:Year>
    <b:RefOrder>61</b:RefOrder>
  </b:Source>
  <b:Source>
    <b:Tag>Sch011</b:Tag>
    <b:SourceType>JournalArticle</b:SourceType>
    <b:Guid>{E4B3AE04-5A11-3442-AEC7-3B774A9F8B12}</b:Guid>
    <b:Title>Alexandre Kojeve-Carl Schmitt Correspondence and Alexandre Kojève, 'Colonialism from a European Perspective'</b:Title>
    <b:Year>2001</b:Year>
    <b:JournalName>Interpretation</b:JournalName>
    <b:Pages>91-130</b:Pages>
    <b:Author>
      <b:Author>
        <b:NameList>
          <b:Person>
            <b:Last>Schmitt</b:Last>
            <b:First>Carl</b:First>
          </b:Person>
          <b:Person>
            <b:Last>Kojève</b:Last>
            <b:Middle>Alexandre</b:Middle>
          </b:Person>
        </b:NameList>
      </b:Author>
    </b:Author>
    <b:Volume>29</b:Volume>
    <b:Issue>1</b:Issue>
    <b:RefOrder>62</b:RefOrder>
  </b:Source>
  <b:Source>
    <b:Tag>Mar01</b:Tag>
    <b:SourceType>Book</b:SourceType>
    <b:Guid>{421B5171-3496-DB4B-906A-B9D2EC167A1F}</b:Guid>
    <b:Author>
      <b:Author>
        <b:NameList>
          <b:Person>
            <b:Last>Lilla</b:Last>
            <b:First>Mark</b:First>
          </b:Person>
        </b:NameList>
      </b:Author>
    </b:Author>
    <b:Title>The Reckless Mind: Intellectuals in Politics</b:Title>
    <b:Publisher>New York Review Books</b:Publisher>
    <b:Year>2001</b:Year>
    <b:RefOrder>63</b:RefOrder>
  </b:Source>
  <b:Source>
    <b:Tag>Moy171</b:Tag>
    <b:SourceType>BookSection</b:SourceType>
    <b:Guid>{7B0D2CE0-9904-9649-94E1-DFCFDA3BBD83}</b:Guid>
    <b:Title>Concepts of the Political in Twentieth-Century European Thought</b:Title>
    <b:Publisher>Oxford University Press</b:Publisher>
    <b:Year>2017</b:Year>
    <b:Author>
      <b:Author>
        <b:NameList>
          <b:Person>
            <b:Last>Moyn</b:Last>
            <b:First>Samuel</b:First>
          </b:Person>
        </b:NameList>
      </b:Author>
      <b:Editor>
        <b:NameList>
          <b:Person>
            <b:Last>Meierhenrich</b:Last>
            <b:First>Jens</b:First>
          </b:Person>
          <b:Person>
            <b:Last>Simons</b:Last>
            <b:First>Oliver</b:First>
          </b:Person>
        </b:NameList>
      </b:Editor>
    </b:Author>
    <b:BookTitle>The Oxford Handbook of Carl Schmitt</b:BookTitle>
    <b:Pages>291–317</b:Pages>
    <b:RefOrder>64</b:RefOrder>
  </b:Source>
  <b:Source>
    <b:Tag>Lie101</b:Tag>
    <b:SourceType>JournalArticle</b:SourceType>
    <b:Guid>{EBBF8864-FB06-4E40-A41C-66D7680FEA51}</b:Guid>
    <b:Title>Carl Schmitt’s Two Concepts of Humanity</b:Title>
    <b:Year>2010</b:Year>
    <b:Pages>917–934</b:Pages>
    <b:Author>
      <b:Author>
        <b:NameList>
          <b:Person>
            <b:Last>Lievens</b:Last>
            <b:First>Matthias</b:First>
          </b:Person>
        </b:NameList>
      </b:Author>
    </b:Author>
    <b:JournalName>Philosophy and Social Criticism</b:JournalName>
    <b:Volume>36</b:Volume>
    <b:Issue>8</b:Issue>
    <b:RefOrder>65</b:RefOrder>
  </b:Source>
  <b:Source>
    <b:Tag>Sch151</b:Tag>
    <b:SourceType>Book</b:SourceType>
    <b:Guid>{A5C81C15-7D25-194F-9B47-02D94FED84C3}</b:Guid>
    <b:Title>Land and Sea: A World-Historical Meditation</b:Title>
    <b:Year>2015</b:Year>
    <b:Author>
      <b:Author>
        <b:NameList>
          <b:Person>
            <b:Last>Schmitt</b:Last>
            <b:First>Carl</b:First>
          </b:Person>
        </b:NameList>
      </b:Author>
      <b:Translator>
        <b:NameList>
          <b:Person>
            <b:Last>Berman</b:Last>
            <b:Middle>A.</b:Middle>
            <b:First>Roger</b:First>
          </b:Person>
          <b:Person>
            <b:Last>Zeitlin</b:Last>
            <b:Middle>Garrett</b:Middle>
            <b:First>Samuel </b:First>
          </b:Person>
        </b:NameList>
      </b:Translator>
    </b:Author>
    <b:Publisher>Telos Press</b:Publisher>
    <b:RefOrder>66</b:RefOrder>
  </b:Source>
  <b:Source>
    <b:Tag>Aga04</b:Tag>
    <b:SourceType>Book</b:SourceType>
    <b:Guid>{67A56CA3-031B-D642-9656-D4C6AEE50652}</b:Guid>
    <b:Author>
      <b:Author>
        <b:NameList>
          <b:Person>
            <b:Last>Agamben</b:Last>
            <b:First>Giorgio</b:First>
          </b:Person>
        </b:NameList>
      </b:Author>
      <b:Translator>
        <b:NameList>
          <b:Person>
            <b:Last>Attell</b:Last>
            <b:First>Kevin</b:First>
          </b:Person>
        </b:NameList>
      </b:Translator>
    </b:Author>
    <b:Title>The Open: Man and Animal</b:Title>
    <b:Publisher>Stanford University Press</b:Publisher>
    <b:Year>2004</b:Year>
    <b:RefOrder>67</b:RefOrder>
  </b:Source>
  <b:Source>
    <b:Tag>Jef861</b:Tag>
    <b:SourceType>Book</b:SourceType>
    <b:Guid>{458C48A2-24BB-8144-9A3E-171E554FABFD}</b:Guid>
    <b:Author>
      <b:Author>
        <b:NameList>
          <b:Person>
            <b:Last>Herf</b:Last>
            <b:First>Jeffrey</b:First>
          </b:Person>
        </b:NameList>
      </b:Author>
    </b:Author>
    <b:Title>Reactionary Modernism: Technology, Culture, and Politics in Weimar and the Third Reich</b:Title>
    <b:Publisher>Cambridge University Press</b:Publisher>
    <b:Year>1986</b:Year>
    <b:RefOrder>68</b:RefOrder>
  </b:Source>
  <b:Source>
    <b:Tag>Joh972</b:Tag>
    <b:SourceType>Book</b:SourceType>
    <b:Guid>{E5140251-7A19-6A4D-8A80-D0C8199DBFA7}</b:Guid>
    <b:Author>
      <b:Author>
        <b:NameList>
          <b:Person>
            <b:Last>McCormick</b:Last>
            <b:First>John</b:First>
            <b:Middle>P.</b:Middle>
          </b:Person>
        </b:NameList>
      </b:Author>
    </b:Author>
    <b:Title>Carl Schmitt's Critique of Liberalism: Against Politics as Technology</b:Title>
    <b:Publisher>Cambridge University Press</b:Publisher>
    <b:Year>1997</b:Year>
    <b:RefOrder>69</b:RefOrder>
  </b:Source>
  <b:Source>
    <b:Tag>Spe151</b:Tag>
    <b:SourceType>Book</b:SourceType>
    <b:Guid>{BBA3C6F0-5730-B44B-A6F4-F30A77E3D926}</b:Guid>
    <b:Author>
      <b:Author>
        <b:NameList>
          <b:Person>
            <b:Last>Spengler</b:Last>
            <b:First>Oswald</b:First>
          </b:Person>
        </b:NameList>
      </b:Author>
      <b:Translator>
        <b:NameList>
          <b:Person>
            <b:Last>Atkinson</b:Last>
            <b:Middle>Francis</b:Middle>
            <b:First>Charles</b:First>
          </b:Person>
          <b:Person>
            <b:Last>Michael</b:Last>
            <b:First>Putman</b:First>
          </b:Person>
        </b:NameList>
      </b:Translator>
    </b:Author>
    <b:Title>Man and Technics: A Contribution to a Philosophy of Life</b:Title>
    <b:Publisher>Arktos Media</b:Publisher>
    <b:Year>2015</b:Year>
    <b:RefOrder>70</b:RefOrder>
  </b:Source>
  <b:Source>
    <b:Tag>Jün171</b:Tag>
    <b:SourceType>Book</b:SourceType>
    <b:Guid>{126008EB-0E86-AF4F-9A0B-036EC75B17F5}</b:Guid>
    <b:Author>
      <b:Author>
        <b:NameList>
          <b:Person>
            <b:Last>Jünger</b:Last>
            <b:First>Ernst</b:First>
          </b:Person>
        </b:NameList>
      </b:Author>
      <b:Translator>
        <b:NameList>
          <b:Person>
            <b:Last>Hemming</b:Last>
            <b:Middle>Paul</b:Middle>
            <b:First>Laurence</b:First>
          </b:Person>
          <b:Person>
            <b:Last>Costea</b:Last>
            <b:First>Bogdan</b:First>
          </b:Person>
        </b:NameList>
      </b:Translator>
    </b:Author>
    <b:Title>The Worker: Dominion and Form</b:Title>
    <b:Publisher>Northwestern University Press</b:Publisher>
    <b:Year>2017</b:Year>
    <b:RefOrder>71</b:RefOrder>
  </b:Source>
  <b:Source>
    <b:Tag>Jün082</b:Tag>
    <b:SourceType>Book</b:SourceType>
    <b:Guid>{3E558458-ACCA-8442-BAE6-5F593C4D1FA1}</b:Guid>
    <b:Author>
      <b:Author>
        <b:NameList>
          <b:Person>
            <b:Last>Jünger</b:Last>
            <b:First>Ernst</b:First>
          </b:Person>
        </b:NameList>
      </b:Author>
      <b:Translator>
        <b:NameList>
          <b:Person>
            <b:Last>Durst</b:Last>
            <b:First>David</b:First>
            <b:Middle>C.</b:Middle>
          </b:Person>
        </b:NameList>
      </b:Translator>
    </b:Author>
    <b:Title>On Pain</b:Title>
    <b:Publisher>Telos Press</b:Publisher>
    <b:Year>2008</b:Year>
    <b:RefOrder>72</b:RefOrder>
  </b:Source>
  <b:Source>
    <b:Tag>Jün921</b:Tag>
    <b:SourceType>BookSection</b:SourceType>
    <b:Guid>{9D498A2F-D9D3-0248-987D-C5A44AC75818}</b:Guid>
    <b:Title>Total Mobilization</b:Title>
    <b:Publisher>MIT Press</b:Publisher>
    <b:Year>1992</b:Year>
    <b:Author>
      <b:Author>
        <b:NameList>
          <b:Person>
            <b:Last>Jünger</b:Last>
            <b:First>Ernst</b:First>
          </b:Person>
        </b:NameList>
      </b:Author>
      <b:Translator>
        <b:NameList>
          <b:Person>
            <b:Last>Wolin</b:Last>
            <b:First>Richard</b:First>
          </b:Person>
        </b:NameList>
      </b:Translator>
    </b:Author>
    <b:BookTitle>The Heidegger Controversy: A Critical Reader</b:BookTitle>
    <b:Pages>119-139</b:Pages>
    <b:RefOrder>73</b:RefOrder>
  </b:Source>
  <b:Source>
    <b:Tag>Sch965</b:Tag>
    <b:SourceType>Book</b:SourceType>
    <b:Guid>{D698EA6B-429E-924D-BC34-ECF038D0C023}</b:Guid>
    <b:Author>
      <b:Author>
        <b:NameList>
          <b:Person>
            <b:Last>Schmitt</b:Last>
            <b:First>Carl</b:First>
          </b:Person>
        </b:NameList>
      </b:Author>
      <b:Translator>
        <b:NameList>
          <b:Person>
            <b:Last>Ulmen</b:Last>
            <b:First>G.</b:First>
            <b:Middle>L.</b:Middle>
          </b:Person>
        </b:NameList>
      </b:Translator>
    </b:Author>
    <b:Title>Roman Catholicism and Political Form</b:Title>
    <b:Publisher>Greenwood Press</b:Publisher>
    <b:Year>1996</b:Year>
    <b:RefOrder>74</b:RefOrder>
  </b:Source>
  <b:Source>
    <b:Tag>Kos185</b:Tag>
    <b:SourceType>BookSection</b:SourceType>
    <b:Guid>{5368E3F7-93D4-A848-B708-DB92A1D6AA60}</b:Guid>
    <b:Author>
      <b:Author>
        <b:NameList>
          <b:Person>
            <b:Last>Koselleck</b:Last>
            <b:First>Reinhart</b:First>
          </b:Person>
        </b:NameList>
      </b:Author>
      <b:BookAuthor>
        <b:NameList>
          <b:Person>
            <b:Last>Koselleck</b:Last>
            <b:First>Reinhart</b:First>
          </b:Person>
        </b:NameList>
      </b:BookAuthor>
      <b:Editor>
        <b:NameList>
          <b:Person>
            <b:Last>Franzel</b:Last>
            <b:First>Sean</b:First>
          </b:Person>
          <b:Person>
            <b:Last>Hoffmann</b:Last>
            <b:First>Stefan-Ludwig </b:First>
          </b:Person>
        </b:NameList>
      </b:Editor>
      <b:Translator>
        <b:NameList>
          <b:Person>
            <b:Last>Franzel </b:Last>
            <b:First>Sean</b:First>
          </b:Person>
          <b:Person>
            <b:Last>Hoffmann</b:Last>
            <b:First>Stefan-Ludwig</b:First>
          </b:Person>
        </b:NameList>
      </b:Translator>
    </b:Author>
    <b:Title>On the Meaning and Absurdity of History</b:Title>
    <b:Publisher>Stanford University Press</b:Publisher>
    <b:Year>2018</b:Year>
    <b:BookTitle>Sediments of Time</b:BookTitle>
    <b:Pages>177-196</b:Pages>
    <b:RefOrder>75</b:RefOrder>
  </b:Source>
  <b:Source>
    <b:Tag>McC941</b:Tag>
    <b:SourceType>JournalArticle</b:SourceType>
    <b:Guid>{C0904C4B-1047-7347-BFE4-E1B2B6AD8258}</b:Guid>
    <b:Title>Fear, Technology, And The State: Carl Schmitt, Leo Strauss, and the Revival of Hobbes in Weimar and National Socialist Germany</b:Title>
    <b:Publisher>Sage Publications</b:Publisher>
    <b:Year>1994</b:Year>
    <b:Pages>619-652</b:Pages>
    <b:Author>
      <b:Author>
        <b:NameList>
          <b:Person>
            <b:Last>McCormick</b:Last>
            <b:First>John</b:First>
            <b:Middle>P.</b:Middle>
          </b:Person>
        </b:NameList>
      </b:Author>
    </b:Author>
    <b:JournalName>Political Theory</b:JournalName>
    <b:Volume>22</b:Volume>
    <b:Issue>4</b:Issue>
    <b:RefOrder>76</b:RefOrder>
  </b:Source>
  <b:Source>
    <b:Tag>Jan96</b:Tag>
    <b:SourceType>Book</b:SourceType>
    <b:Guid>{D506625D-188A-0A43-B248-276E001688AF}</b:Guid>
    <b:Author>
      <b:Author>
        <b:NameList>
          <b:Person>
            <b:Last>Patočka</b:Last>
            <b:First>Jan</b:First>
          </b:Person>
        </b:NameList>
      </b:Author>
      <b:Translator>
        <b:NameList>
          <b:Person>
            <b:Last>Kohák</b:Last>
            <b:First>Erazim</b:First>
          </b:Person>
        </b:NameList>
      </b:Translator>
    </b:Author>
    <b:Title>Heretical Essays in the Philosophy of History</b:Title>
    <b:Year>1996</b:Year>
    <b:Publisher>Open Court</b:Publisher>
    <b:RefOrder>77</b:RefOrder>
  </b:Source>
  <b:Source>
    <b:Tag>How00</b:Tag>
    <b:SourceType>BookSection</b:SourceType>
    <b:Guid>{BF3A794D-E30E-914C-A19F-84B3E92AEA3F}</b:Guid>
    <b:Author>
      <b:Author>
        <b:NameList>
          <b:Person>
            <b:Last>Howse</b:Last>
            <b:First>Robert</b:First>
          </b:Person>
          <b:Person>
            <b:Last>Frost</b:Last>
            <b:First>Bryan-Paul</b:First>
          </b:Person>
        </b:NameList>
      </b:Author>
      <b:BookAuthor>
        <b:NameList>
          <b:Person>
            <b:Last>Kojéve</b:Last>
            <b:First>Alexandre</b:First>
          </b:Person>
        </b:NameList>
      </b:BookAuthor>
    </b:Author>
    <b:Title>Introductory Essay: The Plausibility of the Universal and Homogenous State</b:Title>
    <b:Publisher>Rowman and Littlefield</b:Publisher>
    <b:Year>2000</b:Year>
    <b:Pages>1-27</b:Pages>
    <b:BookTitle>Outline of a Phenomenology of Right</b:BookTitle>
    <b:RefOrder>78</b:RefOrder>
  </b:Source>
  <b:Source>
    <b:Tag>Sch182</b:Tag>
    <b:SourceType>BookSection</b:SourceType>
    <b:Guid>{9DA11ADE-6B92-E448-926E-F0F8E44C1A34}</b:Guid>
    <b:Title>The Historical Structure of the Contemporary World-Opposition Between East and West</b:Title>
    <b:Publisher>Telos Press</b:Publisher>
    <b:Year>2018</b:Year>
    <b:Author>
      <b:Author>
        <b:NameList>
          <b:Person>
            <b:Last>Schmitt</b:Last>
            <b:First>Carl</b:First>
          </b:Person>
        </b:NameList>
      </b:Author>
      <b:BookAuthor>
        <b:NameList>
          <b:Person>
            <b:Last>Schmitt</b:Last>
            <b:First>Carl</b:First>
          </b:Person>
        </b:NameList>
      </b:BookAuthor>
      <b:Editor>
        <b:NameList>
          <b:Person>
            <b:Last>Berman</b:Last>
            <b:First>Russell</b:First>
            <b:Middle>A.</b:Middle>
          </b:Person>
          <b:Person>
            <b:Last>Zeitlin</b:Last>
            <b:First>Samuel</b:First>
            <b:Middle>Garrett</b:Middle>
          </b:Person>
        </b:NameList>
      </b:Editor>
      <b:Translator>
        <b:NameList>
          <b:Person>
            <b:Last>Zeitlin</b:Last>
            <b:First>Samuel</b:First>
            <b:Middle>Garrett</b:Middle>
          </b:Person>
        </b:NameList>
      </b:Translator>
    </b:Author>
    <b:BookTitle>The Tyranny of Values and Other Texts</b:BookTitle>
    <b:Pages>100-135</b:Pages>
    <b:RefOrder>79</b:RefOrder>
  </b:Source>
  <b:Source>
    <b:Tag>All901</b:Tag>
    <b:SourceType>BookSection</b:SourceType>
    <b:Guid>{2F621B38-B3F4-C743-8052-E869972CA452}</b:Guid>
    <b:Title>Alexandre Kojève</b:Title>
    <b:Year>1990</b:Year>
    <b:Pages>268-273</b:Pages>
    <b:Author>
      <b:Author>
        <b:NameList>
          <b:Person>
            <b:Last>Bloom</b:Last>
            <b:First>Allan</b:First>
          </b:Person>
        </b:NameList>
      </b:Author>
      <b:BookAuthor>
        <b:NameList>
          <b:Person>
            <b:Last>Bloom</b:Last>
            <b:First>Allan</b:First>
          </b:Person>
        </b:NameList>
      </b:BookAuthor>
    </b:Author>
    <b:BookTitle>Giants and Dwarfs: Essays 1960-1990</b:BookTitle>
    <b:Publisher>Simon and Schuster</b:Publisher>
    <b:RefOrder>80</b:RefOrder>
  </b:Source>
  <b:Source>
    <b:Tag>Cla76</b:Tag>
    <b:SourceType>Book</b:SourceType>
    <b:Guid>{A043B474-7F1E-4D45-8871-CA5D81254229}</b:Guid>
    <b:Author>
      <b:Author>
        <b:NameList>
          <b:Person>
            <b:Last>Clausewitz</b:Last>
            <b:First>Carl</b:First>
            <b:Middle>von</b:Middle>
          </b:Person>
        </b:NameList>
      </b:Author>
      <b:Translator>
        <b:NameList>
          <b:Person>
            <b:Last>Howard</b:Last>
            <b:First>Michael</b:First>
          </b:Person>
          <b:Person>
            <b:Last>Paret</b:Last>
            <b:First>Peter</b:First>
          </b:Person>
        </b:NameList>
      </b:Translator>
    </b:Author>
    <b:Title>On War</b:Title>
    <b:Publisher>Oxford University Press</b:Publisher>
    <b:Year>1976</b:Year>
    <b:RefOrder>81</b:RefOrder>
  </b:Source>
  <b:Source>
    <b:Tag>Tse65</b:Tag>
    <b:SourceType>BookSection</b:SourceType>
    <b:Guid>{C31AE3EA-FB36-4B48-A8DF-020BC26C3674}</b:Guid>
    <b:Author>
      <b:Author>
        <b:NameList>
          <b:Person>
            <b:Last>Tse-tung</b:Last>
            <b:First>Mao</b:First>
          </b:Person>
        </b:NameList>
      </b:Author>
      <b:BookAuthor>
        <b:NameList>
          <b:Person>
            <b:Last>Tse-tung</b:Last>
            <b:First>Mao</b:First>
          </b:Person>
        </b:NameList>
      </b:BookAuthor>
      <b:Translator>
        <b:NameList>
          <b:Person>
            <b:Last>Press</b:Last>
            <b:First>Foreign</b:First>
            <b:Middle>Language</b:Middle>
          </b:Person>
        </b:NameList>
      </b:Translator>
    </b:Author>
    <b:Title>A Single Spark can Start a Prairie Fire</b:Title>
    <b:Publisher>People's Publishing House</b:Publisher>
    <b:Year>1965</b:Year>
    <b:BookTitle>Selected Works of Mao Tse-tung: Vol I</b:BookTitle>
    <b:Pages>117-128</b:Pages>
    <b:RefOrder>82</b:RefOrder>
  </b:Source>
  <b:Source>
    <b:Tag>Rec17</b:Tag>
    <b:SourceType>JournalArticle</b:SourceType>
    <b:Guid>{6DBC3F4B-D02B-0A46-87FD-480C0B6B934D}</b:Guid>
    <b:Title>Between Regional Community and Global Society: Europe in the Shadow of Schmitt and Kojève</b:Title>
    <b:Publisher>Sage</b:Publisher>
    <b:Year>2017</b:Year>
    <b:Pages>143–161</b:Pages>
    <b:JournalName>Journal of International Political Theory</b:JournalName>
    <b:Volume>13</b:Volume>
    <b:Issue>2</b:Issue>
    <b:Author>
      <b:Author>
        <b:NameList>
          <b:Person>
            <b:Last>Rech</b:Last>
            <b:First>Walter</b:First>
          </b:Person>
          <b:Person>
            <b:Last>Grzybowski</b:Last>
            <b:First>Janis</b:First>
          </b:Person>
        </b:NameList>
      </b:Author>
    </b:Author>
    <b:RefOrder>83</b:RefOrder>
  </b:Source>
  <b:Source>
    <b:Tag>Sch152</b:Tag>
    <b:SourceType>BookSection</b:SourceType>
    <b:Guid>{36000075-0256-A542-92DD-70DE78B6411B}</b:Guid>
    <b:Title>Dialogue on New Space</b:Title>
    <b:Year>2015</b:Year>
    <b:Pages>51-83</b:Pages>
    <b:Author>
      <b:Author>
        <b:NameList>
          <b:Person>
            <b:Last>Schmitt</b:Last>
            <b:First>Carl</b:First>
          </b:Person>
        </b:NameList>
      </b:Author>
      <b:BookAuthor>
        <b:NameList>
          <b:Person>
            <b:Last>Schmitt</b:Last>
            <b:First>Carl</b:First>
          </b:Person>
        </b:NameList>
      </b:BookAuthor>
      <b:Translator>
        <b:NameList>
          <b:Person>
            <b:Last>Zeitlin</b:Last>
            <b:First>Samuel</b:First>
            <b:Middle>Garrett</b:Middle>
          </b:Person>
        </b:NameList>
      </b:Translator>
      <b:Editor>
        <b:NameList>
          <b:Person>
            <b:Last>Kalyvas</b:Last>
            <b:First>Adreas</b:First>
          </b:Person>
          <b:Person>
            <b:Last>Finchelstein</b:Last>
            <b:First>Federico</b:First>
          </b:Person>
        </b:NameList>
      </b:Editor>
    </b:Author>
    <b:BookTitle>Dialogues on Power and Space</b:BookTitle>
    <b:Publisher>Polity Press</b:Publisher>
    <b:RefOrder>84</b:RefOrder>
  </b:Source>
  <b:Source>
    <b:Tag>How06</b:Tag>
    <b:SourceType>JournalArticle</b:SourceType>
    <b:Guid>{8A234717-271A-0240-9671-E60490F988F6}</b:Guid>
    <b:Title>Europe and the New World Order: Lessons from Alexandre Kojève's Engagement with Schmitt’s 'Nomos der Erde'</b:Title>
    <b:Year>2006</b:Year>
    <b:Pages>93-103</b:Pages>
    <b:Author>
      <b:Author>
        <b:NameList>
          <b:Person>
            <b:Last>Howse</b:Last>
            <b:First>Robert</b:First>
          </b:Person>
        </b:NameList>
      </b:Author>
    </b:Author>
    <b:JournalName>Leiden Journal of International Law</b:JournalName>
    <b:Volume>19</b:Volume>
    <b:RefOrder>85</b:RefOrder>
  </b:Source>
  <b:Source>
    <b:Tag>Jün13</b:Tag>
    <b:SourceType>Book</b:SourceType>
    <b:Guid>{C6FAD2B2-18E9-E44F-8DD9-93043EA86EBD}</b:Guid>
    <b:Author>
      <b:Author>
        <b:NameList>
          <b:Person>
            <b:Last>Jünger</b:Last>
            <b:First>Ernst</b:First>
          </b:Person>
        </b:NameList>
      </b:Author>
      <b:Editor>
        <b:NameList>
          <b:Person>
            <b:Last>Berman</b:Last>
            <b:First>Russell</b:First>
            <b:Middle>A.</b:Middle>
          </b:Person>
        </b:NameList>
      </b:Editor>
      <b:Translator>
        <b:NameList>
          <b:Person>
            <b:Last>Friese</b:Last>
            <b:First>Thomas</b:First>
          </b:Person>
        </b:NameList>
      </b:Translator>
    </b:Author>
    <b:Title>The Forest Passage</b:Title>
    <b:Year>2013</b:Year>
    <b:Publisher>Telos Press</b:Publisher>
    <b:RefOrder>86</b:RefOrder>
  </b:Source>
  <b:Source>
    <b:Tag>Ari981</b:Tag>
    <b:SourceType>Book</b:SourceType>
    <b:Guid>{CED78223-32C7-334D-AFD6-CFA7268CF272}</b:Guid>
    <b:Author>
      <b:Author>
        <b:NameList>
          <b:Person>
            <b:Last>Aristotle</b:Last>
          </b:Person>
        </b:NameList>
      </b:Author>
      <b:Translator>
        <b:NameList>
          <b:Person>
            <b:Last>Reeve</b:Last>
            <b:First>C.</b:First>
            <b:Middle>D. C.</b:Middle>
          </b:Person>
        </b:NameList>
      </b:Translator>
    </b:Author>
    <b:Title>Politics</b:Title>
    <b:Publisher>Hackett</b:Publisher>
    <b:Year>1998</b:Year>
    <b:RefOrder>87</b:RefOrder>
  </b:Source>
  <b:Source>
    <b:Tag>Car06</b:Tag>
    <b:SourceType>BookSection</b:SourceType>
    <b:Guid>{F862EDA0-1F07-F149-BD59-49438B8F242E}</b:Guid>
    <b:Title>Nomos-Nahme-Name</b:Title>
    <b:BookTitle>The Nomos of the Earth in the International Law of the Jus Publicum Europaeum</b:BookTitle>
    <b:Publisher>Telos Press</b:Publisher>
    <b:Year>2006</b:Year>
    <b:Pages>336-350</b:Pages>
    <b:Author>
      <b:Author>
        <b:NameList>
          <b:Person>
            <b:Last>Schmitt</b:Last>
            <b:First>Carl</b:First>
          </b:Person>
        </b:NameList>
      </b:Author>
      <b:BookAuthor>
        <b:NameList>
          <b:Person>
            <b:Last>Schmitt</b:Last>
            <b:First>Carl</b:First>
          </b:Person>
        </b:NameList>
      </b:BookAuthor>
      <b:Translator>
        <b:NameList>
          <b:Person>
            <b:Last>Ulmen</b:Last>
            <b:First>G.</b:First>
            <b:Middle>L.</b:Middle>
          </b:Person>
        </b:NameList>
      </b:Translator>
    </b:Author>
    <b:RefOrder>88</b:RefOrder>
  </b:Source>
  <b:Source>
    <b:Tag>Web044</b:Tag>
    <b:SourceType>Book</b:SourceType>
    <b:Guid>{706493AC-4ACF-FC47-9FD3-2791CB3B9A6A}</b:Guid>
    <b:Title>The Vocation Lectures</b:Title>
    <b:Publisher>Hackett</b:Publisher>
    <b:Year>2004</b:Year>
    <b:Author>
      <b:Author>
        <b:NameList>
          <b:Person>
            <b:Last>Weber</b:Last>
            <b:First>Max</b:First>
          </b:Person>
        </b:NameList>
      </b:Author>
      <b:Translator>
        <b:NameList>
          <b:Person>
            <b:Last>Livingstone</b:Last>
            <b:First>Rodney</b:First>
          </b:Person>
        </b:NameList>
      </b:Translator>
      <b:Editor>
        <b:NameList>
          <b:Person>
            <b:Last>David</b:Last>
            <b:First>Owen</b:First>
          </b:Person>
          <b:Person>
            <b:Last>Tracy</b:Last>
            <b:Middle>B.</b:Middle>
            <b:First>Strong</b:First>
          </b:Person>
        </b:NameList>
      </b:Editor>
    </b:Author>
    <b:RefOrder>89</b:RefOrder>
  </b:Source>
  <b:Source>
    <b:Tag>Car181</b:Tag>
    <b:SourceType>BookSection</b:SourceType>
    <b:Guid>{414A1858-3A31-C246-9EF5-3306A75FC134}</b:Guid>
    <b:Title>The Tyranny of Values </b:Title>
    <b:Publisher>Telos Press</b:Publisher>
    <b:Year>2018</b:Year>
    <b:BookTitle>The Tyranny of Values and Other Texts</b:BookTitle>
    <b:Pages>3-41</b:Pages>
    <b:Author>
      <b:Author>
        <b:NameList>
          <b:Person>
            <b:Last>Carl Schmitt</b:Last>
          </b:Person>
        </b:NameList>
      </b:Author>
      <b:BookAuthor>
        <b:NameList>
          <b:Person>
            <b:Last>Carl Schmitt</b:Last>
          </b:Person>
        </b:NameList>
      </b:BookAuthor>
      <b:Translator>
        <b:NameList>
          <b:Person>
            <b:Last>Zeitlin</b:Last>
            <b:First>Samuel</b:First>
            <b:Middle>Garrett</b:Middle>
          </b:Person>
        </b:NameList>
      </b:Translator>
      <b:Editor>
        <b:NameList>
          <b:Person>
            <b:Last>Berman</b:Last>
            <b:Middle>A.</b:Middle>
            <b:First>Russell</b:First>
          </b:Person>
          <b:Person>
            <b:Last>Zeitlin</b:Last>
            <b:Middle>Garrett</b:Middle>
            <b:First>Samuel</b:First>
          </b:Person>
        </b:NameList>
      </b:Editor>
    </b:Author>
    <b:RefOrder>90</b:RefOrder>
  </b:Source>
  <b:Source>
    <b:Tag>Cer162</b:Tag>
    <b:SourceType>JournalArticle</b:SourceType>
    <b:Guid>{116B7786-EAD4-5946-9361-0CBE119E4379}</b:Guid>
    <b:Title>Encounters at the End of the World: Max Weber, Carl Schmitt and the Tyranny of Values</b:Title>
    <b:Year>2016</b:Year>
    <b:Pages>266–285</b:Pages>
    <b:Author>
      <b:Author>
        <b:NameList>
          <b:Person>
            <b:Last>Cerella</b:Last>
            <b:First>Antonio</b:First>
          </b:Person>
        </b:NameList>
      </b:Author>
    </b:Author>
    <b:JournalName>Journal for Cultural Research</b:JournalName>
    <b:Volume>20</b:Volume>
    <b:Issue>3</b:Issue>
    <b:RefOrder>91</b:RefOrder>
  </b:Source>
  <b:Source>
    <b:Tag>Tra08</b:Tag>
    <b:SourceType>BookSection</b:SourceType>
    <b:Guid>{4182EC4E-703B-F843-8B86-2C5F52337981}</b:Guid>
    <b:Title>Foreword</b:Title>
    <b:Year>2008</b:Year>
    <b:Pages>vii–xxviii</b:Pages>
    <b:Author>
      <b:Author>
        <b:NameList>
          <b:Person>
            <b:Last>Strong</b:Last>
            <b:First>Tracy</b:First>
            <b:Middle>B.</b:Middle>
          </b:Person>
        </b:NameList>
      </b:Author>
      <b:BookAuthor>
        <b:NameList>
          <b:Person>
            <b:Last>Schmitt</b:Last>
            <b:First>Carl</b:First>
          </b:Person>
        </b:NameList>
      </b:BookAuthor>
    </b:Author>
    <b:BookTitle>The Leviathan in the State Theory of Thomas Hobbes</b:BookTitle>
    <b:Publisher>University of Chicago Press</b:Publisher>
    <b:RefOrder>92</b:RefOrder>
  </b:Source>
  <b:Source>
    <b:Tag>Mei112</b:Tag>
    <b:SourceType>Book</b:SourceType>
    <b:Guid>{3C57203B-58CA-BD40-A345-621BFEBA384B}</b:Guid>
    <b:Title>The Lesson of Carl Schmitt: Four Chapters on the Distinction between Political Theology and Political Philosophy</b:Title>
    <b:Publisher>University of Chicago Press</b:Publisher>
    <b:Year>2011</b:Year>
    <b:Author>
      <b:Author>
        <b:NameList>
          <b:Person>
            <b:Last>Meier</b:Last>
            <b:First>Heinrich</b:First>
          </b:Person>
        </b:NameList>
      </b:Author>
      <b:Translator>
        <b:NameList>
          <b:Person>
            <b:Last>Brainard</b:Last>
            <b:First>Marcus</b:First>
          </b:Person>
        </b:NameList>
      </b:Translator>
    </b:Author>
    <b:RefOrder>93</b:RefOrder>
  </b:Source>
  <b:Source>
    <b:Tag>Lev071</b:Tag>
    <b:SourceType>JournalArticle</b:SourceType>
    <b:Guid>{9B590F41-56CA-A440-9394-8849B3943CF9}</b:Guid>
    <b:Title>Carl Schmitt and the Question of the Aesthetic</b:Title>
    <b:Publisher>Duke University Press</b:Publisher>
    <b:Year>2007</b:Year>
    <b:Author>
      <b:Author>
        <b:NameList>
          <b:Person>
            <b:Last>Levi</b:Last>
            <b:First>Neil</b:First>
          </b:Person>
        </b:NameList>
      </b:Author>
    </b:Author>
    <b:JournalName>New German Critique</b:JournalName>
    <b:Pages>27-43</b:Pages>
    <b:Issue>101</b:Issue>
    <b:RefOrder>94</b:RefOrder>
  </b:Source>
  <b:Source>
    <b:Tag>Wol921</b:Tag>
    <b:SourceType>JournalArticle</b:SourceType>
    <b:Guid>{60B32D69-1B10-884D-8497-4FFCF1FFDBDF}</b:Guid>
    <b:Author>
      <b:Author>
        <b:NameList>
          <b:Person>
            <b:Last>Wolin</b:Last>
            <b:First>Richard</b:First>
          </b:Person>
        </b:NameList>
      </b:Author>
    </b:Author>
    <b:Title>Carl Schmitt: The Conservative Revolutionary Habitus and the Aesthetics of Horror</b:Title>
    <b:JournalName>Political Theory</b:JournalName>
    <b:Year>1992</b:Year>
    <b:Pages>424-447</b:Pages>
    <b:Volume>20</b:Volume>
    <b:Issue>3</b:Issue>
    <b:RefOrder>95</b:RefOrder>
  </b:Source>
  <b:Source>
    <b:Tag>Pat81</b:Tag>
    <b:SourceType>JournalArticle</b:SourceType>
    <b:Guid>{62A1D83B-9717-A948-93C0-3D1BFF247BE9}</b:Guid>
    <b:Title>Introduction to the Reading of Alexandre Kojève</b:Title>
    <b:JournalName>Political Theory</b:JournalName>
    <b:Year>1981</b:Year>
    <b:Pages>5-48</b:Pages>
    <b:Author>
      <b:Author>
        <b:NameList>
          <b:Person>
            <b:Last>Riley</b:Last>
            <b:First>Patrick</b:First>
          </b:Person>
        </b:NameList>
      </b:Author>
    </b:Author>
    <b:Publisher>Sage Publications</b:Publisher>
    <b:Volume>9</b:Volume>
    <b:Issue>1</b:Issue>
    <b:RefOrder>96</b:RefOrder>
  </b:Source>
  <b:Source>
    <b:Tag>Car87</b:Tag>
    <b:SourceType>JournalArticle</b:SourceType>
    <b:Guid>{441CDAFE-1363-DD44-BE5C-B94FBF219BE6}</b:Guid>
    <b:Title>The Legal World Revolution (Trans. G. L. Ulmen)</b:Title>
    <b:JournalName>Telos Press</b:JournalName>
    <b:Year>1987</b:Year>
    <b:Pages>73-89</b:Pages>
    <b:Author>
      <b:Author>
        <b:NameList>
          <b:Person>
            <b:Last>Schmitt</b:Last>
            <b:First>Carl</b:First>
          </b:Person>
        </b:NameList>
      </b:Author>
    </b:Author>
    <b:Issue>72</b:Issue>
    <b:RefOrder>97</b:RefOrder>
  </b:Source>
  <b:Source>
    <b:Tag>Aro85</b:Tag>
    <b:SourceType>Book</b:SourceType>
    <b:Guid>{F526FC30-6EDC-4847-BF46-5C3E8D97F2EE}</b:Guid>
    <b:Author>
      <b:Author>
        <b:NameList>
          <b:Person>
            <b:Last>Aron</b:Last>
            <b:First>Raymond</b:First>
          </b:Person>
        </b:NameList>
      </b:Author>
      <b:Translator>
        <b:NameList>
          <b:Person>
            <b:Last>Booker</b:Last>
            <b:First>Christine</b:First>
          </b:Person>
          <b:Person>
            <b:Last>Stone</b:Last>
            <b:First>Norman</b:First>
          </b:Person>
        </b:NameList>
      </b:Translator>
    </b:Author>
    <b:Title>Clausewitz: Philosopher of War</b:Title>
    <b:Year>1985</b:Year>
    <b:Publisher>Simon &amp; Schuster</b:Publisher>
    <b:RefOrder>98</b:RefOrder>
  </b:Source>
  <b:Source>
    <b:Tag>Aga983</b:Tag>
    <b:SourceType>Book</b:SourceType>
    <b:Guid>{44A584DF-AD75-FC41-9602-4EC4CB5A3DBC}</b:Guid>
    <b:Author>
      <b:Author>
        <b:NameList>
          <b:Person>
            <b:Last>Agamben</b:Last>
            <b:First>Giorgio</b:First>
          </b:Person>
        </b:NameList>
      </b:Author>
      <b:Translator>
        <b:NameList>
          <b:Person>
            <b:Last>Heller-Roazen</b:Last>
            <b:First>Daniel</b:First>
          </b:Person>
        </b:NameList>
      </b:Translator>
    </b:Author>
    <b:Title>Homo Sacer: Sovereign Power and Bare Life</b:Title>
    <b:Publisher>Stanford University Press</b:Publisher>
    <b:Year>1998</b:Year>
    <b:RefOrder>99</b:RefOrder>
  </b:Source>
  <b:Source>
    <b:Tag>Dan09</b:Tag>
    <b:SourceType>Book</b:SourceType>
    <b:Guid>{10EEE0BD-05CB-FB44-9F29-89465E6E3E65}</b:Guid>
    <b:Author>
      <b:Author>
        <b:NameList>
          <b:Person>
            <b:Last>Heller-Roazen</b:Last>
            <b:First>Daniel</b:First>
          </b:Person>
        </b:NameList>
      </b:Author>
    </b:Author>
    <b:Title>The Enemy of All: Piracy and the Law of Nations</b:Title>
    <b:Publisher>Zone Books</b:Publisher>
    <b:Year>2009</b:Year>
    <b:RefOrder>100</b:RefOrder>
  </b:Source>
  <b:Source>
    <b:Tag>Fuk21</b:Tag>
    <b:SourceType>Book</b:SourceType>
    <b:Guid>{7DE71818-F11A-ED4B-B2A2-A5C7436F356C}</b:Guid>
    <b:Title>After the End of History: Conversations with Francis Fukuyama</b:Title>
    <b:Publisher>Georgetown University Press</b:Publisher>
    <b:Year>2021</b:Year>
    <b:Author>
      <b:Author>
        <b:NameList>
          <b:Person>
            <b:Last>Fukuyama</b:Last>
            <b:First>Francis</b:First>
          </b:Person>
          <b:Person>
            <b:Last>Fasting</b:Last>
            <b:First>Mathilde</b:First>
          </b:Person>
        </b:NameList>
      </b:Author>
    </b:Author>
    <b:RefOrder>101</b:RefOrder>
  </b:Source>
  <b:Source>
    <b:Tag>Koj00</b:Tag>
    <b:SourceType>Book</b:SourceType>
    <b:Guid>{FCDDDCCB-863D-8E4F-8626-9BC52BD2FE88}</b:Guid>
    <b:Author>
      <b:Author>
        <b:NameList>
          <b:Person>
            <b:Last>Kojève</b:Last>
            <b:First>Alexandre</b:First>
          </b:Person>
        </b:NameList>
      </b:Author>
      <b:Translator>
        <b:NameList>
          <b:Person>
            <b:Last>Howse</b:Last>
            <b:First>Robert</b:First>
          </b:Person>
          <b:Person>
            <b:Last>Frost</b:Last>
            <b:First>Bryan-Paul</b:First>
          </b:Person>
        </b:NameList>
      </b:Translator>
    </b:Author>
    <b:Title>Outline of a Phenomenology of Right</b:Title>
    <b:Publisher>Rowan and Littlefield</b:Publisher>
    <b:Year>2000</b:Year>
    <b:RefOrder>102</b:RefOrder>
  </b:Source>
  <b:Source>
    <b:Tag>Han81</b:Tag>
    <b:SourceType>Book</b:SourceType>
    <b:Guid>{DF35519C-96BE-0E4C-A52D-2E78546F9746}</b:Guid>
    <b:Author>
      <b:Author>
        <b:NameList>
          <b:Person>
            <b:Last>Arendt</b:Last>
            <b:First>Hannah</b:First>
          </b:Person>
        </b:NameList>
      </b:Author>
    </b:Author>
    <b:Title>The Life of the Mind</b:Title>
    <b:Publisher>HarperCollins Publishers</b:Publisher>
    <b:Year>1981</b:Year>
    <b:RefOrder>103</b:RefOrder>
  </b:Source>
  <b:Source>
    <b:Tag>Sch153</b:Tag>
    <b:SourceType>BookSection</b:SourceType>
    <b:Guid>{AB246F9A-E93D-F840-BE1A-D4673A5C024B}</b:Guid>
    <b:Author>
      <b:Author>
        <b:NameList>
          <b:Person>
            <b:Last>Schmitt</b:Last>
            <b:First>Carl</b:First>
          </b:Person>
        </b:NameList>
      </b:Author>
      <b:Translator>
        <b:NameList>
          <b:Person>
            <b:Last>Zeitlin</b:Last>
            <b:Middle>Garrett</b:Middle>
            <b:First>Samuel</b:First>
          </b:Person>
        </b:NameList>
      </b:Translator>
      <b:BookAuthor>
        <b:NameList>
          <b:Person>
            <b:Last>Schmitt</b:Last>
            <b:First>Carl</b:First>
          </b:Person>
        </b:NameList>
      </b:BookAuthor>
      <b:Editor>
        <b:NameList>
          <b:Person>
            <b:Last>Kalyvas</b:Last>
            <b:First>Adreas</b:First>
          </b:Person>
          <b:Person>
            <b:Last>Finchelstein</b:Last>
            <b:First>Federico</b:First>
          </b:Person>
        </b:NameList>
      </b:Editor>
    </b:Author>
    <b:Title>Dialogue on Power and Access to the Holder of Power</b:Title>
    <b:Publisher>Polity Press</b:Publisher>
    <b:Year>2015</b:Year>
    <b:BookTitle>Dialogues on Power and Space</b:BookTitle>
    <b:Pages>23-50</b:Pages>
    <b:RefOrder>104</b:RefOrder>
  </b:Source>
  <b:Source>
    <b:Tag>Pip93</b:Tag>
    <b:SourceType>JournalArticle</b:SourceType>
    <b:Guid>{A6759FDF-4586-134A-9DFC-0BBB538EEAF4}</b:Guid>
    <b:Title>Being, Time, and Politics: The Strauss-Kojève Debate</b:Title>
    <b:Year>1993</b:Year>
    <b:Pages>138-161</b:Pages>
    <b:Author>
      <b:Author>
        <b:NameList>
          <b:Person>
            <b:Last>Pippin</b:Last>
            <b:First>Robert</b:First>
            <b:Middle>B.</b:Middle>
          </b:Person>
        </b:NameList>
      </b:Author>
    </b:Author>
    <b:JournalName>History and Theory</b:JournalName>
    <b:Volume>32</b:Volume>
    <b:Issue>2</b:Issue>
    <b:RefOrder>105</b:RefOrder>
  </b:Source>
</b:Sources>
</file>

<file path=customXml/itemProps1.xml><?xml version="1.0" encoding="utf-8"?>
<ds:datastoreItem xmlns:ds="http://schemas.openxmlformats.org/officeDocument/2006/customXml" ds:itemID="{DB7BB80A-7FBE-3D46-AC99-6F5BED72C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62</Pages>
  <Words>15256</Words>
  <Characters>82232</Characters>
  <Application>Microsoft Office Word</Application>
  <DocSecurity>0</DocSecurity>
  <Lines>1174</Lines>
  <Paragraphs>343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 Dains</dc:creator>
  <cp:keywords/>
  <dc:description/>
  <cp:lastModifiedBy>siamees555dream@yahoo.com</cp:lastModifiedBy>
  <cp:revision>12</cp:revision>
  <dcterms:created xsi:type="dcterms:W3CDTF">2022-07-27T22:37:00Z</dcterms:created>
  <dcterms:modified xsi:type="dcterms:W3CDTF">2022-07-28T18:58:00Z</dcterms:modified>
</cp:coreProperties>
</file>