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70C" w:rsidRPr="00276E29" w:rsidRDefault="00E56BFB" w:rsidP="00832817">
      <w:pPr>
        <w:pStyle w:val="BodyText"/>
        <w:spacing w:line="480" w:lineRule="auto"/>
        <w:rPr>
          <w:rFonts w:ascii="Arial" w:hAnsi="Arial"/>
          <w:b/>
          <w:sz w:val="22"/>
        </w:rPr>
      </w:pPr>
      <w:r>
        <w:rPr>
          <w:rFonts w:ascii="Arial" w:hAnsi="Arial"/>
          <w:b/>
          <w:sz w:val="22"/>
        </w:rPr>
        <w:t>Methods</w:t>
      </w:r>
      <w:r w:rsidR="00B4561D">
        <w:rPr>
          <w:rFonts w:ascii="Arial" w:hAnsi="Arial"/>
          <w:b/>
          <w:sz w:val="22"/>
        </w:rPr>
        <w:t xml:space="preserve"> S2</w:t>
      </w:r>
      <w:r>
        <w:rPr>
          <w:rFonts w:ascii="Arial" w:hAnsi="Arial"/>
          <w:b/>
          <w:sz w:val="22"/>
        </w:rPr>
        <w:t>.</w:t>
      </w:r>
    </w:p>
    <w:p w:rsidR="00E56BFB" w:rsidRDefault="006800B7" w:rsidP="00832817">
      <w:pPr>
        <w:spacing w:line="480" w:lineRule="auto"/>
        <w:jc w:val="both"/>
      </w:pPr>
      <w:r w:rsidRPr="006800B7">
        <w:rPr>
          <w:b/>
        </w:rPr>
        <w:t>Microarray analysis</w:t>
      </w:r>
      <w:r w:rsidR="004C770C" w:rsidRPr="006800B7">
        <w:t>.</w:t>
      </w:r>
      <w:r w:rsidRPr="006800B7">
        <w:t xml:space="preserve"> </w:t>
      </w:r>
      <w:r w:rsidR="00290D0C">
        <w:t>Total RNA was extracted from the jejunum of the ISR2 (TG) mice and their wild type (CT) littermates</w:t>
      </w:r>
      <w:r w:rsidR="001D60B2">
        <w:t xml:space="preserve">. RNA from three different </w:t>
      </w:r>
      <w:r w:rsidR="00B5754B">
        <w:t>a</w:t>
      </w:r>
      <w:r w:rsidR="00D06E6B">
        <w:t>nimals was pooled as one sample</w:t>
      </w:r>
      <w:r w:rsidR="00B5754B">
        <w:t xml:space="preserve">. Three samples from the transgenic animals and three from the wild type littermates were then used for microarray analysis that was performed in the Core Gene Facility at the University of Illinois at Chicago. </w:t>
      </w:r>
      <w:r w:rsidR="00B5754B" w:rsidRPr="006800B7">
        <w:t xml:space="preserve">Samples were labeled and hybridized </w:t>
      </w:r>
      <w:r w:rsidR="009B24BB">
        <w:t xml:space="preserve">to </w:t>
      </w:r>
      <w:r w:rsidR="009B24BB" w:rsidRPr="006800B7">
        <w:t>Affymetrix Mouse Gene 1.0 ST Array</w:t>
      </w:r>
      <w:r w:rsidR="009B24BB">
        <w:t xml:space="preserve"> </w:t>
      </w:r>
      <w:r w:rsidR="00B5754B" w:rsidRPr="006800B7">
        <w:t>according to WT Sense targ</w:t>
      </w:r>
      <w:r w:rsidR="00B5754B">
        <w:t xml:space="preserve">et labeling protocol </w:t>
      </w:r>
      <w:r w:rsidR="009B24BB">
        <w:t>recommended by</w:t>
      </w:r>
      <w:r w:rsidR="00D06E6B">
        <w:t xml:space="preserve"> (Affymetrix).</w:t>
      </w:r>
      <w:r w:rsidR="00B5754B" w:rsidRPr="006800B7">
        <w:t xml:space="preserve"> Each image was analyzed for the following quality metrics:  total background, raw noise (Q), average signal present, signal intensity of species-specific house-keeping genes, 3’/5’ signal ratio of house-keeping genes, relative signal intensities of labeling controls, and absolute signal intensities of hybridization controls. All hybridizations passed according to indicated quality criteria</w:t>
      </w:r>
      <w:r w:rsidR="00B5754B" w:rsidRPr="006800B7">
        <w:rPr>
          <w:color w:val="008000"/>
        </w:rPr>
        <w:t>.</w:t>
      </w:r>
      <w:r w:rsidR="00906F2B">
        <w:rPr>
          <w:color w:val="008000"/>
        </w:rPr>
        <w:t xml:space="preserve"> </w:t>
      </w:r>
      <w:r w:rsidRPr="006800B7">
        <w:t>Data was analyzed in Partek Genomics statist</w:t>
      </w:r>
      <w:r w:rsidR="007E1D77">
        <w:t xml:space="preserve">ical package from Partek, Inc. </w:t>
      </w:r>
      <w:r w:rsidRPr="006800B7">
        <w:t xml:space="preserve">Hybridization signal intensities were normalized by quantiles and summarized using the Robust Multi-array Average (RMA) </w:t>
      </w:r>
      <w:r w:rsidR="00CC4D6A">
        <w:t xml:space="preserve">[1[ </w:t>
      </w:r>
      <w:r w:rsidRPr="006800B7">
        <w:t xml:space="preserve">ANOVA test were used to calculate significance of the differential expression. Raw p-values were corrected for False Discovery Rate (FDR) according to </w:t>
      </w:r>
      <w:r w:rsidRPr="00FF373B">
        <w:t>step-up or</w:t>
      </w:r>
      <w:r w:rsidR="00581932" w:rsidRPr="00FF373B">
        <w:t xml:space="preserve"> </w:t>
      </w:r>
      <w:r w:rsidR="00D20765" w:rsidRPr="00FF373B">
        <w:t xml:space="preserve">Benjamini-Hochberg procedure [2]. </w:t>
      </w:r>
      <w:r w:rsidRPr="00FF373B">
        <w:t>Differentially expressed transcripts were annotated according to Affymetrix</w:t>
      </w:r>
      <w:r w:rsidR="00CC4D6A" w:rsidRPr="00FF373B">
        <w:t xml:space="preserve"> ‘NetAffx Analysis Center.</w:t>
      </w:r>
      <w:r w:rsidR="008064D6" w:rsidRPr="00FF373B">
        <w:t xml:space="preserve"> </w:t>
      </w:r>
      <w:r w:rsidR="00604376" w:rsidRPr="00FF373B">
        <w:t>Data were</w:t>
      </w:r>
      <w:r w:rsidR="008064D6" w:rsidRPr="00FF373B">
        <w:t xml:space="preserve"> submitted to Gene Expression Omnibus with accession number GSE51736</w:t>
      </w:r>
      <w:r w:rsidR="00E929AE" w:rsidRPr="00FF373B">
        <w:t>.</w:t>
      </w:r>
      <w:r w:rsidR="00CC4D6A">
        <w:t xml:space="preserve"> </w:t>
      </w: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E56BFB" w:rsidRDefault="00E56BFB" w:rsidP="00E56BFB">
      <w:pPr>
        <w:pStyle w:val="BodyText"/>
        <w:spacing w:line="480" w:lineRule="auto"/>
        <w:rPr>
          <w:rFonts w:ascii="Arial" w:hAnsi="Arial"/>
          <w:b/>
          <w:sz w:val="22"/>
        </w:rPr>
      </w:pPr>
    </w:p>
    <w:p w:rsidR="00D06E6B" w:rsidRDefault="00D06E6B" w:rsidP="00E56BFB">
      <w:pPr>
        <w:pStyle w:val="BodyText"/>
        <w:spacing w:line="480" w:lineRule="auto"/>
        <w:rPr>
          <w:rFonts w:ascii="Arial" w:hAnsi="Arial"/>
          <w:b/>
          <w:sz w:val="22"/>
        </w:rPr>
      </w:pPr>
      <w:r>
        <w:rPr>
          <w:rFonts w:ascii="Arial" w:hAnsi="Arial"/>
          <w:b/>
          <w:sz w:val="22"/>
        </w:rPr>
        <w:t>References</w:t>
      </w:r>
    </w:p>
    <w:p w:rsidR="00581932" w:rsidRDefault="00D06E6B" w:rsidP="00033236">
      <w:pPr>
        <w:pStyle w:val="BodyText"/>
        <w:numPr>
          <w:ilvl w:val="0"/>
          <w:numId w:val="1"/>
        </w:numPr>
        <w:spacing w:line="480" w:lineRule="auto"/>
        <w:ind w:left="360"/>
        <w:rPr>
          <w:rFonts w:cs="Arial"/>
          <w:szCs w:val="22"/>
          <w:u w:color="262626"/>
        </w:rPr>
      </w:pPr>
      <w:r w:rsidRPr="00D06E6B">
        <w:rPr>
          <w:rFonts w:ascii="Arial" w:hAnsi="Arial" w:cs="Arial"/>
          <w:bCs/>
          <w:sz w:val="22"/>
          <w:szCs w:val="28"/>
        </w:rPr>
        <w:t>Irizarry RA</w:t>
      </w:r>
      <w:r w:rsidRPr="00D06E6B">
        <w:rPr>
          <w:rFonts w:ascii="Arial" w:hAnsi="Arial" w:cs="Arial"/>
          <w:sz w:val="22"/>
          <w:szCs w:val="28"/>
        </w:rPr>
        <w:t>, Hobbs B, Collin F, Beazer-Barclay YD, Antonellis KJ, Scherf U, Speed TP</w:t>
      </w:r>
      <w:r w:rsidR="00581932">
        <w:rPr>
          <w:rFonts w:ascii="Arial" w:hAnsi="Arial" w:cs="Arial"/>
          <w:sz w:val="22"/>
          <w:szCs w:val="28"/>
        </w:rPr>
        <w:t xml:space="preserve"> (2003)</w:t>
      </w:r>
      <w:r w:rsidRPr="00D06E6B">
        <w:rPr>
          <w:rFonts w:ascii="Arial" w:hAnsi="Arial" w:cs="Arial"/>
          <w:sz w:val="22"/>
          <w:szCs w:val="28"/>
        </w:rPr>
        <w:t xml:space="preserve"> </w:t>
      </w:r>
      <w:r w:rsidRPr="00D06E6B">
        <w:rPr>
          <w:rFonts w:ascii="Arial" w:hAnsi="Arial" w:cs="Arial"/>
          <w:bCs/>
          <w:sz w:val="22"/>
          <w:szCs w:val="32"/>
        </w:rPr>
        <w:t>Exploration, normalization, and summaries of high density oligonucleotide array probe level data.</w:t>
      </w:r>
      <w:r>
        <w:rPr>
          <w:rFonts w:ascii="Arial" w:hAnsi="Arial" w:cs="Arial"/>
          <w:bCs/>
          <w:sz w:val="22"/>
          <w:szCs w:val="32"/>
        </w:rPr>
        <w:t xml:space="preserve"> </w:t>
      </w:r>
      <w:r>
        <w:rPr>
          <w:rFonts w:cs="Arial"/>
          <w:color w:val="262626"/>
          <w:szCs w:val="22"/>
          <w:u w:val="single" w:color="262626"/>
        </w:rPr>
        <w:t xml:space="preserve">Biostatistics </w:t>
      </w:r>
      <w:r w:rsidR="00581932">
        <w:rPr>
          <w:rFonts w:cs="Arial"/>
          <w:szCs w:val="22"/>
          <w:u w:color="262626"/>
        </w:rPr>
        <w:t>4</w:t>
      </w:r>
      <w:r>
        <w:rPr>
          <w:rFonts w:cs="Arial"/>
          <w:szCs w:val="22"/>
          <w:u w:color="262626"/>
        </w:rPr>
        <w:t xml:space="preserve">: </w:t>
      </w:r>
      <w:r w:rsidR="00581932">
        <w:rPr>
          <w:rFonts w:cs="Arial"/>
          <w:szCs w:val="22"/>
          <w:u w:color="262626"/>
        </w:rPr>
        <w:t>249-64.</w:t>
      </w:r>
    </w:p>
    <w:p w:rsidR="00D06E6B" w:rsidRPr="003600DF" w:rsidRDefault="00581932" w:rsidP="003600DF">
      <w:pPr>
        <w:pStyle w:val="BodyText"/>
        <w:numPr>
          <w:ilvl w:val="0"/>
          <w:numId w:val="1"/>
        </w:numPr>
        <w:spacing w:line="480" w:lineRule="auto"/>
        <w:ind w:left="360"/>
        <w:rPr>
          <w:rFonts w:cs="Arial"/>
          <w:szCs w:val="22"/>
          <w:u w:color="262626"/>
        </w:rPr>
      </w:pPr>
      <w:r>
        <w:t xml:space="preserve">Benjamini Y, Hochberg Y (1995) Controlling the false discovery rate: a practical and powerful approach to multiple testing. </w:t>
      </w:r>
      <w:r>
        <w:rPr>
          <w:rStyle w:val="ref-journal"/>
        </w:rPr>
        <w:t xml:space="preserve">Journal of the Royal Statistical Society Series B: Statistical Methodology </w:t>
      </w:r>
      <w:r>
        <w:rPr>
          <w:rStyle w:val="ref-vol"/>
        </w:rPr>
        <w:t>57</w:t>
      </w:r>
      <w:r>
        <w:t>: 289–300.</w:t>
      </w:r>
    </w:p>
    <w:p w:rsidR="003600DF" w:rsidRDefault="003600DF" w:rsidP="00832817">
      <w:pPr>
        <w:pStyle w:val="Heading4"/>
        <w:spacing w:before="2" w:after="2" w:line="480" w:lineRule="auto"/>
        <w:jc w:val="both"/>
        <w:rPr>
          <w:rFonts w:ascii="Arial" w:hAnsi="Arial"/>
          <w:sz w:val="22"/>
        </w:rPr>
      </w:pPr>
    </w:p>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3600DF" w:rsidRDefault="003600DF" w:rsidP="003600DF"/>
    <w:p w:rsidR="00A20411" w:rsidRPr="00E961A1" w:rsidRDefault="00A20411" w:rsidP="00A20411">
      <w:pPr>
        <w:rPr>
          <w:color w:val="FF6600"/>
        </w:rPr>
      </w:pPr>
    </w:p>
    <w:p w:rsidR="00A20411" w:rsidRDefault="00A20411" w:rsidP="00A20411"/>
    <w:p w:rsidR="006800B7" w:rsidRPr="00A20411" w:rsidRDefault="006800B7" w:rsidP="00A20411"/>
    <w:sectPr w:rsidR="006800B7" w:rsidRPr="00A20411" w:rsidSect="006800B7">
      <w:footerReference w:type="even" r:id="rId5"/>
      <w:footerReference w:type="default" r:id="rId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39" w:rsidRDefault="00E36468" w:rsidP="00774539">
    <w:pPr>
      <w:pStyle w:val="Footer"/>
      <w:framePr w:wrap="around" w:vAnchor="text" w:hAnchor="margin" w:xAlign="center" w:y="1"/>
      <w:rPr>
        <w:rStyle w:val="PageNumber"/>
      </w:rPr>
    </w:pPr>
    <w:r>
      <w:rPr>
        <w:rStyle w:val="PageNumber"/>
      </w:rPr>
      <w:fldChar w:fldCharType="begin"/>
    </w:r>
    <w:r w:rsidR="00774539">
      <w:rPr>
        <w:rStyle w:val="PageNumber"/>
      </w:rPr>
      <w:instrText xml:space="preserve">PAGE  </w:instrText>
    </w:r>
    <w:r>
      <w:rPr>
        <w:rStyle w:val="PageNumber"/>
      </w:rPr>
      <w:fldChar w:fldCharType="end"/>
    </w:r>
  </w:p>
  <w:p w:rsidR="00774539" w:rsidRDefault="00774539">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39" w:rsidRDefault="00E36468" w:rsidP="00774539">
    <w:pPr>
      <w:pStyle w:val="Footer"/>
      <w:framePr w:wrap="around" w:vAnchor="text" w:hAnchor="margin" w:xAlign="center" w:y="1"/>
      <w:rPr>
        <w:rStyle w:val="PageNumber"/>
      </w:rPr>
    </w:pPr>
    <w:r>
      <w:rPr>
        <w:rStyle w:val="PageNumber"/>
      </w:rPr>
      <w:fldChar w:fldCharType="begin"/>
    </w:r>
    <w:r w:rsidR="00774539">
      <w:rPr>
        <w:rStyle w:val="PageNumber"/>
      </w:rPr>
      <w:instrText xml:space="preserve">PAGE  </w:instrText>
    </w:r>
    <w:r>
      <w:rPr>
        <w:rStyle w:val="PageNumber"/>
      </w:rPr>
      <w:fldChar w:fldCharType="separate"/>
    </w:r>
    <w:r w:rsidR="00D07D04">
      <w:rPr>
        <w:rStyle w:val="PageNumber"/>
        <w:noProof/>
      </w:rPr>
      <w:t>2</w:t>
    </w:r>
    <w:r>
      <w:rPr>
        <w:rStyle w:val="PageNumber"/>
      </w:rPr>
      <w:fldChar w:fldCharType="end"/>
    </w:r>
  </w:p>
  <w:p w:rsidR="00774539" w:rsidRDefault="00774539">
    <w:pPr>
      <w:pStyle w:val="Footer"/>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0198E"/>
    <w:multiLevelType w:val="hybridMultilevel"/>
    <w:tmpl w:val="5BCAE820"/>
    <w:lvl w:ilvl="0" w:tplc="2F3676DE">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C770C"/>
    <w:rsid w:val="00033236"/>
    <w:rsid w:val="00184C3F"/>
    <w:rsid w:val="001D60B2"/>
    <w:rsid w:val="002721E4"/>
    <w:rsid w:val="00290D0C"/>
    <w:rsid w:val="0029440C"/>
    <w:rsid w:val="00321592"/>
    <w:rsid w:val="003600DF"/>
    <w:rsid w:val="004C770C"/>
    <w:rsid w:val="004D33A6"/>
    <w:rsid w:val="00524A65"/>
    <w:rsid w:val="00553974"/>
    <w:rsid w:val="00581932"/>
    <w:rsid w:val="00584CF8"/>
    <w:rsid w:val="005F7F25"/>
    <w:rsid w:val="00602FFD"/>
    <w:rsid w:val="00604376"/>
    <w:rsid w:val="006800B7"/>
    <w:rsid w:val="006B096D"/>
    <w:rsid w:val="00732BA5"/>
    <w:rsid w:val="00773B9A"/>
    <w:rsid w:val="00774539"/>
    <w:rsid w:val="007E1D77"/>
    <w:rsid w:val="008064D6"/>
    <w:rsid w:val="00832817"/>
    <w:rsid w:val="008E4FCB"/>
    <w:rsid w:val="00900741"/>
    <w:rsid w:val="00906F2B"/>
    <w:rsid w:val="009B24BB"/>
    <w:rsid w:val="00A20411"/>
    <w:rsid w:val="00A6400F"/>
    <w:rsid w:val="00B41D2B"/>
    <w:rsid w:val="00B4561D"/>
    <w:rsid w:val="00B5754B"/>
    <w:rsid w:val="00BC3817"/>
    <w:rsid w:val="00BD163A"/>
    <w:rsid w:val="00CA590E"/>
    <w:rsid w:val="00CC4D6A"/>
    <w:rsid w:val="00D06E6B"/>
    <w:rsid w:val="00D07D04"/>
    <w:rsid w:val="00D20765"/>
    <w:rsid w:val="00D551BA"/>
    <w:rsid w:val="00E36468"/>
    <w:rsid w:val="00E5209F"/>
    <w:rsid w:val="00E56BFB"/>
    <w:rsid w:val="00E929AE"/>
    <w:rsid w:val="00E961A1"/>
    <w:rsid w:val="00F065C6"/>
    <w:rsid w:val="00FD7F1C"/>
    <w:rsid w:val="00FE0A78"/>
    <w:rsid w:val="00FE251B"/>
    <w:rsid w:val="00FF373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D355F2"/>
    <w:rPr>
      <w:rFonts w:ascii="Arial" w:hAnsi="Arial"/>
      <w:sz w:val="22"/>
    </w:rPr>
  </w:style>
  <w:style w:type="paragraph" w:styleId="Heading4">
    <w:name w:val="heading 4"/>
    <w:basedOn w:val="Normal"/>
    <w:next w:val="Normal"/>
    <w:link w:val="Heading4Char"/>
    <w:uiPriority w:val="9"/>
    <w:unhideWhenUsed/>
    <w:qFormat/>
    <w:rsid w:val="004C770C"/>
    <w:pPr>
      <w:keepNext/>
      <w:spacing w:before="240" w:after="60"/>
      <w:outlineLvl w:val="3"/>
    </w:pPr>
    <w:rPr>
      <w:rFonts w:ascii="Cambria" w:eastAsia="Times New Roman" w:hAnsi="Cambria" w:cs="Times New Roman"/>
      <w:b/>
      <w:bCs/>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4Char">
    <w:name w:val="Heading 4 Char"/>
    <w:basedOn w:val="DefaultParagraphFont"/>
    <w:link w:val="Heading4"/>
    <w:uiPriority w:val="9"/>
    <w:rsid w:val="004C770C"/>
    <w:rPr>
      <w:rFonts w:ascii="Cambria" w:eastAsia="Times New Roman" w:hAnsi="Cambria" w:cs="Times New Roman"/>
      <w:b/>
      <w:bCs/>
      <w:sz w:val="28"/>
      <w:szCs w:val="28"/>
    </w:rPr>
  </w:style>
  <w:style w:type="paragraph" w:styleId="BodyText">
    <w:name w:val="Body Text"/>
    <w:basedOn w:val="Normal"/>
    <w:link w:val="BodyTextChar"/>
    <w:rsid w:val="004C770C"/>
    <w:pPr>
      <w:jc w:val="both"/>
    </w:pPr>
    <w:rPr>
      <w:rFonts w:ascii="Times" w:eastAsia="Times" w:hAnsi="Times" w:cs="Times New Roman"/>
      <w:sz w:val="24"/>
      <w:szCs w:val="20"/>
    </w:rPr>
  </w:style>
  <w:style w:type="character" w:customStyle="1" w:styleId="BodyTextChar">
    <w:name w:val="Body Text Char"/>
    <w:basedOn w:val="DefaultParagraphFont"/>
    <w:link w:val="BodyText"/>
    <w:rsid w:val="004C770C"/>
    <w:rPr>
      <w:rFonts w:ascii="Times" w:eastAsia="Times" w:hAnsi="Times" w:cs="Times New Roman"/>
      <w:szCs w:val="20"/>
    </w:rPr>
  </w:style>
  <w:style w:type="character" w:styleId="Hyperlink">
    <w:name w:val="Hyperlink"/>
    <w:basedOn w:val="DefaultParagraphFont"/>
    <w:rsid w:val="006800B7"/>
    <w:rPr>
      <w:color w:val="0000FF"/>
      <w:u w:val="single"/>
    </w:rPr>
  </w:style>
  <w:style w:type="paragraph" w:styleId="HTMLPreformatted">
    <w:name w:val="HTML Preformatted"/>
    <w:basedOn w:val="Normal"/>
    <w:link w:val="HTMLPreformattedChar"/>
    <w:rsid w:val="00680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PreformattedChar">
    <w:name w:val="HTML Preformatted Char"/>
    <w:basedOn w:val="DefaultParagraphFont"/>
    <w:link w:val="HTMLPreformatted"/>
    <w:rsid w:val="006800B7"/>
    <w:rPr>
      <w:rFonts w:ascii="Courier New" w:eastAsia="Courier New" w:hAnsi="Courier New" w:cs="Courier New"/>
      <w:sz w:val="20"/>
      <w:szCs w:val="20"/>
    </w:rPr>
  </w:style>
  <w:style w:type="character" w:styleId="FollowedHyperlink">
    <w:name w:val="FollowedHyperlink"/>
    <w:basedOn w:val="DefaultParagraphFont"/>
    <w:uiPriority w:val="99"/>
    <w:semiHidden/>
    <w:unhideWhenUsed/>
    <w:rsid w:val="00D06E6B"/>
    <w:rPr>
      <w:color w:val="800080" w:themeColor="followedHyperlink"/>
      <w:u w:val="single"/>
    </w:rPr>
  </w:style>
  <w:style w:type="character" w:customStyle="1" w:styleId="ref-journal">
    <w:name w:val="ref-journal"/>
    <w:basedOn w:val="DefaultParagraphFont"/>
    <w:rsid w:val="00581932"/>
  </w:style>
  <w:style w:type="character" w:customStyle="1" w:styleId="ref-vol">
    <w:name w:val="ref-vol"/>
    <w:basedOn w:val="DefaultParagraphFont"/>
    <w:rsid w:val="00581932"/>
  </w:style>
  <w:style w:type="paragraph" w:styleId="Footer">
    <w:name w:val="footer"/>
    <w:basedOn w:val="Normal"/>
    <w:link w:val="FooterChar"/>
    <w:rsid w:val="00B41D2B"/>
    <w:pPr>
      <w:tabs>
        <w:tab w:val="center" w:pos="4320"/>
        <w:tab w:val="right" w:pos="8640"/>
      </w:tabs>
    </w:pPr>
  </w:style>
  <w:style w:type="character" w:customStyle="1" w:styleId="FooterChar">
    <w:name w:val="Footer Char"/>
    <w:basedOn w:val="DefaultParagraphFont"/>
    <w:link w:val="Footer"/>
    <w:rsid w:val="00B41D2B"/>
    <w:rPr>
      <w:rFonts w:ascii="Arial" w:hAnsi="Arial"/>
      <w:sz w:val="22"/>
    </w:rPr>
  </w:style>
  <w:style w:type="character" w:styleId="PageNumber">
    <w:name w:val="page number"/>
    <w:basedOn w:val="DefaultParagraphFont"/>
    <w:rsid w:val="00B41D2B"/>
  </w:style>
</w:styles>
</file>

<file path=word/webSettings.xml><?xml version="1.0" encoding="utf-8"?>
<w:webSettings xmlns:r="http://schemas.openxmlformats.org/officeDocument/2006/relationships" xmlns:w="http://schemas.openxmlformats.org/wordprocessingml/2006/main">
  <w:divs>
    <w:div w:id="5725937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288</Words>
  <Characters>1645</Characters>
  <Application>Microsoft Macintosh Word</Application>
  <DocSecurity>0</DocSecurity>
  <Lines>13</Lines>
  <Paragraphs>3</Paragraphs>
  <ScaleCrop>false</ScaleCrop>
  <Company>UIC</Company>
  <LinksUpToDate>false</LinksUpToDate>
  <CharactersWithSpaces>2020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Waddah Alrefai</dc:creator>
  <cp:keywords/>
  <cp:lastModifiedBy>Waddah Alrefai</cp:lastModifiedBy>
  <cp:revision>4</cp:revision>
  <dcterms:created xsi:type="dcterms:W3CDTF">2013-12-17T16:59:00Z</dcterms:created>
  <dcterms:modified xsi:type="dcterms:W3CDTF">2013-12-17T16:59:00Z</dcterms:modified>
</cp:coreProperties>
</file>