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71"/>
        <w:gridCol w:w="526"/>
        <w:gridCol w:w="1038"/>
        <w:gridCol w:w="1554"/>
        <w:gridCol w:w="726"/>
        <w:gridCol w:w="627"/>
        <w:gridCol w:w="1338"/>
        <w:gridCol w:w="966"/>
        <w:gridCol w:w="261"/>
        <w:gridCol w:w="621"/>
        <w:gridCol w:w="1386"/>
        <w:gridCol w:w="621"/>
        <w:gridCol w:w="261"/>
        <w:gridCol w:w="1346"/>
        <w:gridCol w:w="966"/>
      </w:tblGrid>
      <w:tr w:rsidR="001737A8" w:rsidRPr="00E47DC2" w:rsidTr="001737A8">
        <w:trPr>
          <w:trHeight w:val="300"/>
        </w:trPr>
        <w:tc>
          <w:tcPr>
            <w:tcW w:w="0" w:type="auto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37A8" w:rsidRPr="007F72CA" w:rsidRDefault="00CD1EBF" w:rsidP="00CD1E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S10 </w:t>
            </w:r>
            <w:r w:rsidR="001737A8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Table: Association of breast cancer risk with 84 BMI-related SNPs</w:t>
            </w:r>
            <w:r w:rsidR="00EC3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(pooled analysis)</w:t>
            </w:r>
            <w:r w:rsidR="001F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BCAC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GAME-ON DRIVE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Combined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SNP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Position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Gene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Alleles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EAF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EAF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OR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OR (95% CI)*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37A8" w:rsidRPr="001737A8" w:rsidRDefault="001737A8" w:rsidP="00173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rs7599312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213413231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LMX1B(B,N)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0.94(0.84-1.03)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0.0002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rs17024393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110154688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BDNF(B/M)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0.93(0.87-0.98)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(0.92-0.99)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0.94(0.91-0.97)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0.0003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rs2867125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622827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GNPDA2(N)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 (0.94-1.00)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0.0008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rs2287019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46202172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LI NG02(D,N)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0.96(0.93-0.99)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(0.92-1.00)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0.0010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rs3810291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47569003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CLIP1(N)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0.98(0.95-1.00)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0.96(0.92-0.99)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rs571312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57839769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NT5C2(N)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(0.92-1.00)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rs543874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177889480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ELAVL4(B,D,N,Q)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(0.92-1.00)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rs12401738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78446761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 xml:space="preserve">HIP1(B,N)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0.96(0.93-1.00)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0.97(0.96-0.99)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rs1528435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181550962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EHBP1(B,N)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0.97(0.96-0.99)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rs2112347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75015242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PRKDI(N)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 (0.94-1.00)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rs10733682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129460914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FUBPI(N)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rs13191362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163033350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GPRC5B(C/Q)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1.03(1.00-1.06)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1.04(0.98-1.09)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1.03(1.01-1.06)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rs17405819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76806584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PRKD1(N)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0.97(0.95-1.00)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rs373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51748610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CADM2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 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rs11057405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122781897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SLC39A8(M,N,Q)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1.02(0.99-1.06)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1.05(0.99-1.11)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1.03(1.00-1.06)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rs17001654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77129568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PARK2(B,D,N)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0.98(0.95-1.01)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0.97(0.92-1.02)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0.98(0.95-1.00)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rs657452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49589847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MIR548A2(N)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0.98(0.97-1.00)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rs11583200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50559820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TNNI3K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0.98(0.97-1.00)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rs1000940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5283252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UBE2E3(N)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1.03(0.99-1.07)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1.02(1.00-1.03)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rs11191560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104869038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PTBP2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 (0.96-1.02)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rs16907751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81375457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FTO(B,N)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rs10938397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45182527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RASA2(N)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(0.92-1.01)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0.98(0.95-1.01)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rs29941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34309532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ZBTB10(N)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0.97(0.93-1.01)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rs4771122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28020180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NUP54(M)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0.98(0.96-1.00)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0.85(0.75-0.96)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0.92(0.79-1.06)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rs13078807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85884150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GNAT2(N)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 (0.93-1.02)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rs2365389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6123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HIF1AN(N)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 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rs7138803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50247468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CREB1(B,N)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 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rs1167827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75163169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HNF4G(B,N)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rs11847697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30515112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GDF15(B)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0.96(0.90-1.03)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 (0.90-1.09)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0.97(0.92-1.02)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rs2075650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45395619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NPC1(B,G,M,Q)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1.02(0.99-1.05)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1.00(0.95-1.05)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rs17203016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208255518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TLR4(B,N)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1.02(0.99-1.04)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1.00(0.95-1.04)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rs9816226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185834499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C6orf106(N)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1.01(0.98-1.04)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 (0.97-1.06)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lastRenderedPageBreak/>
              <w:t>rs10132280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25928179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NUDT3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1.03(0.99-1.06)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rs99259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31129895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TOMM40(B,N)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0.93 (0.89-0.97)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0.97(0.90-1.04)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93197732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CBLN1(N)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0.95(0.92-0.99)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0.98(0.93-1.03)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rs2176598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438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P005(M)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rs12885454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29736838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LOC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6736(N)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C8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C838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1.01(0.98-1.05)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rs71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73093991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HSD17B12(B,M,N)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0.99(0.95-1.03)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rs13107325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103188709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MAP2K5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1.00(0.96-1.04)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rs2836754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40291740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QPCTL(N)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 (0.99-1.06)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rs7359397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28885659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FHIT(N)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 (0.98-1.05)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rs14412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79580919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NEGR1(C/Q)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rs4836133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124332103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NAV1(N)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0.98(0.92-1.04)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77694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111932342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ETS2(N)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rs205262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345631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TMEM18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rs7243357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56883319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LRP1B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rs1928295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120378483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KCTD15(N)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rs4740619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15634326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SCG3(B,D)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rs3849570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81792112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ZC3H4(D,N,Q)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 (0.93-1.02)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rs2176040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227092802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MTCH2(M,Q)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rs1514175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74991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GBE1(B,M,N)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0.95 (0.88-1.02)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0.99(0.95-1.03)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rs887912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59302877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C9orf93(C,M,N)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 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rs12444979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19933600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MTIF3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 (0.96-1.06)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rs107676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27725986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MAPK3(D)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1.04 (0.99-1.08)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rs2815752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72812440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ZNF608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1.04 (1.00-1.09)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1.01(0.96-1.06)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rs987237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50803050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PLCD4(B,Q)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 (0.93-1.00)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rs11688816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63053048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RPL27A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1.00(0.99-1.02)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rs1808579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21104888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SEC16B(N)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rs492400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219349752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MC4R(B)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1.02(0.99-1.04)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C8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C838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0.96(0.92-0.99)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0.99(0.94-1.04)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rs4787491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30015337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EPB41L4B(N)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1.02(0.98-1.06)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1.00(0.99-1.02)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rs2890652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142959931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AGBL4(N)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 (0.97-1.06)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rs9374842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120185665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RBJ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1.01(0.99-1.04)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0.97(0.93-1.01)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0.99(0.95-1.04)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rs977747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47684677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BCDIN3D(N)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rs1555543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96944797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LOC100287559(N)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 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rs2241423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68086838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LOC284260(N)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 (0.94-1.02)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rs758747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3627358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GRP(B,G,N)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1.02(0.98-1.06)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rs9914578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2005136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SH2B1(Q/B/M)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1.02(1.00-1.04)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0.99(0.94-1.03)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1.00(0.96-1.04)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rs17094222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102395440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NLRC3(N)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1.01(0.98-1.04)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0.88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lastRenderedPageBreak/>
              <w:t>rs7899106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87410904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ERBB4(D,N)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1.00(0.95-1.05)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1.01(0.93-1.09)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1.00(0.96-1.04)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rs10150332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799369</w:t>
            </w:r>
            <w:r w:rsidR="00BE5A7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GALNT10(N)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1.02(1.00-1.04)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 (0.94-1.02)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rs9400239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108977663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GRID1(B,N)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1.01(0.97-1.05)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rs17724992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18454825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TCF7L2(B,N)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0.99(0.95-1.02)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rs7239883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40147671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FANCL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1.00(0.97-1.03)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rs4929949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8604593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LOC285762(N)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 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0.91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rs3817334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47650993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FOXO3(B,N)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1.01(0.98-1.03)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0.98(0.94-1.01)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rs7715256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153537893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CALCR(B,N)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1.02(0.98-1.06)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0.92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rs16851483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141275436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TAL1(N)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T/G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1.03(0.99-1.07)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0.96(0.89-1.03)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1.00(0.94-1.07)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rs10968576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28414339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ETV5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 (0.96-1.04)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0.94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rs206936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34302869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TFAP2B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G/A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0.99(0.97-1.01)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1.02(0.98-1.06)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1.00(0.97-1.03)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rs2820292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201784287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SMG6(D,N)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1.01(0.97-1.04)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</w:tr>
      <w:tr w:rsidR="001737A8" w:rsidRPr="001737A8" w:rsidTr="001737A8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rs2080454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49062590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KAT8(N)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1.00(0.96-1.03)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1.00(0.98-1.02)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</w:t>
            </w:r>
          </w:p>
        </w:tc>
      </w:tr>
      <w:tr w:rsidR="001737A8" w:rsidRPr="001737A8" w:rsidTr="001737A8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rs713586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25158008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STXBP6(N)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0.94(0.92-0.97)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1.82×10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 (0.93-1.00)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0.95(0.93-0.97)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3.19×10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-7</w:t>
            </w:r>
          </w:p>
        </w:tc>
      </w:tr>
      <w:tr w:rsidR="001737A8" w:rsidRPr="001737A8" w:rsidTr="001737A8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rs1558902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53803574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RABEP1(N)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A/T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0.93(0.91-0.95)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2.77×10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0.95 (0.91-0.99)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0.93(0.91-0.95)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3.63×10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-16</w:t>
            </w:r>
          </w:p>
        </w:tc>
      </w:tr>
      <w:tr w:rsidR="001737A8" w:rsidRPr="001737A8" w:rsidTr="007F72CA">
        <w:trPr>
          <w:trHeight w:val="34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rs7903146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114758349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NRXN3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C/T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7.01×10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0.96(0.92-1.00)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0.96(0.94-0.98)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7A8" w:rsidRPr="001737A8" w:rsidRDefault="001737A8" w:rsidP="001737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8.65×10</w:t>
            </w:r>
            <w:r w:rsidRPr="001737A8">
              <w:rPr>
                <w:rFonts w:ascii="Calibri" w:eastAsia="Times New Roman" w:hAnsi="Calibri" w:cs="Times New Roman"/>
                <w:color w:val="000000"/>
                <w:sz w:val="18"/>
                <w:szCs w:val="18"/>
                <w:vertAlign w:val="superscript"/>
                <w:lang w:eastAsia="zh-CN"/>
              </w:rPr>
              <w:t>-6</w:t>
            </w:r>
          </w:p>
        </w:tc>
      </w:tr>
      <w:tr w:rsidR="00E47DC2" w:rsidRPr="001737A8" w:rsidTr="00C73EE0">
        <w:trPr>
          <w:trHeight w:val="345"/>
        </w:trPr>
        <w:tc>
          <w:tcPr>
            <w:tcW w:w="0" w:type="auto"/>
            <w:gridSpan w:val="1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47DC2" w:rsidRPr="001737A8" w:rsidRDefault="00E47DC2" w:rsidP="007F72C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C61A75">
              <w:t>*Results are presented for per allele increase of SNP.</w:t>
            </w:r>
          </w:p>
        </w:tc>
      </w:tr>
    </w:tbl>
    <w:p w:rsidR="00980E89" w:rsidRDefault="00980E89" w:rsidP="00CD1EBF">
      <w:bookmarkStart w:id="0" w:name="_GoBack"/>
      <w:bookmarkEnd w:id="0"/>
    </w:p>
    <w:sectPr w:rsidR="00980E89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D1EBF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4041-A0A4-43B1-8D9D-39A07E1A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2016-05-25T17:31:00Z</dcterms:created>
  <dcterms:modified xsi:type="dcterms:W3CDTF">2016-05-25T18:01:00Z</dcterms:modified>
</cp:coreProperties>
</file>