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27" w:type="dxa"/>
        <w:tblInd w:w="108" w:type="dxa"/>
        <w:tblLook w:val="04A0" w:firstRow="1" w:lastRow="0" w:firstColumn="1" w:lastColumn="0" w:noHBand="0" w:noVBand="1"/>
      </w:tblPr>
      <w:tblGrid>
        <w:gridCol w:w="4735"/>
        <w:gridCol w:w="1835"/>
        <w:gridCol w:w="1440"/>
        <w:gridCol w:w="1525"/>
        <w:gridCol w:w="992"/>
      </w:tblGrid>
      <w:tr w:rsidR="00D95A41" w:rsidRPr="00D95A41" w:rsidTr="00010C8E">
        <w:trPr>
          <w:trHeight w:val="610"/>
        </w:trPr>
        <w:tc>
          <w:tcPr>
            <w:tcW w:w="10527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95A41" w:rsidRPr="00D95A41" w:rsidRDefault="00010C8E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 xml:space="preserve">S6 </w:t>
            </w:r>
            <w:r w:rsidR="00D95A41"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Table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.</w:t>
            </w:r>
            <w:r w:rsidR="00D95A41"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 xml:space="preserve"> Associations of the weighted BMI genetic score with traditional breast cancer risk factors adjusting for observed BMI</w:t>
            </w:r>
            <w:r w:rsidR="00F16A8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 xml:space="preserve"> </w:t>
            </w:r>
            <w:r w:rsidR="00F16A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zh-CN"/>
              </w:rPr>
              <w:t>(pooled analysis).</w:t>
            </w:r>
            <w:r w:rsidR="00D95A41"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.</w:t>
            </w:r>
          </w:p>
        </w:tc>
      </w:tr>
      <w:tr w:rsidR="00D95A41" w:rsidRPr="00D95A41" w:rsidTr="00010C8E">
        <w:trPr>
          <w:trHeight w:val="300"/>
        </w:trPr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bookmarkStart w:id="0" w:name="_GoBack" w:colFirst="0" w:colLast="0"/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Outcome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Number of participants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Summary effect*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 xml:space="preserve">Standard error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p value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  <w:t>Traditional risk factors**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Age (years)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88,807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0.0013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0.70</w:t>
            </w:r>
          </w:p>
        </w:tc>
      </w:tr>
      <w:tr w:rsidR="00D95A41" w:rsidRPr="00D95A41" w:rsidTr="00010C8E">
        <w:trPr>
          <w:trHeight w:val="32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Age at menarche (years)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53,990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-0.0720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3.71×10</w:t>
            </w:r>
            <w:r w:rsidRPr="00D95A4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zh-CN"/>
              </w:rPr>
              <w:t>-32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Menopausal status (post vs pre)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61,686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0.0043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0.58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Age at menopause (years)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26,921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0.0315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0.33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Family history of breast cancer (yes vs no)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47,417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-0.0106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0.33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Parous (yes vs no)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62,683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0.0121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0.24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Parity (numbers)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61,837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0.0050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0.31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Age at first live birth (years)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44,735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-0.0567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0.0206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0.006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Use of HRT ( Postmenopausal)  (ever vs never)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22,400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-0.0367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0.004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Breastfeeding (ever vs never)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43,321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0.0125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0.19</w:t>
            </w:r>
          </w:p>
        </w:tc>
      </w:tr>
      <w:tr w:rsidR="00D95A41" w:rsidRPr="00D95A41" w:rsidTr="00010C8E">
        <w:trPr>
          <w:trHeight w:val="29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Smoking (ever vs never)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39,562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0.0305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0.0007</w:t>
            </w:r>
          </w:p>
        </w:tc>
      </w:tr>
      <w:tr w:rsidR="00D95A41" w:rsidRPr="00D95A41" w:rsidTr="00010C8E">
        <w:trPr>
          <w:trHeight w:val="320"/>
        </w:trPr>
        <w:tc>
          <w:tcPr>
            <w:tcW w:w="47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Weight (control) (kg)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15,410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1.3769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0.0971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2.11×10</w:t>
            </w:r>
            <w:r w:rsidRPr="00D95A4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zh-CN"/>
              </w:rPr>
              <w:t>-6</w:t>
            </w:r>
          </w:p>
        </w:tc>
      </w:tr>
      <w:tr w:rsidR="00D95A41" w:rsidRPr="00D95A41" w:rsidTr="00010C8E">
        <w:trPr>
          <w:trHeight w:val="300"/>
        </w:trPr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010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     Height (cm)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50,706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0.1964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0.0414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0.19</w:t>
            </w:r>
          </w:p>
        </w:tc>
      </w:tr>
      <w:bookmarkEnd w:id="0"/>
      <w:tr w:rsidR="00D95A41" w:rsidRPr="00D95A41" w:rsidTr="00010C8E">
        <w:trPr>
          <w:trHeight w:val="290"/>
        </w:trPr>
        <w:tc>
          <w:tcPr>
            <w:tcW w:w="10527" w:type="dxa"/>
            <w:gridSpan w:val="5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95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*Regression coefficient is presented for continuous variables and natural log-scale odds ratio for dichotomous variables, per unit</w:t>
            </w:r>
            <w:r w:rsidR="00D55A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increase of the genetically predicted BMI</w:t>
            </w:r>
            <w:r w:rsidRPr="00D95A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. ** The linear regression models fitting weight included only controls, models of all other traditional breast cancer risk factor included all subjects. The total number of subjects is 88,807 (case + control) in our dataset. 22,056 controls have observed BMI. The pre-menopausal controls and the post-menopausal controls do not add up to the total number of control because of missing menopausal status.</w:t>
            </w:r>
          </w:p>
        </w:tc>
      </w:tr>
      <w:tr w:rsidR="00D95A41" w:rsidRPr="00D95A41" w:rsidTr="00010C8E">
        <w:trPr>
          <w:trHeight w:val="310"/>
        </w:trPr>
        <w:tc>
          <w:tcPr>
            <w:tcW w:w="10527" w:type="dxa"/>
            <w:gridSpan w:val="5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D95A41" w:rsidRPr="00D95A41" w:rsidTr="00010C8E">
        <w:trPr>
          <w:trHeight w:val="310"/>
        </w:trPr>
        <w:tc>
          <w:tcPr>
            <w:tcW w:w="10527" w:type="dxa"/>
            <w:gridSpan w:val="5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D95A41" w:rsidRPr="00D95A41" w:rsidTr="00010C8E">
        <w:trPr>
          <w:trHeight w:val="790"/>
        </w:trPr>
        <w:tc>
          <w:tcPr>
            <w:tcW w:w="10527" w:type="dxa"/>
            <w:gridSpan w:val="5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95A41" w:rsidRPr="00D95A41" w:rsidRDefault="00D95A41" w:rsidP="00D95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980E89" w:rsidRDefault="00980E89" w:rsidP="00010C8E"/>
    <w:sectPr w:rsidR="00980E89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10C8E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DE074-94F7-43B8-8D2A-D963E414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2016-05-25T17:30:00Z</dcterms:created>
  <dcterms:modified xsi:type="dcterms:W3CDTF">2016-05-25T17:54:00Z</dcterms:modified>
</cp:coreProperties>
</file>