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AD9CBC" w14:textId="2D487133" w:rsidR="009216D4" w:rsidRPr="006A1685" w:rsidRDefault="00632AD6" w:rsidP="00A8517A">
      <w:pPr>
        <w:jc w:val="both"/>
        <w:rPr>
          <w:rFonts w:eastAsia="Calibri"/>
          <w:iCs/>
          <w:sz w:val="32"/>
          <w:szCs w:val="32"/>
        </w:rPr>
      </w:pPr>
      <w:r w:rsidRPr="00D067F5">
        <w:rPr>
          <w:rFonts w:eastAsia="Calibri"/>
          <w:b/>
          <w:iCs/>
          <w:sz w:val="28"/>
          <w:szCs w:val="28"/>
        </w:rPr>
        <w:t xml:space="preserve">Global risk of heat stress to cattle </w:t>
      </w:r>
      <w:r w:rsidR="00726673" w:rsidRPr="00D067F5">
        <w:rPr>
          <w:rFonts w:eastAsia="Calibri"/>
          <w:b/>
          <w:iCs/>
          <w:sz w:val="28"/>
          <w:szCs w:val="28"/>
        </w:rPr>
        <w:t xml:space="preserve">from </w:t>
      </w:r>
      <w:r w:rsidRPr="00D067F5">
        <w:rPr>
          <w:rFonts w:eastAsia="Calibri"/>
          <w:b/>
          <w:iCs/>
          <w:sz w:val="28"/>
          <w:szCs w:val="28"/>
        </w:rPr>
        <w:t>climate change</w:t>
      </w:r>
    </w:p>
    <w:p w14:paraId="36AD9CBD" w14:textId="76F2BD48" w:rsidR="009216D4" w:rsidRPr="006A1685" w:rsidRDefault="006A1685" w:rsidP="00A8517A">
      <w:pPr>
        <w:jc w:val="both"/>
        <w:rPr>
          <w:rFonts w:eastAsia="Calibri"/>
          <w:b/>
          <w:bCs/>
        </w:rPr>
      </w:pPr>
      <w:r w:rsidRPr="00D067F5">
        <w:rPr>
          <w:rFonts w:eastAsia="Calibri"/>
          <w:b/>
          <w:bCs/>
          <w:szCs w:val="24"/>
        </w:rPr>
        <w:t>Supplementary material</w:t>
      </w:r>
    </w:p>
    <w:p w14:paraId="18A958DC" w14:textId="77777777" w:rsidR="006A1685" w:rsidRPr="00AE4966" w:rsidRDefault="006A1685" w:rsidP="00A8517A">
      <w:pPr>
        <w:jc w:val="both"/>
        <w:rPr>
          <w:rFonts w:eastAsia="Calibri"/>
        </w:rPr>
      </w:pPr>
    </w:p>
    <w:p w14:paraId="36AD9CC8" w14:textId="74183153" w:rsidR="009216D4" w:rsidRDefault="00467F4D" w:rsidP="00A8517A">
      <w:pPr>
        <w:jc w:val="both"/>
        <w:rPr>
          <w:rFonts w:eastAsia="Calibri"/>
          <w:b/>
        </w:rPr>
      </w:pPr>
      <w:r>
        <w:rPr>
          <w:rFonts w:eastAsia="Calibri"/>
          <w:b/>
        </w:rPr>
        <w:t xml:space="preserve">TABLE OF </w:t>
      </w:r>
      <w:r w:rsidR="00632AD6" w:rsidRPr="00130004">
        <w:rPr>
          <w:rFonts w:eastAsia="Calibri"/>
          <w:b/>
        </w:rPr>
        <w:t>CONTENTS</w:t>
      </w:r>
    </w:p>
    <w:p w14:paraId="711D4CE6" w14:textId="0B5D0D06" w:rsidR="00072D44" w:rsidRPr="00467F4D" w:rsidRDefault="00072D44" w:rsidP="00A8517A">
      <w:pPr>
        <w:jc w:val="both"/>
        <w:rPr>
          <w:rFonts w:eastAsia="Calibri"/>
          <w:b/>
          <w:sz w:val="20"/>
          <w:szCs w:val="18"/>
          <w:u w:val="single"/>
        </w:rPr>
      </w:pPr>
      <w:r w:rsidRPr="00467F4D">
        <w:rPr>
          <w:rFonts w:eastAsia="Calibri"/>
          <w:b/>
          <w:sz w:val="20"/>
          <w:szCs w:val="18"/>
          <w:u w:val="single"/>
        </w:rPr>
        <w:t>Methods detail</w:t>
      </w:r>
    </w:p>
    <w:p w14:paraId="48BF02CF" w14:textId="7EC35FB9" w:rsidR="00072D44" w:rsidRPr="00467F4D" w:rsidRDefault="00072D44" w:rsidP="00A8517A">
      <w:pPr>
        <w:jc w:val="both"/>
        <w:rPr>
          <w:rFonts w:eastAsia="Calibri"/>
          <w:b/>
          <w:sz w:val="20"/>
          <w:szCs w:val="18"/>
        </w:rPr>
      </w:pPr>
      <w:r w:rsidRPr="00467F4D">
        <w:rPr>
          <w:rFonts w:eastAsia="Calibri"/>
          <w:b/>
          <w:sz w:val="20"/>
          <w:szCs w:val="18"/>
        </w:rPr>
        <w:t>T</w:t>
      </w:r>
      <w:r w:rsidR="00734FA7" w:rsidRPr="00467F4D">
        <w:rPr>
          <w:rFonts w:eastAsia="Calibri"/>
          <w:b/>
          <w:sz w:val="20"/>
          <w:szCs w:val="18"/>
        </w:rPr>
        <w:t>emperature humidity index</w:t>
      </w:r>
    </w:p>
    <w:p w14:paraId="33D8E816" w14:textId="0EDE8983" w:rsidR="00314D16" w:rsidRDefault="00314D16" w:rsidP="00A8517A">
      <w:pPr>
        <w:jc w:val="both"/>
        <w:rPr>
          <w:rFonts w:eastAsia="Calibri"/>
          <w:b/>
          <w:sz w:val="20"/>
          <w:szCs w:val="18"/>
        </w:rPr>
      </w:pPr>
      <w:r w:rsidRPr="00467F4D">
        <w:rPr>
          <w:rFonts w:eastAsia="Calibri"/>
          <w:b/>
          <w:sz w:val="20"/>
          <w:szCs w:val="18"/>
        </w:rPr>
        <w:t>Determining onset of heat stress</w:t>
      </w:r>
    </w:p>
    <w:p w14:paraId="65B1092B" w14:textId="3EAE8AD6" w:rsidR="00932219" w:rsidRPr="00467F4D" w:rsidRDefault="00932219" w:rsidP="00A8517A">
      <w:pPr>
        <w:jc w:val="both"/>
        <w:rPr>
          <w:rFonts w:eastAsia="Calibri"/>
          <w:b/>
          <w:sz w:val="20"/>
          <w:szCs w:val="18"/>
        </w:rPr>
      </w:pPr>
      <w:r w:rsidRPr="00932219">
        <w:rPr>
          <w:rFonts w:eastAsia="Calibri"/>
          <w:b/>
          <w:sz w:val="20"/>
          <w:szCs w:val="18"/>
        </w:rPr>
        <w:t>Relationship between current climate and heat stress threshold</w:t>
      </w:r>
    </w:p>
    <w:p w14:paraId="50BBD56B" w14:textId="4C654E1E" w:rsidR="00314D16" w:rsidRPr="00467F4D" w:rsidRDefault="00314D16" w:rsidP="00A8517A">
      <w:pPr>
        <w:jc w:val="both"/>
        <w:rPr>
          <w:rFonts w:eastAsia="Calibri"/>
          <w:b/>
          <w:sz w:val="20"/>
          <w:szCs w:val="18"/>
        </w:rPr>
      </w:pPr>
      <w:r w:rsidRPr="00467F4D">
        <w:rPr>
          <w:rFonts w:eastAsia="Calibri"/>
          <w:b/>
          <w:sz w:val="20"/>
          <w:szCs w:val="18"/>
        </w:rPr>
        <w:t>Future climate projections</w:t>
      </w:r>
    </w:p>
    <w:p w14:paraId="2F1BB29F" w14:textId="3570DFB0" w:rsidR="00314D16" w:rsidRPr="00467F4D" w:rsidRDefault="00314D16" w:rsidP="00A8517A">
      <w:pPr>
        <w:jc w:val="both"/>
        <w:rPr>
          <w:rFonts w:eastAsia="Calibri"/>
          <w:b/>
          <w:sz w:val="20"/>
          <w:szCs w:val="18"/>
        </w:rPr>
      </w:pPr>
      <w:r w:rsidRPr="00467F4D">
        <w:rPr>
          <w:rFonts w:eastAsia="Calibri"/>
          <w:b/>
          <w:sz w:val="20"/>
          <w:szCs w:val="18"/>
        </w:rPr>
        <w:t>Future cattle increases under different Shared Socioeconomic Pathways</w:t>
      </w:r>
    </w:p>
    <w:p w14:paraId="207EE44B" w14:textId="77777777" w:rsidR="00072D44" w:rsidRPr="00467F4D" w:rsidRDefault="00072D44" w:rsidP="00A8517A">
      <w:pPr>
        <w:jc w:val="both"/>
        <w:rPr>
          <w:rFonts w:eastAsia="Calibri"/>
          <w:b/>
          <w:sz w:val="20"/>
          <w:szCs w:val="18"/>
        </w:rPr>
      </w:pPr>
    </w:p>
    <w:p w14:paraId="1A2DB275" w14:textId="021E1A2C" w:rsidR="00585794" w:rsidRPr="00467F4D" w:rsidRDefault="00585794" w:rsidP="00A8517A">
      <w:pPr>
        <w:jc w:val="both"/>
        <w:rPr>
          <w:rFonts w:eastAsia="Calibri"/>
          <w:b/>
          <w:sz w:val="20"/>
          <w:szCs w:val="18"/>
          <w:u w:val="single"/>
        </w:rPr>
      </w:pPr>
      <w:r w:rsidRPr="00467F4D">
        <w:rPr>
          <w:rFonts w:eastAsia="Calibri"/>
          <w:b/>
          <w:sz w:val="20"/>
          <w:szCs w:val="18"/>
          <w:u w:val="single"/>
        </w:rPr>
        <w:t>Tables</w:t>
      </w:r>
    </w:p>
    <w:p w14:paraId="36AD9CC9" w14:textId="77777777" w:rsidR="009216D4" w:rsidRPr="00467F4D" w:rsidRDefault="00632AD6" w:rsidP="00A8517A">
      <w:pPr>
        <w:spacing w:line="240" w:lineRule="auto"/>
        <w:jc w:val="both"/>
        <w:rPr>
          <w:rFonts w:eastAsia="Calibri"/>
          <w:sz w:val="20"/>
          <w:szCs w:val="18"/>
        </w:rPr>
      </w:pPr>
      <w:r w:rsidRPr="00467F4D">
        <w:rPr>
          <w:rFonts w:eastAsia="Calibri"/>
          <w:b/>
          <w:sz w:val="20"/>
          <w:szCs w:val="18"/>
        </w:rPr>
        <w:t xml:space="preserve">Table S1. </w:t>
      </w:r>
      <w:r w:rsidRPr="00467F4D">
        <w:rPr>
          <w:rFonts w:eastAsia="Calibri"/>
          <w:sz w:val="20"/>
          <w:szCs w:val="18"/>
        </w:rPr>
        <w:t>Search string and screening criteria for systematic review</w:t>
      </w:r>
    </w:p>
    <w:p w14:paraId="36AD9CCA" w14:textId="77777777" w:rsidR="009216D4" w:rsidRPr="00467F4D" w:rsidRDefault="00632AD6" w:rsidP="00A8517A">
      <w:pPr>
        <w:spacing w:line="240" w:lineRule="auto"/>
        <w:jc w:val="both"/>
        <w:rPr>
          <w:rFonts w:eastAsia="Calibri"/>
          <w:sz w:val="20"/>
          <w:szCs w:val="18"/>
        </w:rPr>
      </w:pPr>
      <w:r w:rsidRPr="00467F4D">
        <w:rPr>
          <w:rFonts w:eastAsia="Calibri"/>
          <w:b/>
          <w:sz w:val="20"/>
          <w:szCs w:val="18"/>
        </w:rPr>
        <w:t xml:space="preserve">Table S2. </w:t>
      </w:r>
      <w:r w:rsidRPr="00467F4D">
        <w:rPr>
          <w:rFonts w:eastAsia="Calibri"/>
          <w:sz w:val="20"/>
          <w:szCs w:val="18"/>
        </w:rPr>
        <w:t>Regional distribution of indicine and taurine studies</w:t>
      </w:r>
    </w:p>
    <w:p w14:paraId="36AD9CCB" w14:textId="77777777" w:rsidR="009216D4" w:rsidRPr="00467F4D" w:rsidRDefault="00632AD6" w:rsidP="00A8517A">
      <w:pPr>
        <w:spacing w:line="240" w:lineRule="auto"/>
        <w:jc w:val="both"/>
        <w:rPr>
          <w:rFonts w:eastAsia="Calibri"/>
          <w:sz w:val="20"/>
          <w:szCs w:val="18"/>
        </w:rPr>
      </w:pPr>
      <w:r w:rsidRPr="00467F4D">
        <w:rPr>
          <w:rFonts w:eastAsia="Calibri"/>
          <w:b/>
          <w:sz w:val="20"/>
          <w:szCs w:val="18"/>
        </w:rPr>
        <w:t xml:space="preserve">Table S3. </w:t>
      </w:r>
      <w:r w:rsidRPr="00467F4D">
        <w:rPr>
          <w:rFonts w:eastAsia="Calibri"/>
          <w:sz w:val="20"/>
          <w:szCs w:val="18"/>
        </w:rPr>
        <w:t>Housing types</w:t>
      </w:r>
    </w:p>
    <w:p w14:paraId="36AD9CCC" w14:textId="77777777" w:rsidR="009216D4" w:rsidRPr="00467F4D" w:rsidRDefault="00632AD6" w:rsidP="00A8517A">
      <w:pPr>
        <w:spacing w:line="240" w:lineRule="auto"/>
        <w:jc w:val="both"/>
        <w:rPr>
          <w:rFonts w:eastAsia="Calibri"/>
          <w:sz w:val="20"/>
          <w:szCs w:val="18"/>
        </w:rPr>
      </w:pPr>
      <w:r w:rsidRPr="00467F4D">
        <w:rPr>
          <w:rFonts w:eastAsia="Calibri"/>
          <w:b/>
          <w:sz w:val="20"/>
          <w:szCs w:val="18"/>
        </w:rPr>
        <w:t xml:space="preserve">Table S4. </w:t>
      </w:r>
      <w:r w:rsidRPr="00467F4D">
        <w:rPr>
          <w:rFonts w:eastAsia="Calibri"/>
          <w:sz w:val="20"/>
          <w:szCs w:val="18"/>
        </w:rPr>
        <w:t>Source of weather information</w:t>
      </w:r>
    </w:p>
    <w:p w14:paraId="36AD9CCD" w14:textId="77777777" w:rsidR="009216D4" w:rsidRPr="00467F4D" w:rsidRDefault="00632AD6" w:rsidP="00A8517A">
      <w:pPr>
        <w:spacing w:line="240" w:lineRule="auto"/>
        <w:jc w:val="both"/>
        <w:rPr>
          <w:rFonts w:eastAsia="Calibri"/>
          <w:sz w:val="20"/>
          <w:szCs w:val="18"/>
        </w:rPr>
      </w:pPr>
      <w:r w:rsidRPr="00467F4D">
        <w:rPr>
          <w:rFonts w:eastAsia="Calibri"/>
          <w:b/>
          <w:sz w:val="20"/>
          <w:szCs w:val="18"/>
        </w:rPr>
        <w:t xml:space="preserve">Table S5. </w:t>
      </w:r>
      <w:r w:rsidRPr="00467F4D">
        <w:rPr>
          <w:rFonts w:eastAsia="Calibri"/>
          <w:sz w:val="20"/>
          <w:szCs w:val="18"/>
        </w:rPr>
        <w:t>Influence of cattle type</w:t>
      </w:r>
    </w:p>
    <w:p w14:paraId="36AD9CCE" w14:textId="05662FDB" w:rsidR="009216D4" w:rsidRPr="00467F4D" w:rsidRDefault="00632AD6" w:rsidP="00A8517A">
      <w:pPr>
        <w:spacing w:line="240" w:lineRule="auto"/>
        <w:jc w:val="both"/>
        <w:rPr>
          <w:rFonts w:eastAsia="Calibri"/>
          <w:sz w:val="20"/>
          <w:szCs w:val="18"/>
        </w:rPr>
      </w:pPr>
      <w:r w:rsidRPr="00467F4D">
        <w:rPr>
          <w:rFonts w:eastAsia="Calibri"/>
          <w:b/>
          <w:sz w:val="20"/>
          <w:szCs w:val="18"/>
        </w:rPr>
        <w:t xml:space="preserve">Table S6. </w:t>
      </w:r>
      <w:r w:rsidR="009E48FC" w:rsidRPr="009E48FC">
        <w:rPr>
          <w:rFonts w:eastAsia="Calibri"/>
          <w:sz w:val="20"/>
          <w:szCs w:val="18"/>
        </w:rPr>
        <w:t>Regression models for baseline climate and cattle type</w:t>
      </w:r>
    </w:p>
    <w:p w14:paraId="36AD9CD0" w14:textId="513CE9CA" w:rsidR="009216D4" w:rsidRPr="00467F4D" w:rsidRDefault="00632AD6" w:rsidP="00A8517A">
      <w:pPr>
        <w:spacing w:line="240" w:lineRule="auto"/>
        <w:jc w:val="both"/>
        <w:rPr>
          <w:rFonts w:eastAsia="Calibri"/>
          <w:sz w:val="20"/>
          <w:szCs w:val="18"/>
        </w:rPr>
      </w:pPr>
      <w:r w:rsidRPr="00467F4D">
        <w:rPr>
          <w:rFonts w:eastAsia="Calibri"/>
          <w:b/>
          <w:sz w:val="20"/>
          <w:szCs w:val="18"/>
        </w:rPr>
        <w:t xml:space="preserve">Table S7. </w:t>
      </w:r>
      <w:r w:rsidR="009E48FC" w:rsidRPr="00467F4D">
        <w:rPr>
          <w:rFonts w:eastAsia="Calibri"/>
          <w:sz w:val="20"/>
          <w:szCs w:val="18"/>
        </w:rPr>
        <w:t>Regional breakdown in milk production losses in 2050</w:t>
      </w:r>
    </w:p>
    <w:p w14:paraId="36AD9CD1" w14:textId="57DEAAF4" w:rsidR="009216D4" w:rsidRPr="00467F4D" w:rsidRDefault="009216D4" w:rsidP="00A8517A">
      <w:pPr>
        <w:spacing w:line="240" w:lineRule="auto"/>
        <w:jc w:val="both"/>
        <w:rPr>
          <w:rFonts w:eastAsia="Calibri"/>
          <w:sz w:val="20"/>
          <w:szCs w:val="18"/>
        </w:rPr>
      </w:pPr>
    </w:p>
    <w:p w14:paraId="1451297D" w14:textId="614232FD" w:rsidR="00585794" w:rsidRPr="00467F4D" w:rsidRDefault="00585794" w:rsidP="00A8517A">
      <w:pPr>
        <w:spacing w:line="240" w:lineRule="auto"/>
        <w:jc w:val="both"/>
        <w:rPr>
          <w:rFonts w:eastAsia="Calibri"/>
          <w:b/>
          <w:bCs/>
          <w:sz w:val="20"/>
          <w:szCs w:val="18"/>
          <w:u w:val="single"/>
        </w:rPr>
      </w:pPr>
      <w:r w:rsidRPr="00467F4D">
        <w:rPr>
          <w:rFonts w:eastAsia="Calibri"/>
          <w:b/>
          <w:bCs/>
          <w:sz w:val="20"/>
          <w:szCs w:val="18"/>
          <w:u w:val="single"/>
        </w:rPr>
        <w:t>Figures</w:t>
      </w:r>
    </w:p>
    <w:p w14:paraId="36AD9CD2" w14:textId="44640FFB" w:rsidR="009216D4" w:rsidRPr="00467F4D" w:rsidRDefault="00632AD6" w:rsidP="00A8517A">
      <w:pPr>
        <w:spacing w:line="240" w:lineRule="auto"/>
        <w:jc w:val="both"/>
        <w:rPr>
          <w:rFonts w:eastAsia="Calibri"/>
          <w:b/>
          <w:sz w:val="20"/>
          <w:szCs w:val="18"/>
        </w:rPr>
      </w:pPr>
      <w:r w:rsidRPr="00467F4D">
        <w:rPr>
          <w:rFonts w:eastAsia="Calibri"/>
          <w:b/>
          <w:sz w:val="20"/>
          <w:szCs w:val="18"/>
        </w:rPr>
        <w:t xml:space="preserve">Figure S1. </w:t>
      </w:r>
      <w:r w:rsidR="00764ABF" w:rsidRPr="00467F4D">
        <w:rPr>
          <w:rFonts w:eastAsia="Calibri"/>
          <w:sz w:val="20"/>
          <w:szCs w:val="18"/>
        </w:rPr>
        <w:t xml:space="preserve">Share of global livestock by type </w:t>
      </w:r>
    </w:p>
    <w:p w14:paraId="36AD9CD3" w14:textId="32611037" w:rsidR="009216D4" w:rsidRPr="00467F4D" w:rsidRDefault="00632AD6" w:rsidP="00A8517A">
      <w:pPr>
        <w:spacing w:line="240" w:lineRule="auto"/>
        <w:jc w:val="both"/>
        <w:rPr>
          <w:rFonts w:eastAsia="Calibri"/>
          <w:sz w:val="20"/>
          <w:szCs w:val="18"/>
        </w:rPr>
      </w:pPr>
      <w:r w:rsidRPr="00467F4D">
        <w:rPr>
          <w:rFonts w:eastAsia="Calibri"/>
          <w:b/>
          <w:sz w:val="20"/>
          <w:szCs w:val="18"/>
        </w:rPr>
        <w:t xml:space="preserve">Figure S2. </w:t>
      </w:r>
      <w:r w:rsidR="00764ABF" w:rsidRPr="00467F4D">
        <w:rPr>
          <w:rFonts w:eastAsia="Calibri"/>
          <w:sz w:val="20"/>
          <w:szCs w:val="18"/>
        </w:rPr>
        <w:t xml:space="preserve">Literature search results </w:t>
      </w:r>
    </w:p>
    <w:p w14:paraId="36AD9CD5" w14:textId="3F0ED62F" w:rsidR="009216D4" w:rsidRPr="00467F4D" w:rsidRDefault="00632AD6" w:rsidP="00A8517A">
      <w:pPr>
        <w:spacing w:line="240" w:lineRule="auto"/>
        <w:jc w:val="both"/>
        <w:rPr>
          <w:rFonts w:eastAsia="Calibri"/>
          <w:sz w:val="20"/>
          <w:szCs w:val="18"/>
        </w:rPr>
      </w:pPr>
      <w:r w:rsidRPr="00467F4D">
        <w:rPr>
          <w:rFonts w:eastAsia="Calibri"/>
          <w:b/>
          <w:sz w:val="20"/>
          <w:szCs w:val="18"/>
        </w:rPr>
        <w:t>Figure S</w:t>
      </w:r>
      <w:r w:rsidR="00FC62FA" w:rsidRPr="00467F4D">
        <w:rPr>
          <w:rFonts w:eastAsia="Calibri"/>
          <w:b/>
          <w:sz w:val="20"/>
          <w:szCs w:val="18"/>
        </w:rPr>
        <w:t>3</w:t>
      </w:r>
      <w:r w:rsidRPr="00467F4D">
        <w:rPr>
          <w:rFonts w:eastAsia="Calibri"/>
          <w:b/>
          <w:sz w:val="20"/>
          <w:szCs w:val="18"/>
        </w:rPr>
        <w:t xml:space="preserve">. </w:t>
      </w:r>
      <w:r w:rsidR="00764ABF" w:rsidRPr="00467F4D">
        <w:rPr>
          <w:rFonts w:eastAsia="Calibri"/>
          <w:sz w:val="20"/>
          <w:szCs w:val="18"/>
        </w:rPr>
        <w:t>Schematic of included studies</w:t>
      </w:r>
    </w:p>
    <w:p w14:paraId="36AD9CD6" w14:textId="6F10AD73" w:rsidR="009216D4" w:rsidRPr="00467F4D" w:rsidRDefault="00632AD6" w:rsidP="00A8517A">
      <w:pPr>
        <w:spacing w:line="240" w:lineRule="auto"/>
        <w:jc w:val="both"/>
        <w:rPr>
          <w:rFonts w:eastAsia="Calibri"/>
          <w:sz w:val="20"/>
          <w:szCs w:val="18"/>
        </w:rPr>
      </w:pPr>
      <w:r w:rsidRPr="00467F4D">
        <w:rPr>
          <w:rFonts w:eastAsia="Calibri"/>
          <w:b/>
          <w:sz w:val="20"/>
          <w:szCs w:val="18"/>
        </w:rPr>
        <w:t>Figure S</w:t>
      </w:r>
      <w:r w:rsidR="00FC62FA" w:rsidRPr="00467F4D">
        <w:rPr>
          <w:rFonts w:eastAsia="Calibri"/>
          <w:b/>
          <w:sz w:val="20"/>
          <w:szCs w:val="18"/>
        </w:rPr>
        <w:t>4</w:t>
      </w:r>
      <w:r w:rsidRPr="00467F4D">
        <w:rPr>
          <w:rFonts w:eastAsia="Calibri"/>
          <w:b/>
          <w:sz w:val="20"/>
          <w:szCs w:val="18"/>
        </w:rPr>
        <w:t>.</w:t>
      </w:r>
      <w:r w:rsidRPr="00467F4D">
        <w:rPr>
          <w:rFonts w:eastAsia="Calibri"/>
          <w:sz w:val="20"/>
          <w:szCs w:val="18"/>
        </w:rPr>
        <w:t xml:space="preserve"> Correlation between incoming solar radiation and baseline mean THI</w:t>
      </w:r>
    </w:p>
    <w:p w14:paraId="36AD9CD7" w14:textId="6DDB0F22" w:rsidR="009216D4" w:rsidRPr="00467F4D" w:rsidRDefault="00632AD6" w:rsidP="00A8517A">
      <w:pPr>
        <w:spacing w:line="240" w:lineRule="auto"/>
        <w:jc w:val="both"/>
        <w:rPr>
          <w:rFonts w:eastAsia="Calibri"/>
          <w:b/>
          <w:sz w:val="20"/>
          <w:szCs w:val="18"/>
        </w:rPr>
      </w:pPr>
      <w:r w:rsidRPr="00467F4D">
        <w:rPr>
          <w:rFonts w:eastAsia="Calibri"/>
          <w:b/>
          <w:sz w:val="20"/>
          <w:szCs w:val="18"/>
        </w:rPr>
        <w:t>Figure S</w:t>
      </w:r>
      <w:r w:rsidR="00FC62FA" w:rsidRPr="00467F4D">
        <w:rPr>
          <w:rFonts w:eastAsia="Calibri"/>
          <w:b/>
          <w:sz w:val="20"/>
          <w:szCs w:val="18"/>
        </w:rPr>
        <w:t>5</w:t>
      </w:r>
      <w:r w:rsidRPr="00467F4D">
        <w:rPr>
          <w:rFonts w:eastAsia="Calibri"/>
          <w:b/>
          <w:sz w:val="20"/>
          <w:szCs w:val="18"/>
        </w:rPr>
        <w:t xml:space="preserve">. </w:t>
      </w:r>
      <w:r w:rsidRPr="00467F4D">
        <w:rPr>
          <w:rFonts w:eastAsia="Calibri"/>
          <w:sz w:val="20"/>
          <w:szCs w:val="18"/>
        </w:rPr>
        <w:t>Poleward progression of the extent of heat stress</w:t>
      </w:r>
    </w:p>
    <w:p w14:paraId="36AD9CD8" w14:textId="07E07D06" w:rsidR="009216D4" w:rsidRPr="00467F4D" w:rsidRDefault="00632AD6" w:rsidP="00A8517A">
      <w:pPr>
        <w:spacing w:line="240" w:lineRule="auto"/>
        <w:jc w:val="both"/>
        <w:rPr>
          <w:rFonts w:eastAsia="Calibri"/>
          <w:b/>
          <w:sz w:val="20"/>
          <w:szCs w:val="18"/>
        </w:rPr>
      </w:pPr>
      <w:r w:rsidRPr="00467F4D">
        <w:rPr>
          <w:rFonts w:eastAsia="Calibri"/>
          <w:b/>
          <w:sz w:val="20"/>
          <w:szCs w:val="18"/>
        </w:rPr>
        <w:t>Figure S</w:t>
      </w:r>
      <w:r w:rsidR="00FC62FA" w:rsidRPr="00467F4D">
        <w:rPr>
          <w:rFonts w:eastAsia="Calibri"/>
          <w:b/>
          <w:sz w:val="20"/>
          <w:szCs w:val="18"/>
        </w:rPr>
        <w:t>6</w:t>
      </w:r>
      <w:r w:rsidRPr="00467F4D">
        <w:rPr>
          <w:rFonts w:eastAsia="Calibri"/>
          <w:b/>
          <w:sz w:val="20"/>
          <w:szCs w:val="18"/>
        </w:rPr>
        <w:t xml:space="preserve">. </w:t>
      </w:r>
      <w:r w:rsidRPr="00467F4D">
        <w:rPr>
          <w:rFonts w:eastAsia="Calibri"/>
          <w:sz w:val="20"/>
          <w:szCs w:val="18"/>
        </w:rPr>
        <w:t>Climate hazards for cattle under current and future climates based on the upper 95% percentile heat stress onset threshold</w:t>
      </w:r>
    </w:p>
    <w:p w14:paraId="36AD9CD9" w14:textId="4A28F16C" w:rsidR="009216D4" w:rsidRPr="00467F4D" w:rsidRDefault="00632AD6" w:rsidP="00A8517A">
      <w:pPr>
        <w:spacing w:line="240" w:lineRule="auto"/>
        <w:jc w:val="both"/>
        <w:rPr>
          <w:rFonts w:eastAsia="Calibri"/>
          <w:sz w:val="20"/>
          <w:szCs w:val="18"/>
        </w:rPr>
      </w:pPr>
      <w:r w:rsidRPr="00467F4D">
        <w:rPr>
          <w:rFonts w:eastAsia="Calibri"/>
          <w:b/>
          <w:sz w:val="20"/>
          <w:szCs w:val="18"/>
        </w:rPr>
        <w:t>Figure S</w:t>
      </w:r>
      <w:r w:rsidR="00FC62FA" w:rsidRPr="00467F4D">
        <w:rPr>
          <w:rFonts w:eastAsia="Calibri"/>
          <w:b/>
          <w:sz w:val="20"/>
          <w:szCs w:val="18"/>
        </w:rPr>
        <w:t>7</w:t>
      </w:r>
      <w:r w:rsidRPr="00467F4D">
        <w:rPr>
          <w:rFonts w:eastAsia="Calibri"/>
          <w:b/>
          <w:sz w:val="20"/>
          <w:szCs w:val="18"/>
        </w:rPr>
        <w:t xml:space="preserve">. </w:t>
      </w:r>
      <w:r w:rsidRPr="00467F4D">
        <w:rPr>
          <w:rFonts w:eastAsia="Calibri"/>
          <w:sz w:val="20"/>
          <w:szCs w:val="18"/>
        </w:rPr>
        <w:t>Region designations used in the analysis</w:t>
      </w:r>
    </w:p>
    <w:p w14:paraId="36AD9CDA" w14:textId="1FC29673" w:rsidR="009216D4" w:rsidRPr="00467F4D" w:rsidRDefault="00632AD6" w:rsidP="00A8517A">
      <w:pPr>
        <w:spacing w:line="240" w:lineRule="auto"/>
        <w:jc w:val="both"/>
        <w:rPr>
          <w:rFonts w:eastAsia="Calibri"/>
          <w:sz w:val="20"/>
          <w:szCs w:val="18"/>
        </w:rPr>
      </w:pPr>
      <w:r w:rsidRPr="00467F4D">
        <w:rPr>
          <w:rFonts w:eastAsia="Calibri"/>
          <w:b/>
          <w:sz w:val="20"/>
          <w:szCs w:val="18"/>
        </w:rPr>
        <w:t>Figure S</w:t>
      </w:r>
      <w:r w:rsidR="00FC62FA" w:rsidRPr="00467F4D">
        <w:rPr>
          <w:rFonts w:eastAsia="Calibri"/>
          <w:b/>
          <w:sz w:val="20"/>
          <w:szCs w:val="18"/>
        </w:rPr>
        <w:t>8</w:t>
      </w:r>
      <w:r w:rsidRPr="00467F4D">
        <w:rPr>
          <w:rFonts w:eastAsia="Calibri"/>
          <w:b/>
          <w:sz w:val="20"/>
          <w:szCs w:val="18"/>
        </w:rPr>
        <w:t xml:space="preserve">. </w:t>
      </w:r>
      <w:r w:rsidRPr="00467F4D">
        <w:rPr>
          <w:rFonts w:eastAsia="Calibri"/>
          <w:sz w:val="20"/>
          <w:szCs w:val="18"/>
        </w:rPr>
        <w:t>Global Cattle densities in 2010</w:t>
      </w:r>
    </w:p>
    <w:p w14:paraId="36AD9CDB" w14:textId="071287EE" w:rsidR="009216D4" w:rsidRPr="00467F4D" w:rsidRDefault="00632AD6" w:rsidP="00A8517A">
      <w:pPr>
        <w:spacing w:line="240" w:lineRule="auto"/>
        <w:jc w:val="both"/>
        <w:rPr>
          <w:rFonts w:eastAsia="Calibri"/>
          <w:sz w:val="20"/>
          <w:szCs w:val="18"/>
        </w:rPr>
      </w:pPr>
      <w:r w:rsidRPr="00467F4D">
        <w:rPr>
          <w:rFonts w:eastAsia="Calibri"/>
          <w:b/>
          <w:sz w:val="20"/>
          <w:szCs w:val="18"/>
        </w:rPr>
        <w:t>Figure S</w:t>
      </w:r>
      <w:r w:rsidR="00FC62FA" w:rsidRPr="00467F4D">
        <w:rPr>
          <w:rFonts w:eastAsia="Calibri"/>
          <w:b/>
          <w:sz w:val="20"/>
          <w:szCs w:val="18"/>
        </w:rPr>
        <w:t>9</w:t>
      </w:r>
      <w:r w:rsidRPr="00467F4D">
        <w:rPr>
          <w:rFonts w:eastAsia="Calibri"/>
          <w:b/>
          <w:sz w:val="20"/>
          <w:szCs w:val="18"/>
        </w:rPr>
        <w:t>.</w:t>
      </w:r>
      <w:r w:rsidRPr="00467F4D">
        <w:rPr>
          <w:rFonts w:eastAsia="Calibri"/>
          <w:sz w:val="20"/>
          <w:szCs w:val="18"/>
        </w:rPr>
        <w:t xml:space="preserve"> Distribution of indicine and taurine cattle</w:t>
      </w:r>
    </w:p>
    <w:p w14:paraId="36AD9CDC" w14:textId="159600CB" w:rsidR="009216D4" w:rsidRPr="00467F4D" w:rsidRDefault="00632AD6" w:rsidP="00A8517A">
      <w:pPr>
        <w:spacing w:line="240" w:lineRule="auto"/>
        <w:jc w:val="both"/>
        <w:rPr>
          <w:rFonts w:eastAsia="Calibri"/>
          <w:sz w:val="20"/>
          <w:szCs w:val="18"/>
        </w:rPr>
      </w:pPr>
      <w:r w:rsidRPr="00467F4D">
        <w:rPr>
          <w:rFonts w:eastAsia="Calibri"/>
          <w:b/>
          <w:sz w:val="20"/>
          <w:szCs w:val="18"/>
        </w:rPr>
        <w:t>Figure S1</w:t>
      </w:r>
      <w:r w:rsidR="00FC62FA" w:rsidRPr="00467F4D">
        <w:rPr>
          <w:rFonts w:eastAsia="Calibri"/>
          <w:b/>
          <w:sz w:val="20"/>
          <w:szCs w:val="18"/>
        </w:rPr>
        <w:t>0</w:t>
      </w:r>
      <w:r w:rsidRPr="00467F4D">
        <w:rPr>
          <w:rFonts w:eastAsia="Calibri"/>
          <w:b/>
          <w:sz w:val="20"/>
          <w:szCs w:val="18"/>
        </w:rPr>
        <w:t>.</w:t>
      </w:r>
      <w:r w:rsidRPr="00467F4D">
        <w:rPr>
          <w:rFonts w:eastAsia="Calibri"/>
          <w:sz w:val="20"/>
          <w:szCs w:val="18"/>
        </w:rPr>
        <w:t xml:space="preserve"> Global baseline milk yield</w:t>
      </w:r>
    </w:p>
    <w:p w14:paraId="36AD9CDD" w14:textId="36A9212C" w:rsidR="009216D4" w:rsidRPr="00467F4D" w:rsidRDefault="00632AD6" w:rsidP="00A8517A">
      <w:pPr>
        <w:spacing w:line="240" w:lineRule="auto"/>
        <w:jc w:val="both"/>
        <w:rPr>
          <w:rFonts w:eastAsia="Calibri"/>
          <w:b/>
          <w:sz w:val="20"/>
          <w:szCs w:val="18"/>
        </w:rPr>
      </w:pPr>
      <w:r w:rsidRPr="00467F4D">
        <w:rPr>
          <w:rFonts w:eastAsia="Calibri"/>
          <w:b/>
          <w:sz w:val="20"/>
          <w:szCs w:val="18"/>
        </w:rPr>
        <w:t>Figure S1</w:t>
      </w:r>
      <w:r w:rsidR="00FC62FA" w:rsidRPr="00467F4D">
        <w:rPr>
          <w:rFonts w:eastAsia="Calibri"/>
          <w:b/>
          <w:sz w:val="20"/>
          <w:szCs w:val="18"/>
        </w:rPr>
        <w:t>1</w:t>
      </w:r>
      <w:r w:rsidRPr="00467F4D">
        <w:rPr>
          <w:rFonts w:eastAsia="Calibri"/>
          <w:b/>
          <w:sz w:val="20"/>
          <w:szCs w:val="18"/>
        </w:rPr>
        <w:t xml:space="preserve">. </w:t>
      </w:r>
      <w:r w:rsidRPr="00467F4D">
        <w:rPr>
          <w:rFonts w:eastAsia="Calibri"/>
          <w:sz w:val="20"/>
          <w:szCs w:val="18"/>
        </w:rPr>
        <w:t>Number of cattle per region for each of the five Shared Socioeconomic Pathways</w:t>
      </w:r>
    </w:p>
    <w:p w14:paraId="36AD9CDE" w14:textId="3B6CC3D7" w:rsidR="009216D4" w:rsidRPr="00467F4D" w:rsidRDefault="00632AD6" w:rsidP="00A8517A">
      <w:pPr>
        <w:spacing w:line="240" w:lineRule="auto"/>
        <w:jc w:val="both"/>
        <w:rPr>
          <w:rFonts w:eastAsia="Calibri"/>
          <w:b/>
          <w:sz w:val="20"/>
          <w:szCs w:val="18"/>
        </w:rPr>
      </w:pPr>
      <w:r w:rsidRPr="00467F4D">
        <w:rPr>
          <w:rFonts w:eastAsia="Calibri"/>
          <w:b/>
          <w:sz w:val="20"/>
          <w:szCs w:val="18"/>
        </w:rPr>
        <w:t>Figure S1</w:t>
      </w:r>
      <w:r w:rsidR="00FC62FA" w:rsidRPr="00467F4D">
        <w:rPr>
          <w:rFonts w:eastAsia="Calibri"/>
          <w:b/>
          <w:sz w:val="20"/>
          <w:szCs w:val="18"/>
        </w:rPr>
        <w:t>2</w:t>
      </w:r>
      <w:r w:rsidRPr="00467F4D">
        <w:rPr>
          <w:rFonts w:eastAsia="Calibri"/>
          <w:b/>
          <w:sz w:val="20"/>
          <w:szCs w:val="18"/>
        </w:rPr>
        <w:t xml:space="preserve">. </w:t>
      </w:r>
      <w:r w:rsidRPr="00467F4D">
        <w:rPr>
          <w:rFonts w:eastAsia="Calibri"/>
          <w:sz w:val="20"/>
          <w:szCs w:val="18"/>
        </w:rPr>
        <w:t>Number of cattle per country for the ‘Regional Rivalry’ scenario (SSP3-RCP7.0)</w:t>
      </w:r>
    </w:p>
    <w:p w14:paraId="36AD9CDF" w14:textId="1AB4A090" w:rsidR="009216D4" w:rsidRDefault="00632AD6" w:rsidP="00A8517A">
      <w:pPr>
        <w:spacing w:line="240" w:lineRule="auto"/>
        <w:jc w:val="both"/>
        <w:rPr>
          <w:rFonts w:eastAsia="Calibri"/>
          <w:sz w:val="20"/>
          <w:szCs w:val="18"/>
        </w:rPr>
      </w:pPr>
      <w:r w:rsidRPr="00467F4D">
        <w:rPr>
          <w:rFonts w:eastAsia="Calibri"/>
          <w:b/>
          <w:sz w:val="20"/>
          <w:szCs w:val="18"/>
        </w:rPr>
        <w:t>Figure S1</w:t>
      </w:r>
      <w:r w:rsidR="00FC62FA" w:rsidRPr="00467F4D">
        <w:rPr>
          <w:rFonts w:eastAsia="Calibri"/>
          <w:b/>
          <w:sz w:val="20"/>
          <w:szCs w:val="18"/>
        </w:rPr>
        <w:t>3</w:t>
      </w:r>
      <w:r w:rsidRPr="00467F4D">
        <w:rPr>
          <w:rFonts w:eastAsia="Calibri"/>
          <w:b/>
          <w:sz w:val="20"/>
          <w:szCs w:val="18"/>
        </w:rPr>
        <w:t xml:space="preserve">. </w:t>
      </w:r>
      <w:r w:rsidRPr="00467F4D">
        <w:rPr>
          <w:rFonts w:eastAsia="Calibri"/>
          <w:sz w:val="20"/>
          <w:szCs w:val="18"/>
        </w:rPr>
        <w:t>Projected heat stress hazards and exposure for cattle over time for each country</w:t>
      </w:r>
    </w:p>
    <w:p w14:paraId="243041CF" w14:textId="571B879F" w:rsidR="00186BAA" w:rsidRPr="00467F4D" w:rsidRDefault="00186BAA" w:rsidP="00A8517A">
      <w:pPr>
        <w:spacing w:line="240" w:lineRule="auto"/>
        <w:jc w:val="both"/>
        <w:rPr>
          <w:rFonts w:eastAsia="Calibri"/>
          <w:sz w:val="20"/>
          <w:szCs w:val="18"/>
        </w:rPr>
      </w:pPr>
      <w:r w:rsidRPr="00186BAA">
        <w:rPr>
          <w:rFonts w:eastAsia="Calibri"/>
          <w:b/>
          <w:bCs/>
          <w:sz w:val="20"/>
          <w:szCs w:val="18"/>
        </w:rPr>
        <w:t>Figure S14.</w:t>
      </w:r>
      <w:r w:rsidRPr="00186BAA">
        <w:rPr>
          <w:rFonts w:eastAsia="Calibri"/>
          <w:sz w:val="20"/>
          <w:szCs w:val="18"/>
        </w:rPr>
        <w:t xml:space="preserve"> Comparing the projected heat stress hazards and exposure for cattle under ‘Sustainable </w:t>
      </w:r>
      <w:r w:rsidR="0033626C">
        <w:rPr>
          <w:rFonts w:eastAsia="Calibri"/>
          <w:sz w:val="20"/>
          <w:szCs w:val="18"/>
        </w:rPr>
        <w:t>D</w:t>
      </w:r>
      <w:r w:rsidRPr="00186BAA">
        <w:rPr>
          <w:rFonts w:eastAsia="Calibri"/>
          <w:sz w:val="20"/>
          <w:szCs w:val="18"/>
        </w:rPr>
        <w:t xml:space="preserve">evelopment’ and ‘Regional </w:t>
      </w:r>
      <w:r w:rsidR="0033626C">
        <w:rPr>
          <w:rFonts w:eastAsia="Calibri"/>
          <w:sz w:val="20"/>
          <w:szCs w:val="18"/>
        </w:rPr>
        <w:t>R</w:t>
      </w:r>
      <w:r w:rsidRPr="00186BAA">
        <w:rPr>
          <w:rFonts w:eastAsia="Calibri"/>
          <w:sz w:val="20"/>
          <w:szCs w:val="18"/>
        </w:rPr>
        <w:t>ivalry’ scenarios.</w:t>
      </w:r>
    </w:p>
    <w:p w14:paraId="2DA59C93" w14:textId="60AF7D73" w:rsidR="00FC62FA" w:rsidRPr="00467F4D" w:rsidRDefault="00FC62FA" w:rsidP="00A8517A">
      <w:pPr>
        <w:spacing w:line="240" w:lineRule="auto"/>
        <w:jc w:val="both"/>
        <w:rPr>
          <w:rFonts w:eastAsia="Calibri"/>
          <w:bCs/>
          <w:sz w:val="20"/>
          <w:szCs w:val="18"/>
        </w:rPr>
      </w:pPr>
      <w:r w:rsidRPr="00467F4D">
        <w:rPr>
          <w:rFonts w:eastAsia="Calibri"/>
          <w:b/>
          <w:sz w:val="20"/>
          <w:szCs w:val="18"/>
        </w:rPr>
        <w:t>Figure S1</w:t>
      </w:r>
      <w:r w:rsidR="00186BAA">
        <w:rPr>
          <w:rFonts w:eastAsia="Calibri"/>
          <w:b/>
          <w:sz w:val="20"/>
          <w:szCs w:val="18"/>
        </w:rPr>
        <w:t>5</w:t>
      </w:r>
      <w:r w:rsidRPr="00467F4D">
        <w:rPr>
          <w:rFonts w:eastAsia="Calibri"/>
          <w:b/>
          <w:sz w:val="20"/>
          <w:szCs w:val="18"/>
        </w:rPr>
        <w:t xml:space="preserve">. </w:t>
      </w:r>
      <w:r w:rsidRPr="00467F4D">
        <w:rPr>
          <w:rFonts w:eastAsia="Calibri"/>
          <w:bCs/>
          <w:sz w:val="20"/>
          <w:szCs w:val="18"/>
        </w:rPr>
        <w:t>Sensitivity test for milk yield impacts for dairy cow placement within cool regions in each country.</w:t>
      </w:r>
    </w:p>
    <w:p w14:paraId="61138D6B" w14:textId="2AB4E8E1" w:rsidR="00F4789E" w:rsidRPr="00130004" w:rsidRDefault="00F4789E" w:rsidP="00A8517A">
      <w:pPr>
        <w:spacing w:line="240" w:lineRule="auto"/>
        <w:jc w:val="both"/>
        <w:rPr>
          <w:rFonts w:eastAsia="Calibri"/>
          <w:sz w:val="22"/>
          <w:szCs w:val="20"/>
        </w:rPr>
      </w:pPr>
      <w:r w:rsidRPr="00467F4D">
        <w:rPr>
          <w:rFonts w:eastAsia="Calibri"/>
          <w:b/>
          <w:bCs/>
          <w:sz w:val="20"/>
          <w:szCs w:val="18"/>
        </w:rPr>
        <w:t>Figure S1</w:t>
      </w:r>
      <w:r w:rsidR="00186BAA">
        <w:rPr>
          <w:rFonts w:eastAsia="Calibri"/>
          <w:b/>
          <w:bCs/>
          <w:sz w:val="20"/>
          <w:szCs w:val="18"/>
        </w:rPr>
        <w:t>6</w:t>
      </w:r>
      <w:r w:rsidRPr="00467F4D">
        <w:rPr>
          <w:rFonts w:eastAsia="Calibri"/>
          <w:b/>
          <w:bCs/>
          <w:sz w:val="20"/>
          <w:szCs w:val="18"/>
        </w:rPr>
        <w:t>.</w:t>
      </w:r>
      <w:r w:rsidRPr="00467F4D">
        <w:rPr>
          <w:rFonts w:eastAsia="Calibri"/>
          <w:sz w:val="20"/>
          <w:szCs w:val="18"/>
        </w:rPr>
        <w:t xml:space="preserve"> Heat stress with the spatially explicit threshold.</w:t>
      </w:r>
    </w:p>
    <w:p w14:paraId="36AD9CE0" w14:textId="77777777" w:rsidR="009216D4" w:rsidRPr="00130004" w:rsidRDefault="009216D4" w:rsidP="00A8517A">
      <w:pPr>
        <w:jc w:val="both"/>
        <w:rPr>
          <w:rFonts w:eastAsia="Calibri"/>
          <w:sz w:val="22"/>
          <w:szCs w:val="20"/>
        </w:rPr>
      </w:pPr>
    </w:p>
    <w:p w14:paraId="36AD9CE1" w14:textId="77777777" w:rsidR="009216D4" w:rsidRPr="00AE4966" w:rsidRDefault="009216D4" w:rsidP="00A8517A">
      <w:pPr>
        <w:jc w:val="both"/>
        <w:rPr>
          <w:rFonts w:eastAsia="Calibri"/>
        </w:rPr>
      </w:pPr>
    </w:p>
    <w:p w14:paraId="36AD9CE2" w14:textId="77777777" w:rsidR="009216D4" w:rsidRPr="00AE4966" w:rsidRDefault="009216D4" w:rsidP="00A8517A">
      <w:pPr>
        <w:jc w:val="both"/>
        <w:rPr>
          <w:rFonts w:eastAsia="Calibri"/>
        </w:rPr>
      </w:pPr>
    </w:p>
    <w:p w14:paraId="0B70F45F" w14:textId="77777777" w:rsidR="00A261B0" w:rsidRDefault="00A261B0">
      <w:pPr>
        <w:rPr>
          <w:rFonts w:eastAsia="Calibri"/>
          <w:b/>
        </w:rPr>
      </w:pPr>
      <w:r>
        <w:rPr>
          <w:rFonts w:eastAsia="Calibri"/>
          <w:b/>
        </w:rPr>
        <w:br w:type="page"/>
      </w:r>
    </w:p>
    <w:p w14:paraId="69B85AD4" w14:textId="23D92662" w:rsidR="00726D07" w:rsidRPr="00726D07" w:rsidRDefault="00B01035" w:rsidP="00726D07">
      <w:pPr>
        <w:pStyle w:val="Heading1"/>
      </w:pPr>
      <w:r w:rsidRPr="00726D07">
        <w:lastRenderedPageBreak/>
        <w:t>METHODS DETAIL</w:t>
      </w:r>
    </w:p>
    <w:p w14:paraId="0C1A5304" w14:textId="583E510E" w:rsidR="00B01035" w:rsidRDefault="00B01035" w:rsidP="00A8517A">
      <w:pPr>
        <w:keepNext/>
        <w:spacing w:after="200" w:line="240" w:lineRule="auto"/>
        <w:jc w:val="both"/>
        <w:rPr>
          <w:rFonts w:eastAsia="Calibri"/>
          <w:b/>
        </w:rPr>
      </w:pPr>
      <w:r>
        <w:rPr>
          <w:rFonts w:eastAsia="Calibri"/>
          <w:b/>
        </w:rPr>
        <w:t>Temperature humidity index</w:t>
      </w:r>
    </w:p>
    <w:p w14:paraId="4DB65206" w14:textId="4DD24D52" w:rsidR="00B80004" w:rsidRPr="00B80004" w:rsidRDefault="005C5AB3" w:rsidP="00B80004">
      <w:pPr>
        <w:keepNext/>
        <w:spacing w:after="200" w:line="240" w:lineRule="auto"/>
        <w:jc w:val="both"/>
        <w:rPr>
          <w:rFonts w:eastAsia="Calibri"/>
          <w:bCs/>
          <w:lang w:val="en-ZA"/>
        </w:rPr>
      </w:pPr>
      <w:r w:rsidRPr="00B80004">
        <w:rPr>
          <w:rFonts w:eastAsia="Calibri"/>
          <w:bCs/>
          <w:u w:val="single"/>
        </w:rPr>
        <w:t>Additional justification for not including solar radiation and wind speed in our projections:</w:t>
      </w:r>
      <w:r w:rsidR="00AB6DF0">
        <w:rPr>
          <w:rFonts w:eastAsia="Calibri"/>
          <w:bCs/>
          <w:u w:val="single"/>
        </w:rPr>
        <w:t xml:space="preserve"> </w:t>
      </w:r>
      <w:r w:rsidR="00B80004" w:rsidRPr="00B80004">
        <w:rPr>
          <w:rFonts w:eastAsia="Calibri"/>
          <w:bCs/>
          <w:lang w:val="en-ZA"/>
        </w:rPr>
        <w:t xml:space="preserve">When compared with THI equations adjusted for solar radiation and wind speed, unadjusted THI was found to perform comparably when predicting heat stress symptoms for beef cattle outside in summertime </w:t>
      </w:r>
      <w:r w:rsidR="00B80004" w:rsidRPr="00B80004">
        <w:rPr>
          <w:rFonts w:eastAsia="Calibri"/>
          <w:bCs/>
          <w:lang w:val="en-ZA"/>
        </w:rPr>
        <w:fldChar w:fldCharType="begin"/>
      </w:r>
      <w:r w:rsidR="00B80004">
        <w:rPr>
          <w:rFonts w:eastAsia="Calibri"/>
          <w:bCs/>
          <w:lang w:val="en-ZA"/>
        </w:rPr>
        <w:instrText xml:space="preserve"> ADDIN EN.CITE &lt;EndNote&gt;&lt;Cite&gt;&lt;Author&gt;Mader&lt;/Author&gt;&lt;Year&gt;2006&lt;/Year&gt;&lt;RecNum&gt;25171&lt;/RecNum&gt;&lt;DisplayText&gt;(1)&lt;/DisplayText&gt;&lt;record&gt;&lt;rec-number&gt;25171&lt;/rec-number&gt;&lt;foreign-keys&gt;&lt;key app="EN" db-id="ss29eafv5t9sw9eve0mpexf70f5ppf5afv0s" timestamp="1584611602"&gt;25171&lt;/key&gt;&lt;/foreign-keys&gt;&lt;ref-type name="Journal Article"&gt;17&lt;/ref-type&gt;&lt;contributors&gt;&lt;authors&gt;&lt;author&gt;Mader, T. L.&lt;/author&gt;&lt;author&gt;Davis, M. S.&lt;/author&gt;&lt;author&gt;Brown-Brandl, T.&lt;/author&gt;&lt;/authors&gt;&lt;/contributors&gt;&lt;auth-address&gt;University of Nebraska, Concord, 68728, USA. tmader@unlnotes.unl.edu&lt;/auth-address&gt;&lt;titles&gt;&lt;title&gt;Environmental factors influencing heat stress in feedlot cattle&lt;/title&gt;&lt;secondary-title&gt;J. Anim. Sci.&lt;/secondary-title&gt;&lt;/titles&gt;&lt;periodical&gt;&lt;full-title&gt;J. Anim. Sci.&lt;/full-title&gt;&lt;/periodical&gt;&lt;pages&gt;712-9&lt;/pages&gt;&lt;volume&gt;84&lt;/volume&gt;&lt;number&gt;3&lt;/number&gt;&lt;edition&gt;2006/02/16&lt;/edition&gt;&lt;keywords&gt;&lt;keyword&gt;Animals&lt;/keyword&gt;&lt;keyword&gt;Cattle/*physiology&lt;/keyword&gt;&lt;keyword&gt;Environment&lt;/keyword&gt;&lt;keyword&gt;Heat Stress Disorders/classification/etiology/*veterinary&lt;/keyword&gt;&lt;keyword&gt;Hot Temperature&lt;/keyword&gt;&lt;keyword&gt;Humidity&lt;/keyword&gt;&lt;keyword&gt;Male&lt;/keyword&gt;&lt;keyword&gt;*Models, Biological&lt;/keyword&gt;&lt;keyword&gt;Regression Analysis&lt;/keyword&gt;&lt;keyword&gt;Solar Energy&lt;/keyword&gt;&lt;keyword&gt;Wind&lt;/keyword&gt;&lt;/keywords&gt;&lt;dates&gt;&lt;year&gt;2006&lt;/year&gt;&lt;pub-dates&gt;&lt;date&gt;Mar&lt;/date&gt;&lt;/pub-dates&gt;&lt;/dates&gt;&lt;isbn&gt;0021-8812&lt;/isbn&gt;&lt;accession-num&gt;16478964&lt;/accession-num&gt;&lt;urls&gt;&lt;/urls&gt;&lt;electronic-resource-num&gt;10.2527/2006.843712x&lt;/electronic-resource-num&gt;&lt;remote-database-provider&gt;NLM&lt;/remote-database-provider&gt;&lt;language&gt;eng&lt;/language&gt;&lt;/record&gt;&lt;/Cite&gt;&lt;/EndNote&gt;</w:instrText>
      </w:r>
      <w:r w:rsidR="00B80004" w:rsidRPr="00B80004">
        <w:rPr>
          <w:rFonts w:eastAsia="Calibri"/>
          <w:bCs/>
          <w:lang w:val="en-ZA"/>
        </w:rPr>
        <w:fldChar w:fldCharType="separate"/>
      </w:r>
      <w:r w:rsidR="00B80004">
        <w:rPr>
          <w:rFonts w:eastAsia="Calibri"/>
          <w:bCs/>
          <w:noProof/>
          <w:lang w:val="en-ZA"/>
        </w:rPr>
        <w:t>(1)</w:t>
      </w:r>
      <w:r w:rsidR="00B80004" w:rsidRPr="00B80004">
        <w:rPr>
          <w:rFonts w:eastAsia="Calibri"/>
          <w:bCs/>
        </w:rPr>
        <w:fldChar w:fldCharType="end"/>
      </w:r>
      <w:r w:rsidR="00B80004" w:rsidRPr="00B80004">
        <w:rPr>
          <w:rFonts w:eastAsia="Calibri"/>
          <w:bCs/>
          <w:lang w:val="en-ZA"/>
        </w:rPr>
        <w:t xml:space="preserve"> or for feed intake and efficiency, and milk yield, in dairy cattle </w:t>
      </w:r>
      <w:r w:rsidR="00B80004" w:rsidRPr="00B80004">
        <w:rPr>
          <w:rFonts w:eastAsia="Calibri"/>
          <w:bCs/>
          <w:lang w:val="en-ZA"/>
        </w:rPr>
        <w:fldChar w:fldCharType="begin">
          <w:fldData xml:space="preserve">PEVuZE5vdGU+PENpdGU+PEF1dGhvcj5IaWxsPC9BdXRob3I+PFllYXI+MjAxNzwvWWVhcj48UmVj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</w:fldData>
        </w:fldChar>
      </w:r>
      <w:r w:rsidR="00B80004">
        <w:rPr>
          <w:rFonts w:eastAsia="Calibri"/>
          <w:bCs/>
          <w:lang w:val="en-ZA"/>
        </w:rPr>
        <w:instrText xml:space="preserve"> ADDIN EN.CITE </w:instrText>
      </w:r>
      <w:r w:rsidR="00B80004">
        <w:rPr>
          <w:rFonts w:eastAsia="Calibri"/>
          <w:bCs/>
          <w:lang w:val="en-ZA"/>
        </w:rPr>
        <w:fldChar w:fldCharType="begin">
          <w:fldData xml:space="preserve">PEVuZE5vdGU+PENpdGU+PEF1dGhvcj5IaWxsPC9BdXRob3I+PFllYXI+MjAxNzwvWWVhcj48UmVj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</w:fldData>
        </w:fldChar>
      </w:r>
      <w:r w:rsidR="00B80004">
        <w:rPr>
          <w:rFonts w:eastAsia="Calibri"/>
          <w:bCs/>
          <w:lang w:val="en-ZA"/>
        </w:rPr>
        <w:instrText xml:space="preserve"> ADDIN EN.CITE.DATA </w:instrText>
      </w:r>
      <w:r w:rsidR="00B80004">
        <w:rPr>
          <w:rFonts w:eastAsia="Calibri"/>
          <w:bCs/>
          <w:lang w:val="en-ZA"/>
        </w:rPr>
      </w:r>
      <w:r w:rsidR="00B80004">
        <w:rPr>
          <w:rFonts w:eastAsia="Calibri"/>
          <w:bCs/>
          <w:lang w:val="en-ZA"/>
        </w:rPr>
        <w:fldChar w:fldCharType="end"/>
      </w:r>
      <w:r w:rsidR="00B80004" w:rsidRPr="00B80004">
        <w:rPr>
          <w:rFonts w:eastAsia="Calibri"/>
          <w:bCs/>
          <w:lang w:val="en-ZA"/>
        </w:rPr>
      </w:r>
      <w:r w:rsidR="00B80004" w:rsidRPr="00B80004">
        <w:rPr>
          <w:rFonts w:eastAsia="Calibri"/>
          <w:bCs/>
          <w:lang w:val="en-ZA"/>
        </w:rPr>
        <w:fldChar w:fldCharType="separate"/>
      </w:r>
      <w:r w:rsidR="00B80004">
        <w:rPr>
          <w:rFonts w:eastAsia="Calibri"/>
          <w:bCs/>
          <w:noProof/>
          <w:lang w:val="en-ZA"/>
        </w:rPr>
        <w:t>(2-4)</w:t>
      </w:r>
      <w:r w:rsidR="00B80004" w:rsidRPr="00B80004">
        <w:rPr>
          <w:rFonts w:eastAsia="Calibri"/>
          <w:bCs/>
        </w:rPr>
        <w:fldChar w:fldCharType="end"/>
      </w:r>
      <w:r w:rsidR="00B80004" w:rsidRPr="00B80004">
        <w:rPr>
          <w:rFonts w:eastAsia="Calibri"/>
          <w:bCs/>
          <w:lang w:val="en-ZA"/>
        </w:rPr>
        <w:t xml:space="preserve">. In addition, for the study sites included from our systematic literature search, solar radiation is highly correlated with THI (r = 0.87; figure S4), and therefore its effects are likely included indirectly. Regarding forecasts of future heat stress, projections of solar radiation in climate models are highly variable and largely influenced by cloud cover, which is notoriously difficult to project </w:t>
      </w:r>
      <w:r w:rsidR="00B80004" w:rsidRPr="00B80004">
        <w:rPr>
          <w:rFonts w:eastAsia="Calibri"/>
          <w:bCs/>
          <w:lang w:val="en-ZA"/>
        </w:rPr>
        <w:fldChar w:fldCharType="begin">
          <w:fldData xml:space="preserve">PEVuZE5vdGU+PENpdGU+PEF1dGhvcj5QYW5nPC9BdXRob3I+PFllYXI+MjAyMDwvWWVhcj48UmVj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</w:fldData>
        </w:fldChar>
      </w:r>
      <w:r w:rsidR="00B80004">
        <w:rPr>
          <w:rFonts w:eastAsia="Calibri"/>
          <w:bCs/>
          <w:lang w:val="en-ZA"/>
        </w:rPr>
        <w:instrText xml:space="preserve"> ADDIN EN.CITE </w:instrText>
      </w:r>
      <w:r w:rsidR="00B80004">
        <w:rPr>
          <w:rFonts w:eastAsia="Calibri"/>
          <w:bCs/>
          <w:lang w:val="en-ZA"/>
        </w:rPr>
        <w:fldChar w:fldCharType="begin">
          <w:fldData xml:space="preserve">PEVuZE5vdGU+PENpdGU+PEF1dGhvcj5QYW5nPC9BdXRob3I+PFllYXI+MjAyMDwvWWVhcj48UmVj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</w:fldData>
        </w:fldChar>
      </w:r>
      <w:r w:rsidR="00B80004">
        <w:rPr>
          <w:rFonts w:eastAsia="Calibri"/>
          <w:bCs/>
          <w:lang w:val="en-ZA"/>
        </w:rPr>
        <w:instrText xml:space="preserve"> ADDIN EN.CITE.DATA </w:instrText>
      </w:r>
      <w:r w:rsidR="00B80004">
        <w:rPr>
          <w:rFonts w:eastAsia="Calibri"/>
          <w:bCs/>
          <w:lang w:val="en-ZA"/>
        </w:rPr>
      </w:r>
      <w:r w:rsidR="00B80004">
        <w:rPr>
          <w:rFonts w:eastAsia="Calibri"/>
          <w:bCs/>
          <w:lang w:val="en-ZA"/>
        </w:rPr>
        <w:fldChar w:fldCharType="end"/>
      </w:r>
      <w:r w:rsidR="00B80004" w:rsidRPr="00B80004">
        <w:rPr>
          <w:rFonts w:eastAsia="Calibri"/>
          <w:bCs/>
          <w:lang w:val="en-ZA"/>
        </w:rPr>
      </w:r>
      <w:r w:rsidR="00B80004" w:rsidRPr="00B80004">
        <w:rPr>
          <w:rFonts w:eastAsia="Calibri"/>
          <w:bCs/>
          <w:lang w:val="en-ZA"/>
        </w:rPr>
        <w:fldChar w:fldCharType="separate"/>
      </w:r>
      <w:r w:rsidR="00B80004">
        <w:rPr>
          <w:rFonts w:eastAsia="Calibri"/>
          <w:bCs/>
          <w:noProof/>
          <w:lang w:val="en-ZA"/>
        </w:rPr>
        <w:t>(5, 6)</w:t>
      </w:r>
      <w:r w:rsidR="00B80004" w:rsidRPr="00B80004">
        <w:rPr>
          <w:rFonts w:eastAsia="Calibri"/>
          <w:bCs/>
        </w:rPr>
        <w:fldChar w:fldCharType="end"/>
      </w:r>
      <w:r w:rsidR="00B80004" w:rsidRPr="00B80004">
        <w:rPr>
          <w:rFonts w:eastAsia="Calibri"/>
          <w:bCs/>
          <w:lang w:val="en-ZA"/>
        </w:rPr>
        <w:t xml:space="preserve">. Likewise, the effect of climate change on solar radiation is not well known, as major discrepancies in outcomes of different climate models exist, with the majority of regional models showing a decrease in solar radiation by the end of the century </w:t>
      </w:r>
      <w:r w:rsidR="00B80004" w:rsidRPr="00B80004">
        <w:rPr>
          <w:rFonts w:eastAsia="Calibri"/>
          <w:bCs/>
          <w:lang w:val="en-ZA"/>
        </w:rPr>
        <w:fldChar w:fldCharType="begin">
          <w:fldData xml:space="preserve">PEVuZE5vdGU+PENpdGU+PEF1dGhvcj5PaHVuYWtpbjwvQXV0aG9yPjxZZWFyPjIwMTU8L1llYXI+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</w:fldData>
        </w:fldChar>
      </w:r>
      <w:r w:rsidR="00B80004">
        <w:rPr>
          <w:rFonts w:eastAsia="Calibri"/>
          <w:bCs/>
          <w:lang w:val="en-ZA"/>
        </w:rPr>
        <w:instrText xml:space="preserve"> ADDIN EN.CITE </w:instrText>
      </w:r>
      <w:r w:rsidR="00B80004">
        <w:rPr>
          <w:rFonts w:eastAsia="Calibri"/>
          <w:bCs/>
          <w:lang w:val="en-ZA"/>
        </w:rPr>
        <w:fldChar w:fldCharType="begin">
          <w:fldData xml:space="preserve">PEVuZE5vdGU+PENpdGU+PEF1dGhvcj5PaHVuYWtpbjwvQXV0aG9yPjxZZWFyPjIwMTU8L1llYXI+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</w:fldData>
        </w:fldChar>
      </w:r>
      <w:r w:rsidR="00B80004">
        <w:rPr>
          <w:rFonts w:eastAsia="Calibri"/>
          <w:bCs/>
          <w:lang w:val="en-ZA"/>
        </w:rPr>
        <w:instrText xml:space="preserve"> ADDIN EN.CITE.DATA </w:instrText>
      </w:r>
      <w:r w:rsidR="00B80004">
        <w:rPr>
          <w:rFonts w:eastAsia="Calibri"/>
          <w:bCs/>
          <w:lang w:val="en-ZA"/>
        </w:rPr>
      </w:r>
      <w:r w:rsidR="00B80004">
        <w:rPr>
          <w:rFonts w:eastAsia="Calibri"/>
          <w:bCs/>
          <w:lang w:val="en-ZA"/>
        </w:rPr>
        <w:fldChar w:fldCharType="end"/>
      </w:r>
      <w:r w:rsidR="00B80004" w:rsidRPr="00B80004">
        <w:rPr>
          <w:rFonts w:eastAsia="Calibri"/>
          <w:bCs/>
          <w:lang w:val="en-ZA"/>
        </w:rPr>
      </w:r>
      <w:r w:rsidR="00B80004" w:rsidRPr="00B80004">
        <w:rPr>
          <w:rFonts w:eastAsia="Calibri"/>
          <w:bCs/>
          <w:lang w:val="en-ZA"/>
        </w:rPr>
        <w:fldChar w:fldCharType="separate"/>
      </w:r>
      <w:r w:rsidR="00B80004">
        <w:rPr>
          <w:rFonts w:eastAsia="Calibri"/>
          <w:bCs/>
          <w:noProof/>
          <w:lang w:val="en-ZA"/>
        </w:rPr>
        <w:t>(7-9)</w:t>
      </w:r>
      <w:r w:rsidR="00B80004" w:rsidRPr="00B80004">
        <w:rPr>
          <w:rFonts w:eastAsia="Calibri"/>
          <w:bCs/>
        </w:rPr>
        <w:fldChar w:fldCharType="end"/>
      </w:r>
      <w:r w:rsidR="00B80004" w:rsidRPr="00B80004">
        <w:rPr>
          <w:rFonts w:eastAsia="Calibri"/>
          <w:bCs/>
          <w:lang w:val="en-ZA"/>
        </w:rPr>
        <w:t>. This, coupled with the fact that much of the literature reports heat stress using THI metrics that do not include solar radiation, informed the choice of THI as the heat stress indicator for this systematic synthesis of the global literature.</w:t>
      </w:r>
    </w:p>
    <w:p w14:paraId="42940468" w14:textId="72188186" w:rsidR="005C5AB3" w:rsidRDefault="00AB6DF0" w:rsidP="00A8517A">
      <w:pPr>
        <w:keepNext/>
        <w:spacing w:after="200" w:line="240" w:lineRule="auto"/>
        <w:jc w:val="both"/>
        <w:rPr>
          <w:rFonts w:eastAsia="Calibri"/>
          <w:bCs/>
        </w:rPr>
      </w:pPr>
      <w:r w:rsidRPr="00AB6DF0">
        <w:rPr>
          <w:rFonts w:eastAsia="Calibri"/>
          <w:b/>
        </w:rPr>
        <w:t>Determining onset of heat stress</w:t>
      </w:r>
    </w:p>
    <w:p w14:paraId="46836C71" w14:textId="6375053F" w:rsidR="00AB6DF0" w:rsidRDefault="00AB6DF0" w:rsidP="00A8517A">
      <w:pPr>
        <w:keepNext/>
        <w:spacing w:after="200" w:line="240" w:lineRule="auto"/>
        <w:jc w:val="both"/>
        <w:rPr>
          <w:rFonts w:eastAsia="Calibri"/>
          <w:bCs/>
        </w:rPr>
      </w:pPr>
      <w:r w:rsidRPr="00DF092D">
        <w:rPr>
          <w:rFonts w:eastAsia="Calibri"/>
          <w:bCs/>
          <w:u w:val="single"/>
        </w:rPr>
        <w:t>Sensitivity analysis:</w:t>
      </w:r>
      <w:r>
        <w:rPr>
          <w:rFonts w:eastAsia="Calibri"/>
          <w:bCs/>
        </w:rPr>
        <w:t xml:space="preserve"> </w:t>
      </w:r>
      <w:r w:rsidR="00CB14FB">
        <w:rPr>
          <w:rFonts w:eastAsia="Calibri"/>
          <w:bCs/>
        </w:rPr>
        <w:t xml:space="preserve">The </w:t>
      </w:r>
      <w:r w:rsidR="00DF092D" w:rsidRPr="00DF092D">
        <w:rPr>
          <w:rFonts w:eastAsia="Calibri"/>
          <w:bCs/>
          <w:iCs/>
          <w:lang w:val="en-ZA"/>
        </w:rPr>
        <w:t>sensitivity analysis to check</w:t>
      </w:r>
      <w:r w:rsidR="00CB14FB">
        <w:rPr>
          <w:rFonts w:eastAsia="Calibri"/>
          <w:bCs/>
          <w:iCs/>
          <w:lang w:val="en-ZA"/>
        </w:rPr>
        <w:t>ing</w:t>
      </w:r>
      <w:r w:rsidR="00DF092D" w:rsidRPr="00DF092D">
        <w:rPr>
          <w:rFonts w:eastAsia="Calibri"/>
          <w:bCs/>
          <w:iCs/>
          <w:lang w:val="en-ZA"/>
        </w:rPr>
        <w:t xml:space="preserve"> whether including the 10 records showing monotonically increasing impacts would alter the overall thresholds</w:t>
      </w:r>
      <w:r w:rsidR="00CB14FB">
        <w:rPr>
          <w:rFonts w:eastAsia="Calibri"/>
          <w:bCs/>
          <w:iCs/>
          <w:lang w:val="en-ZA"/>
        </w:rPr>
        <w:t xml:space="preserve"> was performed </w:t>
      </w:r>
      <w:r w:rsidR="00DF092D" w:rsidRPr="00DF092D">
        <w:rPr>
          <w:rFonts w:eastAsia="Calibri"/>
          <w:bCs/>
          <w:iCs/>
          <w:lang w:val="en-ZA"/>
        </w:rPr>
        <w:t>by setting the lowest THI value reported in each of these records as the threshold for heat stress. Including these records had little effect on the overall median THI threshold across our sample of studies (68.3 vs. 68.8),</w:t>
      </w:r>
      <w:r w:rsidR="00DF092D" w:rsidRPr="00DF092D">
        <w:rPr>
          <w:rFonts w:eastAsia="Calibri"/>
          <w:bCs/>
          <w:lang w:val="en-ZA"/>
        </w:rPr>
        <w:t xml:space="preserve"> and also did not change the relationship between onset of heat stress and THI of the current climate at a study location (see table S7).</w:t>
      </w:r>
    </w:p>
    <w:p w14:paraId="43390FCE" w14:textId="1E6F6226" w:rsidR="009E2E71" w:rsidRPr="009E2E71" w:rsidRDefault="00FD70D7" w:rsidP="009E2E71">
      <w:pPr>
        <w:keepNext/>
        <w:spacing w:after="200" w:line="240" w:lineRule="auto"/>
        <w:jc w:val="both"/>
        <w:rPr>
          <w:rFonts w:eastAsia="Calibri"/>
          <w:bCs/>
          <w:lang w:val="en-ZA"/>
        </w:rPr>
      </w:pPr>
      <w:r w:rsidRPr="009E2E71">
        <w:rPr>
          <w:rFonts w:eastAsia="Calibri"/>
          <w:bCs/>
          <w:u w:val="single"/>
        </w:rPr>
        <w:t xml:space="preserve">Use of </w:t>
      </w:r>
      <w:r w:rsidR="00D767A0" w:rsidRPr="009E2E71">
        <w:rPr>
          <w:rFonts w:eastAsia="Calibri"/>
          <w:bCs/>
          <w:u w:val="single"/>
        </w:rPr>
        <w:t>weather station data:</w:t>
      </w:r>
      <w:r w:rsidR="00D767A0">
        <w:rPr>
          <w:rFonts w:eastAsia="Calibri"/>
          <w:bCs/>
        </w:rPr>
        <w:t xml:space="preserve"> </w:t>
      </w:r>
      <w:r w:rsidR="009E2E71" w:rsidRPr="009E2E71">
        <w:rPr>
          <w:rFonts w:eastAsia="Calibri"/>
          <w:bCs/>
          <w:lang w:val="en-ZA"/>
        </w:rPr>
        <w:t>T</w:t>
      </w:r>
      <w:r w:rsidR="009E2E71" w:rsidRPr="00C62660">
        <w:rPr>
          <w:rFonts w:eastAsia="Calibri"/>
          <w:bCs/>
          <w:iCs/>
          <w:lang w:val="en-ZA"/>
        </w:rPr>
        <w:t xml:space="preserve">he use of local weather station data may result in different THI threshold estimates than when using on-farm measures. Specifically, the use of local weather stations may result in lower estimates of THI thresholds because studies suggest that local weather station data may underestimate on-farm THI conditions, especially for cattle kept in barns </w:t>
      </w:r>
      <w:r w:rsidR="009E2E71" w:rsidRPr="00C62660">
        <w:rPr>
          <w:rFonts w:eastAsia="Calibri"/>
          <w:bCs/>
          <w:iCs/>
          <w:lang w:val="en-ZA"/>
        </w:rPr>
        <w:fldChar w:fldCharType="begin">
          <w:fldData xml:space="preserve">PEVuZE5vdGU+PENpdGU+PEF1dGhvcj5TaG9jazwvQXV0aG9yPjxZZWFyPjIwMTY8L1llYXI+PFJl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</w:fldData>
        </w:fldChar>
      </w:r>
      <w:r w:rsidR="00B318E3" w:rsidRPr="00C62660">
        <w:rPr>
          <w:rFonts w:eastAsia="Calibri"/>
          <w:bCs/>
          <w:iCs/>
          <w:lang w:val="en-ZA"/>
        </w:rPr>
        <w:instrText xml:space="preserve"> ADDIN EN.CITE </w:instrText>
      </w:r>
      <w:r w:rsidR="00B318E3" w:rsidRPr="00C62660">
        <w:rPr>
          <w:rFonts w:eastAsia="Calibri"/>
          <w:bCs/>
          <w:iCs/>
          <w:lang w:val="en-ZA"/>
        </w:rPr>
        <w:fldChar w:fldCharType="begin">
          <w:fldData xml:space="preserve">PEVuZE5vdGU+PENpdGU+PEF1dGhvcj5TaG9jazwvQXV0aG9yPjxZZWFyPjIwMTY8L1llYXI+PFJl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</w:fldData>
        </w:fldChar>
      </w:r>
      <w:r w:rsidR="00B318E3" w:rsidRPr="00C62660">
        <w:rPr>
          <w:rFonts w:eastAsia="Calibri"/>
          <w:bCs/>
          <w:iCs/>
          <w:lang w:val="en-ZA"/>
        </w:rPr>
        <w:instrText xml:space="preserve"> ADDIN EN.CITE.DATA </w:instrText>
      </w:r>
      <w:r w:rsidR="00B318E3" w:rsidRPr="00C62660">
        <w:rPr>
          <w:rFonts w:eastAsia="Calibri"/>
          <w:bCs/>
          <w:iCs/>
          <w:lang w:val="en-ZA"/>
        </w:rPr>
      </w:r>
      <w:r w:rsidR="00B318E3" w:rsidRPr="00C62660">
        <w:rPr>
          <w:rFonts w:eastAsia="Calibri"/>
          <w:bCs/>
          <w:iCs/>
          <w:lang w:val="en-ZA"/>
        </w:rPr>
        <w:fldChar w:fldCharType="end"/>
      </w:r>
      <w:r w:rsidR="009E2E71" w:rsidRPr="00C62660">
        <w:rPr>
          <w:rFonts w:eastAsia="Calibri"/>
          <w:bCs/>
          <w:iCs/>
          <w:lang w:val="en-ZA"/>
        </w:rPr>
      </w:r>
      <w:r w:rsidR="009E2E71" w:rsidRPr="00C62660">
        <w:rPr>
          <w:rFonts w:eastAsia="Calibri"/>
          <w:bCs/>
          <w:iCs/>
          <w:lang w:val="en-ZA"/>
        </w:rPr>
        <w:fldChar w:fldCharType="separate"/>
      </w:r>
      <w:r w:rsidR="00B318E3" w:rsidRPr="00C62660">
        <w:rPr>
          <w:rFonts w:eastAsia="Calibri"/>
          <w:bCs/>
          <w:iCs/>
          <w:lang w:val="en-ZA"/>
        </w:rPr>
        <w:t>(10, 11)</w:t>
      </w:r>
      <w:r w:rsidR="009E2E71" w:rsidRPr="00C62660">
        <w:rPr>
          <w:rFonts w:eastAsia="Calibri"/>
          <w:bCs/>
          <w:iCs/>
          <w:lang w:val="en-ZA"/>
        </w:rPr>
        <w:fldChar w:fldCharType="end"/>
      </w:r>
      <w:r w:rsidR="009E2E71" w:rsidRPr="00C62660">
        <w:rPr>
          <w:rFonts w:eastAsia="Calibri"/>
          <w:bCs/>
          <w:iCs/>
          <w:lang w:val="en-ZA"/>
        </w:rPr>
        <w:t xml:space="preserve">. In contrast, others note that weather stations can provide a good approximation of on-farm conditions and that on-farm and weather station estimates of THI are highly correlated </w:t>
      </w:r>
      <w:r w:rsidR="009E2E71" w:rsidRPr="00C62660">
        <w:rPr>
          <w:rFonts w:eastAsia="Calibri"/>
          <w:bCs/>
          <w:iCs/>
          <w:lang w:val="en-ZA"/>
        </w:rPr>
        <w:fldChar w:fldCharType="begin">
          <w:fldData xml:space="preserve">PEVuZE5vdGU+PENpdGU+PEF1dGhvcj5SYXZhZ25vbG88L0F1dGhvcj48WWVhcj4yMDAyPC9ZZWFy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</w:fldData>
        </w:fldChar>
      </w:r>
      <w:r w:rsidR="00B318E3" w:rsidRPr="00C62660">
        <w:rPr>
          <w:rFonts w:eastAsia="Calibri"/>
          <w:bCs/>
          <w:iCs/>
          <w:lang w:val="en-ZA"/>
        </w:rPr>
        <w:instrText xml:space="preserve"> ADDIN EN.CITE </w:instrText>
      </w:r>
      <w:r w:rsidR="00B318E3" w:rsidRPr="00C62660">
        <w:rPr>
          <w:rFonts w:eastAsia="Calibri"/>
          <w:bCs/>
          <w:iCs/>
          <w:lang w:val="en-ZA"/>
        </w:rPr>
        <w:fldChar w:fldCharType="begin">
          <w:fldData xml:space="preserve">PEVuZE5vdGU+PENpdGU+PEF1dGhvcj5SYXZhZ25vbG88L0F1dGhvcj48WWVhcj4yMDAyPC9ZZWFy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</w:fldData>
        </w:fldChar>
      </w:r>
      <w:r w:rsidR="00B318E3" w:rsidRPr="00C62660">
        <w:rPr>
          <w:rFonts w:eastAsia="Calibri"/>
          <w:bCs/>
          <w:iCs/>
          <w:lang w:val="en-ZA"/>
        </w:rPr>
        <w:instrText xml:space="preserve"> ADDIN EN.CITE.DATA </w:instrText>
      </w:r>
      <w:r w:rsidR="00B318E3" w:rsidRPr="00C62660">
        <w:rPr>
          <w:rFonts w:eastAsia="Calibri"/>
          <w:bCs/>
          <w:iCs/>
          <w:lang w:val="en-ZA"/>
        </w:rPr>
      </w:r>
      <w:r w:rsidR="00B318E3" w:rsidRPr="00C62660">
        <w:rPr>
          <w:rFonts w:eastAsia="Calibri"/>
          <w:bCs/>
          <w:iCs/>
          <w:lang w:val="en-ZA"/>
        </w:rPr>
        <w:fldChar w:fldCharType="end"/>
      </w:r>
      <w:r w:rsidR="009E2E71" w:rsidRPr="00C62660">
        <w:rPr>
          <w:rFonts w:eastAsia="Calibri"/>
          <w:bCs/>
          <w:iCs/>
          <w:lang w:val="en-ZA"/>
        </w:rPr>
      </w:r>
      <w:r w:rsidR="009E2E71" w:rsidRPr="00C62660">
        <w:rPr>
          <w:rFonts w:eastAsia="Calibri"/>
          <w:bCs/>
          <w:iCs/>
          <w:lang w:val="en-ZA"/>
        </w:rPr>
        <w:fldChar w:fldCharType="separate"/>
      </w:r>
      <w:r w:rsidR="00B318E3" w:rsidRPr="00C62660">
        <w:rPr>
          <w:rFonts w:eastAsia="Calibri"/>
          <w:bCs/>
          <w:iCs/>
          <w:lang w:val="en-ZA"/>
        </w:rPr>
        <w:t>(11, 12)</w:t>
      </w:r>
      <w:r w:rsidR="009E2E71" w:rsidRPr="00C62660">
        <w:rPr>
          <w:rFonts w:eastAsia="Calibri"/>
          <w:bCs/>
          <w:iCs/>
          <w:lang w:val="en-ZA"/>
        </w:rPr>
        <w:fldChar w:fldCharType="end"/>
      </w:r>
      <w:r w:rsidR="009E2E71" w:rsidRPr="00C62660">
        <w:rPr>
          <w:rFonts w:eastAsia="Calibri"/>
          <w:bCs/>
          <w:iCs/>
          <w:lang w:val="en-ZA"/>
        </w:rPr>
        <w:t xml:space="preserve">. This is especially the case in relatively flat, climatically homogenous regions such as many lowland tropical areas where expansion of cattle farming is projected to be greatest. In addition, data from local weather stations is more available and cost-effective than on-farm data </w:t>
      </w:r>
      <w:r w:rsidR="009E2E71" w:rsidRPr="00C62660">
        <w:rPr>
          <w:rFonts w:eastAsia="Calibri"/>
          <w:bCs/>
          <w:iCs/>
          <w:lang w:val="en-ZA"/>
        </w:rPr>
        <w:fldChar w:fldCharType="begin"/>
      </w:r>
      <w:r w:rsidR="00B318E3" w:rsidRPr="00C62660">
        <w:rPr>
          <w:rFonts w:eastAsia="Calibri"/>
          <w:bCs/>
          <w:iCs/>
          <w:lang w:val="en-ZA"/>
        </w:rPr>
        <w:instrText xml:space="preserve"> ADDIN EN.CITE &lt;EndNote&gt;&lt;Cite&gt;&lt;Author&gt;Freitas&lt;/Author&gt;&lt;Year&gt;2006&lt;/Year&gt;&lt;RecNum&gt;24930&lt;/RecNum&gt;&lt;DisplayText&gt;(13)&lt;/DisplayText&gt;&lt;record&gt;&lt;rec-number&gt;24930&lt;/rec-number&gt;&lt;foreign-keys&gt;&lt;key app="EN" db-id="ss29eafv5t9sw9eve0mpexf70f5ppf5afv0s" timestamp="1582783427"&gt;24930&lt;/key&gt;&lt;/foreign-keys&gt;&lt;ref-type name="Journal Article"&gt;17&lt;/ref-type&gt;&lt;contributors&gt;&lt;authors&gt;&lt;author&gt;Freitas, M. S.&lt;/author&gt;&lt;author&gt;Misztal, I.&lt;/author&gt;&lt;author&gt;Bohmanova, J.&lt;/author&gt;&lt;author&gt;West, J.&lt;/author&gt;&lt;/authors&gt;&lt;/contributors&gt;&lt;titles&gt;&lt;title&gt;Utility of on- and off-farm weather records for studies in genetics of heat tolerance&lt;/title&gt;&lt;secondary-title&gt;Livest. Sci.&lt;/secondary-title&gt;&lt;alt-title&gt;Livestock Science&lt;/alt-title&gt;&lt;/titles&gt;&lt;periodical&gt;&lt;full-title&gt;Livestock Science&lt;/full-title&gt;&lt;abbr-1&gt;Livest. Sci.&lt;/abbr-1&gt;&lt;/periodical&gt;&lt;alt-periodical&gt;&lt;full-title&gt;Livestock Science&lt;/full-title&gt;&lt;abbr-1&gt;Livest. Sci.&lt;/abbr-1&gt;&lt;/alt-periodical&gt;&lt;pages&gt;223-228&lt;/pages&gt;&lt;volume&gt;105&lt;/volume&gt;&lt;number&gt;1-3&lt;/number&gt;&lt;dates&gt;&lt;year&gt;2006&lt;/year&gt;&lt;pub-dates&gt;&lt;date&gt;Dec&lt;/date&gt;&lt;/pub-dates&gt;&lt;/dates&gt;&lt;isbn&gt;1871-1413&lt;/isbn&gt;&lt;accession-num&gt;WOS:000242564700027&lt;/accession-num&gt;&lt;urls&gt;&lt;related-urls&gt;&lt;url&gt;&lt;style face="underline" font="default" size="100%"&gt;&amp;lt;Go to ISI&amp;gt;://WOS:000242564700027&lt;/style&gt;&lt;/url&gt;&lt;url&gt;https://www.sciencedirect.com/science/article/abs/pii/S1871141306002393?via%3Dihub&lt;/url&gt;&lt;/related-urls&gt;&lt;/urls&gt;&lt;electronic-resource-num&gt;10.1016/j.livsci.2006.06.011&lt;/electronic-resource-num&gt;&lt;/record&gt;&lt;/Cite&gt;&lt;/EndNote&gt;</w:instrText>
      </w:r>
      <w:r w:rsidR="009E2E71" w:rsidRPr="00C62660">
        <w:rPr>
          <w:rFonts w:eastAsia="Calibri"/>
          <w:bCs/>
          <w:iCs/>
          <w:lang w:val="en-ZA"/>
        </w:rPr>
        <w:fldChar w:fldCharType="separate"/>
      </w:r>
      <w:r w:rsidR="00B318E3" w:rsidRPr="00C62660">
        <w:rPr>
          <w:rFonts w:eastAsia="Calibri"/>
          <w:bCs/>
          <w:iCs/>
          <w:lang w:val="en-ZA"/>
        </w:rPr>
        <w:t>(13)</w:t>
      </w:r>
      <w:r w:rsidR="009E2E71" w:rsidRPr="00C62660">
        <w:rPr>
          <w:rFonts w:eastAsia="Calibri"/>
          <w:bCs/>
          <w:iCs/>
          <w:lang w:val="en-ZA"/>
        </w:rPr>
        <w:fldChar w:fldCharType="end"/>
      </w:r>
      <w:r w:rsidR="009E2E71" w:rsidRPr="00C62660">
        <w:rPr>
          <w:rFonts w:eastAsia="Calibri"/>
          <w:bCs/>
          <w:iCs/>
          <w:lang w:val="en-ZA"/>
        </w:rPr>
        <w:t xml:space="preserve">. This is reflected in the proportion of studies from our analysis that used local weather station data. Specifically, for the 90 records showing THI thresholds for onset of heat stress impacts, 5 used on-farm measures and 85 used local weather station information in their calculations of heat stress (table S4). This makes bias-correction of data from global </w:t>
      </w:r>
      <w:r w:rsidR="009E2E71" w:rsidRPr="009E2E71">
        <w:rPr>
          <w:rFonts w:eastAsia="Calibri"/>
          <w:bCs/>
          <w:lang w:val="en-ZA"/>
        </w:rPr>
        <w:t>climate models based on historical meteorological datasets that incorporate local weather station data the most feasible way to provide global mapping of heat stress</w:t>
      </w:r>
      <w:r w:rsidR="00B046B0">
        <w:rPr>
          <w:rFonts w:eastAsia="Calibri"/>
          <w:bCs/>
          <w:lang w:val="en-ZA"/>
        </w:rPr>
        <w:t xml:space="preserve"> (se</w:t>
      </w:r>
      <w:r w:rsidR="00384761">
        <w:rPr>
          <w:rFonts w:eastAsia="Calibri"/>
          <w:bCs/>
          <w:lang w:val="en-ZA"/>
        </w:rPr>
        <w:t xml:space="preserve">e </w:t>
      </w:r>
      <w:r w:rsidR="00924AD3">
        <w:rPr>
          <w:rFonts w:eastAsia="Calibri"/>
          <w:bCs/>
          <w:lang w:val="en-ZA"/>
        </w:rPr>
        <w:t>‘</w:t>
      </w:r>
      <w:r w:rsidR="00924AD3" w:rsidRPr="00924AD3">
        <w:rPr>
          <w:rFonts w:eastAsia="Calibri"/>
          <w:bCs/>
          <w:lang w:val="en-ZA"/>
        </w:rPr>
        <w:t>Future climate projections</w:t>
      </w:r>
      <w:r w:rsidR="00924AD3">
        <w:rPr>
          <w:rFonts w:eastAsia="Calibri"/>
          <w:bCs/>
          <w:lang w:val="en-ZA"/>
        </w:rPr>
        <w:t>’</w:t>
      </w:r>
      <w:r w:rsidR="00B046B0">
        <w:rPr>
          <w:rFonts w:eastAsia="Calibri"/>
          <w:bCs/>
          <w:lang w:val="en-ZA"/>
        </w:rPr>
        <w:t>)</w:t>
      </w:r>
      <w:r w:rsidR="009E2E71" w:rsidRPr="009E2E71">
        <w:rPr>
          <w:rFonts w:eastAsia="Calibri"/>
          <w:bCs/>
          <w:lang w:val="en-ZA"/>
        </w:rPr>
        <w:t>.</w:t>
      </w:r>
    </w:p>
    <w:p w14:paraId="5775E578" w14:textId="72F041E0" w:rsidR="00AB6DF0" w:rsidRDefault="004D585D" w:rsidP="00A8517A">
      <w:pPr>
        <w:keepNext/>
        <w:spacing w:after="200" w:line="240" w:lineRule="auto"/>
        <w:jc w:val="both"/>
        <w:rPr>
          <w:rFonts w:eastAsia="Calibri"/>
          <w:bCs/>
          <w:lang w:val="en-ZA"/>
        </w:rPr>
      </w:pPr>
      <w:r>
        <w:rPr>
          <w:rFonts w:eastAsia="Calibri"/>
          <w:bCs/>
          <w:u w:val="single"/>
        </w:rPr>
        <w:t>Daily mean THI:</w:t>
      </w:r>
      <w:r>
        <w:rPr>
          <w:rFonts w:eastAsia="Calibri"/>
          <w:bCs/>
        </w:rPr>
        <w:t xml:space="preserve"> </w:t>
      </w:r>
      <w:r w:rsidR="00324211" w:rsidRPr="00324211">
        <w:rPr>
          <w:rFonts w:eastAsia="Calibri"/>
          <w:bCs/>
          <w:lang w:val="en-ZA"/>
        </w:rPr>
        <w:t xml:space="preserve">Of the studies that compared different daily THI values (max, min or mean), several found that mean THI was the better predictor of heat stress impacts for most of their study populations </w:t>
      </w:r>
      <w:r w:rsidR="00324211" w:rsidRPr="00324211">
        <w:rPr>
          <w:rFonts w:eastAsia="Calibri"/>
          <w:bCs/>
          <w:lang w:val="en-ZA"/>
        </w:rPr>
        <w:fldChar w:fldCharType="begin">
          <w:fldData xml:space="preserve">PEVuZE5vdGU+PENpdGU+PEF1dGhvcj5CcsO8Z2VtYW5uPC9BdXRob3I+PFllYXI+MjAxMjwvWWVh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</w:fldData>
        </w:fldChar>
      </w:r>
      <w:r w:rsidR="00324211">
        <w:rPr>
          <w:rFonts w:eastAsia="Calibri"/>
          <w:bCs/>
          <w:lang w:val="en-ZA"/>
        </w:rPr>
        <w:instrText xml:space="preserve"> ADDIN EN.CITE </w:instrText>
      </w:r>
      <w:r w:rsidR="00324211">
        <w:rPr>
          <w:rFonts w:eastAsia="Calibri"/>
          <w:bCs/>
          <w:lang w:val="en-ZA"/>
        </w:rPr>
        <w:fldChar w:fldCharType="begin">
          <w:fldData xml:space="preserve">PEVuZE5vdGU+PENpdGU+PEF1dGhvcj5CcsO8Z2VtYW5uPC9BdXRob3I+PFllYXI+MjAxMjwvWWVh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</w:fldData>
        </w:fldChar>
      </w:r>
      <w:r w:rsidR="00324211">
        <w:rPr>
          <w:rFonts w:eastAsia="Calibri"/>
          <w:bCs/>
          <w:lang w:val="en-ZA"/>
        </w:rPr>
        <w:instrText xml:space="preserve"> ADDIN EN.CITE.DATA </w:instrText>
      </w:r>
      <w:r w:rsidR="00324211">
        <w:rPr>
          <w:rFonts w:eastAsia="Calibri"/>
          <w:bCs/>
          <w:lang w:val="en-ZA"/>
        </w:rPr>
      </w:r>
      <w:r w:rsidR="00324211">
        <w:rPr>
          <w:rFonts w:eastAsia="Calibri"/>
          <w:bCs/>
          <w:lang w:val="en-ZA"/>
        </w:rPr>
        <w:fldChar w:fldCharType="end"/>
      </w:r>
      <w:r w:rsidR="00324211" w:rsidRPr="00324211">
        <w:rPr>
          <w:rFonts w:eastAsia="Calibri"/>
          <w:bCs/>
          <w:lang w:val="en-ZA"/>
        </w:rPr>
      </w:r>
      <w:r w:rsidR="00324211" w:rsidRPr="00324211">
        <w:rPr>
          <w:rFonts w:eastAsia="Calibri"/>
          <w:bCs/>
          <w:lang w:val="en-ZA"/>
        </w:rPr>
        <w:fldChar w:fldCharType="separate"/>
      </w:r>
      <w:r w:rsidR="00324211">
        <w:rPr>
          <w:rFonts w:eastAsia="Calibri"/>
          <w:bCs/>
          <w:noProof/>
          <w:lang w:val="en-ZA"/>
        </w:rPr>
        <w:t>(14, 15)</w:t>
      </w:r>
      <w:r w:rsidR="00324211" w:rsidRPr="00324211">
        <w:rPr>
          <w:rFonts w:eastAsia="Calibri"/>
          <w:bCs/>
        </w:rPr>
        <w:fldChar w:fldCharType="end"/>
      </w:r>
      <w:r w:rsidR="00324211" w:rsidRPr="00324211">
        <w:rPr>
          <w:rFonts w:eastAsia="Calibri"/>
          <w:bCs/>
          <w:lang w:val="en-ZA"/>
        </w:rPr>
        <w:t xml:space="preserve">. While daily maximum THI predicts the most severe heat stress at </w:t>
      </w:r>
      <w:r w:rsidR="00324211" w:rsidRPr="00324211">
        <w:rPr>
          <w:rFonts w:eastAsia="Calibri"/>
          <w:bCs/>
          <w:lang w:val="en-ZA"/>
        </w:rPr>
        <w:lastRenderedPageBreak/>
        <w:t>that moment, daily mean THI indirectly incorporates night-time cooling, or whether the cattle experience relief from heat stress at night</w:t>
      </w:r>
      <w:r w:rsidR="00324211">
        <w:rPr>
          <w:rFonts w:eastAsia="Calibri"/>
          <w:bCs/>
          <w:lang w:val="en-ZA"/>
        </w:rPr>
        <w:t xml:space="preserve"> </w:t>
      </w:r>
      <w:r w:rsidR="00324211">
        <w:rPr>
          <w:rFonts w:eastAsia="Calibri"/>
          <w:bCs/>
          <w:lang w:val="en-ZA"/>
        </w:rPr>
        <w:fldChar w:fldCharType="begin"/>
      </w:r>
      <w:r w:rsidR="00324211">
        <w:rPr>
          <w:rFonts w:eastAsia="Calibri"/>
          <w:bCs/>
          <w:lang w:val="en-ZA"/>
        </w:rPr>
        <w:instrText xml:space="preserve"> ADDIN EN.CITE &lt;EndNote&gt;&lt;Cite&gt;&lt;Author&gt;Igono&lt;/Author&gt;&lt;Year&gt;1992&lt;/Year&gt;&lt;RecNum&gt;25134&lt;/RecNum&gt;&lt;DisplayText&gt;(16)&lt;/DisplayText&gt;&lt;record&gt;&lt;rec-number&gt;25134&lt;/rec-number&gt;&lt;foreign-keys&gt;&lt;key app="EN" db-id="ss29eafv5t9sw9eve0mpexf70f5ppf5afv0s" timestamp="1582783441"&gt;25134&lt;/key&gt;&lt;/foreign-keys&gt;&lt;ref-type name="Journal Article"&gt;17&lt;/ref-type&gt;&lt;contributors&gt;&lt;authors&gt;&lt;author&gt;Igono, M. O.&lt;/author&gt;&lt;author&gt;Bjotvedt, G.&lt;/author&gt;&lt;author&gt;Sanfordcrane, H. T.&lt;/author&gt;&lt;/authors&gt;&lt;/contributors&gt;&lt;titles&gt;&lt;title&gt;Environmental profile and critical temperature effects on milk production of Holstein cows in desert climate&lt;/title&gt;&lt;secondary-title&gt;Int. J. Biometeorol.&lt;/secondary-title&gt;&lt;alt-title&gt;International Journal of Biometeorology&lt;/alt-title&gt;&lt;/titles&gt;&lt;periodical&gt;&lt;full-title&gt;International Journal of Biometeorology&lt;/full-title&gt;&lt;abbr-1&gt;Int. J. Biometeorol.&lt;/abbr-1&gt;&lt;/periodical&gt;&lt;alt-periodical&gt;&lt;full-title&gt;International Journal of Biometeorology&lt;/full-title&gt;&lt;abbr-1&gt;Int. J. Biometeorol.&lt;/abbr-1&gt;&lt;/alt-periodical&gt;&lt;pages&gt;77-87&lt;/pages&gt;&lt;volume&gt;36&lt;/volume&gt;&lt;number&gt;2&lt;/number&gt;&lt;dates&gt;&lt;year&gt;1992&lt;/year&gt;&lt;pub-dates&gt;&lt;date&gt;May&lt;/date&gt;&lt;/pub-dates&gt;&lt;/dates&gt;&lt;isbn&gt;0020-7128&lt;/isbn&gt;&lt;accession-num&gt;WOS:A1992HV58800003&lt;/accession-num&gt;&lt;urls&gt;&lt;related-urls&gt;&lt;url&gt;&lt;style face="underline" font="default" size="100%"&gt;&amp;lt;Go to ISI&amp;gt;://WOS:A1992HV58800003&lt;/style&gt;&lt;/url&gt;&lt;/related-urls&gt;&lt;/urls&gt;&lt;electronic-resource-num&gt;10.1007/bf01208917&lt;/electronic-resource-num&gt;&lt;/record&gt;&lt;/Cite&gt;&lt;/EndNote&gt;</w:instrText>
      </w:r>
      <w:r w:rsidR="00324211">
        <w:rPr>
          <w:rFonts w:eastAsia="Calibri"/>
          <w:bCs/>
          <w:lang w:val="en-ZA"/>
        </w:rPr>
        <w:fldChar w:fldCharType="separate"/>
      </w:r>
      <w:r w:rsidR="00324211">
        <w:rPr>
          <w:rFonts w:eastAsia="Calibri"/>
          <w:bCs/>
          <w:noProof/>
          <w:lang w:val="en-ZA"/>
        </w:rPr>
        <w:t>(16)</w:t>
      </w:r>
      <w:r w:rsidR="00324211">
        <w:rPr>
          <w:rFonts w:eastAsia="Calibri"/>
          <w:bCs/>
          <w:lang w:val="en-ZA"/>
        </w:rPr>
        <w:fldChar w:fldCharType="end"/>
      </w:r>
      <w:r w:rsidR="00324211" w:rsidRPr="00324211">
        <w:rPr>
          <w:rFonts w:eastAsia="Calibri"/>
          <w:bCs/>
          <w:lang w:val="en-ZA"/>
        </w:rPr>
        <w:t>.</w:t>
      </w:r>
    </w:p>
    <w:p w14:paraId="282805E7" w14:textId="72AADAAB" w:rsidR="00CD486B" w:rsidRDefault="00CD486B" w:rsidP="00A8517A">
      <w:pPr>
        <w:keepNext/>
        <w:spacing w:after="200" w:line="240" w:lineRule="auto"/>
        <w:jc w:val="both"/>
        <w:rPr>
          <w:rFonts w:eastAsia="Calibri"/>
          <w:bCs/>
          <w:lang w:val="en-ZA"/>
        </w:rPr>
      </w:pPr>
      <w:r>
        <w:rPr>
          <w:rFonts w:eastAsia="Calibri"/>
          <w:bCs/>
          <w:u w:val="single"/>
          <w:lang w:val="en-ZA"/>
        </w:rPr>
        <w:t xml:space="preserve">Conversion from daily max to daily mean THI using </w:t>
      </w:r>
      <w:r w:rsidRPr="00CD486B">
        <w:rPr>
          <w:rFonts w:eastAsia="Calibri"/>
          <w:bCs/>
          <w:u w:val="single"/>
          <w:lang w:val="en-ZA"/>
        </w:rPr>
        <w:t>HadISD</w:t>
      </w:r>
      <w:r w:rsidR="00366576">
        <w:rPr>
          <w:rFonts w:eastAsia="Calibri"/>
          <w:bCs/>
          <w:u w:val="single"/>
          <w:lang w:val="en-ZA"/>
        </w:rPr>
        <w:t xml:space="preserve"> </w:t>
      </w:r>
      <w:r w:rsidR="00366576" w:rsidRPr="00366576">
        <w:rPr>
          <w:rFonts w:eastAsia="Calibri"/>
          <w:bCs/>
          <w:u w:val="single"/>
          <w:lang w:val="en-ZA"/>
        </w:rPr>
        <w:t>v3.1.0.2019f</w:t>
      </w:r>
      <w:r>
        <w:rPr>
          <w:rFonts w:eastAsia="Calibri"/>
          <w:bCs/>
          <w:u w:val="single"/>
          <w:lang w:val="en-ZA"/>
        </w:rPr>
        <w:t>:</w:t>
      </w:r>
      <w:r>
        <w:rPr>
          <w:rFonts w:eastAsia="Calibri"/>
          <w:bCs/>
          <w:lang w:val="en-ZA"/>
        </w:rPr>
        <w:t xml:space="preserve"> </w:t>
      </w:r>
      <w:r w:rsidR="00231E5C" w:rsidRPr="00231E5C">
        <w:rPr>
          <w:rFonts w:eastAsia="Calibri"/>
          <w:bCs/>
          <w:lang w:val="en-ZA"/>
        </w:rPr>
        <w:t>Each study record using daily maximum THI was georeferenced and these locations were used to extract baseline climate data from HadISD. Record locations from the included studies were matched to the nearest HadISD station by minimized Euclidean distance. For a given record, for daily THI values, we got a historical mean difference between the mean daily THI and maximum daily THI. This difference was then applied to the THI threshold calculated from the threshold analysis for the given record to convert it to a daily mean THI.</w:t>
      </w:r>
    </w:p>
    <w:p w14:paraId="19906048" w14:textId="3C8DD652" w:rsidR="00410853" w:rsidRPr="00B62104" w:rsidRDefault="00B62104" w:rsidP="00A8517A">
      <w:pPr>
        <w:keepNext/>
        <w:spacing w:after="200" w:line="240" w:lineRule="auto"/>
        <w:jc w:val="both"/>
        <w:rPr>
          <w:rFonts w:eastAsia="Calibri"/>
          <w:b/>
          <w:lang w:val="en-ZA"/>
        </w:rPr>
      </w:pPr>
      <w:r w:rsidRPr="00B62104">
        <w:rPr>
          <w:rFonts w:eastAsia="Calibri"/>
          <w:b/>
          <w:lang w:val="en-ZA"/>
        </w:rPr>
        <w:t>Relationship between current climate and heat stress threshold</w:t>
      </w:r>
    </w:p>
    <w:p w14:paraId="3B623FE6" w14:textId="4E206385" w:rsidR="00410853" w:rsidRPr="00CD486B" w:rsidRDefault="00410853" w:rsidP="00A8517A">
      <w:pPr>
        <w:keepNext/>
        <w:spacing w:after="200" w:line="240" w:lineRule="auto"/>
        <w:jc w:val="both"/>
        <w:rPr>
          <w:rFonts w:eastAsia="Calibri"/>
          <w:bCs/>
        </w:rPr>
      </w:pPr>
      <w:r w:rsidRPr="00EE23EC">
        <w:rPr>
          <w:rFonts w:eastAsia="Calibri"/>
          <w:bCs/>
          <w:lang w:val="en-ZA"/>
        </w:rPr>
        <w:t xml:space="preserve">To account for </w:t>
      </w:r>
      <w:r w:rsidR="00382962">
        <w:rPr>
          <w:rFonts w:eastAsia="Calibri"/>
          <w:bCs/>
          <w:lang w:val="en-ZA"/>
        </w:rPr>
        <w:t xml:space="preserve">the possibility of </w:t>
      </w:r>
      <w:r w:rsidR="0073190C">
        <w:rPr>
          <w:rFonts w:eastAsia="Calibri"/>
          <w:bCs/>
          <w:lang w:val="en-ZA"/>
        </w:rPr>
        <w:t>higher levels of adaptation or heat tolerance in currently hot locations,</w:t>
      </w:r>
      <w:r w:rsidRPr="00EE23EC">
        <w:rPr>
          <w:rFonts w:eastAsia="Calibri"/>
          <w:bCs/>
          <w:lang w:val="en-ZA"/>
        </w:rPr>
        <w:t xml:space="preserve"> we applied a sensitivity test to our heat stress projections. If we consider a more heat tolerant cow to be one that only experiences heat stress at THI values greater than 78.5 (the 95th percentile of THI thresholds in our sample), then cattle currently experience 48 days of heat stress in the tropics and subtropics (35S to 35N) compared to year-round or near year-round heat stress for THI of 68.8. However, by 2100, under SSP5-RCP8.5, even these cattle will experience 233 days (nearly 8 months) of heat stress per year, with severity going from 0.65 to 4.8 THI units on hot days in the tropics (figure S6).</w:t>
      </w:r>
    </w:p>
    <w:p w14:paraId="22ED5FD8" w14:textId="0C51EA6C" w:rsidR="00B01035" w:rsidRDefault="00246EF6" w:rsidP="00A8517A">
      <w:pPr>
        <w:keepNext/>
        <w:spacing w:after="200" w:line="240" w:lineRule="auto"/>
        <w:jc w:val="both"/>
        <w:rPr>
          <w:rFonts w:eastAsia="Calibri"/>
          <w:bCs/>
          <w:lang w:val="en-ZA"/>
        </w:rPr>
      </w:pPr>
      <w:r w:rsidRPr="00246EF6">
        <w:rPr>
          <w:rFonts w:eastAsia="Calibri"/>
          <w:b/>
        </w:rPr>
        <w:t>Future climate projections</w:t>
      </w:r>
    </w:p>
    <w:p w14:paraId="7F63EBD5" w14:textId="7E711CCB" w:rsidR="00246EF6" w:rsidRPr="00246EF6" w:rsidRDefault="00246EF6" w:rsidP="00246EF6">
      <w:pPr>
        <w:keepNext/>
        <w:spacing w:after="200" w:line="240" w:lineRule="auto"/>
        <w:jc w:val="both"/>
        <w:rPr>
          <w:rFonts w:eastAsia="Calibri"/>
          <w:bCs/>
          <w:lang w:val="en-ZA"/>
        </w:rPr>
      </w:pPr>
      <w:r w:rsidRPr="00246EF6">
        <w:rPr>
          <w:rFonts w:eastAsia="Calibri"/>
          <w:bCs/>
          <w:lang w:val="en-ZA"/>
        </w:rPr>
        <w:t xml:space="preserve">Climate projections were obtained from the following 11 climate models which provide </w:t>
      </w:r>
      <w:r w:rsidR="00B6318C">
        <w:rPr>
          <w:rFonts w:eastAsia="Calibri"/>
          <w:bCs/>
          <w:lang w:val="en-ZA"/>
        </w:rPr>
        <w:t>d</w:t>
      </w:r>
      <w:r w:rsidR="00B6318C" w:rsidRPr="00B6318C">
        <w:rPr>
          <w:rFonts w:eastAsia="Calibri"/>
          <w:bCs/>
          <w:lang w:val="en-ZA"/>
        </w:rPr>
        <w:t>aily mean near surface temperatures (tas)</w:t>
      </w:r>
      <w:r w:rsidRPr="00246EF6">
        <w:rPr>
          <w:rFonts w:eastAsia="Calibri"/>
          <w:bCs/>
          <w:lang w:val="en-ZA"/>
        </w:rPr>
        <w:t xml:space="preserve"> and </w:t>
      </w:r>
      <w:r w:rsidR="00A557EA" w:rsidRPr="00A557EA">
        <w:rPr>
          <w:rFonts w:eastAsia="Calibri"/>
          <w:bCs/>
          <w:lang w:val="en-ZA"/>
        </w:rPr>
        <w:t>specific humidity (huss)</w:t>
      </w:r>
      <w:r w:rsidRPr="00246EF6">
        <w:rPr>
          <w:rFonts w:eastAsia="Calibri"/>
          <w:bCs/>
          <w:lang w:val="en-ZA"/>
        </w:rPr>
        <w:t xml:space="preserve"> at the daily timestep for SSP1-RCP2.6, SSP3-RCP7.0 and SSP5-RCP8.5: KACE-1-0-G, BCC-CSM2-MR, UKESM1-0-LL, CNRM-CM6-1, GFDL-ESM4, CanESM5, CNRM-ESM2-1, EC-Earth3-Veg, MRI-ESM2-0, CESM2-WACCM, MPI-ESM1-2-HR. For projecting increases in duration and severity of heat stress at the end of century changes (figure 2)</w:t>
      </w:r>
      <w:r w:rsidR="00F35185">
        <w:rPr>
          <w:rFonts w:eastAsia="Calibri"/>
          <w:bCs/>
          <w:lang w:val="en-ZA"/>
        </w:rPr>
        <w:t>, w</w:t>
      </w:r>
      <w:r w:rsidR="00F35185" w:rsidRPr="00F35185">
        <w:rPr>
          <w:rFonts w:eastAsia="Calibri"/>
          <w:bCs/>
          <w:lang w:val="en-ZA"/>
        </w:rPr>
        <w:t>e apply a day-of-year bias correction to account for biased seasonality in the climate models. 30 years of ERA-5 data are included.</w:t>
      </w:r>
      <w:r w:rsidR="007715A7">
        <w:rPr>
          <w:rFonts w:eastAsia="Calibri"/>
          <w:bCs/>
          <w:lang w:val="en-ZA"/>
        </w:rPr>
        <w:t xml:space="preserve"> W</w:t>
      </w:r>
      <w:r w:rsidRPr="00246EF6">
        <w:rPr>
          <w:rFonts w:eastAsia="Calibri"/>
          <w:bCs/>
          <w:lang w:val="en-ZA"/>
        </w:rPr>
        <w:t xml:space="preserve">e calculated 30-year median daily THI value for the period 1985-2014 for ERA and each climate model historical run. </w:t>
      </w:r>
      <w:r w:rsidR="00736015" w:rsidRPr="00736015">
        <w:rPr>
          <w:rFonts w:eastAsia="Calibri"/>
          <w:bCs/>
          <w:lang w:val="en-ZA"/>
        </w:rPr>
        <w:t xml:space="preserve">A day-of-year median is calculated for each day in both ERA-5 historical and each climate model historical 30 years. </w:t>
      </w:r>
      <w:r w:rsidRPr="00246EF6">
        <w:rPr>
          <w:rFonts w:eastAsia="Calibri"/>
          <w:bCs/>
          <w:lang w:val="en-ZA"/>
        </w:rPr>
        <w:t xml:space="preserve">Next, we calculated a 30-year median daily THI value for the end of the century (2070-2099) for each climate model </w:t>
      </w:r>
      <w:r w:rsidR="0063306C">
        <w:rPr>
          <w:rFonts w:eastAsia="Calibri"/>
          <w:bCs/>
          <w:lang w:val="en-ZA"/>
        </w:rPr>
        <w:t>run</w:t>
      </w:r>
      <w:r w:rsidRPr="00246EF6">
        <w:rPr>
          <w:rFonts w:eastAsia="Calibri"/>
          <w:bCs/>
          <w:lang w:val="en-ZA"/>
        </w:rPr>
        <w:t xml:space="preserve"> for each SSP-RCP scenario. Lastly, the change in THI is then calculated for each day of the year for each climate model, upscaled to ERA resolution (0.25 degrees) with a bilinear interpolation, and applied to the historical ERA THI 30-year median daily values to get the absolute value THI projection. </w:t>
      </w:r>
      <w:r w:rsidR="00364BFC" w:rsidRPr="00364BFC">
        <w:rPr>
          <w:rFonts w:eastAsia="Calibri"/>
          <w:bCs/>
          <w:lang w:val="en-ZA"/>
        </w:rPr>
        <w:t xml:space="preserve">Process is repeated for each climate model. </w:t>
      </w:r>
      <w:r w:rsidRPr="00246EF6">
        <w:rPr>
          <w:rFonts w:eastAsia="Calibri"/>
          <w:bCs/>
          <w:lang w:val="en-ZA"/>
        </w:rPr>
        <w:t>Duration and severity of heat stress are then calculated as described in the previous section.</w:t>
      </w:r>
    </w:p>
    <w:p w14:paraId="353C696A" w14:textId="2741A1D4" w:rsidR="00246EF6" w:rsidRDefault="00246EF6" w:rsidP="00246EF6">
      <w:pPr>
        <w:keepNext/>
        <w:spacing w:after="200" w:line="240" w:lineRule="auto"/>
        <w:jc w:val="both"/>
        <w:rPr>
          <w:rFonts w:eastAsia="Calibri"/>
          <w:bCs/>
          <w:lang w:val="en-ZA"/>
        </w:rPr>
      </w:pPr>
      <w:r w:rsidRPr="00246EF6">
        <w:rPr>
          <w:rFonts w:eastAsia="Calibri"/>
          <w:bCs/>
          <w:lang w:val="en-ZA"/>
        </w:rPr>
        <w:t xml:space="preserve">To calculate the increase in heat severity (figure 3) and heat risk (figure 4), we compared each climate model’s future </w:t>
      </w:r>
      <w:r w:rsidR="0063306C">
        <w:rPr>
          <w:rFonts w:eastAsia="Calibri"/>
          <w:bCs/>
          <w:lang w:val="en-ZA"/>
        </w:rPr>
        <w:t>run</w:t>
      </w:r>
      <w:r w:rsidRPr="00246EF6">
        <w:rPr>
          <w:rFonts w:eastAsia="Calibri"/>
          <w:bCs/>
          <w:lang w:val="en-ZA"/>
        </w:rPr>
        <w:t xml:space="preserve"> to its own 1985-2014 historical run without the ERA bias correction. Heat severity was aggregated to country level with a weighted mean based on projected cattle distributions within each country in the decade 2085-2094</w:t>
      </w:r>
      <w:r w:rsidR="00730C35">
        <w:rPr>
          <w:rFonts w:eastAsia="Calibri"/>
          <w:bCs/>
          <w:lang w:val="en-ZA"/>
        </w:rPr>
        <w:t xml:space="preserve"> (with w</w:t>
      </w:r>
      <w:r w:rsidR="00730C35" w:rsidRPr="00730C35">
        <w:rPr>
          <w:rFonts w:eastAsia="Calibri"/>
          <w:bCs/>
          <w:lang w:val="en-ZA"/>
        </w:rPr>
        <w:t>eights</w:t>
      </w:r>
      <w:r w:rsidR="007B23F0">
        <w:rPr>
          <w:rFonts w:eastAsia="Calibri"/>
          <w:bCs/>
          <w:lang w:val="en-ZA"/>
        </w:rPr>
        <w:t xml:space="preserve"> being calculated as the </w:t>
      </w:r>
      <w:r w:rsidR="00730C35" w:rsidRPr="00730C35">
        <w:rPr>
          <w:rFonts w:eastAsia="Calibri"/>
          <w:bCs/>
          <w:lang w:val="en-ZA"/>
        </w:rPr>
        <w:t>number of animals in a grid cell</w:t>
      </w:r>
      <w:r w:rsidR="001E4BE3" w:rsidRPr="001E4BE3">
        <w:rPr>
          <w:rFonts w:eastAsia="Calibri"/>
          <w:bCs/>
          <w:lang w:val="en-ZA"/>
        </w:rPr>
        <w:t xml:space="preserve"> as a proportion of the </w:t>
      </w:r>
      <w:r w:rsidR="00730C35" w:rsidRPr="00730C35">
        <w:rPr>
          <w:rFonts w:eastAsia="Calibri"/>
          <w:bCs/>
          <w:lang w:val="en-ZA"/>
        </w:rPr>
        <w:t>total number of animals in the country</w:t>
      </w:r>
      <w:r w:rsidR="00730C35">
        <w:rPr>
          <w:rFonts w:eastAsia="Calibri"/>
          <w:bCs/>
          <w:lang w:val="en-ZA"/>
        </w:rPr>
        <w:t>)</w:t>
      </w:r>
      <w:r w:rsidRPr="00246EF6">
        <w:rPr>
          <w:rFonts w:eastAsia="Calibri"/>
          <w:bCs/>
          <w:lang w:val="en-ZA"/>
        </w:rPr>
        <w:t xml:space="preserve">. Heat risk was calculated in each grid cell as the total number of units of THI over threshold per decade (that is, the number of THI units over the THI threshold for each day, summed across all days in a decade) multiplied by the number of cattle in the grid cell in that </w:t>
      </w:r>
      <w:r w:rsidRPr="00246EF6">
        <w:rPr>
          <w:rFonts w:eastAsia="Calibri"/>
          <w:bCs/>
          <w:lang w:val="en-ZA"/>
        </w:rPr>
        <w:lastRenderedPageBreak/>
        <w:t xml:space="preserve">decade, which returns units of cattle-THI. Cattle-THI was then aggregated up to the regional level based on SSP regions (figure S7). The baseline period consists of the mean decadal value from the historical period (1985-2014) with cattle distributions from 2010 </w:t>
      </w:r>
      <w:r w:rsidRPr="00246EF6">
        <w:rPr>
          <w:rFonts w:eastAsia="Calibri"/>
          <w:bCs/>
          <w:lang w:val="en-ZA"/>
        </w:rPr>
        <w:fldChar w:fldCharType="begin">
          <w:fldData xml:space="preserve">PEVuZE5vdGU+PENpdGU+PEF1dGhvcj5HaWxiZXJ0PC9BdXRob3I+PFllYXI+MjAxODwvWWVhcj48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</w:fldData>
        </w:fldChar>
      </w:r>
      <w:r>
        <w:rPr>
          <w:rFonts w:eastAsia="Calibri"/>
          <w:bCs/>
          <w:lang w:val="en-ZA"/>
        </w:rPr>
        <w:instrText xml:space="preserve"> ADDIN EN.CITE </w:instrText>
      </w:r>
      <w:r>
        <w:rPr>
          <w:rFonts w:eastAsia="Calibri"/>
          <w:bCs/>
          <w:lang w:val="en-ZA"/>
        </w:rPr>
        <w:fldChar w:fldCharType="begin">
          <w:fldData xml:space="preserve">PEVuZE5vdGU+PENpdGU+PEF1dGhvcj5HaWxiZXJ0PC9BdXRob3I+PFllYXI+MjAxODwvWWVhcj48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</w:fldData>
        </w:fldChar>
      </w:r>
      <w:r>
        <w:rPr>
          <w:rFonts w:eastAsia="Calibri"/>
          <w:bCs/>
          <w:lang w:val="en-ZA"/>
        </w:rPr>
        <w:instrText xml:space="preserve"> ADDIN EN.CITE.DATA </w:instrText>
      </w:r>
      <w:r>
        <w:rPr>
          <w:rFonts w:eastAsia="Calibri"/>
          <w:bCs/>
          <w:lang w:val="en-ZA"/>
        </w:rPr>
      </w:r>
      <w:r>
        <w:rPr>
          <w:rFonts w:eastAsia="Calibri"/>
          <w:bCs/>
          <w:lang w:val="en-ZA"/>
        </w:rPr>
        <w:fldChar w:fldCharType="end"/>
      </w:r>
      <w:r w:rsidRPr="00246EF6">
        <w:rPr>
          <w:rFonts w:eastAsia="Calibri"/>
          <w:bCs/>
          <w:lang w:val="en-ZA"/>
        </w:rPr>
      </w:r>
      <w:r w:rsidRPr="00246EF6">
        <w:rPr>
          <w:rFonts w:eastAsia="Calibri"/>
          <w:bCs/>
          <w:lang w:val="en-ZA"/>
        </w:rPr>
        <w:fldChar w:fldCharType="separate"/>
      </w:r>
      <w:r>
        <w:rPr>
          <w:rFonts w:eastAsia="Calibri"/>
          <w:bCs/>
          <w:noProof/>
          <w:lang w:val="en-ZA"/>
        </w:rPr>
        <w:t>(17)</w:t>
      </w:r>
      <w:r w:rsidRPr="00246EF6">
        <w:rPr>
          <w:rFonts w:eastAsia="Calibri"/>
          <w:bCs/>
          <w:lang w:val="en-ZA"/>
        </w:rPr>
        <w:fldChar w:fldCharType="end"/>
      </w:r>
      <w:r w:rsidRPr="00246EF6">
        <w:rPr>
          <w:rFonts w:eastAsia="Calibri"/>
          <w:bCs/>
          <w:lang w:val="en-ZA"/>
        </w:rPr>
        <w:t xml:space="preserve">. Each future decade uses the future projected cattle distributions (see section ‘Future cattle increase under SSPs’) for the 5 years on either side of the listed year (i.e., 2025–2034 is the 2030 value) to align with the SSP data, which is provided at decadal spacings (2020, 2030 etc.) to 2100. Heat risk projections for 2100 only use the years 2095-2100 (prorated) because the majority of CMIP-6 climate models stop at the end of the century. </w:t>
      </w:r>
      <w:bookmarkStart w:id="0" w:name="_Hlk138943842"/>
      <w:r w:rsidRPr="00246EF6">
        <w:rPr>
          <w:rFonts w:eastAsia="Calibri"/>
          <w:bCs/>
          <w:lang w:val="en-ZA"/>
        </w:rPr>
        <w:t>Percentage increases in risk reported in the main text were calculated as the percentage increase in heat risk in the 2095-2100 period using the cattle-THI compared to the historical period (1985-2014).</w:t>
      </w:r>
      <w:bookmarkEnd w:id="0"/>
    </w:p>
    <w:p w14:paraId="7343BD93" w14:textId="0B33B0AD" w:rsidR="00246EF6" w:rsidRDefault="0088777E" w:rsidP="00A8517A">
      <w:pPr>
        <w:keepNext/>
        <w:spacing w:after="200" w:line="240" w:lineRule="auto"/>
        <w:jc w:val="both"/>
        <w:rPr>
          <w:rFonts w:eastAsia="Calibri"/>
          <w:bCs/>
          <w:lang w:val="en-ZA"/>
        </w:rPr>
      </w:pPr>
      <w:r w:rsidRPr="0088777E">
        <w:rPr>
          <w:rFonts w:eastAsia="Calibri"/>
          <w:b/>
        </w:rPr>
        <w:t>Future cattle increases under different Shared Socioeconomic Pathways</w:t>
      </w:r>
    </w:p>
    <w:p w14:paraId="10245F41" w14:textId="1106EE9D" w:rsidR="0088777E" w:rsidRPr="0088777E" w:rsidRDefault="0088777E" w:rsidP="0088777E">
      <w:pPr>
        <w:keepNext/>
        <w:spacing w:after="200" w:line="240" w:lineRule="auto"/>
        <w:jc w:val="both"/>
        <w:rPr>
          <w:rFonts w:eastAsia="Calibri"/>
          <w:bCs/>
          <w:lang w:val="en-ZA"/>
        </w:rPr>
      </w:pPr>
      <w:r w:rsidRPr="0088777E">
        <w:rPr>
          <w:rFonts w:eastAsia="Calibri"/>
          <w:bCs/>
          <w:lang w:val="en-ZA"/>
        </w:rPr>
        <w:t xml:space="preserve">Future cattle expansion is projected using the following procedure. First, total percent change from 2015 in livestock production is calculated at the regional level based on the Integrated Assessment Models (IAMs) used in the SSP analysis for 2020 (2015-2025), 2030 (2025-2035) and so on to 2090 (IIASA </w:t>
      </w:r>
      <w:r w:rsidRPr="0088777E">
        <w:rPr>
          <w:rFonts w:eastAsia="Calibri"/>
          <w:bCs/>
          <w:lang w:val="en-ZA"/>
        </w:rPr>
        <w:fldChar w:fldCharType="begin">
          <w:fldData xml:space="preserve">PEVuZE5vdGU+PENpdGU+PEF1dGhvcj5SaWFoaTwvQXV0aG9yPjxZZWFyPjIwMTc8L1llYXI+PFJl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=
</w:fldData>
        </w:fldChar>
      </w:r>
      <w:r w:rsidR="002660E0">
        <w:rPr>
          <w:rFonts w:eastAsia="Calibri"/>
          <w:bCs/>
          <w:lang w:val="en-ZA"/>
        </w:rPr>
        <w:instrText xml:space="preserve"> ADDIN EN.CITE </w:instrText>
      </w:r>
      <w:r w:rsidR="002660E0">
        <w:rPr>
          <w:rFonts w:eastAsia="Calibri"/>
          <w:bCs/>
          <w:lang w:val="en-ZA"/>
        </w:rPr>
        <w:fldChar w:fldCharType="begin">
          <w:fldData xml:space="preserve">PEVuZE5vdGU+PENpdGU+PEF1dGhvcj5SaWFoaTwvQXV0aG9yPjxZZWFyPjIwMTc8L1llYXI+PFJl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=
</w:fldData>
        </w:fldChar>
      </w:r>
      <w:r w:rsidR="002660E0">
        <w:rPr>
          <w:rFonts w:eastAsia="Calibri"/>
          <w:bCs/>
          <w:lang w:val="en-ZA"/>
        </w:rPr>
        <w:instrText xml:space="preserve"> ADDIN EN.CITE.DATA </w:instrText>
      </w:r>
      <w:r w:rsidR="002660E0">
        <w:rPr>
          <w:rFonts w:eastAsia="Calibri"/>
          <w:bCs/>
          <w:lang w:val="en-ZA"/>
        </w:rPr>
      </w:r>
      <w:r w:rsidR="002660E0">
        <w:rPr>
          <w:rFonts w:eastAsia="Calibri"/>
          <w:bCs/>
          <w:lang w:val="en-ZA"/>
        </w:rPr>
        <w:fldChar w:fldCharType="end"/>
      </w:r>
      <w:r w:rsidRPr="0088777E">
        <w:rPr>
          <w:rFonts w:eastAsia="Calibri"/>
          <w:bCs/>
          <w:lang w:val="en-ZA"/>
        </w:rPr>
      </w:r>
      <w:r w:rsidRPr="0088777E">
        <w:rPr>
          <w:rFonts w:eastAsia="Calibri"/>
          <w:bCs/>
          <w:lang w:val="en-ZA"/>
        </w:rPr>
        <w:fldChar w:fldCharType="separate"/>
      </w:r>
      <w:r w:rsidR="002660E0">
        <w:rPr>
          <w:rFonts w:eastAsia="Calibri"/>
          <w:bCs/>
          <w:noProof/>
          <w:lang w:val="en-ZA"/>
        </w:rPr>
        <w:t>(18)</w:t>
      </w:r>
      <w:r w:rsidRPr="0088777E">
        <w:rPr>
          <w:rFonts w:eastAsia="Calibri"/>
          <w:bCs/>
          <w:lang w:val="en-ZA"/>
        </w:rPr>
        <w:fldChar w:fldCharType="end"/>
      </w:r>
      <w:r w:rsidRPr="0088777E">
        <w:rPr>
          <w:rFonts w:eastAsia="Calibri"/>
          <w:bCs/>
          <w:lang w:val="en-ZA"/>
        </w:rPr>
        <w:t xml:space="preserve">). Next, a total number of cattle is calculated for each region based on 2015 levels from FAOSTAT </w:t>
      </w:r>
      <w:r w:rsidRPr="0088777E">
        <w:rPr>
          <w:rFonts w:eastAsia="Calibri"/>
          <w:bCs/>
          <w:lang w:val="en-ZA"/>
        </w:rPr>
        <w:fldChar w:fldCharType="begin"/>
      </w:r>
      <w:r w:rsidR="002660E0">
        <w:rPr>
          <w:rFonts w:eastAsia="Calibri"/>
          <w:bCs/>
          <w:lang w:val="en-ZA"/>
        </w:rPr>
        <w:instrText xml:space="preserve"> ADDIN EN.CITE &lt;EndNote&gt;&lt;Cite&gt;&lt;Author&gt;FAO&lt;/Author&gt;&lt;Year&gt;2019&lt;/Year&gt;&lt;RecNum&gt;25668&lt;/RecNum&gt;&lt;IDText&gt;iSrB&lt;/IDText&gt;&lt;DisplayText&gt;(19)&lt;/DisplayText&gt;&lt;record&gt;&lt;rec-number&gt;25668&lt;/rec-number&gt;&lt;foreign-keys&gt;&lt;key app="EN" db-id="ss29eafv5t9sw9eve0mpexf70f5ppf5afv0s" timestamp="1615991423"&gt;25668&lt;/key&gt;&lt;/foreign-keys&gt;&lt;ref-type name="Dataset"&gt;59&lt;/ref-type&gt;&lt;contributors&gt;&lt;authors&gt;&lt;author&gt;FAO&lt;/author&gt;&lt;/authors&gt;&lt;secondary-authors&gt;&lt;author&gt;Food and Agriculture Organization of the United Nations&lt;/author&gt;&lt;/secondary-authors&gt;&lt;/contributors&gt;&lt;titles&gt;&lt;title&gt;FAOSTAT Statistical Database&lt;/title&gt;&lt;/titles&gt;&lt;dates&gt;&lt;year&gt;2019&lt;/year&gt;&lt;pub-dates&gt;&lt;date&gt;2019&lt;/date&gt;&lt;/pub-dates&gt;&lt;/dates&gt;&lt;pub-location&gt;Rome&lt;/pub-location&gt;&lt;label&gt;iSrB&lt;/label&gt;&lt;urls&gt;&lt;related-urls&gt;&lt;url&gt;http://www.fao.org/faostat/en/#data/QC&lt;/url&gt;&lt;/related-urls&gt;&lt;/urls&gt;&lt;/record&gt;&lt;/Cite&gt;&lt;/EndNote&gt;</w:instrText>
      </w:r>
      <w:r w:rsidRPr="0088777E">
        <w:rPr>
          <w:rFonts w:eastAsia="Calibri"/>
          <w:bCs/>
          <w:lang w:val="en-ZA"/>
        </w:rPr>
        <w:fldChar w:fldCharType="separate"/>
      </w:r>
      <w:r w:rsidR="002660E0">
        <w:rPr>
          <w:rFonts w:eastAsia="Calibri"/>
          <w:bCs/>
          <w:noProof/>
          <w:lang w:val="en-ZA"/>
        </w:rPr>
        <w:t>(19)</w:t>
      </w:r>
      <w:r w:rsidRPr="0088777E">
        <w:rPr>
          <w:rFonts w:eastAsia="Calibri"/>
          <w:bCs/>
          <w:lang w:val="en-ZA"/>
        </w:rPr>
        <w:fldChar w:fldCharType="end"/>
      </w:r>
      <w:r w:rsidRPr="0088777E">
        <w:rPr>
          <w:rFonts w:eastAsia="Calibri"/>
          <w:bCs/>
          <w:lang w:val="en-ZA"/>
        </w:rPr>
        <w:t xml:space="preserve"> and the percent change in production projected by the IAM. Cattle are added or removed from individual countries based on those countries' share of change in agricultural land (cropland + pasture + rangeland) from the same baseline IAM model. For example, if Brazil has 30% of Latin America’s increase in agricultural land in the year 2050, then Brazil gets 30% of the total increase in cattle in Latin America in that decade. Cattle are added proportionally within the country to the additional agricultural land from the IAM model. We do not account for density variation within a country, or move existing cattle within a country.</w:t>
      </w:r>
    </w:p>
    <w:p w14:paraId="5E670938" w14:textId="77777777" w:rsidR="0088777E" w:rsidRPr="0088777E" w:rsidRDefault="0088777E" w:rsidP="0088777E">
      <w:pPr>
        <w:keepNext/>
        <w:spacing w:after="200" w:line="240" w:lineRule="auto"/>
        <w:jc w:val="both"/>
        <w:rPr>
          <w:rFonts w:eastAsia="Calibri"/>
          <w:bCs/>
          <w:lang w:val="en-ZA"/>
        </w:rPr>
      </w:pPr>
      <w:r w:rsidRPr="0088777E">
        <w:rPr>
          <w:rFonts w:eastAsia="Calibri"/>
          <w:bCs/>
          <w:lang w:val="en-ZA"/>
        </w:rPr>
        <w:t xml:space="preserve">Countries with decreasing agricultural land within a region of increasing livestock production are assumed to have fixed cattle numbers because, in general, intensification is increasing in future SSPs, because livestock production is outpacing agricultural land expansion. For the OECD, a decrease in livestock production is projected for most SSPS. Here we take cattle away from countries proportionally based on share of lost agricultural land, mirroring the process. </w:t>
      </w:r>
    </w:p>
    <w:p w14:paraId="77B739B6" w14:textId="77777777" w:rsidR="0088777E" w:rsidRDefault="0088777E" w:rsidP="00A8517A">
      <w:pPr>
        <w:keepNext/>
        <w:spacing w:after="200" w:line="240" w:lineRule="auto"/>
        <w:jc w:val="both"/>
        <w:rPr>
          <w:rFonts w:eastAsia="Calibri"/>
          <w:bCs/>
          <w:lang w:val="en-ZA"/>
        </w:rPr>
      </w:pPr>
    </w:p>
    <w:p w14:paraId="3B6BC8DA" w14:textId="77777777" w:rsidR="0088777E" w:rsidRDefault="0088777E" w:rsidP="00A8517A">
      <w:pPr>
        <w:keepNext/>
        <w:spacing w:after="200" w:line="240" w:lineRule="auto"/>
        <w:jc w:val="both"/>
        <w:rPr>
          <w:rFonts w:eastAsia="Calibri"/>
          <w:bCs/>
          <w:lang w:val="en-ZA"/>
        </w:rPr>
      </w:pPr>
    </w:p>
    <w:p w14:paraId="2C2AA3E4" w14:textId="77777777" w:rsidR="00246EF6" w:rsidRDefault="00246EF6" w:rsidP="00A8517A">
      <w:pPr>
        <w:keepNext/>
        <w:spacing w:after="200" w:line="240" w:lineRule="auto"/>
        <w:jc w:val="both"/>
        <w:rPr>
          <w:rFonts w:eastAsia="Calibri"/>
          <w:bCs/>
          <w:lang w:val="en-ZA"/>
        </w:rPr>
      </w:pPr>
    </w:p>
    <w:p w14:paraId="365CB211" w14:textId="77777777" w:rsidR="00246EF6" w:rsidRDefault="00246EF6" w:rsidP="00A8517A">
      <w:pPr>
        <w:keepNext/>
        <w:spacing w:after="200" w:line="240" w:lineRule="auto"/>
        <w:jc w:val="both"/>
        <w:rPr>
          <w:rFonts w:eastAsia="Calibri"/>
          <w:bCs/>
          <w:lang w:val="en-ZA"/>
        </w:rPr>
      </w:pPr>
    </w:p>
    <w:p w14:paraId="2482808F" w14:textId="77777777" w:rsidR="00246EF6" w:rsidRDefault="00246EF6" w:rsidP="00A8517A">
      <w:pPr>
        <w:keepNext/>
        <w:spacing w:after="200" w:line="240" w:lineRule="auto"/>
        <w:jc w:val="both"/>
        <w:rPr>
          <w:rFonts w:eastAsia="Calibri"/>
          <w:bCs/>
          <w:lang w:val="en-ZA"/>
        </w:rPr>
      </w:pPr>
    </w:p>
    <w:p w14:paraId="0D3F832A" w14:textId="77777777" w:rsidR="00246EF6" w:rsidRDefault="00246EF6" w:rsidP="00A8517A">
      <w:pPr>
        <w:keepNext/>
        <w:spacing w:after="200" w:line="240" w:lineRule="auto"/>
        <w:jc w:val="both"/>
        <w:rPr>
          <w:rFonts w:eastAsia="Calibri"/>
          <w:bCs/>
          <w:lang w:val="en-ZA"/>
        </w:rPr>
      </w:pPr>
    </w:p>
    <w:p w14:paraId="4D26BEA3" w14:textId="77777777" w:rsidR="00246EF6" w:rsidRPr="005C5AB3" w:rsidRDefault="00246EF6" w:rsidP="00A8517A">
      <w:pPr>
        <w:keepNext/>
        <w:spacing w:after="200" w:line="240" w:lineRule="auto"/>
        <w:jc w:val="both"/>
        <w:rPr>
          <w:rFonts w:eastAsia="Calibri"/>
          <w:bCs/>
        </w:rPr>
      </w:pPr>
    </w:p>
    <w:p w14:paraId="5E9CFA47" w14:textId="77777777" w:rsidR="00922109" w:rsidRDefault="00922109">
      <w:pPr>
        <w:rPr>
          <w:rFonts w:eastAsia="Calibri"/>
          <w:b/>
        </w:rPr>
      </w:pPr>
      <w:r>
        <w:rPr>
          <w:rFonts w:eastAsia="Calibri"/>
          <w:b/>
        </w:rPr>
        <w:br w:type="page"/>
      </w:r>
    </w:p>
    <w:p w14:paraId="36AD9CE6" w14:textId="2AA031A3" w:rsidR="009216D4" w:rsidRPr="00AE4966" w:rsidRDefault="00632AD6" w:rsidP="00726D07">
      <w:pPr>
        <w:pStyle w:val="Heading1"/>
      </w:pPr>
      <w:r w:rsidRPr="00AE4966">
        <w:lastRenderedPageBreak/>
        <w:t>TABLES</w:t>
      </w:r>
    </w:p>
    <w:p w14:paraId="36AD9CE7" w14:textId="77777777" w:rsidR="009216D4" w:rsidRPr="00AE4966" w:rsidRDefault="00632AD6" w:rsidP="00A8517A">
      <w:pPr>
        <w:keepNext/>
        <w:spacing w:after="200" w:line="240" w:lineRule="auto"/>
        <w:jc w:val="both"/>
        <w:rPr>
          <w:rFonts w:eastAsia="Calibri"/>
          <w:b/>
        </w:rPr>
      </w:pPr>
      <w:r w:rsidRPr="00AE4966">
        <w:rPr>
          <w:rFonts w:eastAsia="Calibri"/>
          <w:b/>
        </w:rPr>
        <w:t>Table S1. | Search string and screening criteria for systematic review</w:t>
      </w:r>
    </w:p>
    <w:tbl>
      <w:tblPr>
        <w:tblStyle w:val="a"/>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7"/>
        <w:gridCol w:w="6520"/>
      </w:tblGrid>
      <w:tr w:rsidR="009216D4" w:rsidRPr="00AE4966" w14:paraId="36AD9CED" w14:textId="77777777" w:rsidTr="008C21ED">
        <w:trPr>
          <w:trHeight w:val="1170"/>
        </w:trPr>
        <w:tc>
          <w:tcPr>
            <w:tcW w:w="2547" w:type="dxa"/>
          </w:tcPr>
          <w:p w14:paraId="36AD9CE8" w14:textId="77777777" w:rsidR="009216D4" w:rsidRPr="00E26ED1" w:rsidRDefault="00632AD6" w:rsidP="008C21ED">
            <w:pPr>
              <w:spacing w:line="240" w:lineRule="auto"/>
              <w:rPr>
                <w:rFonts w:eastAsia="Calibri"/>
                <w:sz w:val="20"/>
                <w:szCs w:val="20"/>
              </w:rPr>
            </w:pPr>
            <w:r w:rsidRPr="00E26ED1">
              <w:rPr>
                <w:rFonts w:eastAsia="Calibri"/>
                <w:sz w:val="20"/>
                <w:szCs w:val="20"/>
              </w:rPr>
              <w:t>Search string</w:t>
            </w:r>
          </w:p>
          <w:p w14:paraId="36AD9CE9" w14:textId="77777777" w:rsidR="009216D4" w:rsidRPr="00E26ED1" w:rsidRDefault="00632AD6" w:rsidP="008C21ED">
            <w:pPr>
              <w:spacing w:line="240" w:lineRule="auto"/>
              <w:rPr>
                <w:rFonts w:eastAsia="Calibri"/>
                <w:sz w:val="20"/>
                <w:szCs w:val="20"/>
              </w:rPr>
            </w:pPr>
            <w:r w:rsidRPr="00E26ED1">
              <w:rPr>
                <w:rFonts w:eastAsia="Calibri"/>
                <w:sz w:val="20"/>
                <w:szCs w:val="20"/>
              </w:rPr>
              <w:t>Web of Science Core Collection*</w:t>
            </w:r>
          </w:p>
          <w:p w14:paraId="36AD9CEA" w14:textId="77777777" w:rsidR="009216D4" w:rsidRPr="00E26ED1" w:rsidRDefault="00632AD6" w:rsidP="008C21ED">
            <w:pPr>
              <w:spacing w:line="240" w:lineRule="auto"/>
              <w:rPr>
                <w:rFonts w:eastAsia="Calibri"/>
                <w:sz w:val="20"/>
                <w:szCs w:val="20"/>
              </w:rPr>
            </w:pPr>
            <w:r w:rsidRPr="00E26ED1">
              <w:rPr>
                <w:rFonts w:eastAsia="Calibri"/>
                <w:sz w:val="20"/>
                <w:szCs w:val="20"/>
              </w:rPr>
              <w:t>(2020-02-27)</w:t>
            </w:r>
          </w:p>
          <w:p w14:paraId="36AD9CEB" w14:textId="77777777" w:rsidR="009216D4" w:rsidRPr="00E26ED1" w:rsidRDefault="00632AD6" w:rsidP="008C21ED">
            <w:pPr>
              <w:spacing w:line="240" w:lineRule="auto"/>
              <w:rPr>
                <w:rFonts w:eastAsia="Calibri"/>
                <w:sz w:val="20"/>
                <w:szCs w:val="20"/>
              </w:rPr>
            </w:pPr>
            <w:r w:rsidRPr="00E26ED1">
              <w:rPr>
                <w:rFonts w:eastAsia="Calibri"/>
                <w:sz w:val="20"/>
                <w:szCs w:val="20"/>
              </w:rPr>
              <w:t>(n=1 138)</w:t>
            </w:r>
          </w:p>
        </w:tc>
        <w:tc>
          <w:tcPr>
            <w:tcW w:w="6520" w:type="dxa"/>
          </w:tcPr>
          <w:p w14:paraId="36AD9CEC" w14:textId="77777777" w:rsidR="009216D4" w:rsidRPr="00E26ED1" w:rsidRDefault="00632AD6" w:rsidP="008C21ED">
            <w:pPr>
              <w:rPr>
                <w:rFonts w:eastAsia="Calibri"/>
                <w:sz w:val="20"/>
                <w:szCs w:val="20"/>
              </w:rPr>
            </w:pPr>
            <w:r w:rsidRPr="00E26ED1">
              <w:rPr>
                <w:rFonts w:eastAsia="Calibri"/>
                <w:sz w:val="20"/>
                <w:szCs w:val="20"/>
              </w:rPr>
              <w:t>TOPIC: (livestock OR ruminant OR cattle OR cow OR bovine OR "bos taurus" OR "bos indicus" OR dairy OR beef OR camel OR sheep OR ovine OR mutton OR lamb OR goat OR caprine OR "small stock" OR pig OR pork OR swine OR porcine OR poultry OR chicken OR broiler OR layer) AND TOPIC: ("temperature-humidity index" OR "temperature humidity index" OR THI) Timespan: All years. Indexes: SCI-EXPANDED, SSCI, A&amp;HCI, ESCI</w:t>
            </w:r>
          </w:p>
        </w:tc>
      </w:tr>
      <w:tr w:rsidR="009216D4" w:rsidRPr="00AE4966" w14:paraId="36AD9CF4" w14:textId="77777777" w:rsidTr="008C21ED">
        <w:trPr>
          <w:trHeight w:val="1185"/>
        </w:trPr>
        <w:tc>
          <w:tcPr>
            <w:tcW w:w="2547" w:type="dxa"/>
          </w:tcPr>
          <w:p w14:paraId="36AD9CEE" w14:textId="77777777" w:rsidR="009216D4" w:rsidRPr="00E26ED1" w:rsidRDefault="00632AD6" w:rsidP="008C21ED">
            <w:pPr>
              <w:spacing w:line="240" w:lineRule="auto"/>
              <w:rPr>
                <w:rFonts w:eastAsia="Calibri"/>
                <w:sz w:val="20"/>
                <w:szCs w:val="20"/>
              </w:rPr>
            </w:pPr>
            <w:r w:rsidRPr="00E26ED1">
              <w:rPr>
                <w:rFonts w:eastAsia="Calibri"/>
                <w:sz w:val="20"/>
                <w:szCs w:val="20"/>
              </w:rPr>
              <w:t>Included if:</w:t>
            </w:r>
          </w:p>
          <w:p w14:paraId="36AD9CEF" w14:textId="77777777" w:rsidR="009216D4" w:rsidRPr="00E26ED1" w:rsidRDefault="00632AD6" w:rsidP="008C21ED">
            <w:pPr>
              <w:spacing w:line="240" w:lineRule="auto"/>
              <w:rPr>
                <w:rFonts w:eastAsia="Calibri"/>
                <w:sz w:val="20"/>
                <w:szCs w:val="20"/>
              </w:rPr>
            </w:pPr>
            <w:r w:rsidRPr="00E26ED1">
              <w:rPr>
                <w:rFonts w:eastAsia="Calibri"/>
                <w:sz w:val="20"/>
                <w:szCs w:val="20"/>
              </w:rPr>
              <w:t>(n=322, only found 307)</w:t>
            </w:r>
          </w:p>
        </w:tc>
        <w:tc>
          <w:tcPr>
            <w:tcW w:w="6520" w:type="dxa"/>
          </w:tcPr>
          <w:p w14:paraId="36AD9CF0" w14:textId="77777777" w:rsidR="009216D4" w:rsidRPr="00E26ED1" w:rsidRDefault="00632AD6" w:rsidP="008C21ED">
            <w:pPr>
              <w:rPr>
                <w:rFonts w:eastAsia="Calibri"/>
                <w:sz w:val="20"/>
                <w:szCs w:val="20"/>
              </w:rPr>
            </w:pPr>
            <w:r w:rsidRPr="00E26ED1">
              <w:rPr>
                <w:rFonts w:eastAsia="Calibri"/>
                <w:sz w:val="20"/>
                <w:szCs w:val="20"/>
              </w:rPr>
              <w:t>THI one of main aims of the study:</w:t>
            </w:r>
          </w:p>
          <w:p w14:paraId="36AD9CF1" w14:textId="77777777" w:rsidR="009216D4" w:rsidRPr="00E26ED1" w:rsidRDefault="00632AD6" w:rsidP="008C21ED">
            <w:pPr>
              <w:numPr>
                <w:ilvl w:val="0"/>
                <w:numId w:val="1"/>
              </w:numPr>
              <w:spacing w:line="240" w:lineRule="auto"/>
              <w:rPr>
                <w:rFonts w:eastAsia="Calibri"/>
                <w:sz w:val="20"/>
                <w:szCs w:val="20"/>
              </w:rPr>
            </w:pPr>
            <w:r w:rsidRPr="00E26ED1">
              <w:rPr>
                <w:rFonts w:eastAsia="Calibri"/>
                <w:sz w:val="20"/>
                <w:szCs w:val="20"/>
              </w:rPr>
              <w:t>Focus on verifying or improving the THI equation</w:t>
            </w:r>
          </w:p>
          <w:p w14:paraId="36AD9CF2" w14:textId="77777777" w:rsidR="009216D4" w:rsidRPr="00E26ED1" w:rsidRDefault="00632AD6" w:rsidP="008C21ED">
            <w:pPr>
              <w:numPr>
                <w:ilvl w:val="0"/>
                <w:numId w:val="1"/>
              </w:numPr>
              <w:spacing w:line="240" w:lineRule="auto"/>
              <w:rPr>
                <w:rFonts w:eastAsia="Calibri"/>
                <w:sz w:val="20"/>
                <w:szCs w:val="20"/>
              </w:rPr>
            </w:pPr>
            <w:r w:rsidRPr="00E26ED1">
              <w:rPr>
                <w:rFonts w:eastAsia="Calibri"/>
                <w:sz w:val="20"/>
                <w:szCs w:val="20"/>
              </w:rPr>
              <w:t xml:space="preserve">Verifying THI thresholds </w:t>
            </w:r>
          </w:p>
          <w:p w14:paraId="36AD9CF3" w14:textId="77777777" w:rsidR="009216D4" w:rsidRPr="00E26ED1" w:rsidRDefault="00632AD6" w:rsidP="008C21ED">
            <w:pPr>
              <w:numPr>
                <w:ilvl w:val="0"/>
                <w:numId w:val="1"/>
              </w:numPr>
              <w:spacing w:line="240" w:lineRule="auto"/>
              <w:rPr>
                <w:rFonts w:eastAsia="Calibri"/>
                <w:sz w:val="20"/>
                <w:szCs w:val="20"/>
              </w:rPr>
            </w:pPr>
            <w:r w:rsidRPr="00E26ED1">
              <w:rPr>
                <w:rFonts w:eastAsia="Calibri"/>
                <w:sz w:val="20"/>
                <w:szCs w:val="20"/>
              </w:rPr>
              <w:t>Quantification of the impacts of increasing THI on production outcomes</w:t>
            </w:r>
          </w:p>
        </w:tc>
      </w:tr>
      <w:tr w:rsidR="009216D4" w:rsidRPr="00AE4966" w14:paraId="36AD9CFB" w14:textId="77777777" w:rsidTr="008C21ED">
        <w:tc>
          <w:tcPr>
            <w:tcW w:w="2547" w:type="dxa"/>
          </w:tcPr>
          <w:p w14:paraId="36AD9CF5" w14:textId="77777777" w:rsidR="009216D4" w:rsidRPr="00E26ED1" w:rsidRDefault="00632AD6" w:rsidP="008C21ED">
            <w:pPr>
              <w:spacing w:line="240" w:lineRule="auto"/>
              <w:rPr>
                <w:rFonts w:eastAsia="Calibri"/>
                <w:sz w:val="20"/>
                <w:szCs w:val="20"/>
              </w:rPr>
            </w:pPr>
            <w:r w:rsidRPr="00E26ED1">
              <w:rPr>
                <w:rFonts w:eastAsia="Calibri"/>
                <w:sz w:val="20"/>
                <w:szCs w:val="20"/>
              </w:rPr>
              <w:t>Excluded if:</w:t>
            </w:r>
          </w:p>
          <w:p w14:paraId="36AD9CF6" w14:textId="77777777" w:rsidR="009216D4" w:rsidRPr="00E26ED1" w:rsidRDefault="00632AD6" w:rsidP="008C21ED">
            <w:pPr>
              <w:spacing w:line="240" w:lineRule="auto"/>
              <w:rPr>
                <w:rFonts w:eastAsia="Calibri"/>
                <w:sz w:val="20"/>
                <w:szCs w:val="20"/>
              </w:rPr>
            </w:pPr>
            <w:r w:rsidRPr="00E26ED1">
              <w:rPr>
                <w:rFonts w:eastAsia="Calibri"/>
                <w:sz w:val="20"/>
                <w:szCs w:val="20"/>
              </w:rPr>
              <w:t>(n=816)</w:t>
            </w:r>
          </w:p>
        </w:tc>
        <w:tc>
          <w:tcPr>
            <w:tcW w:w="6520" w:type="dxa"/>
          </w:tcPr>
          <w:p w14:paraId="36AD9CF7" w14:textId="77777777" w:rsidR="009216D4" w:rsidRPr="00E26ED1" w:rsidRDefault="00632AD6" w:rsidP="008C21ED">
            <w:pPr>
              <w:numPr>
                <w:ilvl w:val="0"/>
                <w:numId w:val="2"/>
              </w:numPr>
              <w:spacing w:line="240" w:lineRule="auto"/>
              <w:rPr>
                <w:rFonts w:eastAsia="Calibri"/>
                <w:sz w:val="20"/>
                <w:szCs w:val="20"/>
              </w:rPr>
            </w:pPr>
            <w:r w:rsidRPr="00E26ED1">
              <w:rPr>
                <w:rFonts w:eastAsia="Calibri"/>
                <w:sz w:val="20"/>
                <w:szCs w:val="20"/>
              </w:rPr>
              <w:t>Unrelated to THI</w:t>
            </w:r>
          </w:p>
          <w:p w14:paraId="36AD9CF8" w14:textId="77777777" w:rsidR="009216D4" w:rsidRPr="00E26ED1" w:rsidRDefault="00632AD6" w:rsidP="008C21ED">
            <w:pPr>
              <w:numPr>
                <w:ilvl w:val="0"/>
                <w:numId w:val="2"/>
              </w:numPr>
              <w:spacing w:line="240" w:lineRule="auto"/>
              <w:rPr>
                <w:rFonts w:eastAsia="Calibri"/>
                <w:sz w:val="20"/>
                <w:szCs w:val="20"/>
              </w:rPr>
            </w:pPr>
            <w:r w:rsidRPr="00E26ED1">
              <w:rPr>
                <w:rFonts w:eastAsia="Calibri"/>
                <w:sz w:val="20"/>
                <w:szCs w:val="20"/>
              </w:rPr>
              <w:t>Non-livestock species</w:t>
            </w:r>
          </w:p>
          <w:p w14:paraId="36AD9CF9" w14:textId="77777777" w:rsidR="009216D4" w:rsidRPr="00E26ED1" w:rsidRDefault="00632AD6" w:rsidP="008C21ED">
            <w:pPr>
              <w:numPr>
                <w:ilvl w:val="0"/>
                <w:numId w:val="2"/>
              </w:numPr>
              <w:spacing w:line="240" w:lineRule="auto"/>
              <w:rPr>
                <w:rFonts w:eastAsia="Calibri"/>
                <w:sz w:val="20"/>
                <w:szCs w:val="20"/>
              </w:rPr>
            </w:pPr>
            <w:r w:rsidRPr="00E26ED1">
              <w:rPr>
                <w:rFonts w:eastAsia="Calibri"/>
                <w:sz w:val="20"/>
                <w:szCs w:val="20"/>
              </w:rPr>
              <w:t>THI only incidentally mentioned in relation to testing feed supplementation or other management changes.</w:t>
            </w:r>
          </w:p>
          <w:p w14:paraId="36AD9CFA" w14:textId="77777777" w:rsidR="009216D4" w:rsidRPr="00E26ED1" w:rsidRDefault="00632AD6" w:rsidP="008C21ED">
            <w:pPr>
              <w:numPr>
                <w:ilvl w:val="0"/>
                <w:numId w:val="2"/>
              </w:numPr>
              <w:spacing w:line="240" w:lineRule="auto"/>
              <w:rPr>
                <w:rFonts w:eastAsia="Calibri"/>
                <w:sz w:val="20"/>
                <w:szCs w:val="20"/>
              </w:rPr>
            </w:pPr>
            <w:r w:rsidRPr="00E26ED1">
              <w:rPr>
                <w:rFonts w:eastAsia="Calibri"/>
                <w:sz w:val="20"/>
                <w:szCs w:val="20"/>
              </w:rPr>
              <w:t>Impacts not related to production, fertility or mortality</w:t>
            </w:r>
          </w:p>
        </w:tc>
      </w:tr>
    </w:tbl>
    <w:p w14:paraId="36AD9CFC" w14:textId="77777777" w:rsidR="009216D4" w:rsidRPr="00AE4966" w:rsidRDefault="00632AD6" w:rsidP="00A8517A">
      <w:pPr>
        <w:spacing w:after="200" w:line="240" w:lineRule="auto"/>
        <w:jc w:val="both"/>
        <w:rPr>
          <w:rFonts w:eastAsia="Calibri"/>
          <w:b/>
        </w:rPr>
      </w:pPr>
      <w:r w:rsidRPr="00AE4966">
        <w:rPr>
          <w:rFonts w:eastAsia="Calibri"/>
        </w:rPr>
        <w:t>* includes the following databases: Science Citation Index Expanded (SCI-EXPANDED)—1962-present, Social Sciences Citation Index (SSCI)—1962-present, Arts &amp; Humanities Citation Index (A&amp;HCI)—1975-present, and Emerging Sources Citation Index (ESCI)—2015-present, for the University of Cape Town, February 2020</w:t>
      </w:r>
    </w:p>
    <w:p w14:paraId="36AD9CFD" w14:textId="3CF50D3B" w:rsidR="009216D4" w:rsidRDefault="009216D4" w:rsidP="00A8517A">
      <w:pPr>
        <w:spacing w:line="240" w:lineRule="auto"/>
        <w:jc w:val="both"/>
        <w:rPr>
          <w:rFonts w:eastAsia="Calibri"/>
        </w:rPr>
      </w:pPr>
    </w:p>
    <w:p w14:paraId="2009748A" w14:textId="77777777" w:rsidR="002A4B6B" w:rsidRPr="00AE4966" w:rsidRDefault="002A4B6B" w:rsidP="00A8517A">
      <w:pPr>
        <w:spacing w:line="240" w:lineRule="auto"/>
        <w:jc w:val="both"/>
        <w:rPr>
          <w:rFonts w:eastAsia="Calibri"/>
        </w:rPr>
      </w:pPr>
    </w:p>
    <w:p w14:paraId="36AD9CFE" w14:textId="77777777" w:rsidR="009216D4" w:rsidRPr="00AE4966" w:rsidRDefault="009216D4" w:rsidP="00A8517A">
      <w:pPr>
        <w:spacing w:line="240" w:lineRule="auto"/>
        <w:jc w:val="both"/>
        <w:rPr>
          <w:rFonts w:eastAsia="Calibri"/>
        </w:rPr>
      </w:pPr>
    </w:p>
    <w:p w14:paraId="36AD9CFF" w14:textId="273F3ACD" w:rsidR="009216D4" w:rsidRDefault="00632AD6" w:rsidP="00A8517A">
      <w:pPr>
        <w:spacing w:line="240" w:lineRule="auto"/>
        <w:jc w:val="both"/>
        <w:rPr>
          <w:rFonts w:eastAsia="Calibri"/>
        </w:rPr>
      </w:pPr>
      <w:r w:rsidRPr="00AE4966">
        <w:rPr>
          <w:rFonts w:eastAsia="Calibri"/>
          <w:b/>
        </w:rPr>
        <w:t>Table S2 | Regional distribution of studies</w:t>
      </w:r>
      <w:r w:rsidR="00886329">
        <w:rPr>
          <w:rFonts w:eastAsia="Calibri"/>
          <w:b/>
        </w:rPr>
        <w:t xml:space="preserve"> that showed a threshold THI</w:t>
      </w:r>
      <w:r w:rsidRPr="00AE4966">
        <w:rPr>
          <w:rFonts w:eastAsia="Calibri"/>
        </w:rPr>
        <w:t xml:space="preserve"> and the inclusion of </w:t>
      </w:r>
      <w:r w:rsidRPr="00AE4966">
        <w:rPr>
          <w:rFonts w:eastAsia="Calibri"/>
          <w:i/>
        </w:rPr>
        <w:t>Bos taurus indicus</w:t>
      </w:r>
      <w:r w:rsidRPr="00AE4966">
        <w:rPr>
          <w:rFonts w:eastAsia="Calibri"/>
        </w:rPr>
        <w:t xml:space="preserve"> (indicine) and </w:t>
      </w:r>
      <w:r w:rsidRPr="00AE4966">
        <w:rPr>
          <w:rFonts w:eastAsia="Calibri"/>
          <w:i/>
        </w:rPr>
        <w:t>Bos taurus taurus</w:t>
      </w:r>
      <w:r w:rsidRPr="00AE4966">
        <w:rPr>
          <w:rFonts w:eastAsia="Calibri"/>
        </w:rPr>
        <w:t xml:space="preserve"> (taurine) cattle in the </w:t>
      </w:r>
      <w:bookmarkStart w:id="1" w:name="_Hlk79058583"/>
      <w:r w:rsidR="00246F9A">
        <w:rPr>
          <w:rFonts w:eastAsia="Calibri"/>
        </w:rPr>
        <w:t>records</w:t>
      </w:r>
      <w:r w:rsidR="00246F9A" w:rsidRPr="00AE4966">
        <w:rPr>
          <w:rFonts w:eastAsia="Calibri"/>
        </w:rPr>
        <w:t xml:space="preserve"> </w:t>
      </w:r>
      <w:r w:rsidR="00886329">
        <w:rPr>
          <w:rFonts w:eastAsia="Calibri"/>
        </w:rPr>
        <w:t>from those studies</w:t>
      </w:r>
      <w:bookmarkEnd w:id="1"/>
      <w:r w:rsidRPr="00AE4966">
        <w:rPr>
          <w:rFonts w:eastAsia="Calibri"/>
        </w:rPr>
        <w:t>. Note that these 9</w:t>
      </w:r>
      <w:r w:rsidR="00930F15">
        <w:rPr>
          <w:rFonts w:eastAsia="Calibri"/>
        </w:rPr>
        <w:t>0</w:t>
      </w:r>
      <w:r w:rsidRPr="00AE4966">
        <w:rPr>
          <w:rFonts w:eastAsia="Calibri"/>
        </w:rPr>
        <w:t xml:space="preserve"> records are from </w:t>
      </w:r>
      <w:r w:rsidR="00E47BAD">
        <w:rPr>
          <w:rFonts w:eastAsia="Calibri"/>
        </w:rPr>
        <w:t>22</w:t>
      </w:r>
      <w:r w:rsidR="008D2E16" w:rsidRPr="00AE4966">
        <w:rPr>
          <w:rFonts w:eastAsia="Calibri"/>
        </w:rPr>
        <w:t xml:space="preserve"> </w:t>
      </w:r>
      <w:r w:rsidRPr="00AE4966">
        <w:rPr>
          <w:rFonts w:eastAsia="Calibri"/>
        </w:rPr>
        <w:t>articles (see Figure S2</w:t>
      </w:r>
      <w:r w:rsidR="00EF0AF4">
        <w:rPr>
          <w:rFonts w:eastAsia="Calibri"/>
        </w:rPr>
        <w:t xml:space="preserve">; of the 105 records used for breakpoint analysis, after those with no slope (n=5) or linearly increasing impacts (n=10) </w:t>
      </w:r>
      <w:r w:rsidR="00686FEC">
        <w:rPr>
          <w:rFonts w:eastAsia="Calibri"/>
        </w:rPr>
        <w:t>were</w:t>
      </w:r>
      <w:r w:rsidR="00EF0AF4">
        <w:rPr>
          <w:rFonts w:eastAsia="Calibri"/>
        </w:rPr>
        <w:t xml:space="preserve"> removed</w:t>
      </w:r>
      <w:r w:rsidRPr="00AE4966">
        <w:rPr>
          <w:rFonts w:eastAsia="Calibri"/>
        </w:rPr>
        <w:t>).</w:t>
      </w:r>
    </w:p>
    <w:tbl>
      <w:tblPr>
        <w:tblW w:w="5000" w:type="pct"/>
        <w:tblLook w:val="04A0" w:firstRow="1" w:lastRow="0" w:firstColumn="1" w:lastColumn="0" w:noHBand="0" w:noVBand="1"/>
      </w:tblPr>
      <w:tblGrid>
        <w:gridCol w:w="2263"/>
        <w:gridCol w:w="1930"/>
        <w:gridCol w:w="1901"/>
        <w:gridCol w:w="1750"/>
        <w:gridCol w:w="1176"/>
      </w:tblGrid>
      <w:tr w:rsidR="00930F15" w:rsidRPr="00930F15" w14:paraId="6FA7A9DF" w14:textId="77777777" w:rsidTr="00BC67F3">
        <w:trPr>
          <w:trHeight w:val="20"/>
        </w:trPr>
        <w:tc>
          <w:tcPr>
            <w:tcW w:w="1254" w:type="pct"/>
            <w:tcBorders>
              <w:top w:val="single" w:sz="4" w:space="0" w:color="auto"/>
              <w:left w:val="nil"/>
              <w:bottom w:val="single" w:sz="8" w:space="0" w:color="auto"/>
              <w:right w:val="nil"/>
            </w:tcBorders>
            <w:shd w:val="clear" w:color="auto" w:fill="auto"/>
            <w:vAlign w:val="center"/>
            <w:hideMark/>
          </w:tcPr>
          <w:p w14:paraId="0AE0E0BF" w14:textId="77777777" w:rsidR="00930F15" w:rsidRPr="00930F15" w:rsidRDefault="00930F15" w:rsidP="00930F15">
            <w:pPr>
              <w:spacing w:line="240" w:lineRule="auto"/>
              <w:rPr>
                <w:rFonts w:eastAsia="Times New Roman"/>
                <w:b/>
                <w:bCs/>
                <w:color w:val="000000"/>
                <w:sz w:val="20"/>
                <w:szCs w:val="20"/>
                <w:lang w:val="en-GB"/>
              </w:rPr>
            </w:pPr>
            <w:r w:rsidRPr="00930F15">
              <w:rPr>
                <w:rFonts w:eastAsia="Times New Roman"/>
                <w:b/>
                <w:bCs/>
                <w:color w:val="000000"/>
                <w:sz w:val="20"/>
                <w:szCs w:val="20"/>
                <w:lang w:val="en-GB"/>
              </w:rPr>
              <w:t>Region</w:t>
            </w:r>
          </w:p>
        </w:tc>
        <w:tc>
          <w:tcPr>
            <w:tcW w:w="1070" w:type="pct"/>
            <w:tcBorders>
              <w:top w:val="single" w:sz="4" w:space="0" w:color="auto"/>
              <w:left w:val="nil"/>
              <w:bottom w:val="single" w:sz="8" w:space="0" w:color="auto"/>
              <w:right w:val="nil"/>
            </w:tcBorders>
            <w:shd w:val="clear" w:color="auto" w:fill="auto"/>
            <w:noWrap/>
            <w:vAlign w:val="bottom"/>
            <w:hideMark/>
          </w:tcPr>
          <w:p w14:paraId="701AA90C" w14:textId="77777777" w:rsidR="00930F15" w:rsidRPr="00930F15" w:rsidRDefault="00930F15" w:rsidP="00930F15">
            <w:pPr>
              <w:spacing w:line="240" w:lineRule="auto"/>
              <w:rPr>
                <w:rFonts w:eastAsia="Times New Roman"/>
                <w:b/>
                <w:bCs/>
                <w:color w:val="000000"/>
                <w:sz w:val="20"/>
                <w:szCs w:val="20"/>
                <w:lang w:val="en-GB"/>
              </w:rPr>
            </w:pPr>
            <w:r w:rsidRPr="00930F15">
              <w:rPr>
                <w:rFonts w:eastAsia="Times New Roman"/>
                <w:b/>
                <w:bCs/>
                <w:color w:val="000000"/>
                <w:sz w:val="20"/>
                <w:szCs w:val="20"/>
                <w:lang w:val="en-GB"/>
              </w:rPr>
              <w:t>Type</w:t>
            </w:r>
          </w:p>
        </w:tc>
        <w:tc>
          <w:tcPr>
            <w:tcW w:w="1054" w:type="pct"/>
            <w:tcBorders>
              <w:top w:val="single" w:sz="4" w:space="0" w:color="auto"/>
              <w:left w:val="nil"/>
              <w:bottom w:val="single" w:sz="8" w:space="0" w:color="auto"/>
              <w:right w:val="nil"/>
            </w:tcBorders>
            <w:shd w:val="clear" w:color="auto" w:fill="auto"/>
            <w:noWrap/>
            <w:vAlign w:val="bottom"/>
            <w:hideMark/>
          </w:tcPr>
          <w:p w14:paraId="49D41946" w14:textId="77777777" w:rsidR="00930F15" w:rsidRPr="00930F15" w:rsidRDefault="00930F15" w:rsidP="00930F15">
            <w:pPr>
              <w:spacing w:line="240" w:lineRule="auto"/>
              <w:rPr>
                <w:rFonts w:eastAsia="Times New Roman"/>
                <w:b/>
                <w:bCs/>
                <w:color w:val="000000"/>
                <w:sz w:val="20"/>
                <w:szCs w:val="20"/>
                <w:lang w:val="en-GB"/>
              </w:rPr>
            </w:pPr>
            <w:r w:rsidRPr="00930F15">
              <w:rPr>
                <w:rFonts w:eastAsia="Times New Roman"/>
                <w:b/>
                <w:bCs/>
                <w:color w:val="000000"/>
                <w:sz w:val="20"/>
                <w:szCs w:val="20"/>
                <w:lang w:val="en-GB"/>
              </w:rPr>
              <w:t>Breed</w:t>
            </w:r>
          </w:p>
        </w:tc>
        <w:tc>
          <w:tcPr>
            <w:tcW w:w="970" w:type="pct"/>
            <w:tcBorders>
              <w:top w:val="single" w:sz="4" w:space="0" w:color="auto"/>
              <w:left w:val="nil"/>
              <w:bottom w:val="single" w:sz="8" w:space="0" w:color="auto"/>
              <w:right w:val="nil"/>
            </w:tcBorders>
            <w:shd w:val="clear" w:color="auto" w:fill="auto"/>
            <w:noWrap/>
            <w:vAlign w:val="center"/>
            <w:hideMark/>
          </w:tcPr>
          <w:p w14:paraId="68DA80F2" w14:textId="77777777" w:rsidR="00930F15" w:rsidRPr="00930F15" w:rsidRDefault="00930F15" w:rsidP="00930F15">
            <w:pPr>
              <w:spacing w:line="240" w:lineRule="auto"/>
              <w:jc w:val="center"/>
              <w:rPr>
                <w:rFonts w:eastAsia="Times New Roman"/>
                <w:b/>
                <w:bCs/>
                <w:color w:val="000000"/>
                <w:sz w:val="20"/>
                <w:szCs w:val="20"/>
                <w:lang w:val="en-GB"/>
              </w:rPr>
            </w:pPr>
            <w:r w:rsidRPr="00930F15">
              <w:rPr>
                <w:rFonts w:eastAsia="Times New Roman"/>
                <w:b/>
                <w:bCs/>
                <w:color w:val="000000"/>
                <w:sz w:val="20"/>
                <w:szCs w:val="20"/>
                <w:lang w:val="en-GB"/>
              </w:rPr>
              <w:t>No. records</w:t>
            </w:r>
          </w:p>
        </w:tc>
        <w:tc>
          <w:tcPr>
            <w:tcW w:w="652" w:type="pct"/>
            <w:tcBorders>
              <w:top w:val="single" w:sz="4" w:space="0" w:color="auto"/>
              <w:left w:val="nil"/>
              <w:bottom w:val="single" w:sz="8" w:space="0" w:color="auto"/>
              <w:right w:val="nil"/>
            </w:tcBorders>
            <w:shd w:val="clear" w:color="auto" w:fill="auto"/>
            <w:noWrap/>
            <w:vAlign w:val="center"/>
            <w:hideMark/>
          </w:tcPr>
          <w:p w14:paraId="2191C10C" w14:textId="77777777" w:rsidR="00930F15" w:rsidRPr="00930F15" w:rsidRDefault="00930F15" w:rsidP="00930F15">
            <w:pPr>
              <w:spacing w:line="240" w:lineRule="auto"/>
              <w:jc w:val="center"/>
              <w:rPr>
                <w:rFonts w:eastAsia="Times New Roman"/>
                <w:b/>
                <w:bCs/>
                <w:color w:val="000000"/>
                <w:sz w:val="20"/>
                <w:szCs w:val="20"/>
                <w:lang w:val="en-GB"/>
              </w:rPr>
            </w:pPr>
            <w:r w:rsidRPr="00930F15">
              <w:rPr>
                <w:rFonts w:eastAsia="Times New Roman"/>
                <w:b/>
                <w:bCs/>
                <w:color w:val="000000"/>
                <w:sz w:val="20"/>
                <w:szCs w:val="20"/>
                <w:lang w:val="en-GB"/>
              </w:rPr>
              <w:t>%</w:t>
            </w:r>
          </w:p>
        </w:tc>
      </w:tr>
      <w:tr w:rsidR="00930F15" w:rsidRPr="00930F15" w14:paraId="6DE7DF7B" w14:textId="77777777" w:rsidTr="00BC67F3">
        <w:trPr>
          <w:trHeight w:val="20"/>
        </w:trPr>
        <w:tc>
          <w:tcPr>
            <w:tcW w:w="1254" w:type="pct"/>
            <w:tcBorders>
              <w:top w:val="nil"/>
              <w:left w:val="nil"/>
              <w:bottom w:val="nil"/>
              <w:right w:val="nil"/>
            </w:tcBorders>
            <w:shd w:val="clear" w:color="auto" w:fill="auto"/>
            <w:hideMark/>
          </w:tcPr>
          <w:p w14:paraId="0E2CB8EA"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Africa</w:t>
            </w:r>
          </w:p>
        </w:tc>
        <w:tc>
          <w:tcPr>
            <w:tcW w:w="1070" w:type="pct"/>
            <w:tcBorders>
              <w:top w:val="nil"/>
              <w:left w:val="nil"/>
              <w:bottom w:val="nil"/>
              <w:right w:val="nil"/>
            </w:tcBorders>
            <w:shd w:val="clear" w:color="auto" w:fill="auto"/>
            <w:noWrap/>
            <w:vAlign w:val="bottom"/>
            <w:hideMark/>
          </w:tcPr>
          <w:p w14:paraId="64BEA7DF"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taurine</w:t>
            </w:r>
          </w:p>
        </w:tc>
        <w:tc>
          <w:tcPr>
            <w:tcW w:w="1054" w:type="pct"/>
            <w:tcBorders>
              <w:top w:val="nil"/>
              <w:left w:val="nil"/>
              <w:bottom w:val="nil"/>
              <w:right w:val="nil"/>
            </w:tcBorders>
            <w:shd w:val="clear" w:color="auto" w:fill="auto"/>
            <w:noWrap/>
            <w:vAlign w:val="bottom"/>
            <w:hideMark/>
          </w:tcPr>
          <w:p w14:paraId="013AFF11"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Holstein</w:t>
            </w:r>
          </w:p>
        </w:tc>
        <w:tc>
          <w:tcPr>
            <w:tcW w:w="970" w:type="pct"/>
            <w:tcBorders>
              <w:top w:val="nil"/>
              <w:left w:val="nil"/>
              <w:bottom w:val="nil"/>
              <w:right w:val="nil"/>
            </w:tcBorders>
            <w:shd w:val="clear" w:color="auto" w:fill="auto"/>
            <w:noWrap/>
            <w:vAlign w:val="center"/>
            <w:hideMark/>
          </w:tcPr>
          <w:p w14:paraId="4F57D59D" w14:textId="77777777" w:rsidR="00930F15" w:rsidRPr="00930F15" w:rsidRDefault="00930F15" w:rsidP="00930F15">
            <w:pPr>
              <w:spacing w:line="240" w:lineRule="auto"/>
              <w:jc w:val="center"/>
              <w:rPr>
                <w:rFonts w:eastAsia="Times New Roman"/>
                <w:sz w:val="20"/>
                <w:szCs w:val="20"/>
                <w:lang w:val="en-GB"/>
              </w:rPr>
            </w:pPr>
            <w:r w:rsidRPr="00930F15">
              <w:rPr>
                <w:rFonts w:eastAsia="Times New Roman"/>
                <w:sz w:val="20"/>
                <w:szCs w:val="20"/>
                <w:lang w:val="en-GB"/>
              </w:rPr>
              <w:t>1</w:t>
            </w:r>
          </w:p>
        </w:tc>
        <w:tc>
          <w:tcPr>
            <w:tcW w:w="652" w:type="pct"/>
            <w:tcBorders>
              <w:top w:val="nil"/>
              <w:left w:val="nil"/>
              <w:bottom w:val="nil"/>
              <w:right w:val="nil"/>
            </w:tcBorders>
            <w:shd w:val="clear" w:color="auto" w:fill="auto"/>
            <w:noWrap/>
            <w:vAlign w:val="center"/>
            <w:hideMark/>
          </w:tcPr>
          <w:p w14:paraId="77AAC8D7" w14:textId="77777777" w:rsidR="00930F15" w:rsidRPr="00930F15" w:rsidRDefault="00930F15" w:rsidP="00930F15">
            <w:pPr>
              <w:spacing w:line="240" w:lineRule="auto"/>
              <w:jc w:val="center"/>
              <w:rPr>
                <w:rFonts w:eastAsia="Times New Roman"/>
                <w:sz w:val="20"/>
                <w:szCs w:val="20"/>
                <w:lang w:val="en-GB"/>
              </w:rPr>
            </w:pPr>
            <w:r w:rsidRPr="00930F15">
              <w:rPr>
                <w:rFonts w:eastAsia="Times New Roman"/>
                <w:sz w:val="20"/>
                <w:szCs w:val="20"/>
                <w:lang w:val="en-GB"/>
              </w:rPr>
              <w:t>1%</w:t>
            </w:r>
          </w:p>
        </w:tc>
      </w:tr>
      <w:tr w:rsidR="00930F15" w:rsidRPr="00930F15" w14:paraId="79126FB8" w14:textId="77777777" w:rsidTr="00BC67F3">
        <w:trPr>
          <w:trHeight w:val="20"/>
        </w:trPr>
        <w:tc>
          <w:tcPr>
            <w:tcW w:w="1254" w:type="pct"/>
            <w:tcBorders>
              <w:top w:val="single" w:sz="4" w:space="0" w:color="auto"/>
              <w:left w:val="nil"/>
              <w:bottom w:val="single" w:sz="4" w:space="0" w:color="auto"/>
              <w:right w:val="nil"/>
            </w:tcBorders>
            <w:shd w:val="clear" w:color="auto" w:fill="auto"/>
            <w:hideMark/>
          </w:tcPr>
          <w:p w14:paraId="737569CA"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Asia</w:t>
            </w:r>
          </w:p>
        </w:tc>
        <w:tc>
          <w:tcPr>
            <w:tcW w:w="1070" w:type="pct"/>
            <w:tcBorders>
              <w:top w:val="single" w:sz="4" w:space="0" w:color="auto"/>
              <w:left w:val="nil"/>
              <w:bottom w:val="single" w:sz="4" w:space="0" w:color="auto"/>
              <w:right w:val="nil"/>
            </w:tcBorders>
            <w:shd w:val="clear" w:color="auto" w:fill="auto"/>
            <w:noWrap/>
            <w:vAlign w:val="bottom"/>
            <w:hideMark/>
          </w:tcPr>
          <w:p w14:paraId="7A68712D"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taurine</w:t>
            </w:r>
          </w:p>
        </w:tc>
        <w:tc>
          <w:tcPr>
            <w:tcW w:w="1054" w:type="pct"/>
            <w:tcBorders>
              <w:top w:val="single" w:sz="4" w:space="0" w:color="auto"/>
              <w:left w:val="nil"/>
              <w:bottom w:val="single" w:sz="4" w:space="0" w:color="auto"/>
              <w:right w:val="nil"/>
            </w:tcBorders>
            <w:shd w:val="clear" w:color="auto" w:fill="auto"/>
            <w:noWrap/>
            <w:vAlign w:val="bottom"/>
            <w:hideMark/>
          </w:tcPr>
          <w:p w14:paraId="13CAC2DC"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Holstein</w:t>
            </w:r>
          </w:p>
        </w:tc>
        <w:tc>
          <w:tcPr>
            <w:tcW w:w="970" w:type="pct"/>
            <w:tcBorders>
              <w:top w:val="single" w:sz="4" w:space="0" w:color="auto"/>
              <w:left w:val="nil"/>
              <w:bottom w:val="single" w:sz="4" w:space="0" w:color="auto"/>
              <w:right w:val="nil"/>
            </w:tcBorders>
            <w:shd w:val="clear" w:color="auto" w:fill="auto"/>
            <w:noWrap/>
            <w:vAlign w:val="center"/>
            <w:hideMark/>
          </w:tcPr>
          <w:p w14:paraId="64A240F8" w14:textId="77777777" w:rsidR="00930F15" w:rsidRPr="00930F15" w:rsidRDefault="00930F15" w:rsidP="00930F15">
            <w:pPr>
              <w:spacing w:line="240" w:lineRule="auto"/>
              <w:jc w:val="center"/>
              <w:rPr>
                <w:rFonts w:eastAsia="Times New Roman"/>
                <w:sz w:val="20"/>
                <w:szCs w:val="20"/>
                <w:lang w:val="en-GB"/>
              </w:rPr>
            </w:pPr>
            <w:r w:rsidRPr="00930F15">
              <w:rPr>
                <w:rFonts w:eastAsia="Times New Roman"/>
                <w:sz w:val="20"/>
                <w:szCs w:val="20"/>
                <w:lang w:val="en-GB"/>
              </w:rPr>
              <w:t>1</w:t>
            </w:r>
          </w:p>
        </w:tc>
        <w:tc>
          <w:tcPr>
            <w:tcW w:w="652" w:type="pct"/>
            <w:tcBorders>
              <w:top w:val="single" w:sz="4" w:space="0" w:color="auto"/>
              <w:left w:val="nil"/>
              <w:bottom w:val="single" w:sz="4" w:space="0" w:color="auto"/>
              <w:right w:val="nil"/>
            </w:tcBorders>
            <w:shd w:val="clear" w:color="auto" w:fill="auto"/>
            <w:noWrap/>
            <w:vAlign w:val="center"/>
            <w:hideMark/>
          </w:tcPr>
          <w:p w14:paraId="3FA35C23" w14:textId="77777777" w:rsidR="00930F15" w:rsidRPr="00930F15" w:rsidRDefault="00930F15" w:rsidP="00930F15">
            <w:pPr>
              <w:spacing w:line="240" w:lineRule="auto"/>
              <w:jc w:val="center"/>
              <w:rPr>
                <w:rFonts w:eastAsia="Times New Roman"/>
                <w:sz w:val="20"/>
                <w:szCs w:val="20"/>
                <w:lang w:val="en-GB"/>
              </w:rPr>
            </w:pPr>
            <w:r w:rsidRPr="00930F15">
              <w:rPr>
                <w:rFonts w:eastAsia="Times New Roman"/>
                <w:sz w:val="20"/>
                <w:szCs w:val="20"/>
                <w:lang w:val="en-GB"/>
              </w:rPr>
              <w:t>1%</w:t>
            </w:r>
          </w:p>
        </w:tc>
      </w:tr>
      <w:tr w:rsidR="00930F15" w:rsidRPr="00930F15" w14:paraId="442262D3" w14:textId="77777777" w:rsidTr="00BC67F3">
        <w:trPr>
          <w:trHeight w:val="20"/>
        </w:trPr>
        <w:tc>
          <w:tcPr>
            <w:tcW w:w="1254" w:type="pct"/>
            <w:vMerge w:val="restart"/>
            <w:tcBorders>
              <w:top w:val="nil"/>
              <w:left w:val="nil"/>
              <w:bottom w:val="single" w:sz="4" w:space="0" w:color="000000"/>
              <w:right w:val="nil"/>
            </w:tcBorders>
            <w:shd w:val="clear" w:color="auto" w:fill="auto"/>
            <w:hideMark/>
          </w:tcPr>
          <w:p w14:paraId="5354F136"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Central and South America</w:t>
            </w:r>
          </w:p>
        </w:tc>
        <w:tc>
          <w:tcPr>
            <w:tcW w:w="1070" w:type="pct"/>
            <w:tcBorders>
              <w:top w:val="nil"/>
              <w:left w:val="nil"/>
              <w:bottom w:val="nil"/>
              <w:right w:val="nil"/>
            </w:tcBorders>
            <w:shd w:val="clear" w:color="auto" w:fill="auto"/>
            <w:noWrap/>
            <w:vAlign w:val="bottom"/>
            <w:hideMark/>
          </w:tcPr>
          <w:p w14:paraId="7CB678C2"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indicine</w:t>
            </w:r>
          </w:p>
        </w:tc>
        <w:tc>
          <w:tcPr>
            <w:tcW w:w="1054" w:type="pct"/>
            <w:tcBorders>
              <w:top w:val="nil"/>
              <w:left w:val="nil"/>
              <w:bottom w:val="nil"/>
              <w:right w:val="nil"/>
            </w:tcBorders>
            <w:shd w:val="clear" w:color="auto" w:fill="auto"/>
            <w:noWrap/>
            <w:vAlign w:val="bottom"/>
            <w:hideMark/>
          </w:tcPr>
          <w:p w14:paraId="7F43AA00"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Nelore</w:t>
            </w:r>
          </w:p>
        </w:tc>
        <w:tc>
          <w:tcPr>
            <w:tcW w:w="970" w:type="pct"/>
            <w:tcBorders>
              <w:top w:val="nil"/>
              <w:left w:val="nil"/>
              <w:bottom w:val="nil"/>
              <w:right w:val="nil"/>
            </w:tcBorders>
            <w:shd w:val="clear" w:color="auto" w:fill="auto"/>
            <w:noWrap/>
            <w:vAlign w:val="center"/>
            <w:hideMark/>
          </w:tcPr>
          <w:p w14:paraId="61DDC832" w14:textId="77777777" w:rsidR="00930F15" w:rsidRPr="00930F15" w:rsidRDefault="00930F15" w:rsidP="00930F15">
            <w:pPr>
              <w:spacing w:line="240" w:lineRule="auto"/>
              <w:jc w:val="center"/>
              <w:rPr>
                <w:rFonts w:eastAsia="Times New Roman"/>
                <w:sz w:val="20"/>
                <w:szCs w:val="20"/>
                <w:lang w:val="en-GB"/>
              </w:rPr>
            </w:pPr>
            <w:r w:rsidRPr="00930F15">
              <w:rPr>
                <w:rFonts w:eastAsia="Times New Roman"/>
                <w:sz w:val="20"/>
                <w:szCs w:val="20"/>
                <w:lang w:val="en-GB"/>
              </w:rPr>
              <w:t>1</w:t>
            </w:r>
          </w:p>
        </w:tc>
        <w:tc>
          <w:tcPr>
            <w:tcW w:w="652" w:type="pct"/>
            <w:vMerge w:val="restart"/>
            <w:tcBorders>
              <w:top w:val="nil"/>
              <w:left w:val="nil"/>
              <w:bottom w:val="single" w:sz="4" w:space="0" w:color="000000"/>
              <w:right w:val="nil"/>
            </w:tcBorders>
            <w:shd w:val="clear" w:color="auto" w:fill="auto"/>
            <w:noWrap/>
            <w:vAlign w:val="center"/>
            <w:hideMark/>
          </w:tcPr>
          <w:p w14:paraId="14560C4B" w14:textId="77777777" w:rsidR="00930F15" w:rsidRPr="00930F15" w:rsidRDefault="00930F15" w:rsidP="00930F15">
            <w:pPr>
              <w:spacing w:line="240" w:lineRule="auto"/>
              <w:jc w:val="center"/>
              <w:rPr>
                <w:rFonts w:eastAsia="Times New Roman"/>
                <w:sz w:val="20"/>
                <w:szCs w:val="20"/>
                <w:lang w:val="en-GB"/>
              </w:rPr>
            </w:pPr>
            <w:r w:rsidRPr="00930F15">
              <w:rPr>
                <w:rFonts w:eastAsia="Times New Roman"/>
                <w:sz w:val="20"/>
                <w:szCs w:val="20"/>
                <w:lang w:val="en-GB"/>
              </w:rPr>
              <w:t>4%</w:t>
            </w:r>
          </w:p>
        </w:tc>
      </w:tr>
      <w:tr w:rsidR="00930F15" w:rsidRPr="00930F15" w14:paraId="4E8943F4" w14:textId="77777777" w:rsidTr="00BC67F3">
        <w:trPr>
          <w:trHeight w:val="20"/>
        </w:trPr>
        <w:tc>
          <w:tcPr>
            <w:tcW w:w="1254" w:type="pct"/>
            <w:vMerge/>
            <w:tcBorders>
              <w:top w:val="nil"/>
              <w:left w:val="nil"/>
              <w:bottom w:val="single" w:sz="4" w:space="0" w:color="000000"/>
              <w:right w:val="nil"/>
            </w:tcBorders>
            <w:vAlign w:val="center"/>
            <w:hideMark/>
          </w:tcPr>
          <w:p w14:paraId="763620BA" w14:textId="77777777" w:rsidR="00930F15" w:rsidRPr="00930F15" w:rsidRDefault="00930F15" w:rsidP="00930F15">
            <w:pPr>
              <w:spacing w:line="240" w:lineRule="auto"/>
              <w:rPr>
                <w:rFonts w:eastAsia="Times New Roman"/>
                <w:color w:val="000000"/>
                <w:sz w:val="20"/>
                <w:szCs w:val="20"/>
                <w:lang w:val="en-GB"/>
              </w:rPr>
            </w:pPr>
          </w:p>
        </w:tc>
        <w:tc>
          <w:tcPr>
            <w:tcW w:w="1070" w:type="pct"/>
            <w:tcBorders>
              <w:top w:val="nil"/>
              <w:left w:val="nil"/>
              <w:bottom w:val="nil"/>
              <w:right w:val="nil"/>
            </w:tcBorders>
            <w:shd w:val="clear" w:color="auto" w:fill="auto"/>
            <w:noWrap/>
            <w:vAlign w:val="bottom"/>
            <w:hideMark/>
          </w:tcPr>
          <w:p w14:paraId="159264E0"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taurine</w:t>
            </w:r>
          </w:p>
        </w:tc>
        <w:tc>
          <w:tcPr>
            <w:tcW w:w="1054" w:type="pct"/>
            <w:tcBorders>
              <w:top w:val="nil"/>
              <w:left w:val="nil"/>
              <w:bottom w:val="nil"/>
              <w:right w:val="nil"/>
            </w:tcBorders>
            <w:shd w:val="clear" w:color="auto" w:fill="auto"/>
            <w:noWrap/>
            <w:vAlign w:val="bottom"/>
            <w:hideMark/>
          </w:tcPr>
          <w:p w14:paraId="2C34AF08"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crossbred</w:t>
            </w:r>
          </w:p>
        </w:tc>
        <w:tc>
          <w:tcPr>
            <w:tcW w:w="970" w:type="pct"/>
            <w:tcBorders>
              <w:top w:val="nil"/>
              <w:left w:val="nil"/>
              <w:bottom w:val="nil"/>
              <w:right w:val="nil"/>
            </w:tcBorders>
            <w:shd w:val="clear" w:color="auto" w:fill="auto"/>
            <w:noWrap/>
            <w:vAlign w:val="center"/>
            <w:hideMark/>
          </w:tcPr>
          <w:p w14:paraId="7C2B8E95" w14:textId="77777777" w:rsidR="00930F15" w:rsidRPr="00930F15" w:rsidRDefault="00930F15" w:rsidP="00930F15">
            <w:pPr>
              <w:spacing w:line="240" w:lineRule="auto"/>
              <w:jc w:val="center"/>
              <w:rPr>
                <w:rFonts w:eastAsia="Times New Roman"/>
                <w:sz w:val="20"/>
                <w:szCs w:val="20"/>
                <w:lang w:val="en-GB"/>
              </w:rPr>
            </w:pPr>
            <w:r w:rsidRPr="00930F15">
              <w:rPr>
                <w:rFonts w:eastAsia="Times New Roman"/>
                <w:sz w:val="20"/>
                <w:szCs w:val="20"/>
                <w:lang w:val="en-GB"/>
              </w:rPr>
              <w:t>1</w:t>
            </w:r>
          </w:p>
        </w:tc>
        <w:tc>
          <w:tcPr>
            <w:tcW w:w="652" w:type="pct"/>
            <w:vMerge/>
            <w:tcBorders>
              <w:top w:val="nil"/>
              <w:left w:val="nil"/>
              <w:bottom w:val="single" w:sz="4" w:space="0" w:color="000000"/>
              <w:right w:val="nil"/>
            </w:tcBorders>
            <w:vAlign w:val="center"/>
            <w:hideMark/>
          </w:tcPr>
          <w:p w14:paraId="2E09F1AD" w14:textId="77777777" w:rsidR="00930F15" w:rsidRPr="00930F15" w:rsidRDefault="00930F15" w:rsidP="00930F15">
            <w:pPr>
              <w:spacing w:line="240" w:lineRule="auto"/>
              <w:rPr>
                <w:rFonts w:eastAsia="Times New Roman"/>
                <w:sz w:val="20"/>
                <w:szCs w:val="20"/>
                <w:lang w:val="en-GB"/>
              </w:rPr>
            </w:pPr>
          </w:p>
        </w:tc>
      </w:tr>
      <w:tr w:rsidR="00930F15" w:rsidRPr="00930F15" w14:paraId="6D16906E" w14:textId="77777777" w:rsidTr="00BC67F3">
        <w:trPr>
          <w:trHeight w:val="20"/>
        </w:trPr>
        <w:tc>
          <w:tcPr>
            <w:tcW w:w="1254" w:type="pct"/>
            <w:vMerge/>
            <w:tcBorders>
              <w:top w:val="nil"/>
              <w:left w:val="nil"/>
              <w:bottom w:val="single" w:sz="4" w:space="0" w:color="000000"/>
              <w:right w:val="nil"/>
            </w:tcBorders>
            <w:vAlign w:val="center"/>
            <w:hideMark/>
          </w:tcPr>
          <w:p w14:paraId="0300B3C6" w14:textId="77777777" w:rsidR="00930F15" w:rsidRPr="00930F15" w:rsidRDefault="00930F15" w:rsidP="00930F15">
            <w:pPr>
              <w:spacing w:line="240" w:lineRule="auto"/>
              <w:rPr>
                <w:rFonts w:eastAsia="Times New Roman"/>
                <w:color w:val="000000"/>
                <w:sz w:val="20"/>
                <w:szCs w:val="20"/>
                <w:lang w:val="en-GB"/>
              </w:rPr>
            </w:pPr>
          </w:p>
        </w:tc>
        <w:tc>
          <w:tcPr>
            <w:tcW w:w="1070" w:type="pct"/>
            <w:tcBorders>
              <w:top w:val="nil"/>
              <w:left w:val="nil"/>
              <w:bottom w:val="nil"/>
              <w:right w:val="nil"/>
            </w:tcBorders>
            <w:shd w:val="clear" w:color="auto" w:fill="auto"/>
            <w:noWrap/>
            <w:vAlign w:val="bottom"/>
            <w:hideMark/>
          </w:tcPr>
          <w:p w14:paraId="4CFD5506" w14:textId="77777777" w:rsidR="00930F15" w:rsidRPr="00930F15" w:rsidRDefault="00930F15" w:rsidP="00930F15">
            <w:pPr>
              <w:spacing w:line="240" w:lineRule="auto"/>
              <w:jc w:val="center"/>
              <w:rPr>
                <w:rFonts w:eastAsia="Times New Roman"/>
                <w:color w:val="000000"/>
                <w:sz w:val="20"/>
                <w:szCs w:val="20"/>
                <w:lang w:val="en-GB"/>
              </w:rPr>
            </w:pPr>
          </w:p>
        </w:tc>
        <w:tc>
          <w:tcPr>
            <w:tcW w:w="1054" w:type="pct"/>
            <w:tcBorders>
              <w:top w:val="nil"/>
              <w:left w:val="nil"/>
              <w:bottom w:val="nil"/>
              <w:right w:val="nil"/>
            </w:tcBorders>
            <w:shd w:val="clear" w:color="auto" w:fill="auto"/>
            <w:noWrap/>
            <w:vAlign w:val="bottom"/>
            <w:hideMark/>
          </w:tcPr>
          <w:p w14:paraId="2DB39376"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Holstein</w:t>
            </w:r>
          </w:p>
        </w:tc>
        <w:tc>
          <w:tcPr>
            <w:tcW w:w="970" w:type="pct"/>
            <w:tcBorders>
              <w:top w:val="nil"/>
              <w:left w:val="nil"/>
              <w:bottom w:val="nil"/>
              <w:right w:val="nil"/>
            </w:tcBorders>
            <w:shd w:val="clear" w:color="auto" w:fill="auto"/>
            <w:noWrap/>
            <w:vAlign w:val="center"/>
            <w:hideMark/>
          </w:tcPr>
          <w:p w14:paraId="5D2CDCE6" w14:textId="77777777" w:rsidR="00930F15" w:rsidRPr="00930F15" w:rsidRDefault="00930F15" w:rsidP="00930F15">
            <w:pPr>
              <w:spacing w:line="240" w:lineRule="auto"/>
              <w:jc w:val="center"/>
              <w:rPr>
                <w:rFonts w:eastAsia="Times New Roman"/>
                <w:sz w:val="20"/>
                <w:szCs w:val="20"/>
                <w:lang w:val="en-GB"/>
              </w:rPr>
            </w:pPr>
            <w:r w:rsidRPr="00930F15">
              <w:rPr>
                <w:rFonts w:eastAsia="Times New Roman"/>
                <w:sz w:val="20"/>
                <w:szCs w:val="20"/>
                <w:lang w:val="en-GB"/>
              </w:rPr>
              <w:t>1</w:t>
            </w:r>
          </w:p>
        </w:tc>
        <w:tc>
          <w:tcPr>
            <w:tcW w:w="652" w:type="pct"/>
            <w:vMerge/>
            <w:tcBorders>
              <w:top w:val="nil"/>
              <w:left w:val="nil"/>
              <w:bottom w:val="single" w:sz="4" w:space="0" w:color="000000"/>
              <w:right w:val="nil"/>
            </w:tcBorders>
            <w:vAlign w:val="center"/>
            <w:hideMark/>
          </w:tcPr>
          <w:p w14:paraId="1D2344E4" w14:textId="77777777" w:rsidR="00930F15" w:rsidRPr="00930F15" w:rsidRDefault="00930F15" w:rsidP="00930F15">
            <w:pPr>
              <w:spacing w:line="240" w:lineRule="auto"/>
              <w:rPr>
                <w:rFonts w:eastAsia="Times New Roman"/>
                <w:sz w:val="20"/>
                <w:szCs w:val="20"/>
                <w:lang w:val="en-GB"/>
              </w:rPr>
            </w:pPr>
          </w:p>
        </w:tc>
      </w:tr>
      <w:tr w:rsidR="00930F15" w:rsidRPr="00930F15" w14:paraId="5606C55F" w14:textId="77777777" w:rsidTr="00BC67F3">
        <w:trPr>
          <w:trHeight w:val="20"/>
        </w:trPr>
        <w:tc>
          <w:tcPr>
            <w:tcW w:w="1254" w:type="pct"/>
            <w:vMerge/>
            <w:tcBorders>
              <w:top w:val="nil"/>
              <w:left w:val="nil"/>
              <w:bottom w:val="single" w:sz="4" w:space="0" w:color="000000"/>
              <w:right w:val="nil"/>
            </w:tcBorders>
            <w:vAlign w:val="center"/>
            <w:hideMark/>
          </w:tcPr>
          <w:p w14:paraId="15AFAF3E" w14:textId="77777777" w:rsidR="00930F15" w:rsidRPr="00930F15" w:rsidRDefault="00930F15" w:rsidP="00930F15">
            <w:pPr>
              <w:spacing w:line="240" w:lineRule="auto"/>
              <w:rPr>
                <w:rFonts w:eastAsia="Times New Roman"/>
                <w:color w:val="000000"/>
                <w:sz w:val="20"/>
                <w:szCs w:val="20"/>
                <w:lang w:val="en-GB"/>
              </w:rPr>
            </w:pPr>
          </w:p>
        </w:tc>
        <w:tc>
          <w:tcPr>
            <w:tcW w:w="1070" w:type="pct"/>
            <w:tcBorders>
              <w:top w:val="nil"/>
              <w:left w:val="nil"/>
              <w:bottom w:val="single" w:sz="4" w:space="0" w:color="auto"/>
              <w:right w:val="nil"/>
            </w:tcBorders>
            <w:shd w:val="clear" w:color="auto" w:fill="auto"/>
            <w:noWrap/>
            <w:vAlign w:val="bottom"/>
            <w:hideMark/>
          </w:tcPr>
          <w:p w14:paraId="0FE2AAED"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 </w:t>
            </w:r>
          </w:p>
        </w:tc>
        <w:tc>
          <w:tcPr>
            <w:tcW w:w="1054" w:type="pct"/>
            <w:tcBorders>
              <w:top w:val="nil"/>
              <w:left w:val="nil"/>
              <w:bottom w:val="single" w:sz="4" w:space="0" w:color="auto"/>
              <w:right w:val="nil"/>
            </w:tcBorders>
            <w:shd w:val="clear" w:color="auto" w:fill="auto"/>
            <w:noWrap/>
            <w:vAlign w:val="bottom"/>
            <w:hideMark/>
          </w:tcPr>
          <w:p w14:paraId="05C411EE"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Jersey</w:t>
            </w:r>
          </w:p>
        </w:tc>
        <w:tc>
          <w:tcPr>
            <w:tcW w:w="970" w:type="pct"/>
            <w:tcBorders>
              <w:top w:val="nil"/>
              <w:left w:val="nil"/>
              <w:bottom w:val="single" w:sz="4" w:space="0" w:color="auto"/>
              <w:right w:val="nil"/>
            </w:tcBorders>
            <w:shd w:val="clear" w:color="auto" w:fill="auto"/>
            <w:noWrap/>
            <w:vAlign w:val="center"/>
            <w:hideMark/>
          </w:tcPr>
          <w:p w14:paraId="4DF0840B" w14:textId="77777777" w:rsidR="00930F15" w:rsidRPr="00930F15" w:rsidRDefault="00930F15" w:rsidP="00930F15">
            <w:pPr>
              <w:spacing w:line="240" w:lineRule="auto"/>
              <w:jc w:val="center"/>
              <w:rPr>
                <w:rFonts w:eastAsia="Times New Roman"/>
                <w:sz w:val="20"/>
                <w:szCs w:val="20"/>
                <w:lang w:val="en-GB"/>
              </w:rPr>
            </w:pPr>
            <w:r w:rsidRPr="00930F15">
              <w:rPr>
                <w:rFonts w:eastAsia="Times New Roman"/>
                <w:sz w:val="20"/>
                <w:szCs w:val="20"/>
                <w:lang w:val="en-GB"/>
              </w:rPr>
              <w:t>1</w:t>
            </w:r>
          </w:p>
        </w:tc>
        <w:tc>
          <w:tcPr>
            <w:tcW w:w="652" w:type="pct"/>
            <w:vMerge/>
            <w:tcBorders>
              <w:top w:val="nil"/>
              <w:left w:val="nil"/>
              <w:bottom w:val="single" w:sz="4" w:space="0" w:color="000000"/>
              <w:right w:val="nil"/>
            </w:tcBorders>
            <w:vAlign w:val="center"/>
            <w:hideMark/>
          </w:tcPr>
          <w:p w14:paraId="1F0676C2" w14:textId="77777777" w:rsidR="00930F15" w:rsidRPr="00930F15" w:rsidRDefault="00930F15" w:rsidP="00930F15">
            <w:pPr>
              <w:spacing w:line="240" w:lineRule="auto"/>
              <w:rPr>
                <w:rFonts w:eastAsia="Times New Roman"/>
                <w:sz w:val="20"/>
                <w:szCs w:val="20"/>
                <w:lang w:val="en-GB"/>
              </w:rPr>
            </w:pPr>
          </w:p>
        </w:tc>
      </w:tr>
      <w:tr w:rsidR="00930F15" w:rsidRPr="00930F15" w14:paraId="6026E3E4" w14:textId="77777777" w:rsidTr="00BC67F3">
        <w:trPr>
          <w:trHeight w:val="20"/>
        </w:trPr>
        <w:tc>
          <w:tcPr>
            <w:tcW w:w="1254" w:type="pct"/>
            <w:vMerge w:val="restart"/>
            <w:tcBorders>
              <w:top w:val="nil"/>
              <w:left w:val="nil"/>
              <w:bottom w:val="single" w:sz="4" w:space="0" w:color="000000"/>
              <w:right w:val="nil"/>
            </w:tcBorders>
            <w:shd w:val="clear" w:color="auto" w:fill="auto"/>
            <w:hideMark/>
          </w:tcPr>
          <w:p w14:paraId="5CCE9FA2"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Europe</w:t>
            </w:r>
          </w:p>
        </w:tc>
        <w:tc>
          <w:tcPr>
            <w:tcW w:w="1070" w:type="pct"/>
            <w:tcBorders>
              <w:top w:val="nil"/>
              <w:left w:val="nil"/>
              <w:bottom w:val="nil"/>
              <w:right w:val="nil"/>
            </w:tcBorders>
            <w:shd w:val="clear" w:color="auto" w:fill="auto"/>
            <w:noWrap/>
            <w:vAlign w:val="bottom"/>
            <w:hideMark/>
          </w:tcPr>
          <w:p w14:paraId="7DCEE6AF"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not reported</w:t>
            </w:r>
          </w:p>
        </w:tc>
        <w:tc>
          <w:tcPr>
            <w:tcW w:w="1054" w:type="pct"/>
            <w:tcBorders>
              <w:top w:val="nil"/>
              <w:left w:val="nil"/>
              <w:bottom w:val="nil"/>
              <w:right w:val="nil"/>
            </w:tcBorders>
            <w:shd w:val="clear" w:color="auto" w:fill="auto"/>
            <w:noWrap/>
            <w:vAlign w:val="bottom"/>
            <w:hideMark/>
          </w:tcPr>
          <w:p w14:paraId="0574C9CE"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not reported</w:t>
            </w:r>
          </w:p>
        </w:tc>
        <w:tc>
          <w:tcPr>
            <w:tcW w:w="970" w:type="pct"/>
            <w:tcBorders>
              <w:top w:val="nil"/>
              <w:left w:val="nil"/>
              <w:bottom w:val="nil"/>
              <w:right w:val="nil"/>
            </w:tcBorders>
            <w:shd w:val="clear" w:color="auto" w:fill="auto"/>
            <w:noWrap/>
            <w:vAlign w:val="center"/>
            <w:hideMark/>
          </w:tcPr>
          <w:p w14:paraId="6C6E8B9F" w14:textId="77777777" w:rsidR="00930F15" w:rsidRPr="00930F15" w:rsidRDefault="00930F15" w:rsidP="00930F15">
            <w:pPr>
              <w:spacing w:line="240" w:lineRule="auto"/>
              <w:jc w:val="center"/>
              <w:rPr>
                <w:rFonts w:eastAsia="Times New Roman"/>
                <w:sz w:val="20"/>
                <w:szCs w:val="20"/>
                <w:lang w:val="en-GB"/>
              </w:rPr>
            </w:pPr>
            <w:r w:rsidRPr="00930F15">
              <w:rPr>
                <w:rFonts w:eastAsia="Times New Roman"/>
                <w:sz w:val="20"/>
                <w:szCs w:val="20"/>
                <w:lang w:val="en-GB"/>
              </w:rPr>
              <w:t>5</w:t>
            </w:r>
          </w:p>
        </w:tc>
        <w:tc>
          <w:tcPr>
            <w:tcW w:w="652" w:type="pct"/>
            <w:vMerge w:val="restart"/>
            <w:tcBorders>
              <w:top w:val="nil"/>
              <w:left w:val="nil"/>
              <w:bottom w:val="single" w:sz="4" w:space="0" w:color="000000"/>
              <w:right w:val="nil"/>
            </w:tcBorders>
            <w:shd w:val="clear" w:color="auto" w:fill="auto"/>
            <w:noWrap/>
            <w:vAlign w:val="center"/>
            <w:hideMark/>
          </w:tcPr>
          <w:p w14:paraId="67EF3DE8" w14:textId="77777777" w:rsidR="00930F15" w:rsidRPr="00930F15" w:rsidRDefault="00930F15" w:rsidP="00930F15">
            <w:pPr>
              <w:spacing w:line="240" w:lineRule="auto"/>
              <w:jc w:val="center"/>
              <w:rPr>
                <w:rFonts w:eastAsia="Times New Roman"/>
                <w:sz w:val="20"/>
                <w:szCs w:val="20"/>
                <w:lang w:val="en-GB"/>
              </w:rPr>
            </w:pPr>
            <w:r w:rsidRPr="00930F15">
              <w:rPr>
                <w:rFonts w:eastAsia="Times New Roman"/>
                <w:sz w:val="20"/>
                <w:szCs w:val="20"/>
                <w:lang w:val="en-GB"/>
              </w:rPr>
              <w:t>56%</w:t>
            </w:r>
          </w:p>
        </w:tc>
      </w:tr>
      <w:tr w:rsidR="00930F15" w:rsidRPr="00930F15" w14:paraId="57A0E595" w14:textId="77777777" w:rsidTr="00BC67F3">
        <w:trPr>
          <w:trHeight w:val="20"/>
        </w:trPr>
        <w:tc>
          <w:tcPr>
            <w:tcW w:w="1254" w:type="pct"/>
            <w:vMerge/>
            <w:tcBorders>
              <w:top w:val="nil"/>
              <w:left w:val="nil"/>
              <w:bottom w:val="single" w:sz="4" w:space="0" w:color="000000"/>
              <w:right w:val="nil"/>
            </w:tcBorders>
            <w:vAlign w:val="center"/>
            <w:hideMark/>
          </w:tcPr>
          <w:p w14:paraId="4F019046" w14:textId="77777777" w:rsidR="00930F15" w:rsidRPr="00930F15" w:rsidRDefault="00930F15" w:rsidP="00930F15">
            <w:pPr>
              <w:spacing w:line="240" w:lineRule="auto"/>
              <w:rPr>
                <w:rFonts w:eastAsia="Times New Roman"/>
                <w:color w:val="000000"/>
                <w:sz w:val="20"/>
                <w:szCs w:val="20"/>
                <w:lang w:val="en-GB"/>
              </w:rPr>
            </w:pPr>
          </w:p>
        </w:tc>
        <w:tc>
          <w:tcPr>
            <w:tcW w:w="1070" w:type="pct"/>
            <w:tcBorders>
              <w:top w:val="nil"/>
              <w:left w:val="nil"/>
              <w:bottom w:val="nil"/>
              <w:right w:val="nil"/>
            </w:tcBorders>
            <w:shd w:val="clear" w:color="auto" w:fill="auto"/>
            <w:noWrap/>
            <w:vAlign w:val="bottom"/>
            <w:hideMark/>
          </w:tcPr>
          <w:p w14:paraId="0A089D3B"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taurine</w:t>
            </w:r>
          </w:p>
        </w:tc>
        <w:tc>
          <w:tcPr>
            <w:tcW w:w="1054" w:type="pct"/>
            <w:tcBorders>
              <w:top w:val="nil"/>
              <w:left w:val="nil"/>
              <w:bottom w:val="nil"/>
              <w:right w:val="nil"/>
            </w:tcBorders>
            <w:shd w:val="clear" w:color="auto" w:fill="auto"/>
            <w:noWrap/>
            <w:vAlign w:val="bottom"/>
            <w:hideMark/>
          </w:tcPr>
          <w:p w14:paraId="0784A512"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Holstein</w:t>
            </w:r>
          </w:p>
        </w:tc>
        <w:tc>
          <w:tcPr>
            <w:tcW w:w="970" w:type="pct"/>
            <w:tcBorders>
              <w:top w:val="nil"/>
              <w:left w:val="nil"/>
              <w:bottom w:val="nil"/>
              <w:right w:val="nil"/>
            </w:tcBorders>
            <w:shd w:val="clear" w:color="auto" w:fill="auto"/>
            <w:noWrap/>
            <w:vAlign w:val="center"/>
            <w:hideMark/>
          </w:tcPr>
          <w:p w14:paraId="06BD65B4" w14:textId="77777777" w:rsidR="00930F15" w:rsidRPr="00930F15" w:rsidRDefault="00930F15" w:rsidP="00930F15">
            <w:pPr>
              <w:spacing w:line="240" w:lineRule="auto"/>
              <w:jc w:val="center"/>
              <w:rPr>
                <w:rFonts w:eastAsia="Times New Roman"/>
                <w:sz w:val="20"/>
                <w:szCs w:val="20"/>
                <w:lang w:val="en-GB"/>
              </w:rPr>
            </w:pPr>
            <w:r w:rsidRPr="00930F15">
              <w:rPr>
                <w:rFonts w:eastAsia="Times New Roman"/>
                <w:sz w:val="20"/>
                <w:szCs w:val="20"/>
                <w:lang w:val="en-GB"/>
              </w:rPr>
              <w:t>11</w:t>
            </w:r>
          </w:p>
        </w:tc>
        <w:tc>
          <w:tcPr>
            <w:tcW w:w="652" w:type="pct"/>
            <w:vMerge/>
            <w:tcBorders>
              <w:top w:val="nil"/>
              <w:left w:val="nil"/>
              <w:bottom w:val="single" w:sz="4" w:space="0" w:color="000000"/>
              <w:right w:val="nil"/>
            </w:tcBorders>
            <w:vAlign w:val="center"/>
            <w:hideMark/>
          </w:tcPr>
          <w:p w14:paraId="2AF36CC7" w14:textId="77777777" w:rsidR="00930F15" w:rsidRPr="00930F15" w:rsidRDefault="00930F15" w:rsidP="00930F15">
            <w:pPr>
              <w:spacing w:line="240" w:lineRule="auto"/>
              <w:rPr>
                <w:rFonts w:eastAsia="Times New Roman"/>
                <w:sz w:val="20"/>
                <w:szCs w:val="20"/>
                <w:lang w:val="en-GB"/>
              </w:rPr>
            </w:pPr>
          </w:p>
        </w:tc>
      </w:tr>
      <w:tr w:rsidR="00930F15" w:rsidRPr="00930F15" w14:paraId="500DCE50" w14:textId="77777777" w:rsidTr="00BC67F3">
        <w:trPr>
          <w:trHeight w:val="20"/>
        </w:trPr>
        <w:tc>
          <w:tcPr>
            <w:tcW w:w="1254" w:type="pct"/>
            <w:vMerge/>
            <w:tcBorders>
              <w:top w:val="nil"/>
              <w:left w:val="nil"/>
              <w:bottom w:val="single" w:sz="4" w:space="0" w:color="000000"/>
              <w:right w:val="nil"/>
            </w:tcBorders>
            <w:vAlign w:val="center"/>
            <w:hideMark/>
          </w:tcPr>
          <w:p w14:paraId="5294766B" w14:textId="77777777" w:rsidR="00930F15" w:rsidRPr="00930F15" w:rsidRDefault="00930F15" w:rsidP="00930F15">
            <w:pPr>
              <w:spacing w:line="240" w:lineRule="auto"/>
              <w:rPr>
                <w:rFonts w:eastAsia="Times New Roman"/>
                <w:color w:val="000000"/>
                <w:sz w:val="20"/>
                <w:szCs w:val="20"/>
                <w:lang w:val="en-GB"/>
              </w:rPr>
            </w:pPr>
          </w:p>
        </w:tc>
        <w:tc>
          <w:tcPr>
            <w:tcW w:w="1070" w:type="pct"/>
            <w:tcBorders>
              <w:top w:val="nil"/>
              <w:left w:val="nil"/>
              <w:bottom w:val="single" w:sz="4" w:space="0" w:color="auto"/>
              <w:right w:val="nil"/>
            </w:tcBorders>
            <w:shd w:val="clear" w:color="auto" w:fill="auto"/>
            <w:noWrap/>
            <w:vAlign w:val="bottom"/>
            <w:hideMark/>
          </w:tcPr>
          <w:p w14:paraId="248FD94A"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 </w:t>
            </w:r>
          </w:p>
        </w:tc>
        <w:tc>
          <w:tcPr>
            <w:tcW w:w="1054" w:type="pct"/>
            <w:tcBorders>
              <w:top w:val="nil"/>
              <w:left w:val="nil"/>
              <w:bottom w:val="single" w:sz="4" w:space="0" w:color="auto"/>
              <w:right w:val="nil"/>
            </w:tcBorders>
            <w:shd w:val="clear" w:color="auto" w:fill="auto"/>
            <w:noWrap/>
            <w:vAlign w:val="bottom"/>
            <w:hideMark/>
          </w:tcPr>
          <w:p w14:paraId="3D8FAD5F"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not reported</w:t>
            </w:r>
          </w:p>
        </w:tc>
        <w:tc>
          <w:tcPr>
            <w:tcW w:w="970" w:type="pct"/>
            <w:tcBorders>
              <w:top w:val="nil"/>
              <w:left w:val="nil"/>
              <w:bottom w:val="single" w:sz="4" w:space="0" w:color="auto"/>
              <w:right w:val="nil"/>
            </w:tcBorders>
            <w:shd w:val="clear" w:color="auto" w:fill="auto"/>
            <w:noWrap/>
            <w:vAlign w:val="center"/>
            <w:hideMark/>
          </w:tcPr>
          <w:p w14:paraId="4BFAE5E9" w14:textId="77777777" w:rsidR="00930F15" w:rsidRPr="00930F15" w:rsidRDefault="00930F15" w:rsidP="00930F15">
            <w:pPr>
              <w:spacing w:line="240" w:lineRule="auto"/>
              <w:jc w:val="center"/>
              <w:rPr>
                <w:rFonts w:eastAsia="Times New Roman"/>
                <w:sz w:val="20"/>
                <w:szCs w:val="20"/>
                <w:lang w:val="en-GB"/>
              </w:rPr>
            </w:pPr>
            <w:r w:rsidRPr="00930F15">
              <w:rPr>
                <w:rFonts w:eastAsia="Times New Roman"/>
                <w:sz w:val="20"/>
                <w:szCs w:val="20"/>
                <w:lang w:val="en-GB"/>
              </w:rPr>
              <w:t>34</w:t>
            </w:r>
          </w:p>
        </w:tc>
        <w:tc>
          <w:tcPr>
            <w:tcW w:w="652" w:type="pct"/>
            <w:vMerge/>
            <w:tcBorders>
              <w:top w:val="nil"/>
              <w:left w:val="nil"/>
              <w:bottom w:val="single" w:sz="4" w:space="0" w:color="000000"/>
              <w:right w:val="nil"/>
            </w:tcBorders>
            <w:vAlign w:val="center"/>
            <w:hideMark/>
          </w:tcPr>
          <w:p w14:paraId="7352F1A9" w14:textId="77777777" w:rsidR="00930F15" w:rsidRPr="00930F15" w:rsidRDefault="00930F15" w:rsidP="00930F15">
            <w:pPr>
              <w:spacing w:line="240" w:lineRule="auto"/>
              <w:rPr>
                <w:rFonts w:eastAsia="Times New Roman"/>
                <w:sz w:val="20"/>
                <w:szCs w:val="20"/>
                <w:lang w:val="en-GB"/>
              </w:rPr>
            </w:pPr>
          </w:p>
        </w:tc>
      </w:tr>
      <w:tr w:rsidR="00930F15" w:rsidRPr="00930F15" w14:paraId="57C6647B" w14:textId="77777777" w:rsidTr="00BC67F3">
        <w:trPr>
          <w:trHeight w:val="20"/>
        </w:trPr>
        <w:tc>
          <w:tcPr>
            <w:tcW w:w="1254" w:type="pct"/>
            <w:tcBorders>
              <w:top w:val="nil"/>
              <w:left w:val="nil"/>
              <w:bottom w:val="single" w:sz="4" w:space="0" w:color="auto"/>
              <w:right w:val="nil"/>
            </w:tcBorders>
            <w:shd w:val="clear" w:color="auto" w:fill="auto"/>
            <w:hideMark/>
          </w:tcPr>
          <w:p w14:paraId="3CB0BEE3"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Middle East</w:t>
            </w:r>
          </w:p>
        </w:tc>
        <w:tc>
          <w:tcPr>
            <w:tcW w:w="1070" w:type="pct"/>
            <w:tcBorders>
              <w:top w:val="nil"/>
              <w:left w:val="nil"/>
              <w:bottom w:val="single" w:sz="4" w:space="0" w:color="auto"/>
              <w:right w:val="nil"/>
            </w:tcBorders>
            <w:shd w:val="clear" w:color="auto" w:fill="auto"/>
            <w:noWrap/>
            <w:vAlign w:val="bottom"/>
            <w:hideMark/>
          </w:tcPr>
          <w:p w14:paraId="6397CC8D"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taurine</w:t>
            </w:r>
          </w:p>
        </w:tc>
        <w:tc>
          <w:tcPr>
            <w:tcW w:w="1054" w:type="pct"/>
            <w:tcBorders>
              <w:top w:val="nil"/>
              <w:left w:val="nil"/>
              <w:bottom w:val="single" w:sz="4" w:space="0" w:color="auto"/>
              <w:right w:val="nil"/>
            </w:tcBorders>
            <w:shd w:val="clear" w:color="auto" w:fill="auto"/>
            <w:noWrap/>
            <w:vAlign w:val="bottom"/>
            <w:hideMark/>
          </w:tcPr>
          <w:p w14:paraId="518F1F01"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Holstein</w:t>
            </w:r>
          </w:p>
        </w:tc>
        <w:tc>
          <w:tcPr>
            <w:tcW w:w="970" w:type="pct"/>
            <w:tcBorders>
              <w:top w:val="nil"/>
              <w:left w:val="nil"/>
              <w:bottom w:val="single" w:sz="4" w:space="0" w:color="auto"/>
              <w:right w:val="nil"/>
            </w:tcBorders>
            <w:shd w:val="clear" w:color="auto" w:fill="auto"/>
            <w:noWrap/>
            <w:vAlign w:val="center"/>
            <w:hideMark/>
          </w:tcPr>
          <w:p w14:paraId="7AA544C6" w14:textId="77777777" w:rsidR="00930F15" w:rsidRPr="00930F15" w:rsidRDefault="00930F15" w:rsidP="00930F15">
            <w:pPr>
              <w:spacing w:line="240" w:lineRule="auto"/>
              <w:jc w:val="center"/>
              <w:rPr>
                <w:rFonts w:eastAsia="Times New Roman"/>
                <w:sz w:val="20"/>
                <w:szCs w:val="20"/>
                <w:lang w:val="en-GB"/>
              </w:rPr>
            </w:pPr>
            <w:r w:rsidRPr="00930F15">
              <w:rPr>
                <w:rFonts w:eastAsia="Times New Roman"/>
                <w:sz w:val="20"/>
                <w:szCs w:val="20"/>
                <w:lang w:val="en-GB"/>
              </w:rPr>
              <w:t>4</w:t>
            </w:r>
          </w:p>
        </w:tc>
        <w:tc>
          <w:tcPr>
            <w:tcW w:w="652" w:type="pct"/>
            <w:tcBorders>
              <w:top w:val="nil"/>
              <w:left w:val="nil"/>
              <w:bottom w:val="single" w:sz="4" w:space="0" w:color="auto"/>
              <w:right w:val="nil"/>
            </w:tcBorders>
            <w:shd w:val="clear" w:color="auto" w:fill="auto"/>
            <w:noWrap/>
            <w:vAlign w:val="center"/>
            <w:hideMark/>
          </w:tcPr>
          <w:p w14:paraId="314C50D9" w14:textId="77777777" w:rsidR="00930F15" w:rsidRPr="00930F15" w:rsidRDefault="00930F15" w:rsidP="00930F15">
            <w:pPr>
              <w:spacing w:line="240" w:lineRule="auto"/>
              <w:jc w:val="center"/>
              <w:rPr>
                <w:rFonts w:eastAsia="Times New Roman"/>
                <w:sz w:val="20"/>
                <w:szCs w:val="20"/>
                <w:lang w:val="en-GB"/>
              </w:rPr>
            </w:pPr>
            <w:r w:rsidRPr="00930F15">
              <w:rPr>
                <w:rFonts w:eastAsia="Times New Roman"/>
                <w:sz w:val="20"/>
                <w:szCs w:val="20"/>
                <w:lang w:val="en-GB"/>
              </w:rPr>
              <w:t>4%</w:t>
            </w:r>
          </w:p>
        </w:tc>
      </w:tr>
      <w:tr w:rsidR="00930F15" w:rsidRPr="00930F15" w14:paraId="27C1D23E" w14:textId="77777777" w:rsidTr="00BC67F3">
        <w:trPr>
          <w:trHeight w:val="20"/>
        </w:trPr>
        <w:tc>
          <w:tcPr>
            <w:tcW w:w="1254" w:type="pct"/>
            <w:tcBorders>
              <w:top w:val="nil"/>
              <w:left w:val="nil"/>
              <w:bottom w:val="single" w:sz="4" w:space="0" w:color="auto"/>
              <w:right w:val="nil"/>
            </w:tcBorders>
            <w:shd w:val="clear" w:color="auto" w:fill="auto"/>
            <w:hideMark/>
          </w:tcPr>
          <w:p w14:paraId="71099FBE"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North America</w:t>
            </w:r>
          </w:p>
        </w:tc>
        <w:tc>
          <w:tcPr>
            <w:tcW w:w="1070" w:type="pct"/>
            <w:tcBorders>
              <w:top w:val="nil"/>
              <w:left w:val="nil"/>
              <w:bottom w:val="single" w:sz="4" w:space="0" w:color="auto"/>
              <w:right w:val="nil"/>
            </w:tcBorders>
            <w:shd w:val="clear" w:color="auto" w:fill="auto"/>
            <w:noWrap/>
            <w:vAlign w:val="bottom"/>
            <w:hideMark/>
          </w:tcPr>
          <w:p w14:paraId="19422CCB"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taurine</w:t>
            </w:r>
          </w:p>
        </w:tc>
        <w:tc>
          <w:tcPr>
            <w:tcW w:w="1054" w:type="pct"/>
            <w:tcBorders>
              <w:top w:val="nil"/>
              <w:left w:val="nil"/>
              <w:bottom w:val="single" w:sz="4" w:space="0" w:color="auto"/>
              <w:right w:val="nil"/>
            </w:tcBorders>
            <w:shd w:val="clear" w:color="auto" w:fill="auto"/>
            <w:noWrap/>
            <w:vAlign w:val="bottom"/>
            <w:hideMark/>
          </w:tcPr>
          <w:p w14:paraId="1ABD2976"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Holstein</w:t>
            </w:r>
          </w:p>
        </w:tc>
        <w:tc>
          <w:tcPr>
            <w:tcW w:w="970" w:type="pct"/>
            <w:tcBorders>
              <w:top w:val="nil"/>
              <w:left w:val="nil"/>
              <w:bottom w:val="single" w:sz="4" w:space="0" w:color="auto"/>
              <w:right w:val="nil"/>
            </w:tcBorders>
            <w:shd w:val="clear" w:color="auto" w:fill="auto"/>
            <w:noWrap/>
            <w:vAlign w:val="center"/>
            <w:hideMark/>
          </w:tcPr>
          <w:p w14:paraId="65EC52CE" w14:textId="77777777" w:rsidR="00930F15" w:rsidRPr="00930F15" w:rsidRDefault="00930F15" w:rsidP="00930F15">
            <w:pPr>
              <w:spacing w:line="240" w:lineRule="auto"/>
              <w:jc w:val="center"/>
              <w:rPr>
                <w:rFonts w:eastAsia="Times New Roman"/>
                <w:sz w:val="20"/>
                <w:szCs w:val="20"/>
                <w:lang w:val="en-GB"/>
              </w:rPr>
            </w:pPr>
            <w:r w:rsidRPr="00930F15">
              <w:rPr>
                <w:rFonts w:eastAsia="Times New Roman"/>
                <w:sz w:val="20"/>
                <w:szCs w:val="20"/>
                <w:lang w:val="en-GB"/>
              </w:rPr>
              <w:t>7</w:t>
            </w:r>
          </w:p>
        </w:tc>
        <w:tc>
          <w:tcPr>
            <w:tcW w:w="652" w:type="pct"/>
            <w:tcBorders>
              <w:top w:val="nil"/>
              <w:left w:val="nil"/>
              <w:bottom w:val="single" w:sz="4" w:space="0" w:color="auto"/>
              <w:right w:val="nil"/>
            </w:tcBorders>
            <w:shd w:val="clear" w:color="auto" w:fill="auto"/>
            <w:noWrap/>
            <w:vAlign w:val="center"/>
            <w:hideMark/>
          </w:tcPr>
          <w:p w14:paraId="363198DB" w14:textId="77777777" w:rsidR="00930F15" w:rsidRPr="00930F15" w:rsidRDefault="00930F15" w:rsidP="00930F15">
            <w:pPr>
              <w:spacing w:line="240" w:lineRule="auto"/>
              <w:jc w:val="center"/>
              <w:rPr>
                <w:rFonts w:eastAsia="Times New Roman"/>
                <w:sz w:val="20"/>
                <w:szCs w:val="20"/>
                <w:lang w:val="en-GB"/>
              </w:rPr>
            </w:pPr>
            <w:r w:rsidRPr="00930F15">
              <w:rPr>
                <w:rFonts w:eastAsia="Times New Roman"/>
                <w:sz w:val="20"/>
                <w:szCs w:val="20"/>
                <w:lang w:val="en-GB"/>
              </w:rPr>
              <w:t>8%</w:t>
            </w:r>
          </w:p>
        </w:tc>
      </w:tr>
      <w:tr w:rsidR="00930F15" w:rsidRPr="00930F15" w14:paraId="68F339D5" w14:textId="77777777" w:rsidTr="00BC67F3">
        <w:trPr>
          <w:trHeight w:val="20"/>
        </w:trPr>
        <w:tc>
          <w:tcPr>
            <w:tcW w:w="1254" w:type="pct"/>
            <w:vMerge w:val="restart"/>
            <w:tcBorders>
              <w:top w:val="nil"/>
              <w:left w:val="nil"/>
              <w:bottom w:val="single" w:sz="4" w:space="0" w:color="000000"/>
              <w:right w:val="nil"/>
            </w:tcBorders>
            <w:shd w:val="clear" w:color="auto" w:fill="auto"/>
            <w:hideMark/>
          </w:tcPr>
          <w:p w14:paraId="51AB4F57"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Oceania</w:t>
            </w:r>
          </w:p>
        </w:tc>
        <w:tc>
          <w:tcPr>
            <w:tcW w:w="1070" w:type="pct"/>
            <w:tcBorders>
              <w:top w:val="nil"/>
              <w:left w:val="nil"/>
              <w:bottom w:val="nil"/>
              <w:right w:val="nil"/>
            </w:tcBorders>
            <w:shd w:val="clear" w:color="auto" w:fill="auto"/>
            <w:noWrap/>
            <w:vAlign w:val="bottom"/>
            <w:hideMark/>
          </w:tcPr>
          <w:p w14:paraId="340FAD00"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taurine</w:t>
            </w:r>
          </w:p>
        </w:tc>
        <w:tc>
          <w:tcPr>
            <w:tcW w:w="1054" w:type="pct"/>
            <w:tcBorders>
              <w:top w:val="nil"/>
              <w:left w:val="nil"/>
              <w:bottom w:val="nil"/>
              <w:right w:val="nil"/>
            </w:tcBorders>
            <w:shd w:val="clear" w:color="auto" w:fill="auto"/>
            <w:noWrap/>
            <w:vAlign w:val="bottom"/>
            <w:hideMark/>
          </w:tcPr>
          <w:p w14:paraId="586C9E28"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crossbred</w:t>
            </w:r>
          </w:p>
        </w:tc>
        <w:tc>
          <w:tcPr>
            <w:tcW w:w="970" w:type="pct"/>
            <w:tcBorders>
              <w:top w:val="nil"/>
              <w:left w:val="nil"/>
              <w:bottom w:val="nil"/>
              <w:right w:val="nil"/>
            </w:tcBorders>
            <w:shd w:val="clear" w:color="auto" w:fill="auto"/>
            <w:noWrap/>
            <w:vAlign w:val="center"/>
            <w:hideMark/>
          </w:tcPr>
          <w:p w14:paraId="59FC5778" w14:textId="77777777" w:rsidR="00930F15" w:rsidRPr="00930F15" w:rsidRDefault="00930F15" w:rsidP="00930F15">
            <w:pPr>
              <w:spacing w:line="240" w:lineRule="auto"/>
              <w:jc w:val="center"/>
              <w:rPr>
                <w:rFonts w:eastAsia="Times New Roman"/>
                <w:sz w:val="20"/>
                <w:szCs w:val="20"/>
                <w:lang w:val="en-GB"/>
              </w:rPr>
            </w:pPr>
            <w:r w:rsidRPr="00930F15">
              <w:rPr>
                <w:rFonts w:eastAsia="Times New Roman"/>
                <w:sz w:val="20"/>
                <w:szCs w:val="20"/>
                <w:lang w:val="en-GB"/>
              </w:rPr>
              <w:t>3</w:t>
            </w:r>
          </w:p>
        </w:tc>
        <w:tc>
          <w:tcPr>
            <w:tcW w:w="652" w:type="pct"/>
            <w:vMerge w:val="restart"/>
            <w:tcBorders>
              <w:top w:val="nil"/>
              <w:left w:val="nil"/>
              <w:bottom w:val="single" w:sz="4" w:space="0" w:color="000000"/>
              <w:right w:val="nil"/>
            </w:tcBorders>
            <w:shd w:val="clear" w:color="auto" w:fill="auto"/>
            <w:noWrap/>
            <w:vAlign w:val="center"/>
            <w:hideMark/>
          </w:tcPr>
          <w:p w14:paraId="40B488DC" w14:textId="77777777" w:rsidR="00930F15" w:rsidRPr="00930F15" w:rsidRDefault="00930F15" w:rsidP="00930F15">
            <w:pPr>
              <w:spacing w:line="240" w:lineRule="auto"/>
              <w:jc w:val="center"/>
              <w:rPr>
                <w:rFonts w:eastAsia="Times New Roman"/>
                <w:sz w:val="20"/>
                <w:szCs w:val="20"/>
                <w:lang w:val="en-GB"/>
              </w:rPr>
            </w:pPr>
            <w:r w:rsidRPr="00930F15">
              <w:rPr>
                <w:rFonts w:eastAsia="Times New Roman"/>
                <w:sz w:val="20"/>
                <w:szCs w:val="20"/>
                <w:lang w:val="en-GB"/>
              </w:rPr>
              <w:t>26%</w:t>
            </w:r>
          </w:p>
        </w:tc>
      </w:tr>
      <w:tr w:rsidR="00930F15" w:rsidRPr="00930F15" w14:paraId="6BE5DC71" w14:textId="77777777" w:rsidTr="00BC67F3">
        <w:trPr>
          <w:trHeight w:val="20"/>
        </w:trPr>
        <w:tc>
          <w:tcPr>
            <w:tcW w:w="1254" w:type="pct"/>
            <w:vMerge/>
            <w:tcBorders>
              <w:top w:val="nil"/>
              <w:left w:val="nil"/>
              <w:bottom w:val="single" w:sz="4" w:space="0" w:color="000000"/>
              <w:right w:val="nil"/>
            </w:tcBorders>
            <w:vAlign w:val="center"/>
            <w:hideMark/>
          </w:tcPr>
          <w:p w14:paraId="55FE9F62" w14:textId="77777777" w:rsidR="00930F15" w:rsidRPr="00930F15" w:rsidRDefault="00930F15" w:rsidP="00930F15">
            <w:pPr>
              <w:spacing w:line="240" w:lineRule="auto"/>
              <w:rPr>
                <w:rFonts w:eastAsia="Times New Roman"/>
                <w:color w:val="000000"/>
                <w:sz w:val="20"/>
                <w:szCs w:val="20"/>
                <w:lang w:val="en-GB"/>
              </w:rPr>
            </w:pPr>
          </w:p>
        </w:tc>
        <w:tc>
          <w:tcPr>
            <w:tcW w:w="1070" w:type="pct"/>
            <w:tcBorders>
              <w:top w:val="nil"/>
              <w:left w:val="nil"/>
              <w:bottom w:val="nil"/>
              <w:right w:val="nil"/>
            </w:tcBorders>
            <w:shd w:val="clear" w:color="auto" w:fill="auto"/>
            <w:noWrap/>
            <w:vAlign w:val="bottom"/>
            <w:hideMark/>
          </w:tcPr>
          <w:p w14:paraId="243547DF" w14:textId="77777777" w:rsidR="00930F15" w:rsidRPr="00930F15" w:rsidRDefault="00930F15" w:rsidP="00930F15">
            <w:pPr>
              <w:spacing w:line="240" w:lineRule="auto"/>
              <w:jc w:val="center"/>
              <w:rPr>
                <w:rFonts w:eastAsia="Times New Roman"/>
                <w:color w:val="FF0000"/>
                <w:sz w:val="20"/>
                <w:szCs w:val="20"/>
                <w:lang w:val="en-GB"/>
              </w:rPr>
            </w:pPr>
          </w:p>
        </w:tc>
        <w:tc>
          <w:tcPr>
            <w:tcW w:w="1054" w:type="pct"/>
            <w:tcBorders>
              <w:top w:val="nil"/>
              <w:left w:val="nil"/>
              <w:bottom w:val="nil"/>
              <w:right w:val="nil"/>
            </w:tcBorders>
            <w:shd w:val="clear" w:color="auto" w:fill="auto"/>
            <w:noWrap/>
            <w:vAlign w:val="bottom"/>
            <w:hideMark/>
          </w:tcPr>
          <w:p w14:paraId="2B13049D"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Holstein</w:t>
            </w:r>
          </w:p>
        </w:tc>
        <w:tc>
          <w:tcPr>
            <w:tcW w:w="970" w:type="pct"/>
            <w:tcBorders>
              <w:top w:val="nil"/>
              <w:left w:val="nil"/>
              <w:bottom w:val="nil"/>
              <w:right w:val="nil"/>
            </w:tcBorders>
            <w:shd w:val="clear" w:color="auto" w:fill="auto"/>
            <w:noWrap/>
            <w:vAlign w:val="center"/>
            <w:hideMark/>
          </w:tcPr>
          <w:p w14:paraId="13A4C345" w14:textId="77777777" w:rsidR="00930F15" w:rsidRPr="00930F15" w:rsidRDefault="00930F15" w:rsidP="00930F15">
            <w:pPr>
              <w:spacing w:line="240" w:lineRule="auto"/>
              <w:jc w:val="center"/>
              <w:rPr>
                <w:rFonts w:eastAsia="Times New Roman"/>
                <w:sz w:val="20"/>
                <w:szCs w:val="20"/>
                <w:lang w:val="en-GB"/>
              </w:rPr>
            </w:pPr>
            <w:r w:rsidRPr="00930F15">
              <w:rPr>
                <w:rFonts w:eastAsia="Times New Roman"/>
                <w:sz w:val="20"/>
                <w:szCs w:val="20"/>
                <w:lang w:val="en-GB"/>
              </w:rPr>
              <w:t>17</w:t>
            </w:r>
          </w:p>
        </w:tc>
        <w:tc>
          <w:tcPr>
            <w:tcW w:w="652" w:type="pct"/>
            <w:vMerge/>
            <w:tcBorders>
              <w:top w:val="nil"/>
              <w:left w:val="nil"/>
              <w:bottom w:val="single" w:sz="4" w:space="0" w:color="000000"/>
              <w:right w:val="nil"/>
            </w:tcBorders>
            <w:vAlign w:val="center"/>
            <w:hideMark/>
          </w:tcPr>
          <w:p w14:paraId="32E3E571" w14:textId="77777777" w:rsidR="00930F15" w:rsidRPr="00930F15" w:rsidRDefault="00930F15" w:rsidP="00930F15">
            <w:pPr>
              <w:spacing w:line="240" w:lineRule="auto"/>
              <w:rPr>
                <w:rFonts w:eastAsia="Times New Roman"/>
                <w:sz w:val="20"/>
                <w:szCs w:val="20"/>
                <w:lang w:val="en-GB"/>
              </w:rPr>
            </w:pPr>
          </w:p>
        </w:tc>
      </w:tr>
      <w:tr w:rsidR="00930F15" w:rsidRPr="00930F15" w14:paraId="191E4446" w14:textId="77777777" w:rsidTr="00BC67F3">
        <w:trPr>
          <w:trHeight w:val="20"/>
        </w:trPr>
        <w:tc>
          <w:tcPr>
            <w:tcW w:w="1254" w:type="pct"/>
            <w:vMerge/>
            <w:tcBorders>
              <w:top w:val="nil"/>
              <w:left w:val="nil"/>
              <w:bottom w:val="single" w:sz="4" w:space="0" w:color="000000"/>
              <w:right w:val="nil"/>
            </w:tcBorders>
            <w:vAlign w:val="center"/>
            <w:hideMark/>
          </w:tcPr>
          <w:p w14:paraId="6C46C453" w14:textId="77777777" w:rsidR="00930F15" w:rsidRPr="00930F15" w:rsidRDefault="00930F15" w:rsidP="00930F15">
            <w:pPr>
              <w:spacing w:line="240" w:lineRule="auto"/>
              <w:rPr>
                <w:rFonts w:eastAsia="Times New Roman"/>
                <w:color w:val="000000"/>
                <w:sz w:val="20"/>
                <w:szCs w:val="20"/>
                <w:lang w:val="en-GB"/>
              </w:rPr>
            </w:pPr>
          </w:p>
        </w:tc>
        <w:tc>
          <w:tcPr>
            <w:tcW w:w="1070" w:type="pct"/>
            <w:tcBorders>
              <w:top w:val="nil"/>
              <w:left w:val="nil"/>
              <w:bottom w:val="single" w:sz="4" w:space="0" w:color="auto"/>
              <w:right w:val="nil"/>
            </w:tcBorders>
            <w:shd w:val="clear" w:color="auto" w:fill="auto"/>
            <w:noWrap/>
            <w:vAlign w:val="bottom"/>
            <w:hideMark/>
          </w:tcPr>
          <w:p w14:paraId="71E685EE"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 </w:t>
            </w:r>
          </w:p>
        </w:tc>
        <w:tc>
          <w:tcPr>
            <w:tcW w:w="1054" w:type="pct"/>
            <w:tcBorders>
              <w:top w:val="nil"/>
              <w:left w:val="nil"/>
              <w:bottom w:val="single" w:sz="4" w:space="0" w:color="auto"/>
              <w:right w:val="nil"/>
            </w:tcBorders>
            <w:shd w:val="clear" w:color="auto" w:fill="auto"/>
            <w:noWrap/>
            <w:vAlign w:val="bottom"/>
            <w:hideMark/>
          </w:tcPr>
          <w:p w14:paraId="33ACFD50"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Jersey</w:t>
            </w:r>
          </w:p>
        </w:tc>
        <w:tc>
          <w:tcPr>
            <w:tcW w:w="970" w:type="pct"/>
            <w:tcBorders>
              <w:top w:val="nil"/>
              <w:left w:val="nil"/>
              <w:bottom w:val="single" w:sz="4" w:space="0" w:color="auto"/>
              <w:right w:val="nil"/>
            </w:tcBorders>
            <w:shd w:val="clear" w:color="auto" w:fill="auto"/>
            <w:noWrap/>
            <w:vAlign w:val="center"/>
            <w:hideMark/>
          </w:tcPr>
          <w:p w14:paraId="0E7EB7AA" w14:textId="77777777" w:rsidR="00930F15" w:rsidRPr="00930F15" w:rsidRDefault="00930F15" w:rsidP="00930F15">
            <w:pPr>
              <w:spacing w:line="240" w:lineRule="auto"/>
              <w:jc w:val="center"/>
              <w:rPr>
                <w:rFonts w:eastAsia="Times New Roman"/>
                <w:sz w:val="20"/>
                <w:szCs w:val="20"/>
                <w:lang w:val="en-GB"/>
              </w:rPr>
            </w:pPr>
            <w:r w:rsidRPr="00930F15">
              <w:rPr>
                <w:rFonts w:eastAsia="Times New Roman"/>
                <w:sz w:val="20"/>
                <w:szCs w:val="20"/>
                <w:lang w:val="en-GB"/>
              </w:rPr>
              <w:t>3</w:t>
            </w:r>
          </w:p>
        </w:tc>
        <w:tc>
          <w:tcPr>
            <w:tcW w:w="652" w:type="pct"/>
            <w:vMerge/>
            <w:tcBorders>
              <w:top w:val="nil"/>
              <w:left w:val="nil"/>
              <w:bottom w:val="single" w:sz="4" w:space="0" w:color="000000"/>
              <w:right w:val="nil"/>
            </w:tcBorders>
            <w:vAlign w:val="center"/>
            <w:hideMark/>
          </w:tcPr>
          <w:p w14:paraId="2E58A0D1" w14:textId="77777777" w:rsidR="00930F15" w:rsidRPr="00930F15" w:rsidRDefault="00930F15" w:rsidP="00930F15">
            <w:pPr>
              <w:spacing w:line="240" w:lineRule="auto"/>
              <w:rPr>
                <w:rFonts w:eastAsia="Times New Roman"/>
                <w:sz w:val="20"/>
                <w:szCs w:val="20"/>
                <w:lang w:val="en-GB"/>
              </w:rPr>
            </w:pPr>
          </w:p>
        </w:tc>
      </w:tr>
      <w:tr w:rsidR="00930F15" w:rsidRPr="00930F15" w14:paraId="36109F17" w14:textId="77777777" w:rsidTr="00BC67F3">
        <w:trPr>
          <w:trHeight w:val="20"/>
        </w:trPr>
        <w:tc>
          <w:tcPr>
            <w:tcW w:w="1254" w:type="pct"/>
            <w:tcBorders>
              <w:top w:val="nil"/>
              <w:left w:val="nil"/>
              <w:bottom w:val="nil"/>
              <w:right w:val="nil"/>
            </w:tcBorders>
            <w:shd w:val="clear" w:color="auto" w:fill="auto"/>
            <w:vAlign w:val="center"/>
            <w:hideMark/>
          </w:tcPr>
          <w:p w14:paraId="392DFCCF" w14:textId="77777777" w:rsidR="00930F15" w:rsidRPr="00930F15" w:rsidRDefault="00930F15" w:rsidP="00930F15">
            <w:pPr>
              <w:spacing w:line="240" w:lineRule="auto"/>
              <w:rPr>
                <w:rFonts w:eastAsia="Times New Roman"/>
                <w:color w:val="000000"/>
                <w:sz w:val="20"/>
                <w:szCs w:val="20"/>
                <w:lang w:val="en-GB"/>
              </w:rPr>
            </w:pPr>
            <w:r w:rsidRPr="00930F15">
              <w:rPr>
                <w:rFonts w:eastAsia="Times New Roman"/>
                <w:color w:val="000000"/>
                <w:sz w:val="20"/>
                <w:szCs w:val="20"/>
                <w:lang w:val="en-GB"/>
              </w:rPr>
              <w:t>Total</w:t>
            </w:r>
          </w:p>
        </w:tc>
        <w:tc>
          <w:tcPr>
            <w:tcW w:w="1070" w:type="pct"/>
            <w:tcBorders>
              <w:top w:val="nil"/>
              <w:left w:val="nil"/>
              <w:bottom w:val="nil"/>
              <w:right w:val="nil"/>
            </w:tcBorders>
            <w:shd w:val="clear" w:color="auto" w:fill="auto"/>
            <w:noWrap/>
            <w:vAlign w:val="bottom"/>
            <w:hideMark/>
          </w:tcPr>
          <w:p w14:paraId="344860B3" w14:textId="77777777" w:rsidR="00930F15" w:rsidRPr="00930F15" w:rsidRDefault="00930F15" w:rsidP="00930F15">
            <w:pPr>
              <w:spacing w:line="240" w:lineRule="auto"/>
              <w:rPr>
                <w:rFonts w:eastAsia="Times New Roman"/>
                <w:color w:val="000000"/>
                <w:sz w:val="20"/>
                <w:szCs w:val="20"/>
                <w:lang w:val="en-GB"/>
              </w:rPr>
            </w:pPr>
          </w:p>
        </w:tc>
        <w:tc>
          <w:tcPr>
            <w:tcW w:w="1054" w:type="pct"/>
            <w:tcBorders>
              <w:top w:val="nil"/>
              <w:left w:val="nil"/>
              <w:bottom w:val="nil"/>
              <w:right w:val="nil"/>
            </w:tcBorders>
            <w:shd w:val="clear" w:color="auto" w:fill="auto"/>
            <w:noWrap/>
            <w:vAlign w:val="bottom"/>
            <w:hideMark/>
          </w:tcPr>
          <w:p w14:paraId="57B28227" w14:textId="77777777" w:rsidR="00930F15" w:rsidRPr="00930F15" w:rsidRDefault="00930F15" w:rsidP="00930F15">
            <w:pPr>
              <w:spacing w:line="240" w:lineRule="auto"/>
              <w:rPr>
                <w:rFonts w:eastAsia="Times New Roman"/>
                <w:sz w:val="20"/>
                <w:szCs w:val="20"/>
                <w:lang w:val="en-GB"/>
              </w:rPr>
            </w:pPr>
          </w:p>
        </w:tc>
        <w:tc>
          <w:tcPr>
            <w:tcW w:w="970" w:type="pct"/>
            <w:tcBorders>
              <w:top w:val="nil"/>
              <w:left w:val="nil"/>
              <w:bottom w:val="nil"/>
              <w:right w:val="nil"/>
            </w:tcBorders>
            <w:shd w:val="clear" w:color="auto" w:fill="auto"/>
            <w:noWrap/>
            <w:vAlign w:val="center"/>
            <w:hideMark/>
          </w:tcPr>
          <w:p w14:paraId="7637E4D0" w14:textId="77777777" w:rsidR="00930F15" w:rsidRPr="00930F15" w:rsidRDefault="00930F15" w:rsidP="00930F15">
            <w:pPr>
              <w:spacing w:line="240" w:lineRule="auto"/>
              <w:jc w:val="center"/>
              <w:rPr>
                <w:rFonts w:eastAsia="Times New Roman"/>
                <w:sz w:val="20"/>
                <w:szCs w:val="20"/>
                <w:lang w:val="en-GB"/>
              </w:rPr>
            </w:pPr>
            <w:r w:rsidRPr="00930F15">
              <w:rPr>
                <w:rFonts w:eastAsia="Times New Roman"/>
                <w:sz w:val="20"/>
                <w:szCs w:val="20"/>
                <w:lang w:val="en-GB"/>
              </w:rPr>
              <w:t>90</w:t>
            </w:r>
          </w:p>
        </w:tc>
        <w:tc>
          <w:tcPr>
            <w:tcW w:w="652" w:type="pct"/>
            <w:tcBorders>
              <w:top w:val="nil"/>
              <w:left w:val="nil"/>
              <w:bottom w:val="nil"/>
              <w:right w:val="nil"/>
            </w:tcBorders>
            <w:shd w:val="clear" w:color="auto" w:fill="auto"/>
            <w:noWrap/>
            <w:vAlign w:val="center"/>
            <w:hideMark/>
          </w:tcPr>
          <w:p w14:paraId="5951E6D0" w14:textId="77777777" w:rsidR="00930F15" w:rsidRPr="00930F15" w:rsidRDefault="00930F15" w:rsidP="00930F15">
            <w:pPr>
              <w:spacing w:line="240" w:lineRule="auto"/>
              <w:jc w:val="center"/>
              <w:rPr>
                <w:rFonts w:eastAsia="Times New Roman"/>
                <w:sz w:val="20"/>
                <w:szCs w:val="20"/>
                <w:lang w:val="en-GB"/>
              </w:rPr>
            </w:pPr>
          </w:p>
        </w:tc>
      </w:tr>
    </w:tbl>
    <w:p w14:paraId="1DC1AEAF" w14:textId="68B4DFA7" w:rsidR="00DB56E8" w:rsidRDefault="00DB56E8" w:rsidP="00A8517A">
      <w:pPr>
        <w:spacing w:line="240" w:lineRule="auto"/>
        <w:jc w:val="both"/>
        <w:rPr>
          <w:rFonts w:eastAsia="Calibri"/>
        </w:rPr>
      </w:pPr>
    </w:p>
    <w:p w14:paraId="292A590B" w14:textId="7A04FF60" w:rsidR="00ED1D6A" w:rsidRDefault="00ED1D6A" w:rsidP="00A8517A">
      <w:pPr>
        <w:spacing w:line="240" w:lineRule="auto"/>
        <w:jc w:val="both"/>
        <w:rPr>
          <w:rFonts w:eastAsia="Calibri"/>
        </w:rPr>
      </w:pPr>
    </w:p>
    <w:p w14:paraId="2CC5F7C4" w14:textId="41BEF7A4" w:rsidR="008E14BE" w:rsidRDefault="008E14BE" w:rsidP="00A8517A">
      <w:pPr>
        <w:spacing w:line="240" w:lineRule="auto"/>
        <w:jc w:val="both"/>
        <w:rPr>
          <w:rFonts w:eastAsia="Calibri"/>
        </w:rPr>
      </w:pPr>
    </w:p>
    <w:p w14:paraId="36AD9D07" w14:textId="547C6E71" w:rsidR="009216D4" w:rsidRDefault="00632AD6" w:rsidP="00A8517A">
      <w:pPr>
        <w:spacing w:line="240" w:lineRule="auto"/>
        <w:jc w:val="both"/>
        <w:rPr>
          <w:rFonts w:eastAsia="Calibri"/>
        </w:rPr>
      </w:pPr>
      <w:r w:rsidRPr="00AE4966">
        <w:rPr>
          <w:rFonts w:eastAsia="Calibri"/>
          <w:b/>
        </w:rPr>
        <w:t>Table S3 | Housing types</w:t>
      </w:r>
      <w:r w:rsidRPr="00AE4966">
        <w:rPr>
          <w:rFonts w:eastAsia="Calibri"/>
        </w:rPr>
        <w:t xml:space="preserve"> reported for the studies</w:t>
      </w:r>
      <w:r w:rsidR="00EB3B71">
        <w:rPr>
          <w:rFonts w:eastAsia="Calibri"/>
        </w:rPr>
        <w:t xml:space="preserve"> with records showing a</w:t>
      </w:r>
      <w:r w:rsidRPr="00AE4966">
        <w:rPr>
          <w:rFonts w:eastAsia="Calibri"/>
        </w:rPr>
        <w:t xml:space="preserve"> threshold THI.</w:t>
      </w:r>
    </w:p>
    <w:tbl>
      <w:tblPr>
        <w:tblW w:w="5000" w:type="pct"/>
        <w:tblLook w:val="04A0" w:firstRow="1" w:lastRow="0" w:firstColumn="1" w:lastColumn="0" w:noHBand="0" w:noVBand="1"/>
      </w:tblPr>
      <w:tblGrid>
        <w:gridCol w:w="1500"/>
        <w:gridCol w:w="2798"/>
        <w:gridCol w:w="1299"/>
        <w:gridCol w:w="649"/>
        <w:gridCol w:w="1477"/>
        <w:gridCol w:w="1297"/>
      </w:tblGrid>
      <w:tr w:rsidR="006C7849" w:rsidRPr="006C7849" w14:paraId="04487AB8" w14:textId="77777777" w:rsidTr="00BC67F3">
        <w:trPr>
          <w:trHeight w:val="20"/>
        </w:trPr>
        <w:tc>
          <w:tcPr>
            <w:tcW w:w="831" w:type="pct"/>
            <w:tcBorders>
              <w:top w:val="single" w:sz="4" w:space="0" w:color="auto"/>
              <w:left w:val="nil"/>
              <w:bottom w:val="single" w:sz="8" w:space="0" w:color="auto"/>
              <w:right w:val="nil"/>
            </w:tcBorders>
            <w:shd w:val="clear" w:color="auto" w:fill="auto"/>
            <w:noWrap/>
            <w:vAlign w:val="center"/>
            <w:hideMark/>
          </w:tcPr>
          <w:p w14:paraId="293F3DBE" w14:textId="77777777" w:rsidR="006C7849" w:rsidRPr="006C7849" w:rsidRDefault="006C7849" w:rsidP="00BC67F3">
            <w:pPr>
              <w:spacing w:line="240" w:lineRule="auto"/>
              <w:rPr>
                <w:rFonts w:eastAsia="Times New Roman"/>
                <w:b/>
                <w:bCs/>
                <w:color w:val="000000"/>
                <w:sz w:val="20"/>
                <w:szCs w:val="20"/>
              </w:rPr>
            </w:pPr>
            <w:r w:rsidRPr="006C7849">
              <w:rPr>
                <w:rFonts w:eastAsia="Times New Roman"/>
                <w:b/>
                <w:bCs/>
                <w:color w:val="000000"/>
                <w:sz w:val="20"/>
                <w:szCs w:val="20"/>
              </w:rPr>
              <w:t>Habitat</w:t>
            </w:r>
          </w:p>
        </w:tc>
        <w:tc>
          <w:tcPr>
            <w:tcW w:w="1551" w:type="pct"/>
            <w:tcBorders>
              <w:top w:val="single" w:sz="4" w:space="0" w:color="auto"/>
              <w:left w:val="nil"/>
              <w:bottom w:val="single" w:sz="8" w:space="0" w:color="auto"/>
              <w:right w:val="nil"/>
            </w:tcBorders>
            <w:shd w:val="clear" w:color="auto" w:fill="auto"/>
            <w:noWrap/>
            <w:vAlign w:val="center"/>
            <w:hideMark/>
          </w:tcPr>
          <w:p w14:paraId="7A3064B5" w14:textId="77777777" w:rsidR="006C7849" w:rsidRPr="006C7849" w:rsidRDefault="006C7849" w:rsidP="00BC67F3">
            <w:pPr>
              <w:spacing w:line="240" w:lineRule="auto"/>
              <w:rPr>
                <w:rFonts w:eastAsia="Times New Roman"/>
                <w:b/>
                <w:bCs/>
                <w:color w:val="000000"/>
                <w:sz w:val="20"/>
                <w:szCs w:val="20"/>
              </w:rPr>
            </w:pPr>
            <w:r w:rsidRPr="006C7849">
              <w:rPr>
                <w:rFonts w:eastAsia="Times New Roman"/>
                <w:b/>
                <w:bCs/>
                <w:color w:val="000000"/>
                <w:sz w:val="20"/>
                <w:szCs w:val="20"/>
              </w:rPr>
              <w:t>Habitat detail</w:t>
            </w:r>
          </w:p>
        </w:tc>
        <w:tc>
          <w:tcPr>
            <w:tcW w:w="720" w:type="pct"/>
            <w:tcBorders>
              <w:top w:val="single" w:sz="4" w:space="0" w:color="auto"/>
              <w:left w:val="nil"/>
              <w:bottom w:val="single" w:sz="8" w:space="0" w:color="auto"/>
              <w:right w:val="nil"/>
            </w:tcBorders>
            <w:shd w:val="clear" w:color="auto" w:fill="auto"/>
            <w:noWrap/>
            <w:vAlign w:val="center"/>
            <w:hideMark/>
          </w:tcPr>
          <w:p w14:paraId="2D9466EC" w14:textId="77777777" w:rsidR="006C7849" w:rsidRPr="006C7849" w:rsidRDefault="006C7849" w:rsidP="00BC67F3">
            <w:pPr>
              <w:spacing w:line="240" w:lineRule="auto"/>
              <w:jc w:val="center"/>
              <w:rPr>
                <w:rFonts w:eastAsia="Times New Roman"/>
                <w:b/>
                <w:bCs/>
                <w:color w:val="000000"/>
                <w:sz w:val="20"/>
                <w:szCs w:val="20"/>
              </w:rPr>
            </w:pPr>
            <w:r w:rsidRPr="006C7849">
              <w:rPr>
                <w:rFonts w:eastAsia="Times New Roman"/>
                <w:b/>
                <w:bCs/>
                <w:color w:val="000000"/>
                <w:sz w:val="20"/>
                <w:szCs w:val="20"/>
              </w:rPr>
              <w:t>No. records</w:t>
            </w:r>
          </w:p>
        </w:tc>
        <w:tc>
          <w:tcPr>
            <w:tcW w:w="360" w:type="pct"/>
            <w:tcBorders>
              <w:top w:val="single" w:sz="4" w:space="0" w:color="auto"/>
              <w:left w:val="nil"/>
              <w:bottom w:val="single" w:sz="8" w:space="0" w:color="auto"/>
              <w:right w:val="nil"/>
            </w:tcBorders>
            <w:shd w:val="clear" w:color="auto" w:fill="auto"/>
            <w:noWrap/>
            <w:vAlign w:val="center"/>
            <w:hideMark/>
          </w:tcPr>
          <w:p w14:paraId="313D2641" w14:textId="77777777" w:rsidR="006C7849" w:rsidRPr="006C7849" w:rsidRDefault="006C7849" w:rsidP="00BC67F3">
            <w:pPr>
              <w:spacing w:line="240" w:lineRule="auto"/>
              <w:jc w:val="center"/>
              <w:rPr>
                <w:rFonts w:eastAsia="Times New Roman"/>
                <w:b/>
                <w:bCs/>
                <w:color w:val="000000"/>
                <w:sz w:val="20"/>
                <w:szCs w:val="20"/>
              </w:rPr>
            </w:pPr>
            <w:r w:rsidRPr="006C7849">
              <w:rPr>
                <w:rFonts w:eastAsia="Times New Roman"/>
                <w:b/>
                <w:bCs/>
                <w:color w:val="000000"/>
                <w:sz w:val="20"/>
                <w:szCs w:val="20"/>
              </w:rPr>
              <w:t> </w:t>
            </w:r>
          </w:p>
        </w:tc>
        <w:tc>
          <w:tcPr>
            <w:tcW w:w="819" w:type="pct"/>
            <w:tcBorders>
              <w:top w:val="single" w:sz="4" w:space="0" w:color="auto"/>
              <w:left w:val="nil"/>
              <w:bottom w:val="single" w:sz="8" w:space="0" w:color="auto"/>
              <w:right w:val="nil"/>
            </w:tcBorders>
            <w:shd w:val="clear" w:color="auto" w:fill="auto"/>
            <w:noWrap/>
            <w:vAlign w:val="center"/>
            <w:hideMark/>
          </w:tcPr>
          <w:p w14:paraId="11F16023" w14:textId="77777777" w:rsidR="006C7849" w:rsidRPr="006C7849" w:rsidRDefault="006C7849" w:rsidP="00BC67F3">
            <w:pPr>
              <w:spacing w:line="240" w:lineRule="auto"/>
              <w:rPr>
                <w:rFonts w:eastAsia="Times New Roman"/>
                <w:b/>
                <w:bCs/>
                <w:color w:val="000000"/>
                <w:sz w:val="20"/>
                <w:szCs w:val="20"/>
              </w:rPr>
            </w:pPr>
            <w:r w:rsidRPr="006C7849">
              <w:rPr>
                <w:rFonts w:eastAsia="Times New Roman"/>
                <w:b/>
                <w:bCs/>
                <w:color w:val="000000"/>
                <w:sz w:val="20"/>
                <w:szCs w:val="20"/>
              </w:rPr>
              <w:t>Countries</w:t>
            </w:r>
          </w:p>
        </w:tc>
        <w:tc>
          <w:tcPr>
            <w:tcW w:w="720" w:type="pct"/>
            <w:tcBorders>
              <w:top w:val="single" w:sz="4" w:space="0" w:color="auto"/>
              <w:left w:val="nil"/>
              <w:bottom w:val="single" w:sz="8" w:space="0" w:color="auto"/>
              <w:right w:val="nil"/>
            </w:tcBorders>
            <w:shd w:val="clear" w:color="auto" w:fill="auto"/>
            <w:noWrap/>
            <w:vAlign w:val="center"/>
            <w:hideMark/>
          </w:tcPr>
          <w:p w14:paraId="7401CDFE" w14:textId="77777777" w:rsidR="006C7849" w:rsidRPr="006C7849" w:rsidRDefault="006C7849" w:rsidP="00BC67F3">
            <w:pPr>
              <w:spacing w:line="240" w:lineRule="auto"/>
              <w:jc w:val="center"/>
              <w:rPr>
                <w:rFonts w:eastAsia="Times New Roman"/>
                <w:b/>
                <w:bCs/>
                <w:color w:val="000000"/>
                <w:sz w:val="20"/>
                <w:szCs w:val="20"/>
              </w:rPr>
            </w:pPr>
            <w:r w:rsidRPr="006C7849">
              <w:rPr>
                <w:rFonts w:eastAsia="Times New Roman"/>
                <w:b/>
                <w:bCs/>
                <w:color w:val="000000"/>
                <w:sz w:val="20"/>
                <w:szCs w:val="20"/>
              </w:rPr>
              <w:t>No. records</w:t>
            </w:r>
          </w:p>
        </w:tc>
      </w:tr>
      <w:tr w:rsidR="006C7849" w:rsidRPr="006C7849" w14:paraId="7A380B63" w14:textId="77777777" w:rsidTr="00BC67F3">
        <w:trPr>
          <w:trHeight w:val="20"/>
        </w:trPr>
        <w:tc>
          <w:tcPr>
            <w:tcW w:w="831" w:type="pct"/>
            <w:vMerge w:val="restart"/>
            <w:tcBorders>
              <w:top w:val="nil"/>
              <w:left w:val="nil"/>
              <w:bottom w:val="single" w:sz="4" w:space="0" w:color="000000"/>
              <w:right w:val="nil"/>
            </w:tcBorders>
            <w:shd w:val="clear" w:color="auto" w:fill="auto"/>
            <w:hideMark/>
          </w:tcPr>
          <w:p w14:paraId="6B98989E" w14:textId="77777777" w:rsidR="006C7849" w:rsidRPr="006C7849" w:rsidRDefault="006C7849" w:rsidP="00BC67F3">
            <w:pPr>
              <w:spacing w:line="240" w:lineRule="auto"/>
              <w:rPr>
                <w:rFonts w:eastAsia="Times New Roman"/>
                <w:color w:val="000000"/>
                <w:sz w:val="20"/>
                <w:szCs w:val="20"/>
              </w:rPr>
            </w:pPr>
            <w:r w:rsidRPr="006C7849">
              <w:rPr>
                <w:rFonts w:eastAsia="Times New Roman"/>
                <w:color w:val="000000"/>
                <w:sz w:val="20"/>
                <w:szCs w:val="20"/>
              </w:rPr>
              <w:t xml:space="preserve">Indoor </w:t>
            </w:r>
            <w:r w:rsidRPr="006C7849">
              <w:rPr>
                <w:rFonts w:eastAsia="Times New Roman"/>
                <w:color w:val="000000"/>
                <w:sz w:val="20"/>
                <w:szCs w:val="20"/>
              </w:rPr>
              <w:br/>
              <w:t>(n=13)</w:t>
            </w:r>
          </w:p>
        </w:tc>
        <w:tc>
          <w:tcPr>
            <w:tcW w:w="1551" w:type="pct"/>
            <w:tcBorders>
              <w:top w:val="nil"/>
              <w:left w:val="nil"/>
              <w:bottom w:val="nil"/>
              <w:right w:val="nil"/>
            </w:tcBorders>
            <w:shd w:val="clear" w:color="auto" w:fill="auto"/>
            <w:noWrap/>
            <w:vAlign w:val="center"/>
            <w:hideMark/>
          </w:tcPr>
          <w:p w14:paraId="5823D2F1" w14:textId="77777777" w:rsidR="006C7849" w:rsidRPr="006C7849" w:rsidRDefault="006C7849" w:rsidP="00BC67F3">
            <w:pPr>
              <w:spacing w:line="240" w:lineRule="auto"/>
              <w:rPr>
                <w:rFonts w:eastAsia="Times New Roman"/>
                <w:color w:val="000000"/>
                <w:sz w:val="20"/>
                <w:szCs w:val="20"/>
              </w:rPr>
            </w:pPr>
            <w:r w:rsidRPr="006C7849">
              <w:rPr>
                <w:rFonts w:eastAsia="Times New Roman"/>
                <w:color w:val="000000"/>
                <w:sz w:val="20"/>
                <w:szCs w:val="20"/>
              </w:rPr>
              <w:t>cooled shed</w:t>
            </w:r>
          </w:p>
        </w:tc>
        <w:tc>
          <w:tcPr>
            <w:tcW w:w="720" w:type="pct"/>
            <w:tcBorders>
              <w:top w:val="nil"/>
              <w:left w:val="nil"/>
              <w:bottom w:val="nil"/>
              <w:right w:val="nil"/>
            </w:tcBorders>
            <w:shd w:val="clear" w:color="auto" w:fill="auto"/>
            <w:noWrap/>
            <w:vAlign w:val="center"/>
            <w:hideMark/>
          </w:tcPr>
          <w:p w14:paraId="716056F7" w14:textId="77777777" w:rsidR="006C7849" w:rsidRPr="006C7849" w:rsidRDefault="006C7849" w:rsidP="00BC67F3">
            <w:pPr>
              <w:spacing w:line="240" w:lineRule="auto"/>
              <w:jc w:val="center"/>
              <w:rPr>
                <w:rFonts w:eastAsia="Times New Roman"/>
                <w:color w:val="000000"/>
                <w:sz w:val="20"/>
                <w:szCs w:val="20"/>
              </w:rPr>
            </w:pPr>
            <w:r w:rsidRPr="006C7849">
              <w:rPr>
                <w:rFonts w:eastAsia="Times New Roman"/>
                <w:color w:val="000000"/>
                <w:sz w:val="20"/>
                <w:szCs w:val="20"/>
              </w:rPr>
              <w:t>1</w:t>
            </w:r>
          </w:p>
        </w:tc>
        <w:tc>
          <w:tcPr>
            <w:tcW w:w="360" w:type="pct"/>
            <w:tcBorders>
              <w:top w:val="nil"/>
              <w:left w:val="nil"/>
              <w:bottom w:val="nil"/>
              <w:right w:val="nil"/>
            </w:tcBorders>
            <w:shd w:val="clear" w:color="auto" w:fill="auto"/>
            <w:noWrap/>
            <w:vAlign w:val="center"/>
            <w:hideMark/>
          </w:tcPr>
          <w:p w14:paraId="17F545C2" w14:textId="77777777" w:rsidR="006C7849" w:rsidRPr="006C7849" w:rsidRDefault="006C7849" w:rsidP="00BC67F3">
            <w:pPr>
              <w:spacing w:line="240" w:lineRule="auto"/>
              <w:jc w:val="center"/>
              <w:rPr>
                <w:rFonts w:eastAsia="Times New Roman"/>
                <w:color w:val="000000"/>
                <w:sz w:val="20"/>
                <w:szCs w:val="20"/>
              </w:rPr>
            </w:pPr>
          </w:p>
        </w:tc>
        <w:tc>
          <w:tcPr>
            <w:tcW w:w="819" w:type="pct"/>
            <w:tcBorders>
              <w:top w:val="nil"/>
              <w:left w:val="nil"/>
              <w:bottom w:val="nil"/>
              <w:right w:val="nil"/>
            </w:tcBorders>
            <w:shd w:val="clear" w:color="auto" w:fill="auto"/>
            <w:noWrap/>
            <w:vAlign w:val="center"/>
            <w:hideMark/>
          </w:tcPr>
          <w:p w14:paraId="3781D90D" w14:textId="77777777" w:rsidR="006C7849" w:rsidRPr="006C7849" w:rsidRDefault="006C7849" w:rsidP="00BC67F3">
            <w:pPr>
              <w:spacing w:line="240" w:lineRule="auto"/>
              <w:rPr>
                <w:rFonts w:eastAsia="Times New Roman"/>
                <w:color w:val="000000"/>
                <w:sz w:val="20"/>
                <w:szCs w:val="20"/>
              </w:rPr>
            </w:pPr>
            <w:r w:rsidRPr="006C7849">
              <w:rPr>
                <w:rFonts w:eastAsia="Times New Roman"/>
                <w:color w:val="000000"/>
                <w:sz w:val="20"/>
                <w:szCs w:val="20"/>
              </w:rPr>
              <w:t>Germany</w:t>
            </w:r>
          </w:p>
        </w:tc>
        <w:tc>
          <w:tcPr>
            <w:tcW w:w="720" w:type="pct"/>
            <w:tcBorders>
              <w:top w:val="nil"/>
              <w:left w:val="nil"/>
              <w:bottom w:val="nil"/>
              <w:right w:val="nil"/>
            </w:tcBorders>
            <w:shd w:val="clear" w:color="auto" w:fill="auto"/>
            <w:noWrap/>
            <w:vAlign w:val="center"/>
            <w:hideMark/>
          </w:tcPr>
          <w:p w14:paraId="0B709CB2" w14:textId="77777777" w:rsidR="006C7849" w:rsidRPr="006C7849" w:rsidRDefault="006C7849" w:rsidP="00BC67F3">
            <w:pPr>
              <w:spacing w:line="240" w:lineRule="auto"/>
              <w:jc w:val="center"/>
              <w:rPr>
                <w:rFonts w:eastAsia="Times New Roman"/>
                <w:color w:val="000000"/>
                <w:sz w:val="20"/>
                <w:szCs w:val="20"/>
              </w:rPr>
            </w:pPr>
            <w:r w:rsidRPr="006C7849">
              <w:rPr>
                <w:rFonts w:eastAsia="Times New Roman"/>
                <w:color w:val="000000"/>
                <w:sz w:val="20"/>
                <w:szCs w:val="20"/>
              </w:rPr>
              <w:t>3</w:t>
            </w:r>
          </w:p>
        </w:tc>
      </w:tr>
      <w:tr w:rsidR="006C7849" w:rsidRPr="006C7849" w14:paraId="13AB8722" w14:textId="77777777" w:rsidTr="00BC67F3">
        <w:trPr>
          <w:trHeight w:val="20"/>
        </w:trPr>
        <w:tc>
          <w:tcPr>
            <w:tcW w:w="831" w:type="pct"/>
            <w:vMerge/>
            <w:tcBorders>
              <w:top w:val="nil"/>
              <w:left w:val="nil"/>
              <w:bottom w:val="single" w:sz="4" w:space="0" w:color="000000"/>
              <w:right w:val="nil"/>
            </w:tcBorders>
            <w:vAlign w:val="center"/>
            <w:hideMark/>
          </w:tcPr>
          <w:p w14:paraId="5319D40B" w14:textId="77777777" w:rsidR="006C7849" w:rsidRPr="006C7849" w:rsidRDefault="006C7849" w:rsidP="00BC67F3">
            <w:pPr>
              <w:spacing w:line="240" w:lineRule="auto"/>
              <w:rPr>
                <w:rFonts w:eastAsia="Times New Roman"/>
                <w:color w:val="000000"/>
                <w:sz w:val="20"/>
                <w:szCs w:val="20"/>
              </w:rPr>
            </w:pPr>
          </w:p>
        </w:tc>
        <w:tc>
          <w:tcPr>
            <w:tcW w:w="1551" w:type="pct"/>
            <w:tcBorders>
              <w:top w:val="nil"/>
              <w:left w:val="nil"/>
              <w:bottom w:val="nil"/>
              <w:right w:val="nil"/>
            </w:tcBorders>
            <w:shd w:val="clear" w:color="auto" w:fill="auto"/>
            <w:noWrap/>
            <w:vAlign w:val="center"/>
            <w:hideMark/>
          </w:tcPr>
          <w:p w14:paraId="20E8863C" w14:textId="77777777" w:rsidR="006C7849" w:rsidRPr="006C7849" w:rsidRDefault="006C7849" w:rsidP="00BC67F3">
            <w:pPr>
              <w:spacing w:line="240" w:lineRule="auto"/>
              <w:rPr>
                <w:rFonts w:eastAsia="Times New Roman"/>
                <w:color w:val="000000"/>
                <w:sz w:val="20"/>
                <w:szCs w:val="20"/>
              </w:rPr>
            </w:pPr>
            <w:r w:rsidRPr="006C7849">
              <w:rPr>
                <w:rFonts w:eastAsia="Times New Roman"/>
                <w:color w:val="000000"/>
                <w:sz w:val="20"/>
                <w:szCs w:val="20"/>
              </w:rPr>
              <w:t>naturally-ventilated shed</w:t>
            </w:r>
          </w:p>
        </w:tc>
        <w:tc>
          <w:tcPr>
            <w:tcW w:w="720" w:type="pct"/>
            <w:tcBorders>
              <w:top w:val="nil"/>
              <w:left w:val="nil"/>
              <w:bottom w:val="nil"/>
              <w:right w:val="nil"/>
            </w:tcBorders>
            <w:shd w:val="clear" w:color="auto" w:fill="auto"/>
            <w:noWrap/>
            <w:vAlign w:val="center"/>
            <w:hideMark/>
          </w:tcPr>
          <w:p w14:paraId="13727647" w14:textId="77777777" w:rsidR="006C7849" w:rsidRPr="006C7849" w:rsidRDefault="006C7849" w:rsidP="00BC67F3">
            <w:pPr>
              <w:spacing w:line="240" w:lineRule="auto"/>
              <w:jc w:val="center"/>
              <w:rPr>
                <w:rFonts w:eastAsia="Times New Roman"/>
                <w:color w:val="000000"/>
                <w:sz w:val="20"/>
                <w:szCs w:val="20"/>
              </w:rPr>
            </w:pPr>
            <w:r w:rsidRPr="006C7849">
              <w:rPr>
                <w:rFonts w:eastAsia="Times New Roman"/>
                <w:color w:val="000000"/>
                <w:sz w:val="20"/>
                <w:szCs w:val="20"/>
              </w:rPr>
              <w:t>8</w:t>
            </w:r>
          </w:p>
        </w:tc>
        <w:tc>
          <w:tcPr>
            <w:tcW w:w="360" w:type="pct"/>
            <w:tcBorders>
              <w:top w:val="nil"/>
              <w:left w:val="nil"/>
              <w:bottom w:val="nil"/>
              <w:right w:val="nil"/>
            </w:tcBorders>
            <w:shd w:val="clear" w:color="auto" w:fill="auto"/>
            <w:noWrap/>
            <w:vAlign w:val="center"/>
            <w:hideMark/>
          </w:tcPr>
          <w:p w14:paraId="29304A66" w14:textId="77777777" w:rsidR="006C7849" w:rsidRPr="006C7849" w:rsidRDefault="006C7849" w:rsidP="00BC67F3">
            <w:pPr>
              <w:spacing w:line="240" w:lineRule="auto"/>
              <w:jc w:val="center"/>
              <w:rPr>
                <w:rFonts w:eastAsia="Times New Roman"/>
                <w:color w:val="000000"/>
                <w:sz w:val="20"/>
                <w:szCs w:val="20"/>
              </w:rPr>
            </w:pPr>
          </w:p>
        </w:tc>
        <w:tc>
          <w:tcPr>
            <w:tcW w:w="819" w:type="pct"/>
            <w:tcBorders>
              <w:top w:val="nil"/>
              <w:left w:val="nil"/>
              <w:bottom w:val="nil"/>
              <w:right w:val="nil"/>
            </w:tcBorders>
            <w:shd w:val="clear" w:color="auto" w:fill="auto"/>
            <w:noWrap/>
            <w:vAlign w:val="center"/>
            <w:hideMark/>
          </w:tcPr>
          <w:p w14:paraId="3CA30545" w14:textId="77777777" w:rsidR="006C7849" w:rsidRPr="006C7849" w:rsidRDefault="006C7849" w:rsidP="00BC67F3">
            <w:pPr>
              <w:spacing w:line="240" w:lineRule="auto"/>
              <w:rPr>
                <w:rFonts w:eastAsia="Times New Roman"/>
                <w:color w:val="000000"/>
                <w:sz w:val="20"/>
                <w:szCs w:val="20"/>
              </w:rPr>
            </w:pPr>
            <w:r w:rsidRPr="006C7849">
              <w:rPr>
                <w:rFonts w:eastAsia="Times New Roman"/>
                <w:color w:val="000000"/>
                <w:sz w:val="20"/>
                <w:szCs w:val="20"/>
              </w:rPr>
              <w:t>Italy</w:t>
            </w:r>
          </w:p>
        </w:tc>
        <w:tc>
          <w:tcPr>
            <w:tcW w:w="720" w:type="pct"/>
            <w:tcBorders>
              <w:top w:val="nil"/>
              <w:left w:val="nil"/>
              <w:bottom w:val="nil"/>
              <w:right w:val="nil"/>
            </w:tcBorders>
            <w:shd w:val="clear" w:color="auto" w:fill="auto"/>
            <w:noWrap/>
            <w:vAlign w:val="center"/>
            <w:hideMark/>
          </w:tcPr>
          <w:p w14:paraId="550DF637" w14:textId="77777777" w:rsidR="006C7849" w:rsidRPr="006C7849" w:rsidRDefault="006C7849" w:rsidP="00BC67F3">
            <w:pPr>
              <w:spacing w:line="240" w:lineRule="auto"/>
              <w:jc w:val="center"/>
              <w:rPr>
                <w:rFonts w:eastAsia="Times New Roman"/>
                <w:color w:val="000000"/>
                <w:sz w:val="20"/>
                <w:szCs w:val="20"/>
              </w:rPr>
            </w:pPr>
            <w:r w:rsidRPr="006C7849">
              <w:rPr>
                <w:rFonts w:eastAsia="Times New Roman"/>
                <w:color w:val="000000"/>
                <w:sz w:val="20"/>
                <w:szCs w:val="20"/>
              </w:rPr>
              <w:t>1</w:t>
            </w:r>
          </w:p>
        </w:tc>
      </w:tr>
      <w:tr w:rsidR="006C7849" w:rsidRPr="006C7849" w14:paraId="26848EBE" w14:textId="77777777" w:rsidTr="00BC67F3">
        <w:trPr>
          <w:trHeight w:val="20"/>
        </w:trPr>
        <w:tc>
          <w:tcPr>
            <w:tcW w:w="831" w:type="pct"/>
            <w:vMerge/>
            <w:tcBorders>
              <w:top w:val="nil"/>
              <w:left w:val="nil"/>
              <w:bottom w:val="single" w:sz="4" w:space="0" w:color="000000"/>
              <w:right w:val="nil"/>
            </w:tcBorders>
            <w:vAlign w:val="center"/>
            <w:hideMark/>
          </w:tcPr>
          <w:p w14:paraId="366BCD16" w14:textId="77777777" w:rsidR="006C7849" w:rsidRPr="006C7849" w:rsidRDefault="006C7849" w:rsidP="00BC67F3">
            <w:pPr>
              <w:spacing w:line="240" w:lineRule="auto"/>
              <w:rPr>
                <w:rFonts w:eastAsia="Times New Roman"/>
                <w:color w:val="000000"/>
                <w:sz w:val="20"/>
                <w:szCs w:val="20"/>
              </w:rPr>
            </w:pPr>
          </w:p>
        </w:tc>
        <w:tc>
          <w:tcPr>
            <w:tcW w:w="1551" w:type="pct"/>
            <w:tcBorders>
              <w:top w:val="nil"/>
              <w:left w:val="nil"/>
              <w:bottom w:val="nil"/>
              <w:right w:val="nil"/>
            </w:tcBorders>
            <w:shd w:val="clear" w:color="auto" w:fill="auto"/>
            <w:noWrap/>
            <w:vAlign w:val="center"/>
            <w:hideMark/>
          </w:tcPr>
          <w:p w14:paraId="60A7A580" w14:textId="77777777" w:rsidR="006C7849" w:rsidRPr="006C7849" w:rsidRDefault="006C7849" w:rsidP="00BC67F3">
            <w:pPr>
              <w:spacing w:line="240" w:lineRule="auto"/>
              <w:rPr>
                <w:rFonts w:eastAsia="Times New Roman"/>
                <w:color w:val="000000"/>
                <w:sz w:val="20"/>
                <w:szCs w:val="20"/>
              </w:rPr>
            </w:pPr>
            <w:r w:rsidRPr="006C7849">
              <w:rPr>
                <w:rFonts w:eastAsia="Times New Roman"/>
                <w:color w:val="000000"/>
                <w:sz w:val="20"/>
                <w:szCs w:val="20"/>
              </w:rPr>
              <w:t>shed no detail</w:t>
            </w:r>
          </w:p>
        </w:tc>
        <w:tc>
          <w:tcPr>
            <w:tcW w:w="720" w:type="pct"/>
            <w:tcBorders>
              <w:top w:val="nil"/>
              <w:left w:val="nil"/>
              <w:bottom w:val="nil"/>
              <w:right w:val="nil"/>
            </w:tcBorders>
            <w:shd w:val="clear" w:color="auto" w:fill="auto"/>
            <w:noWrap/>
            <w:vAlign w:val="center"/>
            <w:hideMark/>
          </w:tcPr>
          <w:p w14:paraId="1A84F78B" w14:textId="77777777" w:rsidR="006C7849" w:rsidRPr="006C7849" w:rsidRDefault="006C7849" w:rsidP="00BC67F3">
            <w:pPr>
              <w:spacing w:line="240" w:lineRule="auto"/>
              <w:jc w:val="center"/>
              <w:rPr>
                <w:rFonts w:eastAsia="Times New Roman"/>
                <w:color w:val="000000"/>
                <w:sz w:val="20"/>
                <w:szCs w:val="20"/>
              </w:rPr>
            </w:pPr>
            <w:r w:rsidRPr="006C7849">
              <w:rPr>
                <w:rFonts w:eastAsia="Times New Roman"/>
                <w:color w:val="000000"/>
                <w:sz w:val="20"/>
                <w:szCs w:val="20"/>
              </w:rPr>
              <w:t>4</w:t>
            </w:r>
          </w:p>
        </w:tc>
        <w:tc>
          <w:tcPr>
            <w:tcW w:w="360" w:type="pct"/>
            <w:tcBorders>
              <w:top w:val="nil"/>
              <w:left w:val="nil"/>
              <w:bottom w:val="nil"/>
              <w:right w:val="nil"/>
            </w:tcBorders>
            <w:shd w:val="clear" w:color="auto" w:fill="auto"/>
            <w:noWrap/>
            <w:vAlign w:val="center"/>
            <w:hideMark/>
          </w:tcPr>
          <w:p w14:paraId="7A195361" w14:textId="77777777" w:rsidR="006C7849" w:rsidRPr="006C7849" w:rsidRDefault="006C7849" w:rsidP="00BC67F3">
            <w:pPr>
              <w:spacing w:line="240" w:lineRule="auto"/>
              <w:jc w:val="center"/>
              <w:rPr>
                <w:rFonts w:eastAsia="Times New Roman"/>
                <w:color w:val="000000"/>
                <w:sz w:val="20"/>
                <w:szCs w:val="20"/>
              </w:rPr>
            </w:pPr>
          </w:p>
        </w:tc>
        <w:tc>
          <w:tcPr>
            <w:tcW w:w="819" w:type="pct"/>
            <w:tcBorders>
              <w:top w:val="nil"/>
              <w:left w:val="nil"/>
              <w:bottom w:val="nil"/>
              <w:right w:val="nil"/>
            </w:tcBorders>
            <w:shd w:val="clear" w:color="auto" w:fill="auto"/>
            <w:noWrap/>
            <w:vAlign w:val="center"/>
            <w:hideMark/>
          </w:tcPr>
          <w:p w14:paraId="38A09FCF" w14:textId="77777777" w:rsidR="006C7849" w:rsidRPr="006C7849" w:rsidRDefault="006C7849" w:rsidP="00BC67F3">
            <w:pPr>
              <w:spacing w:line="240" w:lineRule="auto"/>
              <w:rPr>
                <w:rFonts w:eastAsia="Times New Roman"/>
                <w:color w:val="000000"/>
                <w:sz w:val="20"/>
                <w:szCs w:val="20"/>
              </w:rPr>
            </w:pPr>
            <w:r w:rsidRPr="006C7849">
              <w:rPr>
                <w:rFonts w:eastAsia="Times New Roman"/>
                <w:color w:val="000000"/>
                <w:sz w:val="20"/>
                <w:szCs w:val="20"/>
              </w:rPr>
              <w:t>Netherlands</w:t>
            </w:r>
          </w:p>
        </w:tc>
        <w:tc>
          <w:tcPr>
            <w:tcW w:w="720" w:type="pct"/>
            <w:tcBorders>
              <w:top w:val="nil"/>
              <w:left w:val="nil"/>
              <w:bottom w:val="nil"/>
              <w:right w:val="nil"/>
            </w:tcBorders>
            <w:shd w:val="clear" w:color="auto" w:fill="auto"/>
            <w:noWrap/>
            <w:vAlign w:val="center"/>
            <w:hideMark/>
          </w:tcPr>
          <w:p w14:paraId="051F8D83" w14:textId="77777777" w:rsidR="006C7849" w:rsidRPr="006C7849" w:rsidRDefault="006C7849" w:rsidP="00BC67F3">
            <w:pPr>
              <w:spacing w:line="240" w:lineRule="auto"/>
              <w:jc w:val="center"/>
              <w:rPr>
                <w:rFonts w:eastAsia="Times New Roman"/>
                <w:color w:val="000000"/>
                <w:sz w:val="20"/>
                <w:szCs w:val="20"/>
              </w:rPr>
            </w:pPr>
            <w:r w:rsidRPr="006C7849">
              <w:rPr>
                <w:rFonts w:eastAsia="Times New Roman"/>
                <w:color w:val="000000"/>
                <w:sz w:val="20"/>
                <w:szCs w:val="20"/>
              </w:rPr>
              <w:t>1</w:t>
            </w:r>
          </w:p>
        </w:tc>
      </w:tr>
      <w:tr w:rsidR="006C7849" w:rsidRPr="006C7849" w14:paraId="4FB4281C" w14:textId="77777777" w:rsidTr="00BC67F3">
        <w:trPr>
          <w:trHeight w:val="20"/>
        </w:trPr>
        <w:tc>
          <w:tcPr>
            <w:tcW w:w="831" w:type="pct"/>
            <w:vMerge/>
            <w:tcBorders>
              <w:top w:val="nil"/>
              <w:left w:val="nil"/>
              <w:bottom w:val="single" w:sz="4" w:space="0" w:color="000000"/>
              <w:right w:val="nil"/>
            </w:tcBorders>
            <w:vAlign w:val="center"/>
            <w:hideMark/>
          </w:tcPr>
          <w:p w14:paraId="4664D2AF" w14:textId="77777777" w:rsidR="006C7849" w:rsidRPr="006C7849" w:rsidRDefault="006C7849" w:rsidP="00BC67F3">
            <w:pPr>
              <w:spacing w:line="240" w:lineRule="auto"/>
              <w:rPr>
                <w:rFonts w:eastAsia="Times New Roman"/>
                <w:color w:val="000000"/>
                <w:sz w:val="20"/>
                <w:szCs w:val="20"/>
              </w:rPr>
            </w:pPr>
          </w:p>
        </w:tc>
        <w:tc>
          <w:tcPr>
            <w:tcW w:w="1551" w:type="pct"/>
            <w:tcBorders>
              <w:top w:val="nil"/>
              <w:left w:val="nil"/>
              <w:bottom w:val="nil"/>
              <w:right w:val="nil"/>
            </w:tcBorders>
            <w:shd w:val="clear" w:color="auto" w:fill="auto"/>
            <w:noWrap/>
            <w:vAlign w:val="center"/>
            <w:hideMark/>
          </w:tcPr>
          <w:p w14:paraId="24F35E3D" w14:textId="77777777" w:rsidR="006C7849" w:rsidRPr="006C7849" w:rsidRDefault="006C7849" w:rsidP="00BC67F3">
            <w:pPr>
              <w:spacing w:line="240" w:lineRule="auto"/>
              <w:jc w:val="center"/>
              <w:rPr>
                <w:rFonts w:eastAsia="Times New Roman"/>
                <w:color w:val="000000"/>
                <w:sz w:val="20"/>
                <w:szCs w:val="20"/>
              </w:rPr>
            </w:pPr>
          </w:p>
        </w:tc>
        <w:tc>
          <w:tcPr>
            <w:tcW w:w="720" w:type="pct"/>
            <w:tcBorders>
              <w:top w:val="nil"/>
              <w:left w:val="nil"/>
              <w:bottom w:val="nil"/>
              <w:right w:val="nil"/>
            </w:tcBorders>
            <w:shd w:val="clear" w:color="auto" w:fill="auto"/>
            <w:noWrap/>
            <w:vAlign w:val="center"/>
            <w:hideMark/>
          </w:tcPr>
          <w:p w14:paraId="27731BC2" w14:textId="77777777" w:rsidR="006C7849" w:rsidRPr="006C7849" w:rsidRDefault="006C7849" w:rsidP="00BC67F3">
            <w:pPr>
              <w:spacing w:line="240" w:lineRule="auto"/>
              <w:rPr>
                <w:rFonts w:eastAsia="Times New Roman"/>
                <w:sz w:val="20"/>
                <w:szCs w:val="20"/>
              </w:rPr>
            </w:pPr>
          </w:p>
        </w:tc>
        <w:tc>
          <w:tcPr>
            <w:tcW w:w="360" w:type="pct"/>
            <w:tcBorders>
              <w:top w:val="nil"/>
              <w:left w:val="nil"/>
              <w:bottom w:val="nil"/>
              <w:right w:val="nil"/>
            </w:tcBorders>
            <w:shd w:val="clear" w:color="auto" w:fill="auto"/>
            <w:noWrap/>
            <w:vAlign w:val="center"/>
            <w:hideMark/>
          </w:tcPr>
          <w:p w14:paraId="05FCB3E7" w14:textId="77777777" w:rsidR="006C7849" w:rsidRPr="006C7849" w:rsidRDefault="006C7849" w:rsidP="00BC67F3">
            <w:pPr>
              <w:spacing w:line="240" w:lineRule="auto"/>
              <w:jc w:val="center"/>
              <w:rPr>
                <w:rFonts w:eastAsia="Times New Roman"/>
                <w:sz w:val="20"/>
                <w:szCs w:val="20"/>
              </w:rPr>
            </w:pPr>
          </w:p>
        </w:tc>
        <w:tc>
          <w:tcPr>
            <w:tcW w:w="819" w:type="pct"/>
            <w:tcBorders>
              <w:top w:val="nil"/>
              <w:left w:val="nil"/>
              <w:bottom w:val="nil"/>
              <w:right w:val="nil"/>
            </w:tcBorders>
            <w:shd w:val="clear" w:color="auto" w:fill="auto"/>
            <w:noWrap/>
            <w:vAlign w:val="center"/>
            <w:hideMark/>
          </w:tcPr>
          <w:p w14:paraId="4A8E50E7" w14:textId="77777777" w:rsidR="006C7849" w:rsidRPr="006C7849" w:rsidRDefault="006C7849" w:rsidP="00BC67F3">
            <w:pPr>
              <w:spacing w:line="240" w:lineRule="auto"/>
              <w:rPr>
                <w:rFonts w:eastAsia="Times New Roman"/>
                <w:color w:val="000000"/>
                <w:sz w:val="20"/>
                <w:szCs w:val="20"/>
              </w:rPr>
            </w:pPr>
            <w:r w:rsidRPr="006C7849">
              <w:rPr>
                <w:rFonts w:eastAsia="Times New Roman"/>
                <w:color w:val="000000"/>
                <w:sz w:val="20"/>
                <w:szCs w:val="20"/>
              </w:rPr>
              <w:t>Serbia</w:t>
            </w:r>
          </w:p>
        </w:tc>
        <w:tc>
          <w:tcPr>
            <w:tcW w:w="720" w:type="pct"/>
            <w:tcBorders>
              <w:top w:val="nil"/>
              <w:left w:val="nil"/>
              <w:bottom w:val="nil"/>
              <w:right w:val="nil"/>
            </w:tcBorders>
            <w:shd w:val="clear" w:color="auto" w:fill="auto"/>
            <w:noWrap/>
            <w:vAlign w:val="center"/>
            <w:hideMark/>
          </w:tcPr>
          <w:p w14:paraId="50C2794C" w14:textId="77777777" w:rsidR="006C7849" w:rsidRPr="006C7849" w:rsidRDefault="006C7849" w:rsidP="00BC67F3">
            <w:pPr>
              <w:spacing w:line="240" w:lineRule="auto"/>
              <w:jc w:val="center"/>
              <w:rPr>
                <w:rFonts w:eastAsia="Times New Roman"/>
                <w:color w:val="000000"/>
                <w:sz w:val="20"/>
                <w:szCs w:val="20"/>
              </w:rPr>
            </w:pPr>
            <w:r w:rsidRPr="006C7849">
              <w:rPr>
                <w:rFonts w:eastAsia="Times New Roman"/>
                <w:color w:val="000000"/>
                <w:sz w:val="20"/>
                <w:szCs w:val="20"/>
              </w:rPr>
              <w:t>2</w:t>
            </w:r>
          </w:p>
        </w:tc>
      </w:tr>
      <w:tr w:rsidR="006C7849" w:rsidRPr="006C7849" w14:paraId="2D569687" w14:textId="77777777" w:rsidTr="00BC67F3">
        <w:trPr>
          <w:trHeight w:val="20"/>
        </w:trPr>
        <w:tc>
          <w:tcPr>
            <w:tcW w:w="831" w:type="pct"/>
            <w:vMerge/>
            <w:tcBorders>
              <w:top w:val="nil"/>
              <w:left w:val="nil"/>
              <w:bottom w:val="single" w:sz="4" w:space="0" w:color="000000"/>
              <w:right w:val="nil"/>
            </w:tcBorders>
            <w:vAlign w:val="center"/>
            <w:hideMark/>
          </w:tcPr>
          <w:p w14:paraId="4D73894C" w14:textId="77777777" w:rsidR="006C7849" w:rsidRPr="006C7849" w:rsidRDefault="006C7849" w:rsidP="00BC67F3">
            <w:pPr>
              <w:spacing w:line="240" w:lineRule="auto"/>
              <w:rPr>
                <w:rFonts w:eastAsia="Times New Roman"/>
                <w:color w:val="000000"/>
                <w:sz w:val="20"/>
                <w:szCs w:val="20"/>
              </w:rPr>
            </w:pPr>
          </w:p>
        </w:tc>
        <w:tc>
          <w:tcPr>
            <w:tcW w:w="1551" w:type="pct"/>
            <w:tcBorders>
              <w:top w:val="nil"/>
              <w:left w:val="nil"/>
              <w:bottom w:val="nil"/>
              <w:right w:val="nil"/>
            </w:tcBorders>
            <w:shd w:val="clear" w:color="auto" w:fill="auto"/>
            <w:vAlign w:val="center"/>
            <w:hideMark/>
          </w:tcPr>
          <w:p w14:paraId="6466FB41" w14:textId="77777777" w:rsidR="006C7849" w:rsidRPr="006C7849" w:rsidRDefault="006C7849" w:rsidP="00BC67F3">
            <w:pPr>
              <w:spacing w:line="240" w:lineRule="auto"/>
              <w:jc w:val="center"/>
              <w:rPr>
                <w:rFonts w:eastAsia="Times New Roman"/>
                <w:color w:val="000000"/>
                <w:sz w:val="20"/>
                <w:szCs w:val="20"/>
              </w:rPr>
            </w:pPr>
          </w:p>
        </w:tc>
        <w:tc>
          <w:tcPr>
            <w:tcW w:w="720" w:type="pct"/>
            <w:tcBorders>
              <w:top w:val="nil"/>
              <w:left w:val="nil"/>
              <w:bottom w:val="nil"/>
              <w:right w:val="nil"/>
            </w:tcBorders>
            <w:shd w:val="clear" w:color="auto" w:fill="auto"/>
            <w:vAlign w:val="center"/>
            <w:hideMark/>
          </w:tcPr>
          <w:p w14:paraId="5DC1D3DD" w14:textId="77777777" w:rsidR="006C7849" w:rsidRPr="006C7849" w:rsidRDefault="006C7849" w:rsidP="00BC67F3">
            <w:pPr>
              <w:spacing w:line="240" w:lineRule="auto"/>
              <w:rPr>
                <w:rFonts w:eastAsia="Times New Roman"/>
                <w:sz w:val="20"/>
                <w:szCs w:val="20"/>
              </w:rPr>
            </w:pPr>
          </w:p>
        </w:tc>
        <w:tc>
          <w:tcPr>
            <w:tcW w:w="360" w:type="pct"/>
            <w:tcBorders>
              <w:top w:val="nil"/>
              <w:left w:val="nil"/>
              <w:bottom w:val="nil"/>
              <w:right w:val="nil"/>
            </w:tcBorders>
            <w:shd w:val="clear" w:color="auto" w:fill="auto"/>
            <w:vAlign w:val="center"/>
            <w:hideMark/>
          </w:tcPr>
          <w:p w14:paraId="6FE9AAA9" w14:textId="77777777" w:rsidR="006C7849" w:rsidRPr="006C7849" w:rsidRDefault="006C7849" w:rsidP="00BC67F3">
            <w:pPr>
              <w:spacing w:line="240" w:lineRule="auto"/>
              <w:jc w:val="center"/>
              <w:rPr>
                <w:rFonts w:eastAsia="Times New Roman"/>
                <w:sz w:val="20"/>
                <w:szCs w:val="20"/>
              </w:rPr>
            </w:pPr>
          </w:p>
        </w:tc>
        <w:tc>
          <w:tcPr>
            <w:tcW w:w="819" w:type="pct"/>
            <w:tcBorders>
              <w:top w:val="nil"/>
              <w:left w:val="nil"/>
              <w:bottom w:val="nil"/>
              <w:right w:val="nil"/>
            </w:tcBorders>
            <w:shd w:val="clear" w:color="auto" w:fill="auto"/>
            <w:noWrap/>
            <w:vAlign w:val="center"/>
            <w:hideMark/>
          </w:tcPr>
          <w:p w14:paraId="72450C61" w14:textId="77777777" w:rsidR="006C7849" w:rsidRPr="006C7849" w:rsidRDefault="006C7849" w:rsidP="00BC67F3">
            <w:pPr>
              <w:spacing w:line="240" w:lineRule="auto"/>
              <w:rPr>
                <w:rFonts w:eastAsia="Times New Roman"/>
                <w:color w:val="000000"/>
                <w:sz w:val="20"/>
                <w:szCs w:val="20"/>
              </w:rPr>
            </w:pPr>
            <w:r w:rsidRPr="006C7849">
              <w:rPr>
                <w:rFonts w:eastAsia="Times New Roman"/>
                <w:color w:val="000000"/>
                <w:sz w:val="20"/>
                <w:szCs w:val="20"/>
              </w:rPr>
              <w:t>Tunisia</w:t>
            </w:r>
          </w:p>
        </w:tc>
        <w:tc>
          <w:tcPr>
            <w:tcW w:w="720" w:type="pct"/>
            <w:tcBorders>
              <w:top w:val="nil"/>
              <w:left w:val="nil"/>
              <w:bottom w:val="nil"/>
              <w:right w:val="nil"/>
            </w:tcBorders>
            <w:shd w:val="clear" w:color="auto" w:fill="auto"/>
            <w:noWrap/>
            <w:vAlign w:val="center"/>
            <w:hideMark/>
          </w:tcPr>
          <w:p w14:paraId="5DF8D029" w14:textId="77777777" w:rsidR="006C7849" w:rsidRPr="006C7849" w:rsidRDefault="006C7849" w:rsidP="00BC67F3">
            <w:pPr>
              <w:spacing w:line="240" w:lineRule="auto"/>
              <w:jc w:val="center"/>
              <w:rPr>
                <w:rFonts w:eastAsia="Times New Roman"/>
                <w:color w:val="000000"/>
                <w:sz w:val="20"/>
                <w:szCs w:val="20"/>
              </w:rPr>
            </w:pPr>
            <w:r w:rsidRPr="006C7849">
              <w:rPr>
                <w:rFonts w:eastAsia="Times New Roman"/>
                <w:color w:val="000000"/>
                <w:sz w:val="20"/>
                <w:szCs w:val="20"/>
              </w:rPr>
              <w:t>1</w:t>
            </w:r>
          </w:p>
        </w:tc>
      </w:tr>
      <w:tr w:rsidR="006C7849" w:rsidRPr="006C7849" w14:paraId="4717DE25" w14:textId="77777777" w:rsidTr="00BC67F3">
        <w:trPr>
          <w:trHeight w:val="20"/>
        </w:trPr>
        <w:tc>
          <w:tcPr>
            <w:tcW w:w="831" w:type="pct"/>
            <w:vMerge/>
            <w:tcBorders>
              <w:top w:val="nil"/>
              <w:left w:val="nil"/>
              <w:bottom w:val="single" w:sz="4" w:space="0" w:color="000000"/>
              <w:right w:val="nil"/>
            </w:tcBorders>
            <w:vAlign w:val="center"/>
            <w:hideMark/>
          </w:tcPr>
          <w:p w14:paraId="6DD98684" w14:textId="77777777" w:rsidR="006C7849" w:rsidRPr="006C7849" w:rsidRDefault="006C7849" w:rsidP="00BC67F3">
            <w:pPr>
              <w:spacing w:line="240" w:lineRule="auto"/>
              <w:rPr>
                <w:rFonts w:eastAsia="Times New Roman"/>
                <w:color w:val="000000"/>
                <w:sz w:val="20"/>
                <w:szCs w:val="20"/>
              </w:rPr>
            </w:pPr>
          </w:p>
        </w:tc>
        <w:tc>
          <w:tcPr>
            <w:tcW w:w="1551" w:type="pct"/>
            <w:tcBorders>
              <w:top w:val="nil"/>
              <w:left w:val="nil"/>
              <w:bottom w:val="nil"/>
              <w:right w:val="nil"/>
            </w:tcBorders>
            <w:shd w:val="clear" w:color="auto" w:fill="auto"/>
            <w:vAlign w:val="center"/>
            <w:hideMark/>
          </w:tcPr>
          <w:p w14:paraId="4D0A6F1D" w14:textId="77777777" w:rsidR="006C7849" w:rsidRPr="006C7849" w:rsidRDefault="006C7849" w:rsidP="00BC67F3">
            <w:pPr>
              <w:spacing w:line="240" w:lineRule="auto"/>
              <w:jc w:val="center"/>
              <w:rPr>
                <w:rFonts w:eastAsia="Times New Roman"/>
                <w:color w:val="000000"/>
                <w:sz w:val="20"/>
                <w:szCs w:val="20"/>
              </w:rPr>
            </w:pPr>
          </w:p>
        </w:tc>
        <w:tc>
          <w:tcPr>
            <w:tcW w:w="720" w:type="pct"/>
            <w:tcBorders>
              <w:top w:val="nil"/>
              <w:left w:val="nil"/>
              <w:bottom w:val="nil"/>
              <w:right w:val="nil"/>
            </w:tcBorders>
            <w:shd w:val="clear" w:color="auto" w:fill="auto"/>
            <w:vAlign w:val="center"/>
            <w:hideMark/>
          </w:tcPr>
          <w:p w14:paraId="24557A70" w14:textId="77777777" w:rsidR="006C7849" w:rsidRPr="006C7849" w:rsidRDefault="006C7849" w:rsidP="00BC67F3">
            <w:pPr>
              <w:spacing w:line="240" w:lineRule="auto"/>
              <w:rPr>
                <w:rFonts w:eastAsia="Times New Roman"/>
                <w:sz w:val="20"/>
                <w:szCs w:val="20"/>
              </w:rPr>
            </w:pPr>
          </w:p>
        </w:tc>
        <w:tc>
          <w:tcPr>
            <w:tcW w:w="360" w:type="pct"/>
            <w:tcBorders>
              <w:top w:val="nil"/>
              <w:left w:val="nil"/>
              <w:bottom w:val="nil"/>
              <w:right w:val="nil"/>
            </w:tcBorders>
            <w:shd w:val="clear" w:color="auto" w:fill="auto"/>
            <w:vAlign w:val="center"/>
            <w:hideMark/>
          </w:tcPr>
          <w:p w14:paraId="7E46D86D" w14:textId="77777777" w:rsidR="006C7849" w:rsidRPr="006C7849" w:rsidRDefault="006C7849" w:rsidP="00BC67F3">
            <w:pPr>
              <w:spacing w:line="240" w:lineRule="auto"/>
              <w:jc w:val="center"/>
              <w:rPr>
                <w:rFonts w:eastAsia="Times New Roman"/>
                <w:sz w:val="20"/>
                <w:szCs w:val="20"/>
              </w:rPr>
            </w:pPr>
          </w:p>
        </w:tc>
        <w:tc>
          <w:tcPr>
            <w:tcW w:w="819" w:type="pct"/>
            <w:tcBorders>
              <w:top w:val="nil"/>
              <w:left w:val="nil"/>
              <w:bottom w:val="nil"/>
              <w:right w:val="nil"/>
            </w:tcBorders>
            <w:shd w:val="clear" w:color="auto" w:fill="auto"/>
            <w:noWrap/>
            <w:vAlign w:val="center"/>
            <w:hideMark/>
          </w:tcPr>
          <w:p w14:paraId="7EE9C135" w14:textId="77777777" w:rsidR="006C7849" w:rsidRPr="006C7849" w:rsidRDefault="006C7849" w:rsidP="00BC67F3">
            <w:pPr>
              <w:spacing w:line="240" w:lineRule="auto"/>
              <w:rPr>
                <w:rFonts w:eastAsia="Times New Roman"/>
                <w:color w:val="000000"/>
                <w:sz w:val="20"/>
                <w:szCs w:val="20"/>
              </w:rPr>
            </w:pPr>
            <w:r w:rsidRPr="006C7849">
              <w:rPr>
                <w:rFonts w:eastAsia="Times New Roman"/>
                <w:color w:val="000000"/>
                <w:sz w:val="20"/>
                <w:szCs w:val="20"/>
              </w:rPr>
              <w:t>Turkey</w:t>
            </w:r>
          </w:p>
        </w:tc>
        <w:tc>
          <w:tcPr>
            <w:tcW w:w="720" w:type="pct"/>
            <w:tcBorders>
              <w:top w:val="nil"/>
              <w:left w:val="nil"/>
              <w:bottom w:val="nil"/>
              <w:right w:val="nil"/>
            </w:tcBorders>
            <w:shd w:val="clear" w:color="auto" w:fill="auto"/>
            <w:noWrap/>
            <w:vAlign w:val="center"/>
            <w:hideMark/>
          </w:tcPr>
          <w:p w14:paraId="68A618F2" w14:textId="77777777" w:rsidR="006C7849" w:rsidRPr="006C7849" w:rsidRDefault="006C7849" w:rsidP="00BC67F3">
            <w:pPr>
              <w:spacing w:line="240" w:lineRule="auto"/>
              <w:jc w:val="center"/>
              <w:rPr>
                <w:rFonts w:eastAsia="Times New Roman"/>
                <w:color w:val="000000"/>
                <w:sz w:val="20"/>
                <w:szCs w:val="20"/>
              </w:rPr>
            </w:pPr>
            <w:r w:rsidRPr="006C7849">
              <w:rPr>
                <w:rFonts w:eastAsia="Times New Roman"/>
                <w:color w:val="000000"/>
                <w:sz w:val="20"/>
                <w:szCs w:val="20"/>
              </w:rPr>
              <w:t>4</w:t>
            </w:r>
          </w:p>
        </w:tc>
      </w:tr>
      <w:tr w:rsidR="006C7849" w:rsidRPr="006C7849" w14:paraId="30D7C3FF" w14:textId="77777777" w:rsidTr="00BC67F3">
        <w:trPr>
          <w:trHeight w:val="20"/>
        </w:trPr>
        <w:tc>
          <w:tcPr>
            <w:tcW w:w="831" w:type="pct"/>
            <w:vMerge/>
            <w:tcBorders>
              <w:top w:val="nil"/>
              <w:left w:val="nil"/>
              <w:bottom w:val="single" w:sz="4" w:space="0" w:color="000000"/>
              <w:right w:val="nil"/>
            </w:tcBorders>
            <w:vAlign w:val="center"/>
            <w:hideMark/>
          </w:tcPr>
          <w:p w14:paraId="79B2104C" w14:textId="77777777" w:rsidR="006C7849" w:rsidRPr="006C7849" w:rsidRDefault="006C7849" w:rsidP="00BC67F3">
            <w:pPr>
              <w:spacing w:line="240" w:lineRule="auto"/>
              <w:rPr>
                <w:rFonts w:eastAsia="Times New Roman"/>
                <w:color w:val="000000"/>
                <w:sz w:val="20"/>
                <w:szCs w:val="20"/>
              </w:rPr>
            </w:pPr>
          </w:p>
        </w:tc>
        <w:tc>
          <w:tcPr>
            <w:tcW w:w="1551" w:type="pct"/>
            <w:tcBorders>
              <w:top w:val="nil"/>
              <w:left w:val="nil"/>
              <w:bottom w:val="single" w:sz="4" w:space="0" w:color="auto"/>
              <w:right w:val="nil"/>
            </w:tcBorders>
            <w:shd w:val="clear" w:color="auto" w:fill="auto"/>
            <w:vAlign w:val="center"/>
            <w:hideMark/>
          </w:tcPr>
          <w:p w14:paraId="3F28322A" w14:textId="77777777" w:rsidR="006C7849" w:rsidRPr="006C7849" w:rsidRDefault="006C7849" w:rsidP="00BC67F3">
            <w:pPr>
              <w:spacing w:line="240" w:lineRule="auto"/>
              <w:rPr>
                <w:rFonts w:eastAsia="Times New Roman"/>
                <w:color w:val="000000"/>
                <w:sz w:val="20"/>
                <w:szCs w:val="20"/>
              </w:rPr>
            </w:pPr>
            <w:r w:rsidRPr="006C7849">
              <w:rPr>
                <w:rFonts w:eastAsia="Times New Roman"/>
                <w:color w:val="000000"/>
                <w:sz w:val="20"/>
                <w:szCs w:val="20"/>
              </w:rPr>
              <w:t> </w:t>
            </w:r>
          </w:p>
        </w:tc>
        <w:tc>
          <w:tcPr>
            <w:tcW w:w="720" w:type="pct"/>
            <w:tcBorders>
              <w:top w:val="nil"/>
              <w:left w:val="nil"/>
              <w:bottom w:val="single" w:sz="4" w:space="0" w:color="auto"/>
              <w:right w:val="nil"/>
            </w:tcBorders>
            <w:shd w:val="clear" w:color="auto" w:fill="auto"/>
            <w:vAlign w:val="center"/>
            <w:hideMark/>
          </w:tcPr>
          <w:p w14:paraId="04194729" w14:textId="77777777" w:rsidR="006C7849" w:rsidRPr="006C7849" w:rsidRDefault="006C7849" w:rsidP="00BC67F3">
            <w:pPr>
              <w:spacing w:line="240" w:lineRule="auto"/>
              <w:jc w:val="center"/>
              <w:rPr>
                <w:rFonts w:eastAsia="Times New Roman"/>
                <w:color w:val="000000"/>
                <w:sz w:val="20"/>
                <w:szCs w:val="20"/>
              </w:rPr>
            </w:pPr>
            <w:r w:rsidRPr="006C7849">
              <w:rPr>
                <w:rFonts w:eastAsia="Times New Roman"/>
                <w:color w:val="000000"/>
                <w:sz w:val="20"/>
                <w:szCs w:val="20"/>
              </w:rPr>
              <w:t> </w:t>
            </w:r>
          </w:p>
        </w:tc>
        <w:tc>
          <w:tcPr>
            <w:tcW w:w="360" w:type="pct"/>
            <w:tcBorders>
              <w:top w:val="nil"/>
              <w:left w:val="nil"/>
              <w:bottom w:val="single" w:sz="4" w:space="0" w:color="auto"/>
              <w:right w:val="nil"/>
            </w:tcBorders>
            <w:shd w:val="clear" w:color="auto" w:fill="auto"/>
            <w:vAlign w:val="center"/>
            <w:hideMark/>
          </w:tcPr>
          <w:p w14:paraId="58CB9176" w14:textId="77777777" w:rsidR="006C7849" w:rsidRPr="006C7849" w:rsidRDefault="006C7849" w:rsidP="00BC67F3">
            <w:pPr>
              <w:spacing w:line="240" w:lineRule="auto"/>
              <w:jc w:val="center"/>
              <w:rPr>
                <w:rFonts w:eastAsia="Times New Roman"/>
                <w:color w:val="000000"/>
                <w:sz w:val="20"/>
                <w:szCs w:val="20"/>
              </w:rPr>
            </w:pPr>
            <w:r w:rsidRPr="006C7849">
              <w:rPr>
                <w:rFonts w:eastAsia="Times New Roman"/>
                <w:color w:val="000000"/>
                <w:sz w:val="20"/>
                <w:szCs w:val="20"/>
              </w:rPr>
              <w:t> </w:t>
            </w:r>
          </w:p>
        </w:tc>
        <w:tc>
          <w:tcPr>
            <w:tcW w:w="819" w:type="pct"/>
            <w:tcBorders>
              <w:top w:val="nil"/>
              <w:left w:val="nil"/>
              <w:bottom w:val="single" w:sz="4" w:space="0" w:color="auto"/>
              <w:right w:val="nil"/>
            </w:tcBorders>
            <w:shd w:val="clear" w:color="auto" w:fill="auto"/>
            <w:noWrap/>
            <w:vAlign w:val="center"/>
            <w:hideMark/>
          </w:tcPr>
          <w:p w14:paraId="14984418" w14:textId="77777777" w:rsidR="006C7849" w:rsidRPr="006C7849" w:rsidRDefault="006C7849" w:rsidP="00BC67F3">
            <w:pPr>
              <w:spacing w:line="240" w:lineRule="auto"/>
              <w:rPr>
                <w:rFonts w:eastAsia="Times New Roman"/>
                <w:color w:val="000000"/>
                <w:sz w:val="20"/>
                <w:szCs w:val="20"/>
              </w:rPr>
            </w:pPr>
            <w:r w:rsidRPr="006C7849">
              <w:rPr>
                <w:rFonts w:eastAsia="Times New Roman"/>
                <w:color w:val="000000"/>
                <w:sz w:val="20"/>
                <w:szCs w:val="20"/>
              </w:rPr>
              <w:t>USA</w:t>
            </w:r>
          </w:p>
        </w:tc>
        <w:tc>
          <w:tcPr>
            <w:tcW w:w="720" w:type="pct"/>
            <w:tcBorders>
              <w:top w:val="nil"/>
              <w:left w:val="nil"/>
              <w:bottom w:val="single" w:sz="4" w:space="0" w:color="auto"/>
              <w:right w:val="nil"/>
            </w:tcBorders>
            <w:shd w:val="clear" w:color="auto" w:fill="auto"/>
            <w:noWrap/>
            <w:vAlign w:val="center"/>
            <w:hideMark/>
          </w:tcPr>
          <w:p w14:paraId="30791999" w14:textId="77777777" w:rsidR="006C7849" w:rsidRPr="006C7849" w:rsidRDefault="006C7849" w:rsidP="00BC67F3">
            <w:pPr>
              <w:spacing w:line="240" w:lineRule="auto"/>
              <w:jc w:val="center"/>
              <w:rPr>
                <w:rFonts w:eastAsia="Times New Roman"/>
                <w:color w:val="000000"/>
                <w:sz w:val="20"/>
                <w:szCs w:val="20"/>
              </w:rPr>
            </w:pPr>
            <w:r w:rsidRPr="006C7849">
              <w:rPr>
                <w:rFonts w:eastAsia="Times New Roman"/>
                <w:color w:val="000000"/>
                <w:sz w:val="20"/>
                <w:szCs w:val="20"/>
              </w:rPr>
              <w:t>1</w:t>
            </w:r>
          </w:p>
        </w:tc>
      </w:tr>
      <w:tr w:rsidR="006C7849" w:rsidRPr="006C7849" w14:paraId="52FACB39" w14:textId="77777777" w:rsidTr="00BC67F3">
        <w:trPr>
          <w:trHeight w:val="20"/>
        </w:trPr>
        <w:tc>
          <w:tcPr>
            <w:tcW w:w="831" w:type="pct"/>
            <w:vMerge w:val="restart"/>
            <w:tcBorders>
              <w:top w:val="nil"/>
              <w:left w:val="nil"/>
              <w:bottom w:val="single" w:sz="4" w:space="0" w:color="000000"/>
              <w:right w:val="nil"/>
            </w:tcBorders>
            <w:shd w:val="clear" w:color="auto" w:fill="auto"/>
            <w:hideMark/>
          </w:tcPr>
          <w:p w14:paraId="6086D711" w14:textId="77777777" w:rsidR="006C7849" w:rsidRPr="006C7849" w:rsidRDefault="006C7849" w:rsidP="00BC67F3">
            <w:pPr>
              <w:spacing w:line="240" w:lineRule="auto"/>
              <w:rPr>
                <w:rFonts w:eastAsia="Times New Roman"/>
                <w:color w:val="000000"/>
                <w:sz w:val="20"/>
                <w:szCs w:val="20"/>
              </w:rPr>
            </w:pPr>
            <w:r w:rsidRPr="006C7849">
              <w:rPr>
                <w:rFonts w:eastAsia="Times New Roman"/>
                <w:color w:val="000000"/>
                <w:sz w:val="20"/>
                <w:szCs w:val="20"/>
              </w:rPr>
              <w:t xml:space="preserve">Outdoor </w:t>
            </w:r>
            <w:r w:rsidRPr="006C7849">
              <w:rPr>
                <w:rFonts w:eastAsia="Times New Roman"/>
                <w:color w:val="000000"/>
                <w:sz w:val="20"/>
                <w:szCs w:val="20"/>
              </w:rPr>
              <w:br/>
              <w:t>(n=20)</w:t>
            </w:r>
          </w:p>
        </w:tc>
        <w:tc>
          <w:tcPr>
            <w:tcW w:w="1551" w:type="pct"/>
            <w:tcBorders>
              <w:top w:val="nil"/>
              <w:left w:val="nil"/>
              <w:bottom w:val="nil"/>
              <w:right w:val="nil"/>
            </w:tcBorders>
            <w:shd w:val="clear" w:color="auto" w:fill="auto"/>
            <w:noWrap/>
            <w:vAlign w:val="center"/>
            <w:hideMark/>
          </w:tcPr>
          <w:p w14:paraId="2FF58151" w14:textId="77777777" w:rsidR="006C7849" w:rsidRPr="006C7849" w:rsidRDefault="006C7849" w:rsidP="00BC67F3">
            <w:pPr>
              <w:spacing w:line="240" w:lineRule="auto"/>
              <w:rPr>
                <w:rFonts w:eastAsia="Times New Roman"/>
                <w:color w:val="000000"/>
                <w:sz w:val="20"/>
                <w:szCs w:val="20"/>
              </w:rPr>
            </w:pPr>
            <w:r w:rsidRPr="006C7849">
              <w:rPr>
                <w:rFonts w:eastAsia="Times New Roman"/>
                <w:color w:val="000000"/>
                <w:sz w:val="20"/>
                <w:szCs w:val="20"/>
              </w:rPr>
              <w:t>no detail</w:t>
            </w:r>
          </w:p>
        </w:tc>
        <w:tc>
          <w:tcPr>
            <w:tcW w:w="720" w:type="pct"/>
            <w:tcBorders>
              <w:top w:val="nil"/>
              <w:left w:val="nil"/>
              <w:bottom w:val="nil"/>
              <w:right w:val="nil"/>
            </w:tcBorders>
            <w:shd w:val="clear" w:color="auto" w:fill="auto"/>
            <w:noWrap/>
            <w:vAlign w:val="center"/>
            <w:hideMark/>
          </w:tcPr>
          <w:p w14:paraId="786EC79B" w14:textId="77777777" w:rsidR="006C7849" w:rsidRPr="006C7849" w:rsidRDefault="006C7849" w:rsidP="00BC67F3">
            <w:pPr>
              <w:spacing w:line="240" w:lineRule="auto"/>
              <w:jc w:val="center"/>
              <w:rPr>
                <w:rFonts w:eastAsia="Times New Roman"/>
                <w:color w:val="000000"/>
                <w:sz w:val="20"/>
                <w:szCs w:val="20"/>
              </w:rPr>
            </w:pPr>
            <w:r w:rsidRPr="006C7849">
              <w:rPr>
                <w:rFonts w:eastAsia="Times New Roman"/>
                <w:color w:val="000000"/>
                <w:sz w:val="20"/>
                <w:szCs w:val="20"/>
              </w:rPr>
              <w:t>20</w:t>
            </w:r>
          </w:p>
        </w:tc>
        <w:tc>
          <w:tcPr>
            <w:tcW w:w="360" w:type="pct"/>
            <w:tcBorders>
              <w:top w:val="nil"/>
              <w:left w:val="nil"/>
              <w:bottom w:val="nil"/>
              <w:right w:val="nil"/>
            </w:tcBorders>
            <w:shd w:val="clear" w:color="auto" w:fill="auto"/>
            <w:noWrap/>
            <w:vAlign w:val="center"/>
            <w:hideMark/>
          </w:tcPr>
          <w:p w14:paraId="4CEC7494" w14:textId="77777777" w:rsidR="006C7849" w:rsidRPr="006C7849" w:rsidRDefault="006C7849" w:rsidP="00BC67F3">
            <w:pPr>
              <w:spacing w:line="240" w:lineRule="auto"/>
              <w:jc w:val="center"/>
              <w:rPr>
                <w:rFonts w:eastAsia="Times New Roman"/>
                <w:color w:val="000000"/>
                <w:sz w:val="20"/>
                <w:szCs w:val="20"/>
              </w:rPr>
            </w:pPr>
          </w:p>
        </w:tc>
        <w:tc>
          <w:tcPr>
            <w:tcW w:w="819" w:type="pct"/>
            <w:tcBorders>
              <w:top w:val="nil"/>
              <w:left w:val="nil"/>
              <w:bottom w:val="nil"/>
              <w:right w:val="nil"/>
            </w:tcBorders>
            <w:shd w:val="clear" w:color="auto" w:fill="auto"/>
            <w:noWrap/>
            <w:vAlign w:val="center"/>
            <w:hideMark/>
          </w:tcPr>
          <w:p w14:paraId="26412191" w14:textId="77777777" w:rsidR="006C7849" w:rsidRPr="006C7849" w:rsidRDefault="006C7849" w:rsidP="00BC67F3">
            <w:pPr>
              <w:spacing w:line="240" w:lineRule="auto"/>
              <w:rPr>
                <w:rFonts w:eastAsia="Times New Roman"/>
                <w:color w:val="000000"/>
                <w:sz w:val="20"/>
                <w:szCs w:val="20"/>
              </w:rPr>
            </w:pPr>
            <w:r w:rsidRPr="006C7849">
              <w:rPr>
                <w:rFonts w:eastAsia="Times New Roman"/>
                <w:color w:val="000000"/>
                <w:sz w:val="20"/>
                <w:szCs w:val="20"/>
              </w:rPr>
              <w:t>Belgium</w:t>
            </w:r>
          </w:p>
        </w:tc>
        <w:tc>
          <w:tcPr>
            <w:tcW w:w="720" w:type="pct"/>
            <w:tcBorders>
              <w:top w:val="nil"/>
              <w:left w:val="nil"/>
              <w:bottom w:val="nil"/>
              <w:right w:val="nil"/>
            </w:tcBorders>
            <w:shd w:val="clear" w:color="auto" w:fill="auto"/>
            <w:noWrap/>
            <w:vAlign w:val="center"/>
            <w:hideMark/>
          </w:tcPr>
          <w:p w14:paraId="2BB17C50" w14:textId="77777777" w:rsidR="006C7849" w:rsidRPr="006C7849" w:rsidRDefault="006C7849" w:rsidP="00BC67F3">
            <w:pPr>
              <w:spacing w:line="240" w:lineRule="auto"/>
              <w:jc w:val="center"/>
              <w:rPr>
                <w:rFonts w:eastAsia="Times New Roman"/>
                <w:color w:val="000000"/>
                <w:sz w:val="20"/>
                <w:szCs w:val="20"/>
              </w:rPr>
            </w:pPr>
            <w:r w:rsidRPr="006C7849">
              <w:rPr>
                <w:rFonts w:eastAsia="Times New Roman"/>
                <w:color w:val="000000"/>
                <w:sz w:val="20"/>
                <w:szCs w:val="20"/>
              </w:rPr>
              <w:t>1</w:t>
            </w:r>
          </w:p>
        </w:tc>
      </w:tr>
      <w:tr w:rsidR="006C7849" w:rsidRPr="006C7849" w14:paraId="66517705" w14:textId="77777777" w:rsidTr="00BC67F3">
        <w:trPr>
          <w:trHeight w:val="20"/>
        </w:trPr>
        <w:tc>
          <w:tcPr>
            <w:tcW w:w="831" w:type="pct"/>
            <w:vMerge/>
            <w:tcBorders>
              <w:top w:val="nil"/>
              <w:left w:val="nil"/>
              <w:bottom w:val="single" w:sz="4" w:space="0" w:color="000000"/>
              <w:right w:val="nil"/>
            </w:tcBorders>
            <w:vAlign w:val="center"/>
            <w:hideMark/>
          </w:tcPr>
          <w:p w14:paraId="7A533274" w14:textId="77777777" w:rsidR="006C7849" w:rsidRPr="006C7849" w:rsidRDefault="006C7849" w:rsidP="00BC67F3">
            <w:pPr>
              <w:spacing w:line="240" w:lineRule="auto"/>
              <w:rPr>
                <w:rFonts w:eastAsia="Times New Roman"/>
                <w:color w:val="000000"/>
                <w:sz w:val="20"/>
                <w:szCs w:val="20"/>
              </w:rPr>
            </w:pPr>
          </w:p>
        </w:tc>
        <w:tc>
          <w:tcPr>
            <w:tcW w:w="1551" w:type="pct"/>
            <w:tcBorders>
              <w:top w:val="nil"/>
              <w:left w:val="nil"/>
              <w:bottom w:val="nil"/>
              <w:right w:val="nil"/>
            </w:tcBorders>
            <w:shd w:val="clear" w:color="auto" w:fill="auto"/>
            <w:vAlign w:val="center"/>
            <w:hideMark/>
          </w:tcPr>
          <w:p w14:paraId="64C389CB" w14:textId="77777777" w:rsidR="006C7849" w:rsidRPr="006C7849" w:rsidRDefault="006C7849" w:rsidP="00BC67F3">
            <w:pPr>
              <w:spacing w:line="240" w:lineRule="auto"/>
              <w:jc w:val="center"/>
              <w:rPr>
                <w:rFonts w:eastAsia="Times New Roman"/>
                <w:color w:val="000000"/>
                <w:sz w:val="20"/>
                <w:szCs w:val="20"/>
              </w:rPr>
            </w:pPr>
          </w:p>
        </w:tc>
        <w:tc>
          <w:tcPr>
            <w:tcW w:w="720" w:type="pct"/>
            <w:tcBorders>
              <w:top w:val="nil"/>
              <w:left w:val="nil"/>
              <w:bottom w:val="nil"/>
              <w:right w:val="nil"/>
            </w:tcBorders>
            <w:shd w:val="clear" w:color="auto" w:fill="auto"/>
            <w:vAlign w:val="center"/>
            <w:hideMark/>
          </w:tcPr>
          <w:p w14:paraId="3C8A221D" w14:textId="77777777" w:rsidR="006C7849" w:rsidRPr="006C7849" w:rsidRDefault="006C7849" w:rsidP="00BC67F3">
            <w:pPr>
              <w:spacing w:line="240" w:lineRule="auto"/>
              <w:rPr>
                <w:rFonts w:eastAsia="Times New Roman"/>
                <w:sz w:val="20"/>
                <w:szCs w:val="20"/>
              </w:rPr>
            </w:pPr>
          </w:p>
        </w:tc>
        <w:tc>
          <w:tcPr>
            <w:tcW w:w="360" w:type="pct"/>
            <w:tcBorders>
              <w:top w:val="nil"/>
              <w:left w:val="nil"/>
              <w:bottom w:val="nil"/>
              <w:right w:val="nil"/>
            </w:tcBorders>
            <w:shd w:val="clear" w:color="auto" w:fill="auto"/>
            <w:vAlign w:val="center"/>
            <w:hideMark/>
          </w:tcPr>
          <w:p w14:paraId="1A4B858F" w14:textId="77777777" w:rsidR="006C7849" w:rsidRPr="006C7849" w:rsidRDefault="006C7849" w:rsidP="00BC67F3">
            <w:pPr>
              <w:spacing w:line="240" w:lineRule="auto"/>
              <w:jc w:val="center"/>
              <w:rPr>
                <w:rFonts w:eastAsia="Times New Roman"/>
                <w:sz w:val="20"/>
                <w:szCs w:val="20"/>
              </w:rPr>
            </w:pPr>
          </w:p>
        </w:tc>
        <w:tc>
          <w:tcPr>
            <w:tcW w:w="819" w:type="pct"/>
            <w:tcBorders>
              <w:top w:val="nil"/>
              <w:left w:val="nil"/>
              <w:bottom w:val="nil"/>
              <w:right w:val="nil"/>
            </w:tcBorders>
            <w:shd w:val="clear" w:color="auto" w:fill="auto"/>
            <w:noWrap/>
            <w:vAlign w:val="center"/>
            <w:hideMark/>
          </w:tcPr>
          <w:p w14:paraId="5E4F7C50" w14:textId="77777777" w:rsidR="006C7849" w:rsidRPr="006C7849" w:rsidRDefault="006C7849" w:rsidP="00BC67F3">
            <w:pPr>
              <w:spacing w:line="240" w:lineRule="auto"/>
              <w:rPr>
                <w:rFonts w:eastAsia="Times New Roman"/>
                <w:color w:val="000000"/>
                <w:sz w:val="20"/>
                <w:szCs w:val="20"/>
              </w:rPr>
            </w:pPr>
            <w:r w:rsidRPr="006C7849">
              <w:rPr>
                <w:rFonts w:eastAsia="Times New Roman"/>
                <w:color w:val="000000"/>
                <w:sz w:val="20"/>
                <w:szCs w:val="20"/>
              </w:rPr>
              <w:t>Brazil</w:t>
            </w:r>
          </w:p>
        </w:tc>
        <w:tc>
          <w:tcPr>
            <w:tcW w:w="720" w:type="pct"/>
            <w:tcBorders>
              <w:top w:val="nil"/>
              <w:left w:val="nil"/>
              <w:bottom w:val="nil"/>
              <w:right w:val="nil"/>
            </w:tcBorders>
            <w:shd w:val="clear" w:color="auto" w:fill="auto"/>
            <w:noWrap/>
            <w:vAlign w:val="center"/>
            <w:hideMark/>
          </w:tcPr>
          <w:p w14:paraId="2A610033" w14:textId="77777777" w:rsidR="006C7849" w:rsidRPr="006C7849" w:rsidRDefault="006C7849" w:rsidP="00BC67F3">
            <w:pPr>
              <w:spacing w:line="240" w:lineRule="auto"/>
              <w:jc w:val="center"/>
              <w:rPr>
                <w:rFonts w:eastAsia="Times New Roman"/>
                <w:color w:val="000000"/>
                <w:sz w:val="20"/>
                <w:szCs w:val="20"/>
              </w:rPr>
            </w:pPr>
            <w:r w:rsidRPr="006C7849">
              <w:rPr>
                <w:rFonts w:eastAsia="Times New Roman"/>
                <w:color w:val="000000"/>
                <w:sz w:val="20"/>
                <w:szCs w:val="20"/>
              </w:rPr>
              <w:t>1</w:t>
            </w:r>
          </w:p>
        </w:tc>
      </w:tr>
      <w:tr w:rsidR="006C7849" w:rsidRPr="006C7849" w14:paraId="659E5ABA" w14:textId="77777777" w:rsidTr="00BC67F3">
        <w:trPr>
          <w:trHeight w:val="20"/>
        </w:trPr>
        <w:tc>
          <w:tcPr>
            <w:tcW w:w="831" w:type="pct"/>
            <w:vMerge/>
            <w:tcBorders>
              <w:top w:val="nil"/>
              <w:left w:val="nil"/>
              <w:bottom w:val="single" w:sz="4" w:space="0" w:color="000000"/>
              <w:right w:val="nil"/>
            </w:tcBorders>
            <w:vAlign w:val="center"/>
            <w:hideMark/>
          </w:tcPr>
          <w:p w14:paraId="5E4FFA7E" w14:textId="77777777" w:rsidR="006C7849" w:rsidRPr="006C7849" w:rsidRDefault="006C7849" w:rsidP="00BC67F3">
            <w:pPr>
              <w:spacing w:line="240" w:lineRule="auto"/>
              <w:rPr>
                <w:rFonts w:eastAsia="Times New Roman"/>
                <w:color w:val="000000"/>
                <w:sz w:val="20"/>
                <w:szCs w:val="20"/>
              </w:rPr>
            </w:pPr>
          </w:p>
        </w:tc>
        <w:tc>
          <w:tcPr>
            <w:tcW w:w="1551" w:type="pct"/>
            <w:tcBorders>
              <w:top w:val="nil"/>
              <w:left w:val="nil"/>
              <w:bottom w:val="nil"/>
              <w:right w:val="nil"/>
            </w:tcBorders>
            <w:shd w:val="clear" w:color="auto" w:fill="auto"/>
            <w:vAlign w:val="center"/>
            <w:hideMark/>
          </w:tcPr>
          <w:p w14:paraId="3D49A165" w14:textId="77777777" w:rsidR="006C7849" w:rsidRPr="006C7849" w:rsidRDefault="006C7849" w:rsidP="00BC67F3">
            <w:pPr>
              <w:spacing w:line="240" w:lineRule="auto"/>
              <w:jc w:val="center"/>
              <w:rPr>
                <w:rFonts w:eastAsia="Times New Roman"/>
                <w:color w:val="000000"/>
                <w:sz w:val="20"/>
                <w:szCs w:val="20"/>
              </w:rPr>
            </w:pPr>
          </w:p>
        </w:tc>
        <w:tc>
          <w:tcPr>
            <w:tcW w:w="720" w:type="pct"/>
            <w:tcBorders>
              <w:top w:val="nil"/>
              <w:left w:val="nil"/>
              <w:bottom w:val="nil"/>
              <w:right w:val="nil"/>
            </w:tcBorders>
            <w:shd w:val="clear" w:color="auto" w:fill="auto"/>
            <w:vAlign w:val="center"/>
            <w:hideMark/>
          </w:tcPr>
          <w:p w14:paraId="4CC16F91" w14:textId="77777777" w:rsidR="006C7849" w:rsidRPr="006C7849" w:rsidRDefault="006C7849" w:rsidP="00BC67F3">
            <w:pPr>
              <w:spacing w:line="240" w:lineRule="auto"/>
              <w:rPr>
                <w:rFonts w:eastAsia="Times New Roman"/>
                <w:sz w:val="20"/>
                <w:szCs w:val="20"/>
              </w:rPr>
            </w:pPr>
          </w:p>
        </w:tc>
        <w:tc>
          <w:tcPr>
            <w:tcW w:w="360" w:type="pct"/>
            <w:tcBorders>
              <w:top w:val="nil"/>
              <w:left w:val="nil"/>
              <w:bottom w:val="nil"/>
              <w:right w:val="nil"/>
            </w:tcBorders>
            <w:shd w:val="clear" w:color="auto" w:fill="auto"/>
            <w:vAlign w:val="center"/>
            <w:hideMark/>
          </w:tcPr>
          <w:p w14:paraId="33E1D948" w14:textId="77777777" w:rsidR="006C7849" w:rsidRPr="006C7849" w:rsidRDefault="006C7849" w:rsidP="00BC67F3">
            <w:pPr>
              <w:spacing w:line="240" w:lineRule="auto"/>
              <w:jc w:val="center"/>
              <w:rPr>
                <w:rFonts w:eastAsia="Times New Roman"/>
                <w:sz w:val="20"/>
                <w:szCs w:val="20"/>
              </w:rPr>
            </w:pPr>
          </w:p>
        </w:tc>
        <w:tc>
          <w:tcPr>
            <w:tcW w:w="819" w:type="pct"/>
            <w:tcBorders>
              <w:top w:val="nil"/>
              <w:left w:val="nil"/>
              <w:bottom w:val="nil"/>
              <w:right w:val="nil"/>
            </w:tcBorders>
            <w:shd w:val="clear" w:color="auto" w:fill="auto"/>
            <w:noWrap/>
            <w:vAlign w:val="center"/>
            <w:hideMark/>
          </w:tcPr>
          <w:p w14:paraId="7A595D32" w14:textId="77777777" w:rsidR="006C7849" w:rsidRPr="006C7849" w:rsidRDefault="006C7849" w:rsidP="00BC67F3">
            <w:pPr>
              <w:spacing w:line="240" w:lineRule="auto"/>
              <w:rPr>
                <w:rFonts w:eastAsia="Times New Roman"/>
                <w:color w:val="000000"/>
                <w:sz w:val="20"/>
                <w:szCs w:val="20"/>
              </w:rPr>
            </w:pPr>
            <w:r w:rsidRPr="006C7849">
              <w:rPr>
                <w:rFonts w:eastAsia="Times New Roman"/>
                <w:color w:val="000000"/>
                <w:sz w:val="20"/>
                <w:szCs w:val="20"/>
              </w:rPr>
              <w:t>Germany</w:t>
            </w:r>
          </w:p>
        </w:tc>
        <w:tc>
          <w:tcPr>
            <w:tcW w:w="720" w:type="pct"/>
            <w:tcBorders>
              <w:top w:val="nil"/>
              <w:left w:val="nil"/>
              <w:bottom w:val="nil"/>
              <w:right w:val="nil"/>
            </w:tcBorders>
            <w:shd w:val="clear" w:color="auto" w:fill="auto"/>
            <w:noWrap/>
            <w:vAlign w:val="center"/>
            <w:hideMark/>
          </w:tcPr>
          <w:p w14:paraId="5159304A" w14:textId="77777777" w:rsidR="006C7849" w:rsidRPr="006C7849" w:rsidRDefault="006C7849" w:rsidP="00BC67F3">
            <w:pPr>
              <w:spacing w:line="240" w:lineRule="auto"/>
              <w:jc w:val="center"/>
              <w:rPr>
                <w:rFonts w:eastAsia="Times New Roman"/>
                <w:color w:val="000000"/>
                <w:sz w:val="20"/>
                <w:szCs w:val="20"/>
              </w:rPr>
            </w:pPr>
            <w:r w:rsidRPr="006C7849">
              <w:rPr>
                <w:rFonts w:eastAsia="Times New Roman"/>
                <w:color w:val="000000"/>
                <w:sz w:val="20"/>
                <w:szCs w:val="20"/>
              </w:rPr>
              <w:t>2</w:t>
            </w:r>
          </w:p>
        </w:tc>
      </w:tr>
      <w:tr w:rsidR="006C7849" w:rsidRPr="006C7849" w14:paraId="186129BC" w14:textId="77777777" w:rsidTr="00BC67F3">
        <w:trPr>
          <w:trHeight w:val="20"/>
        </w:trPr>
        <w:tc>
          <w:tcPr>
            <w:tcW w:w="831" w:type="pct"/>
            <w:vMerge/>
            <w:tcBorders>
              <w:top w:val="nil"/>
              <w:left w:val="nil"/>
              <w:bottom w:val="single" w:sz="4" w:space="0" w:color="000000"/>
              <w:right w:val="nil"/>
            </w:tcBorders>
            <w:vAlign w:val="center"/>
            <w:hideMark/>
          </w:tcPr>
          <w:p w14:paraId="070B753B" w14:textId="77777777" w:rsidR="006C7849" w:rsidRPr="006C7849" w:rsidRDefault="006C7849" w:rsidP="00BC67F3">
            <w:pPr>
              <w:spacing w:line="240" w:lineRule="auto"/>
              <w:rPr>
                <w:rFonts w:eastAsia="Times New Roman"/>
                <w:color w:val="000000"/>
                <w:sz w:val="20"/>
                <w:szCs w:val="20"/>
              </w:rPr>
            </w:pPr>
          </w:p>
        </w:tc>
        <w:tc>
          <w:tcPr>
            <w:tcW w:w="1551" w:type="pct"/>
            <w:tcBorders>
              <w:top w:val="nil"/>
              <w:left w:val="nil"/>
              <w:bottom w:val="nil"/>
              <w:right w:val="nil"/>
            </w:tcBorders>
            <w:shd w:val="clear" w:color="auto" w:fill="auto"/>
            <w:vAlign w:val="center"/>
            <w:hideMark/>
          </w:tcPr>
          <w:p w14:paraId="5D9CFBE0" w14:textId="77777777" w:rsidR="006C7849" w:rsidRPr="006C7849" w:rsidRDefault="006C7849" w:rsidP="00BC67F3">
            <w:pPr>
              <w:spacing w:line="240" w:lineRule="auto"/>
              <w:jc w:val="center"/>
              <w:rPr>
                <w:rFonts w:eastAsia="Times New Roman"/>
                <w:color w:val="000000"/>
                <w:sz w:val="20"/>
                <w:szCs w:val="20"/>
              </w:rPr>
            </w:pPr>
          </w:p>
        </w:tc>
        <w:tc>
          <w:tcPr>
            <w:tcW w:w="720" w:type="pct"/>
            <w:tcBorders>
              <w:top w:val="nil"/>
              <w:left w:val="nil"/>
              <w:bottom w:val="nil"/>
              <w:right w:val="nil"/>
            </w:tcBorders>
            <w:shd w:val="clear" w:color="auto" w:fill="auto"/>
            <w:vAlign w:val="center"/>
            <w:hideMark/>
          </w:tcPr>
          <w:p w14:paraId="6A7796FD" w14:textId="77777777" w:rsidR="006C7849" w:rsidRPr="006C7849" w:rsidRDefault="006C7849" w:rsidP="00BC67F3">
            <w:pPr>
              <w:spacing w:line="240" w:lineRule="auto"/>
              <w:rPr>
                <w:rFonts w:eastAsia="Times New Roman"/>
                <w:sz w:val="20"/>
                <w:szCs w:val="20"/>
              </w:rPr>
            </w:pPr>
          </w:p>
        </w:tc>
        <w:tc>
          <w:tcPr>
            <w:tcW w:w="360" w:type="pct"/>
            <w:tcBorders>
              <w:top w:val="nil"/>
              <w:left w:val="nil"/>
              <w:bottom w:val="nil"/>
              <w:right w:val="nil"/>
            </w:tcBorders>
            <w:shd w:val="clear" w:color="auto" w:fill="auto"/>
            <w:vAlign w:val="center"/>
            <w:hideMark/>
          </w:tcPr>
          <w:p w14:paraId="08E86738" w14:textId="77777777" w:rsidR="006C7849" w:rsidRPr="006C7849" w:rsidRDefault="006C7849" w:rsidP="00BC67F3">
            <w:pPr>
              <w:spacing w:line="240" w:lineRule="auto"/>
              <w:jc w:val="center"/>
              <w:rPr>
                <w:rFonts w:eastAsia="Times New Roman"/>
                <w:sz w:val="20"/>
                <w:szCs w:val="20"/>
              </w:rPr>
            </w:pPr>
          </w:p>
        </w:tc>
        <w:tc>
          <w:tcPr>
            <w:tcW w:w="819" w:type="pct"/>
            <w:tcBorders>
              <w:top w:val="nil"/>
              <w:left w:val="nil"/>
              <w:bottom w:val="nil"/>
              <w:right w:val="nil"/>
            </w:tcBorders>
            <w:shd w:val="clear" w:color="auto" w:fill="auto"/>
            <w:noWrap/>
            <w:vAlign w:val="center"/>
            <w:hideMark/>
          </w:tcPr>
          <w:p w14:paraId="56CC73C2" w14:textId="77777777" w:rsidR="006C7849" w:rsidRPr="006C7849" w:rsidRDefault="006C7849" w:rsidP="00BC67F3">
            <w:pPr>
              <w:spacing w:line="240" w:lineRule="auto"/>
              <w:rPr>
                <w:rFonts w:eastAsia="Times New Roman"/>
                <w:color w:val="000000"/>
                <w:sz w:val="20"/>
                <w:szCs w:val="20"/>
              </w:rPr>
            </w:pPr>
            <w:r w:rsidRPr="006C7849">
              <w:rPr>
                <w:rFonts w:eastAsia="Times New Roman"/>
                <w:color w:val="000000"/>
                <w:sz w:val="20"/>
                <w:szCs w:val="20"/>
              </w:rPr>
              <w:t>Italy</w:t>
            </w:r>
          </w:p>
        </w:tc>
        <w:tc>
          <w:tcPr>
            <w:tcW w:w="720" w:type="pct"/>
            <w:tcBorders>
              <w:top w:val="nil"/>
              <w:left w:val="nil"/>
              <w:bottom w:val="nil"/>
              <w:right w:val="nil"/>
            </w:tcBorders>
            <w:shd w:val="clear" w:color="auto" w:fill="auto"/>
            <w:noWrap/>
            <w:vAlign w:val="center"/>
            <w:hideMark/>
          </w:tcPr>
          <w:p w14:paraId="7C81BDF4" w14:textId="77777777" w:rsidR="006C7849" w:rsidRPr="006C7849" w:rsidRDefault="006C7849" w:rsidP="00BC67F3">
            <w:pPr>
              <w:spacing w:line="240" w:lineRule="auto"/>
              <w:jc w:val="center"/>
              <w:rPr>
                <w:rFonts w:eastAsia="Times New Roman"/>
                <w:color w:val="000000"/>
                <w:sz w:val="20"/>
                <w:szCs w:val="20"/>
              </w:rPr>
            </w:pPr>
            <w:r w:rsidRPr="006C7849">
              <w:rPr>
                <w:rFonts w:eastAsia="Times New Roman"/>
                <w:color w:val="000000"/>
                <w:sz w:val="20"/>
                <w:szCs w:val="20"/>
              </w:rPr>
              <w:t>3</w:t>
            </w:r>
          </w:p>
        </w:tc>
      </w:tr>
      <w:tr w:rsidR="006C7849" w:rsidRPr="006C7849" w14:paraId="549C3987" w14:textId="77777777" w:rsidTr="00BC67F3">
        <w:trPr>
          <w:trHeight w:val="20"/>
        </w:trPr>
        <w:tc>
          <w:tcPr>
            <w:tcW w:w="831" w:type="pct"/>
            <w:vMerge/>
            <w:tcBorders>
              <w:top w:val="nil"/>
              <w:left w:val="nil"/>
              <w:bottom w:val="single" w:sz="4" w:space="0" w:color="000000"/>
              <w:right w:val="nil"/>
            </w:tcBorders>
            <w:vAlign w:val="center"/>
            <w:hideMark/>
          </w:tcPr>
          <w:p w14:paraId="628AE0F2" w14:textId="77777777" w:rsidR="006C7849" w:rsidRPr="006C7849" w:rsidRDefault="006C7849" w:rsidP="00BC67F3">
            <w:pPr>
              <w:spacing w:line="240" w:lineRule="auto"/>
              <w:rPr>
                <w:rFonts w:eastAsia="Times New Roman"/>
                <w:color w:val="000000"/>
                <w:sz w:val="20"/>
                <w:szCs w:val="20"/>
              </w:rPr>
            </w:pPr>
          </w:p>
        </w:tc>
        <w:tc>
          <w:tcPr>
            <w:tcW w:w="1551" w:type="pct"/>
            <w:tcBorders>
              <w:top w:val="nil"/>
              <w:left w:val="nil"/>
              <w:bottom w:val="nil"/>
              <w:right w:val="nil"/>
            </w:tcBorders>
            <w:shd w:val="clear" w:color="auto" w:fill="auto"/>
            <w:vAlign w:val="center"/>
            <w:hideMark/>
          </w:tcPr>
          <w:p w14:paraId="04E480FB" w14:textId="77777777" w:rsidR="006C7849" w:rsidRPr="006C7849" w:rsidRDefault="006C7849" w:rsidP="00BC67F3">
            <w:pPr>
              <w:spacing w:line="240" w:lineRule="auto"/>
              <w:jc w:val="center"/>
              <w:rPr>
                <w:rFonts w:eastAsia="Times New Roman"/>
                <w:color w:val="000000"/>
                <w:sz w:val="20"/>
                <w:szCs w:val="20"/>
              </w:rPr>
            </w:pPr>
          </w:p>
        </w:tc>
        <w:tc>
          <w:tcPr>
            <w:tcW w:w="720" w:type="pct"/>
            <w:tcBorders>
              <w:top w:val="nil"/>
              <w:left w:val="nil"/>
              <w:bottom w:val="nil"/>
              <w:right w:val="nil"/>
            </w:tcBorders>
            <w:shd w:val="clear" w:color="auto" w:fill="auto"/>
            <w:vAlign w:val="center"/>
            <w:hideMark/>
          </w:tcPr>
          <w:p w14:paraId="4D34C139" w14:textId="77777777" w:rsidR="006C7849" w:rsidRPr="006C7849" w:rsidRDefault="006C7849" w:rsidP="00BC67F3">
            <w:pPr>
              <w:spacing w:line="240" w:lineRule="auto"/>
              <w:rPr>
                <w:rFonts w:eastAsia="Times New Roman"/>
                <w:sz w:val="20"/>
                <w:szCs w:val="20"/>
              </w:rPr>
            </w:pPr>
          </w:p>
        </w:tc>
        <w:tc>
          <w:tcPr>
            <w:tcW w:w="360" w:type="pct"/>
            <w:tcBorders>
              <w:top w:val="nil"/>
              <w:left w:val="nil"/>
              <w:bottom w:val="nil"/>
              <w:right w:val="nil"/>
            </w:tcBorders>
            <w:shd w:val="clear" w:color="auto" w:fill="auto"/>
            <w:vAlign w:val="center"/>
            <w:hideMark/>
          </w:tcPr>
          <w:p w14:paraId="7BE58FB4" w14:textId="77777777" w:rsidR="006C7849" w:rsidRPr="006C7849" w:rsidRDefault="006C7849" w:rsidP="00BC67F3">
            <w:pPr>
              <w:spacing w:line="240" w:lineRule="auto"/>
              <w:jc w:val="center"/>
              <w:rPr>
                <w:rFonts w:eastAsia="Times New Roman"/>
                <w:sz w:val="20"/>
                <w:szCs w:val="20"/>
              </w:rPr>
            </w:pPr>
          </w:p>
        </w:tc>
        <w:tc>
          <w:tcPr>
            <w:tcW w:w="819" w:type="pct"/>
            <w:tcBorders>
              <w:top w:val="nil"/>
              <w:left w:val="nil"/>
              <w:bottom w:val="nil"/>
              <w:right w:val="nil"/>
            </w:tcBorders>
            <w:shd w:val="clear" w:color="auto" w:fill="auto"/>
            <w:noWrap/>
            <w:vAlign w:val="center"/>
            <w:hideMark/>
          </w:tcPr>
          <w:p w14:paraId="30C6F117" w14:textId="77777777" w:rsidR="006C7849" w:rsidRPr="006C7849" w:rsidRDefault="006C7849" w:rsidP="00BC67F3">
            <w:pPr>
              <w:spacing w:line="240" w:lineRule="auto"/>
              <w:rPr>
                <w:rFonts w:eastAsia="Times New Roman"/>
                <w:sz w:val="20"/>
                <w:szCs w:val="20"/>
              </w:rPr>
            </w:pPr>
            <w:r w:rsidRPr="006C7849">
              <w:rPr>
                <w:rFonts w:eastAsia="Times New Roman"/>
                <w:sz w:val="20"/>
                <w:szCs w:val="20"/>
              </w:rPr>
              <w:t>Netherlands</w:t>
            </w:r>
          </w:p>
        </w:tc>
        <w:tc>
          <w:tcPr>
            <w:tcW w:w="720" w:type="pct"/>
            <w:tcBorders>
              <w:top w:val="nil"/>
              <w:left w:val="nil"/>
              <w:bottom w:val="nil"/>
              <w:right w:val="nil"/>
            </w:tcBorders>
            <w:shd w:val="clear" w:color="auto" w:fill="auto"/>
            <w:noWrap/>
            <w:vAlign w:val="center"/>
            <w:hideMark/>
          </w:tcPr>
          <w:p w14:paraId="5B1BCD34" w14:textId="77777777" w:rsidR="006C7849" w:rsidRPr="006C7849" w:rsidRDefault="006C7849" w:rsidP="00BC67F3">
            <w:pPr>
              <w:spacing w:line="240" w:lineRule="auto"/>
              <w:jc w:val="center"/>
              <w:rPr>
                <w:rFonts w:eastAsia="Times New Roman"/>
                <w:sz w:val="20"/>
                <w:szCs w:val="20"/>
              </w:rPr>
            </w:pPr>
            <w:r w:rsidRPr="006C7849">
              <w:rPr>
                <w:rFonts w:eastAsia="Times New Roman"/>
                <w:sz w:val="20"/>
                <w:szCs w:val="20"/>
              </w:rPr>
              <w:t>4</w:t>
            </w:r>
          </w:p>
        </w:tc>
      </w:tr>
      <w:tr w:rsidR="006C7849" w:rsidRPr="006C7849" w14:paraId="11DAB982" w14:textId="77777777" w:rsidTr="00BC67F3">
        <w:trPr>
          <w:trHeight w:val="20"/>
        </w:trPr>
        <w:tc>
          <w:tcPr>
            <w:tcW w:w="831" w:type="pct"/>
            <w:vMerge/>
            <w:tcBorders>
              <w:top w:val="nil"/>
              <w:left w:val="nil"/>
              <w:bottom w:val="single" w:sz="4" w:space="0" w:color="000000"/>
              <w:right w:val="nil"/>
            </w:tcBorders>
            <w:vAlign w:val="center"/>
            <w:hideMark/>
          </w:tcPr>
          <w:p w14:paraId="0857D0A1" w14:textId="77777777" w:rsidR="006C7849" w:rsidRPr="006C7849" w:rsidRDefault="006C7849" w:rsidP="00BC67F3">
            <w:pPr>
              <w:spacing w:line="240" w:lineRule="auto"/>
              <w:rPr>
                <w:rFonts w:eastAsia="Times New Roman"/>
                <w:color w:val="000000"/>
                <w:sz w:val="20"/>
                <w:szCs w:val="20"/>
              </w:rPr>
            </w:pPr>
          </w:p>
        </w:tc>
        <w:tc>
          <w:tcPr>
            <w:tcW w:w="1551" w:type="pct"/>
            <w:tcBorders>
              <w:top w:val="nil"/>
              <w:left w:val="nil"/>
              <w:bottom w:val="single" w:sz="4" w:space="0" w:color="auto"/>
              <w:right w:val="nil"/>
            </w:tcBorders>
            <w:shd w:val="clear" w:color="auto" w:fill="auto"/>
            <w:vAlign w:val="center"/>
            <w:hideMark/>
          </w:tcPr>
          <w:p w14:paraId="2BEB6923" w14:textId="77777777" w:rsidR="006C7849" w:rsidRPr="006C7849" w:rsidRDefault="006C7849" w:rsidP="00BC67F3">
            <w:pPr>
              <w:spacing w:line="240" w:lineRule="auto"/>
              <w:rPr>
                <w:rFonts w:eastAsia="Times New Roman"/>
                <w:color w:val="000000"/>
                <w:sz w:val="20"/>
                <w:szCs w:val="20"/>
              </w:rPr>
            </w:pPr>
            <w:r w:rsidRPr="006C7849">
              <w:rPr>
                <w:rFonts w:eastAsia="Times New Roman"/>
                <w:color w:val="000000"/>
                <w:sz w:val="20"/>
                <w:szCs w:val="20"/>
              </w:rPr>
              <w:t> </w:t>
            </w:r>
          </w:p>
        </w:tc>
        <w:tc>
          <w:tcPr>
            <w:tcW w:w="720" w:type="pct"/>
            <w:tcBorders>
              <w:top w:val="nil"/>
              <w:left w:val="nil"/>
              <w:bottom w:val="single" w:sz="4" w:space="0" w:color="auto"/>
              <w:right w:val="nil"/>
            </w:tcBorders>
            <w:shd w:val="clear" w:color="auto" w:fill="auto"/>
            <w:vAlign w:val="center"/>
            <w:hideMark/>
          </w:tcPr>
          <w:p w14:paraId="012D237C" w14:textId="77777777" w:rsidR="006C7849" w:rsidRPr="006C7849" w:rsidRDefault="006C7849" w:rsidP="00BC67F3">
            <w:pPr>
              <w:spacing w:line="240" w:lineRule="auto"/>
              <w:jc w:val="center"/>
              <w:rPr>
                <w:rFonts w:eastAsia="Times New Roman"/>
                <w:sz w:val="20"/>
                <w:szCs w:val="20"/>
              </w:rPr>
            </w:pPr>
            <w:r w:rsidRPr="006C7849">
              <w:rPr>
                <w:rFonts w:eastAsia="Times New Roman"/>
                <w:sz w:val="20"/>
                <w:szCs w:val="20"/>
              </w:rPr>
              <w:t> </w:t>
            </w:r>
          </w:p>
        </w:tc>
        <w:tc>
          <w:tcPr>
            <w:tcW w:w="360" w:type="pct"/>
            <w:tcBorders>
              <w:top w:val="nil"/>
              <w:left w:val="nil"/>
              <w:bottom w:val="single" w:sz="4" w:space="0" w:color="auto"/>
              <w:right w:val="nil"/>
            </w:tcBorders>
            <w:shd w:val="clear" w:color="auto" w:fill="auto"/>
            <w:vAlign w:val="center"/>
            <w:hideMark/>
          </w:tcPr>
          <w:p w14:paraId="3BB6EF44" w14:textId="77777777" w:rsidR="006C7849" w:rsidRPr="006C7849" w:rsidRDefault="006C7849" w:rsidP="00BC67F3">
            <w:pPr>
              <w:spacing w:line="240" w:lineRule="auto"/>
              <w:jc w:val="center"/>
              <w:rPr>
                <w:rFonts w:eastAsia="Times New Roman"/>
                <w:sz w:val="20"/>
                <w:szCs w:val="20"/>
              </w:rPr>
            </w:pPr>
            <w:r w:rsidRPr="006C7849">
              <w:rPr>
                <w:rFonts w:eastAsia="Times New Roman"/>
                <w:sz w:val="20"/>
                <w:szCs w:val="20"/>
              </w:rPr>
              <w:t> </w:t>
            </w:r>
          </w:p>
        </w:tc>
        <w:tc>
          <w:tcPr>
            <w:tcW w:w="819" w:type="pct"/>
            <w:tcBorders>
              <w:top w:val="nil"/>
              <w:left w:val="nil"/>
              <w:bottom w:val="single" w:sz="4" w:space="0" w:color="auto"/>
              <w:right w:val="nil"/>
            </w:tcBorders>
            <w:shd w:val="clear" w:color="auto" w:fill="auto"/>
            <w:noWrap/>
            <w:vAlign w:val="center"/>
            <w:hideMark/>
          </w:tcPr>
          <w:p w14:paraId="7405C56A" w14:textId="77777777" w:rsidR="006C7849" w:rsidRPr="006C7849" w:rsidRDefault="006C7849" w:rsidP="00BC67F3">
            <w:pPr>
              <w:spacing w:line="240" w:lineRule="auto"/>
              <w:rPr>
                <w:rFonts w:eastAsia="Times New Roman"/>
                <w:sz w:val="20"/>
                <w:szCs w:val="20"/>
              </w:rPr>
            </w:pPr>
            <w:r w:rsidRPr="006C7849">
              <w:rPr>
                <w:rFonts w:eastAsia="Times New Roman"/>
                <w:sz w:val="20"/>
                <w:szCs w:val="20"/>
              </w:rPr>
              <w:t>New Zealand</w:t>
            </w:r>
          </w:p>
        </w:tc>
        <w:tc>
          <w:tcPr>
            <w:tcW w:w="720" w:type="pct"/>
            <w:tcBorders>
              <w:top w:val="nil"/>
              <w:left w:val="nil"/>
              <w:bottom w:val="single" w:sz="4" w:space="0" w:color="auto"/>
              <w:right w:val="nil"/>
            </w:tcBorders>
            <w:shd w:val="clear" w:color="auto" w:fill="auto"/>
            <w:noWrap/>
            <w:vAlign w:val="center"/>
            <w:hideMark/>
          </w:tcPr>
          <w:p w14:paraId="1C736447" w14:textId="77777777" w:rsidR="006C7849" w:rsidRPr="006C7849" w:rsidRDefault="006C7849" w:rsidP="00BC67F3">
            <w:pPr>
              <w:spacing w:line="240" w:lineRule="auto"/>
              <w:jc w:val="center"/>
              <w:rPr>
                <w:rFonts w:eastAsia="Times New Roman"/>
                <w:sz w:val="20"/>
                <w:szCs w:val="20"/>
              </w:rPr>
            </w:pPr>
            <w:r w:rsidRPr="006C7849">
              <w:rPr>
                <w:rFonts w:eastAsia="Times New Roman"/>
                <w:sz w:val="20"/>
                <w:szCs w:val="20"/>
              </w:rPr>
              <w:t>9</w:t>
            </w:r>
          </w:p>
        </w:tc>
      </w:tr>
      <w:tr w:rsidR="006C7849" w:rsidRPr="006C7849" w14:paraId="30DCDC75" w14:textId="77777777" w:rsidTr="00BC67F3">
        <w:trPr>
          <w:trHeight w:val="20"/>
        </w:trPr>
        <w:tc>
          <w:tcPr>
            <w:tcW w:w="831" w:type="pct"/>
            <w:vMerge w:val="restart"/>
            <w:tcBorders>
              <w:top w:val="nil"/>
              <w:left w:val="nil"/>
              <w:bottom w:val="single" w:sz="4" w:space="0" w:color="000000"/>
              <w:right w:val="nil"/>
            </w:tcBorders>
            <w:shd w:val="clear" w:color="auto" w:fill="auto"/>
            <w:hideMark/>
          </w:tcPr>
          <w:p w14:paraId="0F0B6F2B" w14:textId="77777777" w:rsidR="006C7849" w:rsidRPr="006C7849" w:rsidRDefault="006C7849" w:rsidP="00BC67F3">
            <w:pPr>
              <w:spacing w:line="240" w:lineRule="auto"/>
              <w:rPr>
                <w:rFonts w:eastAsia="Times New Roman"/>
                <w:color w:val="000000"/>
                <w:sz w:val="20"/>
                <w:szCs w:val="20"/>
              </w:rPr>
            </w:pPr>
            <w:r w:rsidRPr="006C7849">
              <w:rPr>
                <w:rFonts w:eastAsia="Times New Roman"/>
                <w:color w:val="000000"/>
                <w:sz w:val="20"/>
                <w:szCs w:val="20"/>
              </w:rPr>
              <w:t xml:space="preserve">not described </w:t>
            </w:r>
            <w:r w:rsidRPr="006C7849">
              <w:rPr>
                <w:rFonts w:eastAsia="Times New Roman"/>
                <w:color w:val="000000"/>
                <w:sz w:val="20"/>
                <w:szCs w:val="20"/>
              </w:rPr>
              <w:br/>
              <w:t>(n=57)</w:t>
            </w:r>
          </w:p>
        </w:tc>
        <w:tc>
          <w:tcPr>
            <w:tcW w:w="1551" w:type="pct"/>
            <w:tcBorders>
              <w:top w:val="nil"/>
              <w:left w:val="nil"/>
              <w:bottom w:val="nil"/>
              <w:right w:val="nil"/>
            </w:tcBorders>
            <w:shd w:val="clear" w:color="auto" w:fill="auto"/>
            <w:noWrap/>
            <w:vAlign w:val="center"/>
            <w:hideMark/>
          </w:tcPr>
          <w:p w14:paraId="44B48E47" w14:textId="77777777" w:rsidR="006C7849" w:rsidRPr="006C7849" w:rsidRDefault="006C7849" w:rsidP="00BC67F3">
            <w:pPr>
              <w:spacing w:line="240" w:lineRule="auto"/>
              <w:rPr>
                <w:rFonts w:eastAsia="Times New Roman"/>
                <w:color w:val="000000"/>
                <w:sz w:val="20"/>
                <w:szCs w:val="20"/>
              </w:rPr>
            </w:pPr>
          </w:p>
        </w:tc>
        <w:tc>
          <w:tcPr>
            <w:tcW w:w="720" w:type="pct"/>
            <w:tcBorders>
              <w:top w:val="nil"/>
              <w:left w:val="nil"/>
              <w:bottom w:val="nil"/>
              <w:right w:val="nil"/>
            </w:tcBorders>
            <w:shd w:val="clear" w:color="auto" w:fill="auto"/>
            <w:noWrap/>
            <w:vAlign w:val="center"/>
            <w:hideMark/>
          </w:tcPr>
          <w:p w14:paraId="5DC30279" w14:textId="77777777" w:rsidR="006C7849" w:rsidRPr="006C7849" w:rsidRDefault="006C7849" w:rsidP="00BC67F3">
            <w:pPr>
              <w:spacing w:line="240" w:lineRule="auto"/>
              <w:jc w:val="center"/>
              <w:rPr>
                <w:rFonts w:eastAsia="Times New Roman"/>
                <w:sz w:val="20"/>
                <w:szCs w:val="20"/>
              </w:rPr>
            </w:pPr>
            <w:r w:rsidRPr="006C7849">
              <w:rPr>
                <w:rFonts w:eastAsia="Times New Roman"/>
                <w:sz w:val="20"/>
                <w:szCs w:val="20"/>
              </w:rPr>
              <w:t>57</w:t>
            </w:r>
          </w:p>
        </w:tc>
        <w:tc>
          <w:tcPr>
            <w:tcW w:w="360" w:type="pct"/>
            <w:tcBorders>
              <w:top w:val="nil"/>
              <w:left w:val="nil"/>
              <w:bottom w:val="nil"/>
              <w:right w:val="nil"/>
            </w:tcBorders>
            <w:shd w:val="clear" w:color="auto" w:fill="auto"/>
            <w:noWrap/>
            <w:vAlign w:val="center"/>
            <w:hideMark/>
          </w:tcPr>
          <w:p w14:paraId="1D42BD24" w14:textId="77777777" w:rsidR="006C7849" w:rsidRPr="006C7849" w:rsidRDefault="006C7849" w:rsidP="00BC67F3">
            <w:pPr>
              <w:spacing w:line="240" w:lineRule="auto"/>
              <w:jc w:val="center"/>
              <w:rPr>
                <w:rFonts w:eastAsia="Times New Roman"/>
                <w:sz w:val="20"/>
                <w:szCs w:val="20"/>
              </w:rPr>
            </w:pPr>
          </w:p>
        </w:tc>
        <w:tc>
          <w:tcPr>
            <w:tcW w:w="819" w:type="pct"/>
            <w:tcBorders>
              <w:top w:val="nil"/>
              <w:left w:val="nil"/>
              <w:bottom w:val="nil"/>
              <w:right w:val="nil"/>
            </w:tcBorders>
            <w:shd w:val="clear" w:color="auto" w:fill="auto"/>
            <w:noWrap/>
            <w:vAlign w:val="center"/>
            <w:hideMark/>
          </w:tcPr>
          <w:p w14:paraId="245ED81C" w14:textId="77777777" w:rsidR="006C7849" w:rsidRPr="006C7849" w:rsidRDefault="006C7849" w:rsidP="00BC67F3">
            <w:pPr>
              <w:spacing w:line="240" w:lineRule="auto"/>
              <w:rPr>
                <w:rFonts w:eastAsia="Times New Roman"/>
                <w:sz w:val="20"/>
                <w:szCs w:val="20"/>
              </w:rPr>
            </w:pPr>
            <w:r w:rsidRPr="006C7849">
              <w:rPr>
                <w:rFonts w:eastAsia="Times New Roman"/>
                <w:sz w:val="20"/>
                <w:szCs w:val="20"/>
              </w:rPr>
              <w:t>Australia</w:t>
            </w:r>
          </w:p>
        </w:tc>
        <w:tc>
          <w:tcPr>
            <w:tcW w:w="720" w:type="pct"/>
            <w:tcBorders>
              <w:top w:val="nil"/>
              <w:left w:val="nil"/>
              <w:bottom w:val="nil"/>
              <w:right w:val="nil"/>
            </w:tcBorders>
            <w:shd w:val="clear" w:color="auto" w:fill="auto"/>
            <w:noWrap/>
            <w:vAlign w:val="center"/>
            <w:hideMark/>
          </w:tcPr>
          <w:p w14:paraId="65956F54" w14:textId="77777777" w:rsidR="006C7849" w:rsidRPr="006C7849" w:rsidRDefault="006C7849" w:rsidP="00BC67F3">
            <w:pPr>
              <w:spacing w:line="240" w:lineRule="auto"/>
              <w:jc w:val="center"/>
              <w:rPr>
                <w:rFonts w:eastAsia="Times New Roman"/>
                <w:sz w:val="20"/>
                <w:szCs w:val="20"/>
              </w:rPr>
            </w:pPr>
            <w:r w:rsidRPr="006C7849">
              <w:rPr>
                <w:rFonts w:eastAsia="Times New Roman"/>
                <w:sz w:val="20"/>
                <w:szCs w:val="20"/>
              </w:rPr>
              <w:t>14</w:t>
            </w:r>
          </w:p>
        </w:tc>
      </w:tr>
      <w:tr w:rsidR="006C7849" w:rsidRPr="006C7849" w14:paraId="7658921B" w14:textId="77777777" w:rsidTr="00BC67F3">
        <w:trPr>
          <w:trHeight w:val="20"/>
        </w:trPr>
        <w:tc>
          <w:tcPr>
            <w:tcW w:w="831" w:type="pct"/>
            <w:vMerge/>
            <w:tcBorders>
              <w:top w:val="nil"/>
              <w:left w:val="nil"/>
              <w:bottom w:val="single" w:sz="4" w:space="0" w:color="000000"/>
              <w:right w:val="nil"/>
            </w:tcBorders>
            <w:vAlign w:val="center"/>
            <w:hideMark/>
          </w:tcPr>
          <w:p w14:paraId="24024069" w14:textId="77777777" w:rsidR="006C7849" w:rsidRPr="006C7849" w:rsidRDefault="006C7849" w:rsidP="00BC67F3">
            <w:pPr>
              <w:spacing w:line="240" w:lineRule="auto"/>
              <w:rPr>
                <w:rFonts w:eastAsia="Times New Roman"/>
                <w:color w:val="000000"/>
                <w:sz w:val="20"/>
                <w:szCs w:val="20"/>
              </w:rPr>
            </w:pPr>
          </w:p>
        </w:tc>
        <w:tc>
          <w:tcPr>
            <w:tcW w:w="1551" w:type="pct"/>
            <w:tcBorders>
              <w:top w:val="nil"/>
              <w:left w:val="nil"/>
              <w:bottom w:val="nil"/>
              <w:right w:val="nil"/>
            </w:tcBorders>
            <w:shd w:val="clear" w:color="auto" w:fill="auto"/>
            <w:vAlign w:val="center"/>
            <w:hideMark/>
          </w:tcPr>
          <w:p w14:paraId="056DAFB3" w14:textId="77777777" w:rsidR="006C7849" w:rsidRPr="006C7849" w:rsidRDefault="006C7849" w:rsidP="00BC67F3">
            <w:pPr>
              <w:spacing w:line="240" w:lineRule="auto"/>
              <w:jc w:val="center"/>
              <w:rPr>
                <w:rFonts w:eastAsia="Times New Roman"/>
                <w:color w:val="000000"/>
                <w:sz w:val="20"/>
                <w:szCs w:val="20"/>
              </w:rPr>
            </w:pPr>
          </w:p>
        </w:tc>
        <w:tc>
          <w:tcPr>
            <w:tcW w:w="720" w:type="pct"/>
            <w:tcBorders>
              <w:top w:val="nil"/>
              <w:left w:val="nil"/>
              <w:bottom w:val="nil"/>
              <w:right w:val="nil"/>
            </w:tcBorders>
            <w:shd w:val="clear" w:color="auto" w:fill="auto"/>
            <w:vAlign w:val="center"/>
            <w:hideMark/>
          </w:tcPr>
          <w:p w14:paraId="5BFA184E" w14:textId="77777777" w:rsidR="006C7849" w:rsidRPr="006C7849" w:rsidRDefault="006C7849" w:rsidP="00BC67F3">
            <w:pPr>
              <w:spacing w:line="240" w:lineRule="auto"/>
              <w:rPr>
                <w:rFonts w:eastAsia="Times New Roman"/>
                <w:sz w:val="20"/>
                <w:szCs w:val="20"/>
              </w:rPr>
            </w:pPr>
          </w:p>
        </w:tc>
        <w:tc>
          <w:tcPr>
            <w:tcW w:w="360" w:type="pct"/>
            <w:tcBorders>
              <w:top w:val="nil"/>
              <w:left w:val="nil"/>
              <w:bottom w:val="nil"/>
              <w:right w:val="nil"/>
            </w:tcBorders>
            <w:shd w:val="clear" w:color="auto" w:fill="auto"/>
            <w:vAlign w:val="center"/>
            <w:hideMark/>
          </w:tcPr>
          <w:p w14:paraId="24833D9B" w14:textId="77777777" w:rsidR="006C7849" w:rsidRPr="006C7849" w:rsidRDefault="006C7849" w:rsidP="00BC67F3">
            <w:pPr>
              <w:spacing w:line="240" w:lineRule="auto"/>
              <w:jc w:val="center"/>
              <w:rPr>
                <w:rFonts w:eastAsia="Times New Roman"/>
                <w:sz w:val="20"/>
                <w:szCs w:val="20"/>
              </w:rPr>
            </w:pPr>
          </w:p>
        </w:tc>
        <w:tc>
          <w:tcPr>
            <w:tcW w:w="819" w:type="pct"/>
            <w:tcBorders>
              <w:top w:val="nil"/>
              <w:left w:val="nil"/>
              <w:bottom w:val="nil"/>
              <w:right w:val="nil"/>
            </w:tcBorders>
            <w:shd w:val="clear" w:color="auto" w:fill="auto"/>
            <w:noWrap/>
            <w:vAlign w:val="center"/>
            <w:hideMark/>
          </w:tcPr>
          <w:p w14:paraId="59DF31E8" w14:textId="77777777" w:rsidR="006C7849" w:rsidRPr="006C7849" w:rsidRDefault="006C7849" w:rsidP="00BC67F3">
            <w:pPr>
              <w:spacing w:line="240" w:lineRule="auto"/>
              <w:rPr>
                <w:rFonts w:eastAsia="Times New Roman"/>
                <w:sz w:val="20"/>
                <w:szCs w:val="20"/>
              </w:rPr>
            </w:pPr>
            <w:r w:rsidRPr="006C7849">
              <w:rPr>
                <w:rFonts w:eastAsia="Times New Roman"/>
                <w:sz w:val="20"/>
                <w:szCs w:val="20"/>
              </w:rPr>
              <w:t>Costa Rica</w:t>
            </w:r>
          </w:p>
        </w:tc>
        <w:tc>
          <w:tcPr>
            <w:tcW w:w="720" w:type="pct"/>
            <w:tcBorders>
              <w:top w:val="nil"/>
              <w:left w:val="nil"/>
              <w:bottom w:val="nil"/>
              <w:right w:val="nil"/>
            </w:tcBorders>
            <w:shd w:val="clear" w:color="auto" w:fill="auto"/>
            <w:noWrap/>
            <w:vAlign w:val="center"/>
            <w:hideMark/>
          </w:tcPr>
          <w:p w14:paraId="628A7FE0" w14:textId="77777777" w:rsidR="006C7849" w:rsidRPr="006C7849" w:rsidRDefault="006C7849" w:rsidP="00BC67F3">
            <w:pPr>
              <w:spacing w:line="240" w:lineRule="auto"/>
              <w:jc w:val="center"/>
              <w:rPr>
                <w:rFonts w:eastAsia="Times New Roman"/>
                <w:sz w:val="20"/>
                <w:szCs w:val="20"/>
              </w:rPr>
            </w:pPr>
            <w:r w:rsidRPr="006C7849">
              <w:rPr>
                <w:rFonts w:eastAsia="Times New Roman"/>
                <w:sz w:val="20"/>
                <w:szCs w:val="20"/>
              </w:rPr>
              <w:t>3</w:t>
            </w:r>
          </w:p>
        </w:tc>
      </w:tr>
      <w:tr w:rsidR="006C7849" w:rsidRPr="006C7849" w14:paraId="1D9276BC" w14:textId="77777777" w:rsidTr="00BC67F3">
        <w:trPr>
          <w:trHeight w:val="20"/>
        </w:trPr>
        <w:tc>
          <w:tcPr>
            <w:tcW w:w="831" w:type="pct"/>
            <w:vMerge/>
            <w:tcBorders>
              <w:top w:val="nil"/>
              <w:left w:val="nil"/>
              <w:bottom w:val="single" w:sz="4" w:space="0" w:color="000000"/>
              <w:right w:val="nil"/>
            </w:tcBorders>
            <w:vAlign w:val="center"/>
            <w:hideMark/>
          </w:tcPr>
          <w:p w14:paraId="3EEA1EEE" w14:textId="77777777" w:rsidR="006C7849" w:rsidRPr="006C7849" w:rsidRDefault="006C7849" w:rsidP="00BC67F3">
            <w:pPr>
              <w:spacing w:line="240" w:lineRule="auto"/>
              <w:rPr>
                <w:rFonts w:eastAsia="Times New Roman"/>
                <w:color w:val="000000"/>
                <w:sz w:val="20"/>
                <w:szCs w:val="20"/>
              </w:rPr>
            </w:pPr>
          </w:p>
        </w:tc>
        <w:tc>
          <w:tcPr>
            <w:tcW w:w="1551" w:type="pct"/>
            <w:tcBorders>
              <w:top w:val="nil"/>
              <w:left w:val="nil"/>
              <w:bottom w:val="nil"/>
              <w:right w:val="nil"/>
            </w:tcBorders>
            <w:shd w:val="clear" w:color="auto" w:fill="auto"/>
            <w:vAlign w:val="center"/>
            <w:hideMark/>
          </w:tcPr>
          <w:p w14:paraId="36B15386" w14:textId="77777777" w:rsidR="006C7849" w:rsidRPr="006C7849" w:rsidRDefault="006C7849" w:rsidP="00BC67F3">
            <w:pPr>
              <w:spacing w:line="240" w:lineRule="auto"/>
              <w:jc w:val="center"/>
              <w:rPr>
                <w:rFonts w:eastAsia="Times New Roman"/>
                <w:color w:val="000000"/>
                <w:sz w:val="20"/>
                <w:szCs w:val="20"/>
              </w:rPr>
            </w:pPr>
          </w:p>
        </w:tc>
        <w:tc>
          <w:tcPr>
            <w:tcW w:w="720" w:type="pct"/>
            <w:tcBorders>
              <w:top w:val="nil"/>
              <w:left w:val="nil"/>
              <w:bottom w:val="nil"/>
              <w:right w:val="nil"/>
            </w:tcBorders>
            <w:shd w:val="clear" w:color="auto" w:fill="auto"/>
            <w:vAlign w:val="center"/>
            <w:hideMark/>
          </w:tcPr>
          <w:p w14:paraId="4BDE04F6" w14:textId="77777777" w:rsidR="006C7849" w:rsidRPr="006C7849" w:rsidRDefault="006C7849" w:rsidP="00BC67F3">
            <w:pPr>
              <w:spacing w:line="240" w:lineRule="auto"/>
              <w:rPr>
                <w:rFonts w:eastAsia="Times New Roman"/>
                <w:sz w:val="20"/>
                <w:szCs w:val="20"/>
              </w:rPr>
            </w:pPr>
          </w:p>
        </w:tc>
        <w:tc>
          <w:tcPr>
            <w:tcW w:w="360" w:type="pct"/>
            <w:tcBorders>
              <w:top w:val="nil"/>
              <w:left w:val="nil"/>
              <w:bottom w:val="nil"/>
              <w:right w:val="nil"/>
            </w:tcBorders>
            <w:shd w:val="clear" w:color="auto" w:fill="auto"/>
            <w:vAlign w:val="center"/>
            <w:hideMark/>
          </w:tcPr>
          <w:p w14:paraId="1F711D92" w14:textId="77777777" w:rsidR="006C7849" w:rsidRPr="006C7849" w:rsidRDefault="006C7849" w:rsidP="00BC67F3">
            <w:pPr>
              <w:spacing w:line="240" w:lineRule="auto"/>
              <w:jc w:val="center"/>
              <w:rPr>
                <w:rFonts w:eastAsia="Times New Roman"/>
                <w:sz w:val="20"/>
                <w:szCs w:val="20"/>
              </w:rPr>
            </w:pPr>
          </w:p>
        </w:tc>
        <w:tc>
          <w:tcPr>
            <w:tcW w:w="819" w:type="pct"/>
            <w:tcBorders>
              <w:top w:val="nil"/>
              <w:left w:val="nil"/>
              <w:bottom w:val="nil"/>
              <w:right w:val="nil"/>
            </w:tcBorders>
            <w:shd w:val="clear" w:color="auto" w:fill="auto"/>
            <w:noWrap/>
            <w:vAlign w:val="center"/>
            <w:hideMark/>
          </w:tcPr>
          <w:p w14:paraId="51883976" w14:textId="77777777" w:rsidR="006C7849" w:rsidRPr="006C7849" w:rsidRDefault="006C7849" w:rsidP="00BC67F3">
            <w:pPr>
              <w:spacing w:line="240" w:lineRule="auto"/>
              <w:rPr>
                <w:rFonts w:eastAsia="Times New Roman"/>
                <w:sz w:val="20"/>
                <w:szCs w:val="20"/>
              </w:rPr>
            </w:pPr>
            <w:r w:rsidRPr="006C7849">
              <w:rPr>
                <w:rFonts w:eastAsia="Times New Roman"/>
                <w:sz w:val="20"/>
                <w:szCs w:val="20"/>
              </w:rPr>
              <w:t>France</w:t>
            </w:r>
          </w:p>
        </w:tc>
        <w:tc>
          <w:tcPr>
            <w:tcW w:w="720" w:type="pct"/>
            <w:tcBorders>
              <w:top w:val="nil"/>
              <w:left w:val="nil"/>
              <w:bottom w:val="nil"/>
              <w:right w:val="nil"/>
            </w:tcBorders>
            <w:shd w:val="clear" w:color="auto" w:fill="auto"/>
            <w:noWrap/>
            <w:vAlign w:val="center"/>
            <w:hideMark/>
          </w:tcPr>
          <w:p w14:paraId="72115262" w14:textId="77777777" w:rsidR="006C7849" w:rsidRPr="006C7849" w:rsidRDefault="006C7849" w:rsidP="00BC67F3">
            <w:pPr>
              <w:spacing w:line="240" w:lineRule="auto"/>
              <w:jc w:val="center"/>
              <w:rPr>
                <w:rFonts w:eastAsia="Times New Roman"/>
                <w:sz w:val="20"/>
                <w:szCs w:val="20"/>
              </w:rPr>
            </w:pPr>
            <w:r w:rsidRPr="006C7849">
              <w:rPr>
                <w:rFonts w:eastAsia="Times New Roman"/>
                <w:sz w:val="20"/>
                <w:szCs w:val="20"/>
              </w:rPr>
              <w:t>30</w:t>
            </w:r>
          </w:p>
        </w:tc>
      </w:tr>
      <w:tr w:rsidR="006C7849" w:rsidRPr="006C7849" w14:paraId="537DDBF8" w14:textId="77777777" w:rsidTr="00BC67F3">
        <w:trPr>
          <w:trHeight w:val="20"/>
        </w:trPr>
        <w:tc>
          <w:tcPr>
            <w:tcW w:w="831" w:type="pct"/>
            <w:vMerge/>
            <w:tcBorders>
              <w:top w:val="nil"/>
              <w:left w:val="nil"/>
              <w:bottom w:val="single" w:sz="4" w:space="0" w:color="000000"/>
              <w:right w:val="nil"/>
            </w:tcBorders>
            <w:vAlign w:val="center"/>
            <w:hideMark/>
          </w:tcPr>
          <w:p w14:paraId="16E1CAF6" w14:textId="77777777" w:rsidR="006C7849" w:rsidRPr="006C7849" w:rsidRDefault="006C7849" w:rsidP="00BC67F3">
            <w:pPr>
              <w:spacing w:line="240" w:lineRule="auto"/>
              <w:rPr>
                <w:rFonts w:eastAsia="Times New Roman"/>
                <w:color w:val="000000"/>
                <w:sz w:val="20"/>
                <w:szCs w:val="20"/>
              </w:rPr>
            </w:pPr>
          </w:p>
        </w:tc>
        <w:tc>
          <w:tcPr>
            <w:tcW w:w="1551" w:type="pct"/>
            <w:tcBorders>
              <w:top w:val="nil"/>
              <w:left w:val="nil"/>
              <w:bottom w:val="nil"/>
              <w:right w:val="nil"/>
            </w:tcBorders>
            <w:shd w:val="clear" w:color="auto" w:fill="auto"/>
            <w:vAlign w:val="center"/>
            <w:hideMark/>
          </w:tcPr>
          <w:p w14:paraId="6F340FD6" w14:textId="77777777" w:rsidR="006C7849" w:rsidRPr="006C7849" w:rsidRDefault="006C7849" w:rsidP="00BC67F3">
            <w:pPr>
              <w:spacing w:line="240" w:lineRule="auto"/>
              <w:jc w:val="center"/>
              <w:rPr>
                <w:rFonts w:eastAsia="Times New Roman"/>
                <w:color w:val="000000"/>
                <w:sz w:val="20"/>
                <w:szCs w:val="20"/>
              </w:rPr>
            </w:pPr>
          </w:p>
        </w:tc>
        <w:tc>
          <w:tcPr>
            <w:tcW w:w="720" w:type="pct"/>
            <w:tcBorders>
              <w:top w:val="nil"/>
              <w:left w:val="nil"/>
              <w:bottom w:val="nil"/>
              <w:right w:val="nil"/>
            </w:tcBorders>
            <w:shd w:val="clear" w:color="auto" w:fill="auto"/>
            <w:vAlign w:val="center"/>
            <w:hideMark/>
          </w:tcPr>
          <w:p w14:paraId="3B508818" w14:textId="77777777" w:rsidR="006C7849" w:rsidRPr="006C7849" w:rsidRDefault="006C7849" w:rsidP="00BC67F3">
            <w:pPr>
              <w:spacing w:line="240" w:lineRule="auto"/>
              <w:rPr>
                <w:rFonts w:eastAsia="Times New Roman"/>
                <w:sz w:val="20"/>
                <w:szCs w:val="20"/>
              </w:rPr>
            </w:pPr>
          </w:p>
        </w:tc>
        <w:tc>
          <w:tcPr>
            <w:tcW w:w="360" w:type="pct"/>
            <w:tcBorders>
              <w:top w:val="nil"/>
              <w:left w:val="nil"/>
              <w:bottom w:val="nil"/>
              <w:right w:val="nil"/>
            </w:tcBorders>
            <w:shd w:val="clear" w:color="auto" w:fill="auto"/>
            <w:vAlign w:val="center"/>
            <w:hideMark/>
          </w:tcPr>
          <w:p w14:paraId="1B81C43B" w14:textId="77777777" w:rsidR="006C7849" w:rsidRPr="006C7849" w:rsidRDefault="006C7849" w:rsidP="00BC67F3">
            <w:pPr>
              <w:spacing w:line="240" w:lineRule="auto"/>
              <w:jc w:val="center"/>
              <w:rPr>
                <w:rFonts w:eastAsia="Times New Roman"/>
                <w:sz w:val="20"/>
                <w:szCs w:val="20"/>
              </w:rPr>
            </w:pPr>
          </w:p>
        </w:tc>
        <w:tc>
          <w:tcPr>
            <w:tcW w:w="819" w:type="pct"/>
            <w:tcBorders>
              <w:top w:val="nil"/>
              <w:left w:val="nil"/>
              <w:bottom w:val="nil"/>
              <w:right w:val="nil"/>
            </w:tcBorders>
            <w:shd w:val="clear" w:color="auto" w:fill="auto"/>
            <w:noWrap/>
            <w:vAlign w:val="center"/>
            <w:hideMark/>
          </w:tcPr>
          <w:p w14:paraId="5C51D829" w14:textId="77777777" w:rsidR="006C7849" w:rsidRPr="006C7849" w:rsidRDefault="006C7849" w:rsidP="00BC67F3">
            <w:pPr>
              <w:spacing w:line="240" w:lineRule="auto"/>
              <w:rPr>
                <w:rFonts w:eastAsia="Times New Roman"/>
                <w:sz w:val="20"/>
                <w:szCs w:val="20"/>
              </w:rPr>
            </w:pPr>
            <w:r w:rsidRPr="006C7849">
              <w:rPr>
                <w:rFonts w:eastAsia="Times New Roman"/>
                <w:sz w:val="20"/>
                <w:szCs w:val="20"/>
              </w:rPr>
              <w:t>Italy</w:t>
            </w:r>
          </w:p>
        </w:tc>
        <w:tc>
          <w:tcPr>
            <w:tcW w:w="720" w:type="pct"/>
            <w:tcBorders>
              <w:top w:val="nil"/>
              <w:left w:val="nil"/>
              <w:bottom w:val="nil"/>
              <w:right w:val="nil"/>
            </w:tcBorders>
            <w:shd w:val="clear" w:color="auto" w:fill="auto"/>
            <w:noWrap/>
            <w:vAlign w:val="center"/>
            <w:hideMark/>
          </w:tcPr>
          <w:p w14:paraId="4ADE76BC" w14:textId="77777777" w:rsidR="006C7849" w:rsidRPr="006C7849" w:rsidRDefault="006C7849" w:rsidP="00BC67F3">
            <w:pPr>
              <w:spacing w:line="240" w:lineRule="auto"/>
              <w:jc w:val="center"/>
              <w:rPr>
                <w:rFonts w:eastAsia="Times New Roman"/>
                <w:sz w:val="20"/>
                <w:szCs w:val="20"/>
              </w:rPr>
            </w:pPr>
            <w:r w:rsidRPr="006C7849">
              <w:rPr>
                <w:rFonts w:eastAsia="Times New Roman"/>
                <w:sz w:val="20"/>
                <w:szCs w:val="20"/>
              </w:rPr>
              <w:t>3</w:t>
            </w:r>
          </w:p>
        </w:tc>
      </w:tr>
      <w:tr w:rsidR="006C7849" w:rsidRPr="006C7849" w14:paraId="4380F088" w14:textId="77777777" w:rsidTr="00BC67F3">
        <w:trPr>
          <w:trHeight w:val="20"/>
        </w:trPr>
        <w:tc>
          <w:tcPr>
            <w:tcW w:w="831" w:type="pct"/>
            <w:vMerge/>
            <w:tcBorders>
              <w:top w:val="nil"/>
              <w:left w:val="nil"/>
              <w:bottom w:val="single" w:sz="4" w:space="0" w:color="000000"/>
              <w:right w:val="nil"/>
            </w:tcBorders>
            <w:vAlign w:val="center"/>
            <w:hideMark/>
          </w:tcPr>
          <w:p w14:paraId="1E6C927C" w14:textId="77777777" w:rsidR="006C7849" w:rsidRPr="006C7849" w:rsidRDefault="006C7849" w:rsidP="00BC67F3">
            <w:pPr>
              <w:spacing w:line="240" w:lineRule="auto"/>
              <w:rPr>
                <w:rFonts w:eastAsia="Times New Roman"/>
                <w:color w:val="000000"/>
                <w:sz w:val="20"/>
                <w:szCs w:val="20"/>
              </w:rPr>
            </w:pPr>
          </w:p>
        </w:tc>
        <w:tc>
          <w:tcPr>
            <w:tcW w:w="1551" w:type="pct"/>
            <w:tcBorders>
              <w:top w:val="nil"/>
              <w:left w:val="nil"/>
              <w:bottom w:val="nil"/>
              <w:right w:val="nil"/>
            </w:tcBorders>
            <w:shd w:val="clear" w:color="auto" w:fill="auto"/>
            <w:vAlign w:val="center"/>
            <w:hideMark/>
          </w:tcPr>
          <w:p w14:paraId="463C6D46" w14:textId="77777777" w:rsidR="006C7849" w:rsidRPr="006C7849" w:rsidRDefault="006C7849" w:rsidP="00BC67F3">
            <w:pPr>
              <w:spacing w:line="240" w:lineRule="auto"/>
              <w:jc w:val="center"/>
              <w:rPr>
                <w:rFonts w:eastAsia="Times New Roman"/>
                <w:color w:val="000000"/>
                <w:sz w:val="20"/>
                <w:szCs w:val="20"/>
              </w:rPr>
            </w:pPr>
          </w:p>
        </w:tc>
        <w:tc>
          <w:tcPr>
            <w:tcW w:w="720" w:type="pct"/>
            <w:tcBorders>
              <w:top w:val="nil"/>
              <w:left w:val="nil"/>
              <w:bottom w:val="nil"/>
              <w:right w:val="nil"/>
            </w:tcBorders>
            <w:shd w:val="clear" w:color="auto" w:fill="auto"/>
            <w:vAlign w:val="center"/>
            <w:hideMark/>
          </w:tcPr>
          <w:p w14:paraId="1738E22F" w14:textId="77777777" w:rsidR="006C7849" w:rsidRPr="006C7849" w:rsidRDefault="006C7849" w:rsidP="00BC67F3">
            <w:pPr>
              <w:spacing w:line="240" w:lineRule="auto"/>
              <w:rPr>
                <w:rFonts w:eastAsia="Times New Roman"/>
                <w:sz w:val="20"/>
                <w:szCs w:val="20"/>
              </w:rPr>
            </w:pPr>
          </w:p>
        </w:tc>
        <w:tc>
          <w:tcPr>
            <w:tcW w:w="360" w:type="pct"/>
            <w:tcBorders>
              <w:top w:val="nil"/>
              <w:left w:val="nil"/>
              <w:bottom w:val="nil"/>
              <w:right w:val="nil"/>
            </w:tcBorders>
            <w:shd w:val="clear" w:color="auto" w:fill="auto"/>
            <w:vAlign w:val="center"/>
            <w:hideMark/>
          </w:tcPr>
          <w:p w14:paraId="7C49F10C" w14:textId="77777777" w:rsidR="006C7849" w:rsidRPr="006C7849" w:rsidRDefault="006C7849" w:rsidP="00BC67F3">
            <w:pPr>
              <w:spacing w:line="240" w:lineRule="auto"/>
              <w:jc w:val="center"/>
              <w:rPr>
                <w:rFonts w:eastAsia="Times New Roman"/>
                <w:sz w:val="20"/>
                <w:szCs w:val="20"/>
              </w:rPr>
            </w:pPr>
          </w:p>
        </w:tc>
        <w:tc>
          <w:tcPr>
            <w:tcW w:w="819" w:type="pct"/>
            <w:tcBorders>
              <w:top w:val="nil"/>
              <w:left w:val="nil"/>
              <w:bottom w:val="nil"/>
              <w:right w:val="nil"/>
            </w:tcBorders>
            <w:shd w:val="clear" w:color="auto" w:fill="auto"/>
            <w:noWrap/>
            <w:vAlign w:val="center"/>
            <w:hideMark/>
          </w:tcPr>
          <w:p w14:paraId="3BB1609B" w14:textId="77777777" w:rsidR="006C7849" w:rsidRPr="006C7849" w:rsidRDefault="006C7849" w:rsidP="00BC67F3">
            <w:pPr>
              <w:spacing w:line="240" w:lineRule="auto"/>
              <w:rPr>
                <w:rFonts w:eastAsia="Times New Roman"/>
                <w:sz w:val="20"/>
                <w:szCs w:val="20"/>
              </w:rPr>
            </w:pPr>
            <w:r w:rsidRPr="006C7849">
              <w:rPr>
                <w:rFonts w:eastAsia="Times New Roman"/>
                <w:sz w:val="20"/>
                <w:szCs w:val="20"/>
              </w:rPr>
              <w:t>Japan</w:t>
            </w:r>
          </w:p>
        </w:tc>
        <w:tc>
          <w:tcPr>
            <w:tcW w:w="720" w:type="pct"/>
            <w:tcBorders>
              <w:top w:val="nil"/>
              <w:left w:val="nil"/>
              <w:bottom w:val="nil"/>
              <w:right w:val="nil"/>
            </w:tcBorders>
            <w:shd w:val="clear" w:color="auto" w:fill="auto"/>
            <w:noWrap/>
            <w:vAlign w:val="center"/>
            <w:hideMark/>
          </w:tcPr>
          <w:p w14:paraId="1ED3EEE8" w14:textId="77777777" w:rsidR="006C7849" w:rsidRPr="006C7849" w:rsidRDefault="006C7849" w:rsidP="00BC67F3">
            <w:pPr>
              <w:spacing w:line="240" w:lineRule="auto"/>
              <w:jc w:val="center"/>
              <w:rPr>
                <w:rFonts w:eastAsia="Times New Roman"/>
                <w:sz w:val="20"/>
                <w:szCs w:val="20"/>
              </w:rPr>
            </w:pPr>
            <w:r w:rsidRPr="006C7849">
              <w:rPr>
                <w:rFonts w:eastAsia="Times New Roman"/>
                <w:sz w:val="20"/>
                <w:szCs w:val="20"/>
              </w:rPr>
              <w:t>1</w:t>
            </w:r>
          </w:p>
        </w:tc>
      </w:tr>
      <w:tr w:rsidR="006C7849" w:rsidRPr="006C7849" w14:paraId="79268A79" w14:textId="77777777" w:rsidTr="00BC67F3">
        <w:trPr>
          <w:trHeight w:val="20"/>
        </w:trPr>
        <w:tc>
          <w:tcPr>
            <w:tcW w:w="831" w:type="pct"/>
            <w:vMerge/>
            <w:tcBorders>
              <w:top w:val="nil"/>
              <w:left w:val="nil"/>
              <w:bottom w:val="single" w:sz="4" w:space="0" w:color="000000"/>
              <w:right w:val="nil"/>
            </w:tcBorders>
            <w:vAlign w:val="center"/>
            <w:hideMark/>
          </w:tcPr>
          <w:p w14:paraId="4498585D" w14:textId="77777777" w:rsidR="006C7849" w:rsidRPr="006C7849" w:rsidRDefault="006C7849" w:rsidP="00BC67F3">
            <w:pPr>
              <w:spacing w:line="240" w:lineRule="auto"/>
              <w:rPr>
                <w:rFonts w:eastAsia="Times New Roman"/>
                <w:color w:val="000000"/>
                <w:sz w:val="20"/>
                <w:szCs w:val="20"/>
              </w:rPr>
            </w:pPr>
          </w:p>
        </w:tc>
        <w:tc>
          <w:tcPr>
            <w:tcW w:w="1551" w:type="pct"/>
            <w:tcBorders>
              <w:top w:val="nil"/>
              <w:left w:val="nil"/>
              <w:bottom w:val="single" w:sz="4" w:space="0" w:color="auto"/>
              <w:right w:val="nil"/>
            </w:tcBorders>
            <w:shd w:val="clear" w:color="auto" w:fill="auto"/>
            <w:vAlign w:val="center"/>
            <w:hideMark/>
          </w:tcPr>
          <w:p w14:paraId="2382C227" w14:textId="77777777" w:rsidR="006C7849" w:rsidRPr="006C7849" w:rsidRDefault="006C7849" w:rsidP="00BC67F3">
            <w:pPr>
              <w:spacing w:line="240" w:lineRule="auto"/>
              <w:rPr>
                <w:rFonts w:eastAsia="Times New Roman"/>
                <w:color w:val="000000"/>
                <w:sz w:val="20"/>
                <w:szCs w:val="20"/>
              </w:rPr>
            </w:pPr>
            <w:r w:rsidRPr="006C7849">
              <w:rPr>
                <w:rFonts w:eastAsia="Times New Roman"/>
                <w:color w:val="000000"/>
                <w:sz w:val="20"/>
                <w:szCs w:val="20"/>
              </w:rPr>
              <w:t> </w:t>
            </w:r>
          </w:p>
        </w:tc>
        <w:tc>
          <w:tcPr>
            <w:tcW w:w="720" w:type="pct"/>
            <w:tcBorders>
              <w:top w:val="nil"/>
              <w:left w:val="nil"/>
              <w:bottom w:val="single" w:sz="4" w:space="0" w:color="auto"/>
              <w:right w:val="nil"/>
            </w:tcBorders>
            <w:shd w:val="clear" w:color="auto" w:fill="auto"/>
            <w:vAlign w:val="center"/>
            <w:hideMark/>
          </w:tcPr>
          <w:p w14:paraId="6A5F07E4" w14:textId="77777777" w:rsidR="006C7849" w:rsidRPr="006C7849" w:rsidRDefault="006C7849" w:rsidP="00BC67F3">
            <w:pPr>
              <w:spacing w:line="240" w:lineRule="auto"/>
              <w:jc w:val="center"/>
              <w:rPr>
                <w:rFonts w:eastAsia="Times New Roman"/>
                <w:sz w:val="20"/>
                <w:szCs w:val="20"/>
              </w:rPr>
            </w:pPr>
            <w:r w:rsidRPr="006C7849">
              <w:rPr>
                <w:rFonts w:eastAsia="Times New Roman"/>
                <w:sz w:val="20"/>
                <w:szCs w:val="20"/>
              </w:rPr>
              <w:t> </w:t>
            </w:r>
          </w:p>
        </w:tc>
        <w:tc>
          <w:tcPr>
            <w:tcW w:w="360" w:type="pct"/>
            <w:tcBorders>
              <w:top w:val="nil"/>
              <w:left w:val="nil"/>
              <w:bottom w:val="single" w:sz="4" w:space="0" w:color="auto"/>
              <w:right w:val="nil"/>
            </w:tcBorders>
            <w:shd w:val="clear" w:color="auto" w:fill="auto"/>
            <w:vAlign w:val="center"/>
            <w:hideMark/>
          </w:tcPr>
          <w:p w14:paraId="5ABE98BB" w14:textId="77777777" w:rsidR="006C7849" w:rsidRPr="006C7849" w:rsidRDefault="006C7849" w:rsidP="00BC67F3">
            <w:pPr>
              <w:spacing w:line="240" w:lineRule="auto"/>
              <w:jc w:val="center"/>
              <w:rPr>
                <w:rFonts w:eastAsia="Times New Roman"/>
                <w:sz w:val="20"/>
                <w:szCs w:val="20"/>
              </w:rPr>
            </w:pPr>
            <w:r w:rsidRPr="006C7849">
              <w:rPr>
                <w:rFonts w:eastAsia="Times New Roman"/>
                <w:sz w:val="20"/>
                <w:szCs w:val="20"/>
              </w:rPr>
              <w:t> </w:t>
            </w:r>
          </w:p>
        </w:tc>
        <w:tc>
          <w:tcPr>
            <w:tcW w:w="819" w:type="pct"/>
            <w:tcBorders>
              <w:top w:val="nil"/>
              <w:left w:val="nil"/>
              <w:bottom w:val="single" w:sz="4" w:space="0" w:color="auto"/>
              <w:right w:val="nil"/>
            </w:tcBorders>
            <w:shd w:val="clear" w:color="auto" w:fill="auto"/>
            <w:noWrap/>
            <w:vAlign w:val="center"/>
            <w:hideMark/>
          </w:tcPr>
          <w:p w14:paraId="5CF63525" w14:textId="77777777" w:rsidR="006C7849" w:rsidRPr="006C7849" w:rsidRDefault="006C7849" w:rsidP="00BC67F3">
            <w:pPr>
              <w:spacing w:line="240" w:lineRule="auto"/>
              <w:rPr>
                <w:rFonts w:eastAsia="Times New Roman"/>
                <w:sz w:val="20"/>
                <w:szCs w:val="20"/>
              </w:rPr>
            </w:pPr>
            <w:r w:rsidRPr="006C7849">
              <w:rPr>
                <w:rFonts w:eastAsia="Times New Roman"/>
                <w:sz w:val="20"/>
                <w:szCs w:val="20"/>
              </w:rPr>
              <w:t>USA</w:t>
            </w:r>
          </w:p>
        </w:tc>
        <w:tc>
          <w:tcPr>
            <w:tcW w:w="720" w:type="pct"/>
            <w:tcBorders>
              <w:top w:val="nil"/>
              <w:left w:val="nil"/>
              <w:bottom w:val="single" w:sz="4" w:space="0" w:color="auto"/>
              <w:right w:val="nil"/>
            </w:tcBorders>
            <w:shd w:val="clear" w:color="auto" w:fill="auto"/>
            <w:noWrap/>
            <w:vAlign w:val="center"/>
            <w:hideMark/>
          </w:tcPr>
          <w:p w14:paraId="6C61A5E7" w14:textId="77777777" w:rsidR="006C7849" w:rsidRPr="006C7849" w:rsidRDefault="006C7849" w:rsidP="00BC67F3">
            <w:pPr>
              <w:spacing w:line="240" w:lineRule="auto"/>
              <w:jc w:val="center"/>
              <w:rPr>
                <w:rFonts w:eastAsia="Times New Roman"/>
                <w:sz w:val="20"/>
                <w:szCs w:val="20"/>
              </w:rPr>
            </w:pPr>
            <w:r w:rsidRPr="006C7849">
              <w:rPr>
                <w:rFonts w:eastAsia="Times New Roman"/>
                <w:sz w:val="20"/>
                <w:szCs w:val="20"/>
              </w:rPr>
              <w:t>6</w:t>
            </w:r>
          </w:p>
        </w:tc>
      </w:tr>
      <w:tr w:rsidR="006C7849" w:rsidRPr="006C7849" w14:paraId="4C739DDA" w14:textId="77777777" w:rsidTr="00BC67F3">
        <w:trPr>
          <w:trHeight w:val="20"/>
        </w:trPr>
        <w:tc>
          <w:tcPr>
            <w:tcW w:w="831" w:type="pct"/>
            <w:tcBorders>
              <w:top w:val="nil"/>
              <w:left w:val="nil"/>
              <w:bottom w:val="nil"/>
              <w:right w:val="nil"/>
            </w:tcBorders>
            <w:shd w:val="clear" w:color="auto" w:fill="auto"/>
            <w:noWrap/>
            <w:vAlign w:val="bottom"/>
            <w:hideMark/>
          </w:tcPr>
          <w:p w14:paraId="569B3207" w14:textId="77777777" w:rsidR="006C7849" w:rsidRPr="006C7849" w:rsidRDefault="006C7849" w:rsidP="00BC67F3">
            <w:pPr>
              <w:spacing w:line="240" w:lineRule="auto"/>
              <w:rPr>
                <w:rFonts w:eastAsia="Times New Roman"/>
                <w:color w:val="000000"/>
                <w:sz w:val="20"/>
                <w:szCs w:val="20"/>
              </w:rPr>
            </w:pPr>
            <w:r w:rsidRPr="006C7849">
              <w:rPr>
                <w:rFonts w:eastAsia="Times New Roman"/>
                <w:color w:val="000000"/>
                <w:sz w:val="20"/>
                <w:szCs w:val="20"/>
              </w:rPr>
              <w:t>Total records</w:t>
            </w:r>
          </w:p>
        </w:tc>
        <w:tc>
          <w:tcPr>
            <w:tcW w:w="1551" w:type="pct"/>
            <w:tcBorders>
              <w:top w:val="nil"/>
              <w:left w:val="nil"/>
              <w:bottom w:val="nil"/>
              <w:right w:val="nil"/>
            </w:tcBorders>
            <w:shd w:val="clear" w:color="auto" w:fill="auto"/>
            <w:noWrap/>
            <w:vAlign w:val="bottom"/>
            <w:hideMark/>
          </w:tcPr>
          <w:p w14:paraId="1ADB09F1" w14:textId="77777777" w:rsidR="006C7849" w:rsidRPr="006C7849" w:rsidRDefault="006C7849" w:rsidP="00BC67F3">
            <w:pPr>
              <w:spacing w:line="240" w:lineRule="auto"/>
              <w:rPr>
                <w:rFonts w:eastAsia="Times New Roman"/>
                <w:color w:val="000000"/>
                <w:sz w:val="20"/>
                <w:szCs w:val="20"/>
              </w:rPr>
            </w:pPr>
          </w:p>
        </w:tc>
        <w:tc>
          <w:tcPr>
            <w:tcW w:w="720" w:type="pct"/>
            <w:tcBorders>
              <w:top w:val="nil"/>
              <w:left w:val="nil"/>
              <w:bottom w:val="nil"/>
              <w:right w:val="nil"/>
            </w:tcBorders>
            <w:shd w:val="clear" w:color="auto" w:fill="auto"/>
            <w:noWrap/>
            <w:vAlign w:val="bottom"/>
            <w:hideMark/>
          </w:tcPr>
          <w:p w14:paraId="60191C65" w14:textId="77777777" w:rsidR="006C7849" w:rsidRPr="006C7849" w:rsidRDefault="006C7849" w:rsidP="00BC67F3">
            <w:pPr>
              <w:spacing w:line="240" w:lineRule="auto"/>
              <w:jc w:val="center"/>
              <w:rPr>
                <w:rFonts w:eastAsia="Times New Roman"/>
                <w:sz w:val="20"/>
                <w:szCs w:val="20"/>
              </w:rPr>
            </w:pPr>
            <w:r w:rsidRPr="006C7849">
              <w:rPr>
                <w:rFonts w:eastAsia="Times New Roman"/>
                <w:sz w:val="20"/>
                <w:szCs w:val="20"/>
              </w:rPr>
              <w:t>90</w:t>
            </w:r>
          </w:p>
        </w:tc>
        <w:tc>
          <w:tcPr>
            <w:tcW w:w="360" w:type="pct"/>
            <w:tcBorders>
              <w:top w:val="nil"/>
              <w:left w:val="nil"/>
              <w:bottom w:val="nil"/>
              <w:right w:val="nil"/>
            </w:tcBorders>
            <w:shd w:val="clear" w:color="auto" w:fill="auto"/>
            <w:noWrap/>
            <w:vAlign w:val="bottom"/>
            <w:hideMark/>
          </w:tcPr>
          <w:p w14:paraId="3E633139" w14:textId="77777777" w:rsidR="006C7849" w:rsidRPr="006C7849" w:rsidRDefault="006C7849" w:rsidP="00BC67F3">
            <w:pPr>
              <w:spacing w:line="240" w:lineRule="auto"/>
              <w:jc w:val="center"/>
              <w:rPr>
                <w:rFonts w:eastAsia="Times New Roman"/>
                <w:sz w:val="20"/>
                <w:szCs w:val="20"/>
              </w:rPr>
            </w:pPr>
          </w:p>
        </w:tc>
        <w:tc>
          <w:tcPr>
            <w:tcW w:w="819" w:type="pct"/>
            <w:tcBorders>
              <w:top w:val="nil"/>
              <w:left w:val="nil"/>
              <w:bottom w:val="nil"/>
              <w:right w:val="nil"/>
            </w:tcBorders>
            <w:shd w:val="clear" w:color="auto" w:fill="auto"/>
            <w:noWrap/>
            <w:vAlign w:val="bottom"/>
            <w:hideMark/>
          </w:tcPr>
          <w:p w14:paraId="7E642C13" w14:textId="77777777" w:rsidR="006C7849" w:rsidRPr="006C7849" w:rsidRDefault="006C7849" w:rsidP="00BC67F3">
            <w:pPr>
              <w:spacing w:line="240" w:lineRule="auto"/>
              <w:jc w:val="center"/>
              <w:rPr>
                <w:rFonts w:eastAsia="Times New Roman"/>
                <w:sz w:val="20"/>
                <w:szCs w:val="20"/>
              </w:rPr>
            </w:pPr>
          </w:p>
        </w:tc>
        <w:tc>
          <w:tcPr>
            <w:tcW w:w="720" w:type="pct"/>
            <w:tcBorders>
              <w:top w:val="nil"/>
              <w:left w:val="nil"/>
              <w:bottom w:val="nil"/>
              <w:right w:val="nil"/>
            </w:tcBorders>
            <w:shd w:val="clear" w:color="auto" w:fill="auto"/>
            <w:noWrap/>
            <w:vAlign w:val="bottom"/>
            <w:hideMark/>
          </w:tcPr>
          <w:p w14:paraId="63FBC2F8" w14:textId="77777777" w:rsidR="006C7849" w:rsidRPr="006C7849" w:rsidRDefault="006C7849" w:rsidP="00BC67F3">
            <w:pPr>
              <w:spacing w:line="240" w:lineRule="auto"/>
              <w:jc w:val="center"/>
              <w:rPr>
                <w:rFonts w:eastAsia="Times New Roman"/>
                <w:sz w:val="20"/>
                <w:szCs w:val="20"/>
              </w:rPr>
            </w:pPr>
            <w:r w:rsidRPr="006C7849">
              <w:rPr>
                <w:rFonts w:eastAsia="Times New Roman"/>
                <w:sz w:val="20"/>
                <w:szCs w:val="20"/>
              </w:rPr>
              <w:t>90</w:t>
            </w:r>
          </w:p>
        </w:tc>
      </w:tr>
    </w:tbl>
    <w:p w14:paraId="44A5BBD1" w14:textId="252327CE" w:rsidR="006C7849" w:rsidRDefault="006C7849" w:rsidP="00A8517A">
      <w:pPr>
        <w:spacing w:line="240" w:lineRule="auto"/>
        <w:jc w:val="both"/>
        <w:rPr>
          <w:rFonts w:eastAsia="Calibri"/>
        </w:rPr>
      </w:pPr>
    </w:p>
    <w:p w14:paraId="36AD9D0A" w14:textId="07A06E8B" w:rsidR="009216D4" w:rsidRDefault="009216D4" w:rsidP="00A8517A">
      <w:pPr>
        <w:spacing w:line="240" w:lineRule="auto"/>
        <w:jc w:val="both"/>
        <w:rPr>
          <w:rFonts w:eastAsia="Calibri"/>
        </w:rPr>
      </w:pPr>
    </w:p>
    <w:p w14:paraId="30BD7655" w14:textId="77777777" w:rsidR="00E26ED1" w:rsidRPr="00AE4966" w:rsidRDefault="00E26ED1" w:rsidP="00A8517A">
      <w:pPr>
        <w:spacing w:line="240" w:lineRule="auto"/>
        <w:jc w:val="both"/>
        <w:rPr>
          <w:rFonts w:eastAsia="Calibri"/>
        </w:rPr>
      </w:pPr>
    </w:p>
    <w:p w14:paraId="36AD9D0B" w14:textId="7C7088C1" w:rsidR="009216D4" w:rsidRDefault="00632AD6" w:rsidP="00A8517A">
      <w:pPr>
        <w:spacing w:line="240" w:lineRule="auto"/>
        <w:jc w:val="both"/>
        <w:rPr>
          <w:rFonts w:eastAsia="Calibri"/>
        </w:rPr>
      </w:pPr>
      <w:r w:rsidRPr="00AE4966">
        <w:rPr>
          <w:rFonts w:eastAsia="Calibri"/>
          <w:b/>
        </w:rPr>
        <w:t>Table S4 | Source of weather information</w:t>
      </w:r>
      <w:r w:rsidRPr="00AE4966">
        <w:rPr>
          <w:rFonts w:eastAsia="Calibri"/>
        </w:rPr>
        <w:t xml:space="preserve"> for the studies </w:t>
      </w:r>
      <w:r w:rsidR="00EB3B71">
        <w:rPr>
          <w:rFonts w:eastAsia="Calibri"/>
        </w:rPr>
        <w:t>with records showing a</w:t>
      </w:r>
      <w:r w:rsidR="00EB3B71" w:rsidRPr="00AE4966" w:rsidDel="00EB3B71">
        <w:rPr>
          <w:rFonts w:eastAsia="Calibri"/>
        </w:rPr>
        <w:t xml:space="preserve"> </w:t>
      </w:r>
      <w:r w:rsidRPr="00AE4966">
        <w:rPr>
          <w:rFonts w:eastAsia="Calibri"/>
        </w:rPr>
        <w:t xml:space="preserve"> threshold THI and </w:t>
      </w:r>
      <w:r w:rsidR="00EB3B71">
        <w:rPr>
          <w:rFonts w:eastAsia="Calibri"/>
        </w:rPr>
        <w:t xml:space="preserve">for </w:t>
      </w:r>
      <w:r w:rsidRPr="00AE4966">
        <w:rPr>
          <w:rFonts w:eastAsia="Calibri"/>
        </w:rPr>
        <w:t>milk yield impacts calculations.</w:t>
      </w:r>
    </w:p>
    <w:tbl>
      <w:tblPr>
        <w:tblW w:w="5000" w:type="pct"/>
        <w:tblLook w:val="04A0" w:firstRow="1" w:lastRow="0" w:firstColumn="1" w:lastColumn="0" w:noHBand="0" w:noVBand="1"/>
      </w:tblPr>
      <w:tblGrid>
        <w:gridCol w:w="2813"/>
        <w:gridCol w:w="3279"/>
        <w:gridCol w:w="1681"/>
        <w:gridCol w:w="1247"/>
      </w:tblGrid>
      <w:tr w:rsidR="005824B7" w:rsidRPr="005824B7" w14:paraId="1DA729D6" w14:textId="77777777" w:rsidTr="00BC67F3">
        <w:trPr>
          <w:trHeight w:val="20"/>
        </w:trPr>
        <w:tc>
          <w:tcPr>
            <w:tcW w:w="1559" w:type="pct"/>
            <w:tcBorders>
              <w:top w:val="single" w:sz="4" w:space="0" w:color="auto"/>
              <w:left w:val="nil"/>
              <w:bottom w:val="single" w:sz="8" w:space="0" w:color="auto"/>
              <w:right w:val="nil"/>
            </w:tcBorders>
            <w:shd w:val="clear" w:color="auto" w:fill="auto"/>
            <w:noWrap/>
            <w:vAlign w:val="center"/>
            <w:hideMark/>
          </w:tcPr>
          <w:p w14:paraId="08EEF468" w14:textId="77777777" w:rsidR="005824B7" w:rsidRPr="005824B7" w:rsidRDefault="005824B7" w:rsidP="005824B7">
            <w:pPr>
              <w:spacing w:line="240" w:lineRule="auto"/>
              <w:rPr>
                <w:rFonts w:eastAsia="Times New Roman"/>
                <w:b/>
                <w:bCs/>
                <w:sz w:val="20"/>
                <w:szCs w:val="20"/>
                <w:lang w:val="en-GB"/>
              </w:rPr>
            </w:pPr>
            <w:r w:rsidRPr="005824B7">
              <w:rPr>
                <w:rFonts w:eastAsia="Times New Roman"/>
                <w:b/>
                <w:bCs/>
                <w:sz w:val="20"/>
                <w:szCs w:val="20"/>
                <w:lang w:val="en-GB"/>
              </w:rPr>
              <w:t> </w:t>
            </w:r>
          </w:p>
        </w:tc>
        <w:tc>
          <w:tcPr>
            <w:tcW w:w="1817" w:type="pct"/>
            <w:tcBorders>
              <w:top w:val="single" w:sz="4" w:space="0" w:color="auto"/>
              <w:left w:val="nil"/>
              <w:bottom w:val="single" w:sz="8" w:space="0" w:color="auto"/>
              <w:right w:val="nil"/>
            </w:tcBorders>
            <w:shd w:val="clear" w:color="auto" w:fill="auto"/>
            <w:noWrap/>
            <w:vAlign w:val="center"/>
            <w:hideMark/>
          </w:tcPr>
          <w:p w14:paraId="5222EBC2" w14:textId="77777777" w:rsidR="005824B7" w:rsidRPr="005824B7" w:rsidRDefault="005824B7" w:rsidP="005824B7">
            <w:pPr>
              <w:spacing w:line="240" w:lineRule="auto"/>
              <w:rPr>
                <w:rFonts w:eastAsia="Times New Roman"/>
                <w:b/>
                <w:bCs/>
                <w:sz w:val="20"/>
                <w:szCs w:val="20"/>
                <w:lang w:val="en-GB"/>
              </w:rPr>
            </w:pPr>
            <w:r w:rsidRPr="005824B7">
              <w:rPr>
                <w:rFonts w:eastAsia="Times New Roman"/>
                <w:b/>
                <w:bCs/>
                <w:sz w:val="20"/>
                <w:szCs w:val="20"/>
                <w:lang w:val="en-GB"/>
              </w:rPr>
              <w:t>Source of weather data</w:t>
            </w:r>
          </w:p>
        </w:tc>
        <w:tc>
          <w:tcPr>
            <w:tcW w:w="932" w:type="pct"/>
            <w:tcBorders>
              <w:top w:val="single" w:sz="4" w:space="0" w:color="auto"/>
              <w:left w:val="nil"/>
              <w:bottom w:val="single" w:sz="8" w:space="0" w:color="auto"/>
              <w:right w:val="nil"/>
            </w:tcBorders>
            <w:shd w:val="clear" w:color="auto" w:fill="auto"/>
            <w:noWrap/>
            <w:vAlign w:val="center"/>
            <w:hideMark/>
          </w:tcPr>
          <w:p w14:paraId="20BB513D" w14:textId="77777777" w:rsidR="005824B7" w:rsidRPr="005824B7" w:rsidRDefault="005824B7" w:rsidP="005824B7">
            <w:pPr>
              <w:spacing w:line="240" w:lineRule="auto"/>
              <w:jc w:val="center"/>
              <w:rPr>
                <w:rFonts w:eastAsia="Times New Roman"/>
                <w:b/>
                <w:bCs/>
                <w:sz w:val="20"/>
                <w:szCs w:val="20"/>
                <w:lang w:val="en-GB"/>
              </w:rPr>
            </w:pPr>
            <w:r w:rsidRPr="005824B7">
              <w:rPr>
                <w:rFonts w:eastAsia="Times New Roman"/>
                <w:b/>
                <w:bCs/>
                <w:sz w:val="20"/>
                <w:szCs w:val="20"/>
                <w:lang w:val="en-GB"/>
              </w:rPr>
              <w:t>No. records</w:t>
            </w:r>
          </w:p>
        </w:tc>
        <w:tc>
          <w:tcPr>
            <w:tcW w:w="691" w:type="pct"/>
            <w:tcBorders>
              <w:top w:val="single" w:sz="4" w:space="0" w:color="auto"/>
              <w:left w:val="nil"/>
              <w:bottom w:val="single" w:sz="8" w:space="0" w:color="auto"/>
              <w:right w:val="nil"/>
            </w:tcBorders>
            <w:shd w:val="clear" w:color="auto" w:fill="auto"/>
            <w:noWrap/>
            <w:vAlign w:val="center"/>
            <w:hideMark/>
          </w:tcPr>
          <w:p w14:paraId="4D2849E1" w14:textId="77777777" w:rsidR="005824B7" w:rsidRPr="005824B7" w:rsidRDefault="005824B7" w:rsidP="005824B7">
            <w:pPr>
              <w:spacing w:line="240" w:lineRule="auto"/>
              <w:jc w:val="center"/>
              <w:rPr>
                <w:rFonts w:eastAsia="Times New Roman"/>
                <w:b/>
                <w:bCs/>
                <w:sz w:val="20"/>
                <w:szCs w:val="20"/>
                <w:lang w:val="en-GB"/>
              </w:rPr>
            </w:pPr>
            <w:r w:rsidRPr="005824B7">
              <w:rPr>
                <w:rFonts w:eastAsia="Times New Roman"/>
                <w:b/>
                <w:bCs/>
                <w:sz w:val="20"/>
                <w:szCs w:val="20"/>
                <w:lang w:val="en-GB"/>
              </w:rPr>
              <w:t>%</w:t>
            </w:r>
          </w:p>
        </w:tc>
      </w:tr>
      <w:tr w:rsidR="005824B7" w:rsidRPr="005824B7" w14:paraId="20E496D9" w14:textId="77777777" w:rsidTr="00BC67F3">
        <w:trPr>
          <w:trHeight w:val="20"/>
        </w:trPr>
        <w:tc>
          <w:tcPr>
            <w:tcW w:w="1559" w:type="pct"/>
            <w:vMerge w:val="restart"/>
            <w:tcBorders>
              <w:top w:val="nil"/>
              <w:left w:val="nil"/>
              <w:bottom w:val="single" w:sz="4" w:space="0" w:color="000000"/>
              <w:right w:val="nil"/>
            </w:tcBorders>
            <w:shd w:val="clear" w:color="auto" w:fill="auto"/>
            <w:vAlign w:val="center"/>
            <w:hideMark/>
          </w:tcPr>
          <w:p w14:paraId="30FCBC34" w14:textId="77777777" w:rsidR="005824B7" w:rsidRPr="005824B7" w:rsidRDefault="005824B7" w:rsidP="005824B7">
            <w:pPr>
              <w:spacing w:line="240" w:lineRule="auto"/>
              <w:rPr>
                <w:rFonts w:eastAsia="Times New Roman"/>
                <w:sz w:val="20"/>
                <w:szCs w:val="20"/>
                <w:lang w:val="en-GB"/>
              </w:rPr>
            </w:pPr>
            <w:r w:rsidRPr="005824B7">
              <w:rPr>
                <w:rFonts w:eastAsia="Times New Roman"/>
                <w:sz w:val="20"/>
                <w:szCs w:val="20"/>
                <w:lang w:val="en-GB"/>
              </w:rPr>
              <w:t xml:space="preserve">Breakpoint analysis </w:t>
            </w:r>
            <w:r w:rsidRPr="005824B7">
              <w:rPr>
                <w:rFonts w:eastAsia="Times New Roman"/>
                <w:sz w:val="20"/>
                <w:szCs w:val="20"/>
                <w:lang w:val="en-GB"/>
              </w:rPr>
              <w:br/>
              <w:t>(n=90)</w:t>
            </w:r>
          </w:p>
        </w:tc>
        <w:tc>
          <w:tcPr>
            <w:tcW w:w="1817" w:type="pct"/>
            <w:tcBorders>
              <w:top w:val="nil"/>
              <w:left w:val="nil"/>
              <w:bottom w:val="nil"/>
              <w:right w:val="nil"/>
            </w:tcBorders>
            <w:shd w:val="clear" w:color="auto" w:fill="auto"/>
            <w:noWrap/>
            <w:vAlign w:val="center"/>
            <w:hideMark/>
          </w:tcPr>
          <w:p w14:paraId="6ACCD8FA" w14:textId="77777777" w:rsidR="005824B7" w:rsidRPr="005824B7" w:rsidRDefault="005824B7" w:rsidP="005824B7">
            <w:pPr>
              <w:spacing w:line="240" w:lineRule="auto"/>
              <w:rPr>
                <w:rFonts w:eastAsia="Times New Roman"/>
                <w:sz w:val="20"/>
                <w:szCs w:val="20"/>
                <w:lang w:val="en-GB"/>
              </w:rPr>
            </w:pPr>
            <w:r w:rsidRPr="005824B7">
              <w:rPr>
                <w:rFonts w:eastAsia="Times New Roman"/>
                <w:sz w:val="20"/>
                <w:szCs w:val="20"/>
                <w:lang w:val="en-GB"/>
              </w:rPr>
              <w:t>On farm</w:t>
            </w:r>
          </w:p>
        </w:tc>
        <w:tc>
          <w:tcPr>
            <w:tcW w:w="932" w:type="pct"/>
            <w:tcBorders>
              <w:top w:val="nil"/>
              <w:left w:val="nil"/>
              <w:bottom w:val="nil"/>
              <w:right w:val="nil"/>
            </w:tcBorders>
            <w:shd w:val="clear" w:color="auto" w:fill="auto"/>
            <w:noWrap/>
            <w:vAlign w:val="center"/>
            <w:hideMark/>
          </w:tcPr>
          <w:p w14:paraId="4FACD09A" w14:textId="77777777" w:rsidR="005824B7" w:rsidRPr="005824B7" w:rsidRDefault="005824B7" w:rsidP="005824B7">
            <w:pPr>
              <w:spacing w:line="240" w:lineRule="auto"/>
              <w:jc w:val="center"/>
              <w:rPr>
                <w:rFonts w:eastAsia="Times New Roman"/>
                <w:sz w:val="20"/>
                <w:szCs w:val="20"/>
                <w:lang w:val="en-GB"/>
              </w:rPr>
            </w:pPr>
            <w:r w:rsidRPr="005824B7">
              <w:rPr>
                <w:rFonts w:eastAsia="Times New Roman"/>
                <w:sz w:val="20"/>
                <w:szCs w:val="20"/>
                <w:lang w:val="en-GB"/>
              </w:rPr>
              <w:t>5</w:t>
            </w:r>
          </w:p>
        </w:tc>
        <w:tc>
          <w:tcPr>
            <w:tcW w:w="691" w:type="pct"/>
            <w:tcBorders>
              <w:top w:val="nil"/>
              <w:left w:val="nil"/>
              <w:bottom w:val="nil"/>
              <w:right w:val="nil"/>
            </w:tcBorders>
            <w:shd w:val="clear" w:color="auto" w:fill="auto"/>
            <w:noWrap/>
            <w:vAlign w:val="center"/>
            <w:hideMark/>
          </w:tcPr>
          <w:p w14:paraId="33CB7F6F" w14:textId="77777777" w:rsidR="005824B7" w:rsidRPr="005824B7" w:rsidRDefault="005824B7" w:rsidP="005824B7">
            <w:pPr>
              <w:spacing w:line="240" w:lineRule="auto"/>
              <w:jc w:val="center"/>
              <w:rPr>
                <w:rFonts w:eastAsia="Times New Roman"/>
                <w:sz w:val="20"/>
                <w:szCs w:val="20"/>
                <w:lang w:val="en-GB"/>
              </w:rPr>
            </w:pPr>
            <w:r w:rsidRPr="005824B7">
              <w:rPr>
                <w:rFonts w:eastAsia="Times New Roman"/>
                <w:sz w:val="20"/>
                <w:szCs w:val="20"/>
                <w:lang w:val="en-GB"/>
              </w:rPr>
              <w:t>6%</w:t>
            </w:r>
          </w:p>
        </w:tc>
      </w:tr>
      <w:tr w:rsidR="005824B7" w:rsidRPr="005824B7" w14:paraId="06A7F80F" w14:textId="77777777" w:rsidTr="00BC67F3">
        <w:trPr>
          <w:trHeight w:val="20"/>
        </w:trPr>
        <w:tc>
          <w:tcPr>
            <w:tcW w:w="1559" w:type="pct"/>
            <w:vMerge/>
            <w:tcBorders>
              <w:top w:val="nil"/>
              <w:left w:val="nil"/>
              <w:bottom w:val="single" w:sz="4" w:space="0" w:color="000000"/>
              <w:right w:val="nil"/>
            </w:tcBorders>
            <w:vAlign w:val="center"/>
            <w:hideMark/>
          </w:tcPr>
          <w:p w14:paraId="7C7BCE48" w14:textId="77777777" w:rsidR="005824B7" w:rsidRPr="005824B7" w:rsidRDefault="005824B7" w:rsidP="005824B7">
            <w:pPr>
              <w:spacing w:line="240" w:lineRule="auto"/>
              <w:rPr>
                <w:rFonts w:eastAsia="Times New Roman"/>
                <w:sz w:val="20"/>
                <w:szCs w:val="20"/>
                <w:lang w:val="en-GB"/>
              </w:rPr>
            </w:pPr>
          </w:p>
        </w:tc>
        <w:tc>
          <w:tcPr>
            <w:tcW w:w="1817" w:type="pct"/>
            <w:tcBorders>
              <w:top w:val="nil"/>
              <w:left w:val="nil"/>
              <w:bottom w:val="single" w:sz="4" w:space="0" w:color="auto"/>
              <w:right w:val="nil"/>
            </w:tcBorders>
            <w:shd w:val="clear" w:color="auto" w:fill="auto"/>
            <w:noWrap/>
            <w:vAlign w:val="center"/>
            <w:hideMark/>
          </w:tcPr>
          <w:p w14:paraId="34A59CFD" w14:textId="77777777" w:rsidR="005824B7" w:rsidRPr="005824B7" w:rsidRDefault="005824B7" w:rsidP="005824B7">
            <w:pPr>
              <w:spacing w:line="240" w:lineRule="auto"/>
              <w:rPr>
                <w:rFonts w:eastAsia="Times New Roman"/>
                <w:sz w:val="20"/>
                <w:szCs w:val="20"/>
                <w:lang w:val="en-GB"/>
              </w:rPr>
            </w:pPr>
            <w:r w:rsidRPr="005824B7">
              <w:rPr>
                <w:rFonts w:eastAsia="Times New Roman"/>
                <w:sz w:val="20"/>
                <w:szCs w:val="20"/>
                <w:lang w:val="en-GB"/>
              </w:rPr>
              <w:t>Weather station</w:t>
            </w:r>
          </w:p>
        </w:tc>
        <w:tc>
          <w:tcPr>
            <w:tcW w:w="932" w:type="pct"/>
            <w:tcBorders>
              <w:top w:val="nil"/>
              <w:left w:val="nil"/>
              <w:bottom w:val="single" w:sz="4" w:space="0" w:color="auto"/>
              <w:right w:val="nil"/>
            </w:tcBorders>
            <w:shd w:val="clear" w:color="auto" w:fill="auto"/>
            <w:noWrap/>
            <w:vAlign w:val="center"/>
            <w:hideMark/>
          </w:tcPr>
          <w:p w14:paraId="50846110" w14:textId="77777777" w:rsidR="005824B7" w:rsidRPr="005824B7" w:rsidRDefault="005824B7" w:rsidP="005824B7">
            <w:pPr>
              <w:spacing w:line="240" w:lineRule="auto"/>
              <w:jc w:val="center"/>
              <w:rPr>
                <w:rFonts w:eastAsia="Times New Roman"/>
                <w:sz w:val="20"/>
                <w:szCs w:val="20"/>
                <w:lang w:val="en-GB"/>
              </w:rPr>
            </w:pPr>
            <w:r w:rsidRPr="005824B7">
              <w:rPr>
                <w:rFonts w:eastAsia="Times New Roman"/>
                <w:sz w:val="20"/>
                <w:szCs w:val="20"/>
                <w:lang w:val="en-GB"/>
              </w:rPr>
              <w:t>85</w:t>
            </w:r>
          </w:p>
        </w:tc>
        <w:tc>
          <w:tcPr>
            <w:tcW w:w="691" w:type="pct"/>
            <w:tcBorders>
              <w:top w:val="nil"/>
              <w:left w:val="nil"/>
              <w:bottom w:val="single" w:sz="4" w:space="0" w:color="auto"/>
              <w:right w:val="nil"/>
            </w:tcBorders>
            <w:shd w:val="clear" w:color="auto" w:fill="auto"/>
            <w:noWrap/>
            <w:vAlign w:val="center"/>
            <w:hideMark/>
          </w:tcPr>
          <w:p w14:paraId="018C83C6" w14:textId="77777777" w:rsidR="005824B7" w:rsidRPr="005824B7" w:rsidRDefault="005824B7" w:rsidP="005824B7">
            <w:pPr>
              <w:spacing w:line="240" w:lineRule="auto"/>
              <w:jc w:val="center"/>
              <w:rPr>
                <w:rFonts w:eastAsia="Times New Roman"/>
                <w:sz w:val="20"/>
                <w:szCs w:val="20"/>
                <w:lang w:val="en-GB"/>
              </w:rPr>
            </w:pPr>
            <w:r w:rsidRPr="005824B7">
              <w:rPr>
                <w:rFonts w:eastAsia="Times New Roman"/>
                <w:sz w:val="20"/>
                <w:szCs w:val="20"/>
                <w:lang w:val="en-GB"/>
              </w:rPr>
              <w:t>94%</w:t>
            </w:r>
          </w:p>
        </w:tc>
      </w:tr>
      <w:tr w:rsidR="005824B7" w:rsidRPr="005824B7" w14:paraId="5E12F052" w14:textId="77777777" w:rsidTr="00BC67F3">
        <w:trPr>
          <w:trHeight w:val="20"/>
        </w:trPr>
        <w:tc>
          <w:tcPr>
            <w:tcW w:w="1559" w:type="pct"/>
            <w:vMerge w:val="restart"/>
            <w:tcBorders>
              <w:top w:val="nil"/>
              <w:left w:val="nil"/>
              <w:bottom w:val="single" w:sz="4" w:space="0" w:color="000000"/>
              <w:right w:val="nil"/>
            </w:tcBorders>
            <w:shd w:val="clear" w:color="auto" w:fill="auto"/>
            <w:vAlign w:val="center"/>
            <w:hideMark/>
          </w:tcPr>
          <w:p w14:paraId="74E4029B" w14:textId="77777777" w:rsidR="005824B7" w:rsidRPr="005824B7" w:rsidRDefault="005824B7" w:rsidP="005824B7">
            <w:pPr>
              <w:spacing w:line="240" w:lineRule="auto"/>
              <w:rPr>
                <w:rFonts w:eastAsia="Times New Roman"/>
                <w:sz w:val="20"/>
                <w:szCs w:val="20"/>
                <w:lang w:val="en-GB"/>
              </w:rPr>
            </w:pPr>
            <w:r w:rsidRPr="005824B7">
              <w:rPr>
                <w:rFonts w:eastAsia="Times New Roman"/>
                <w:sz w:val="20"/>
                <w:szCs w:val="20"/>
                <w:lang w:val="en-GB"/>
              </w:rPr>
              <w:t xml:space="preserve">Impact analysis </w:t>
            </w:r>
            <w:r w:rsidRPr="005824B7">
              <w:rPr>
                <w:rFonts w:eastAsia="Times New Roman"/>
                <w:sz w:val="20"/>
                <w:szCs w:val="20"/>
                <w:lang w:val="en-GB"/>
              </w:rPr>
              <w:br/>
              <w:t>(n=59)</w:t>
            </w:r>
          </w:p>
        </w:tc>
        <w:tc>
          <w:tcPr>
            <w:tcW w:w="1817" w:type="pct"/>
            <w:tcBorders>
              <w:top w:val="nil"/>
              <w:left w:val="nil"/>
              <w:bottom w:val="nil"/>
              <w:right w:val="nil"/>
            </w:tcBorders>
            <w:shd w:val="clear" w:color="auto" w:fill="auto"/>
            <w:noWrap/>
            <w:vAlign w:val="center"/>
            <w:hideMark/>
          </w:tcPr>
          <w:p w14:paraId="6A44F19F" w14:textId="77777777" w:rsidR="005824B7" w:rsidRPr="005824B7" w:rsidRDefault="005824B7" w:rsidP="005824B7">
            <w:pPr>
              <w:spacing w:line="240" w:lineRule="auto"/>
              <w:rPr>
                <w:rFonts w:eastAsia="Times New Roman"/>
                <w:sz w:val="20"/>
                <w:szCs w:val="20"/>
                <w:lang w:val="en-GB"/>
              </w:rPr>
            </w:pPr>
            <w:r w:rsidRPr="005824B7">
              <w:rPr>
                <w:rFonts w:eastAsia="Times New Roman"/>
                <w:sz w:val="20"/>
                <w:szCs w:val="20"/>
                <w:lang w:val="en-GB"/>
              </w:rPr>
              <w:t>On farm</w:t>
            </w:r>
          </w:p>
        </w:tc>
        <w:tc>
          <w:tcPr>
            <w:tcW w:w="932" w:type="pct"/>
            <w:tcBorders>
              <w:top w:val="nil"/>
              <w:left w:val="nil"/>
              <w:bottom w:val="nil"/>
              <w:right w:val="nil"/>
            </w:tcBorders>
            <w:shd w:val="clear" w:color="auto" w:fill="auto"/>
            <w:noWrap/>
            <w:vAlign w:val="center"/>
            <w:hideMark/>
          </w:tcPr>
          <w:p w14:paraId="71F63E58" w14:textId="77777777" w:rsidR="005824B7" w:rsidRPr="005824B7" w:rsidRDefault="005824B7" w:rsidP="005824B7">
            <w:pPr>
              <w:spacing w:line="240" w:lineRule="auto"/>
              <w:jc w:val="center"/>
              <w:rPr>
                <w:rFonts w:eastAsia="Times New Roman"/>
                <w:sz w:val="20"/>
                <w:szCs w:val="20"/>
                <w:lang w:val="en-GB"/>
              </w:rPr>
            </w:pPr>
            <w:r w:rsidRPr="005824B7">
              <w:rPr>
                <w:rFonts w:eastAsia="Times New Roman"/>
                <w:sz w:val="20"/>
                <w:szCs w:val="20"/>
                <w:lang w:val="en-GB"/>
              </w:rPr>
              <w:t>20</w:t>
            </w:r>
          </w:p>
        </w:tc>
        <w:tc>
          <w:tcPr>
            <w:tcW w:w="691" w:type="pct"/>
            <w:tcBorders>
              <w:top w:val="nil"/>
              <w:left w:val="nil"/>
              <w:bottom w:val="nil"/>
              <w:right w:val="nil"/>
            </w:tcBorders>
            <w:shd w:val="clear" w:color="auto" w:fill="auto"/>
            <w:noWrap/>
            <w:vAlign w:val="center"/>
            <w:hideMark/>
          </w:tcPr>
          <w:p w14:paraId="0EC2B127" w14:textId="77777777" w:rsidR="005824B7" w:rsidRPr="005824B7" w:rsidRDefault="005824B7" w:rsidP="005824B7">
            <w:pPr>
              <w:spacing w:line="240" w:lineRule="auto"/>
              <w:jc w:val="center"/>
              <w:rPr>
                <w:rFonts w:eastAsia="Times New Roman"/>
                <w:sz w:val="20"/>
                <w:szCs w:val="20"/>
                <w:lang w:val="en-GB"/>
              </w:rPr>
            </w:pPr>
            <w:r w:rsidRPr="005824B7">
              <w:rPr>
                <w:rFonts w:eastAsia="Times New Roman"/>
                <w:sz w:val="20"/>
                <w:szCs w:val="20"/>
                <w:lang w:val="en-GB"/>
              </w:rPr>
              <w:t>34%</w:t>
            </w:r>
          </w:p>
        </w:tc>
      </w:tr>
      <w:tr w:rsidR="005824B7" w:rsidRPr="005824B7" w14:paraId="4F484831" w14:textId="77777777" w:rsidTr="00BC67F3">
        <w:trPr>
          <w:trHeight w:val="20"/>
        </w:trPr>
        <w:tc>
          <w:tcPr>
            <w:tcW w:w="1559" w:type="pct"/>
            <w:vMerge/>
            <w:tcBorders>
              <w:top w:val="nil"/>
              <w:left w:val="nil"/>
              <w:bottom w:val="single" w:sz="4" w:space="0" w:color="000000"/>
              <w:right w:val="nil"/>
            </w:tcBorders>
            <w:vAlign w:val="center"/>
            <w:hideMark/>
          </w:tcPr>
          <w:p w14:paraId="179A5AC0" w14:textId="77777777" w:rsidR="005824B7" w:rsidRPr="005824B7" w:rsidRDefault="005824B7" w:rsidP="005824B7">
            <w:pPr>
              <w:spacing w:line="240" w:lineRule="auto"/>
              <w:rPr>
                <w:rFonts w:eastAsia="Times New Roman"/>
                <w:sz w:val="20"/>
                <w:szCs w:val="20"/>
                <w:lang w:val="en-GB"/>
              </w:rPr>
            </w:pPr>
          </w:p>
        </w:tc>
        <w:tc>
          <w:tcPr>
            <w:tcW w:w="1817" w:type="pct"/>
            <w:tcBorders>
              <w:top w:val="nil"/>
              <w:left w:val="nil"/>
              <w:bottom w:val="nil"/>
              <w:right w:val="nil"/>
            </w:tcBorders>
            <w:shd w:val="clear" w:color="auto" w:fill="auto"/>
            <w:noWrap/>
            <w:vAlign w:val="center"/>
            <w:hideMark/>
          </w:tcPr>
          <w:p w14:paraId="17982CE1" w14:textId="77777777" w:rsidR="005824B7" w:rsidRPr="005824B7" w:rsidRDefault="005824B7" w:rsidP="005824B7">
            <w:pPr>
              <w:spacing w:line="240" w:lineRule="auto"/>
              <w:rPr>
                <w:rFonts w:eastAsia="Times New Roman"/>
                <w:sz w:val="20"/>
                <w:szCs w:val="20"/>
                <w:lang w:val="en-GB"/>
              </w:rPr>
            </w:pPr>
            <w:r w:rsidRPr="005824B7">
              <w:rPr>
                <w:rFonts w:eastAsia="Times New Roman"/>
                <w:sz w:val="20"/>
                <w:szCs w:val="20"/>
                <w:lang w:val="en-GB"/>
              </w:rPr>
              <w:t>Weather station</w:t>
            </w:r>
          </w:p>
        </w:tc>
        <w:tc>
          <w:tcPr>
            <w:tcW w:w="932" w:type="pct"/>
            <w:tcBorders>
              <w:top w:val="nil"/>
              <w:left w:val="nil"/>
              <w:bottom w:val="nil"/>
              <w:right w:val="nil"/>
            </w:tcBorders>
            <w:shd w:val="clear" w:color="auto" w:fill="auto"/>
            <w:noWrap/>
            <w:vAlign w:val="center"/>
            <w:hideMark/>
          </w:tcPr>
          <w:p w14:paraId="43FE5EE6" w14:textId="77777777" w:rsidR="005824B7" w:rsidRPr="005824B7" w:rsidRDefault="005824B7" w:rsidP="005824B7">
            <w:pPr>
              <w:spacing w:line="240" w:lineRule="auto"/>
              <w:jc w:val="center"/>
              <w:rPr>
                <w:rFonts w:eastAsia="Times New Roman"/>
                <w:sz w:val="20"/>
                <w:szCs w:val="20"/>
                <w:lang w:val="en-GB"/>
              </w:rPr>
            </w:pPr>
            <w:r w:rsidRPr="005824B7">
              <w:rPr>
                <w:rFonts w:eastAsia="Times New Roman"/>
                <w:sz w:val="20"/>
                <w:szCs w:val="20"/>
                <w:lang w:val="en-GB"/>
              </w:rPr>
              <w:t>38</w:t>
            </w:r>
          </w:p>
        </w:tc>
        <w:tc>
          <w:tcPr>
            <w:tcW w:w="691" w:type="pct"/>
            <w:tcBorders>
              <w:top w:val="nil"/>
              <w:left w:val="nil"/>
              <w:bottom w:val="nil"/>
              <w:right w:val="nil"/>
            </w:tcBorders>
            <w:shd w:val="clear" w:color="auto" w:fill="auto"/>
            <w:noWrap/>
            <w:vAlign w:val="center"/>
            <w:hideMark/>
          </w:tcPr>
          <w:p w14:paraId="108B6903" w14:textId="77777777" w:rsidR="005824B7" w:rsidRPr="005824B7" w:rsidRDefault="005824B7" w:rsidP="005824B7">
            <w:pPr>
              <w:spacing w:line="240" w:lineRule="auto"/>
              <w:jc w:val="center"/>
              <w:rPr>
                <w:rFonts w:eastAsia="Times New Roman"/>
                <w:sz w:val="20"/>
                <w:szCs w:val="20"/>
                <w:lang w:val="en-GB"/>
              </w:rPr>
            </w:pPr>
            <w:r w:rsidRPr="005824B7">
              <w:rPr>
                <w:rFonts w:eastAsia="Times New Roman"/>
                <w:sz w:val="20"/>
                <w:szCs w:val="20"/>
                <w:lang w:val="en-GB"/>
              </w:rPr>
              <w:t>64%</w:t>
            </w:r>
          </w:p>
        </w:tc>
      </w:tr>
      <w:tr w:rsidR="005824B7" w:rsidRPr="005824B7" w14:paraId="4E5CA374" w14:textId="77777777" w:rsidTr="00BC67F3">
        <w:trPr>
          <w:trHeight w:val="20"/>
        </w:trPr>
        <w:tc>
          <w:tcPr>
            <w:tcW w:w="1559" w:type="pct"/>
            <w:vMerge/>
            <w:tcBorders>
              <w:top w:val="nil"/>
              <w:left w:val="nil"/>
              <w:bottom w:val="single" w:sz="4" w:space="0" w:color="000000"/>
              <w:right w:val="nil"/>
            </w:tcBorders>
            <w:vAlign w:val="center"/>
            <w:hideMark/>
          </w:tcPr>
          <w:p w14:paraId="2306712B" w14:textId="77777777" w:rsidR="005824B7" w:rsidRPr="005824B7" w:rsidRDefault="005824B7" w:rsidP="005824B7">
            <w:pPr>
              <w:spacing w:line="240" w:lineRule="auto"/>
              <w:rPr>
                <w:rFonts w:eastAsia="Times New Roman"/>
                <w:sz w:val="20"/>
                <w:szCs w:val="20"/>
                <w:lang w:val="en-GB"/>
              </w:rPr>
            </w:pPr>
          </w:p>
        </w:tc>
        <w:tc>
          <w:tcPr>
            <w:tcW w:w="1817" w:type="pct"/>
            <w:tcBorders>
              <w:top w:val="nil"/>
              <w:left w:val="nil"/>
              <w:bottom w:val="single" w:sz="4" w:space="0" w:color="auto"/>
              <w:right w:val="nil"/>
            </w:tcBorders>
            <w:shd w:val="clear" w:color="auto" w:fill="auto"/>
            <w:noWrap/>
            <w:vAlign w:val="center"/>
            <w:hideMark/>
          </w:tcPr>
          <w:p w14:paraId="493051A4" w14:textId="77777777" w:rsidR="005824B7" w:rsidRPr="005824B7" w:rsidRDefault="005824B7" w:rsidP="005824B7">
            <w:pPr>
              <w:spacing w:line="240" w:lineRule="auto"/>
              <w:rPr>
                <w:rFonts w:eastAsia="Times New Roman"/>
                <w:sz w:val="20"/>
                <w:szCs w:val="20"/>
                <w:lang w:val="en-GB"/>
              </w:rPr>
            </w:pPr>
            <w:r w:rsidRPr="005824B7">
              <w:rPr>
                <w:rFonts w:eastAsia="Times New Roman"/>
                <w:sz w:val="20"/>
                <w:szCs w:val="20"/>
                <w:lang w:val="en-GB"/>
              </w:rPr>
              <w:t>not described</w:t>
            </w:r>
          </w:p>
        </w:tc>
        <w:tc>
          <w:tcPr>
            <w:tcW w:w="932" w:type="pct"/>
            <w:tcBorders>
              <w:top w:val="nil"/>
              <w:left w:val="nil"/>
              <w:bottom w:val="single" w:sz="4" w:space="0" w:color="auto"/>
              <w:right w:val="nil"/>
            </w:tcBorders>
            <w:shd w:val="clear" w:color="auto" w:fill="auto"/>
            <w:noWrap/>
            <w:vAlign w:val="center"/>
            <w:hideMark/>
          </w:tcPr>
          <w:p w14:paraId="5DB8E44E" w14:textId="77777777" w:rsidR="005824B7" w:rsidRPr="005824B7" w:rsidRDefault="005824B7" w:rsidP="005824B7">
            <w:pPr>
              <w:spacing w:line="240" w:lineRule="auto"/>
              <w:jc w:val="center"/>
              <w:rPr>
                <w:rFonts w:eastAsia="Times New Roman"/>
                <w:sz w:val="20"/>
                <w:szCs w:val="20"/>
                <w:lang w:val="en-GB"/>
              </w:rPr>
            </w:pPr>
            <w:r w:rsidRPr="005824B7">
              <w:rPr>
                <w:rFonts w:eastAsia="Times New Roman"/>
                <w:sz w:val="20"/>
                <w:szCs w:val="20"/>
                <w:lang w:val="en-GB"/>
              </w:rPr>
              <w:t>1</w:t>
            </w:r>
          </w:p>
        </w:tc>
        <w:tc>
          <w:tcPr>
            <w:tcW w:w="691" w:type="pct"/>
            <w:tcBorders>
              <w:top w:val="nil"/>
              <w:left w:val="nil"/>
              <w:bottom w:val="single" w:sz="4" w:space="0" w:color="auto"/>
              <w:right w:val="nil"/>
            </w:tcBorders>
            <w:shd w:val="clear" w:color="auto" w:fill="auto"/>
            <w:noWrap/>
            <w:vAlign w:val="center"/>
            <w:hideMark/>
          </w:tcPr>
          <w:p w14:paraId="191B7B7A" w14:textId="77777777" w:rsidR="005824B7" w:rsidRPr="005824B7" w:rsidRDefault="005824B7" w:rsidP="005824B7">
            <w:pPr>
              <w:spacing w:line="240" w:lineRule="auto"/>
              <w:jc w:val="center"/>
              <w:rPr>
                <w:rFonts w:eastAsia="Times New Roman"/>
                <w:sz w:val="20"/>
                <w:szCs w:val="20"/>
                <w:lang w:val="en-GB"/>
              </w:rPr>
            </w:pPr>
            <w:r w:rsidRPr="005824B7">
              <w:rPr>
                <w:rFonts w:eastAsia="Times New Roman"/>
                <w:sz w:val="20"/>
                <w:szCs w:val="20"/>
                <w:lang w:val="en-GB"/>
              </w:rPr>
              <w:t>2%</w:t>
            </w:r>
          </w:p>
        </w:tc>
      </w:tr>
    </w:tbl>
    <w:p w14:paraId="794C8DF5" w14:textId="77777777" w:rsidR="005824B7" w:rsidRDefault="005824B7" w:rsidP="00A8517A">
      <w:pPr>
        <w:spacing w:line="240" w:lineRule="auto"/>
        <w:jc w:val="both"/>
        <w:rPr>
          <w:rFonts w:eastAsia="Calibri"/>
        </w:rPr>
      </w:pPr>
    </w:p>
    <w:p w14:paraId="36AD9D0D" w14:textId="77777777" w:rsidR="009216D4" w:rsidRPr="00AE4966" w:rsidRDefault="009216D4" w:rsidP="00A8517A">
      <w:pPr>
        <w:spacing w:line="240" w:lineRule="auto"/>
        <w:jc w:val="both"/>
        <w:rPr>
          <w:rFonts w:eastAsia="Calibri"/>
          <w:b/>
        </w:rPr>
      </w:pPr>
    </w:p>
    <w:p w14:paraId="36AD9D0E" w14:textId="77777777" w:rsidR="009216D4" w:rsidRPr="00AE4966" w:rsidRDefault="009216D4" w:rsidP="00A8517A">
      <w:pPr>
        <w:spacing w:line="240" w:lineRule="auto"/>
        <w:jc w:val="both"/>
        <w:rPr>
          <w:rFonts w:eastAsia="Calibri"/>
          <w:b/>
        </w:rPr>
      </w:pPr>
    </w:p>
    <w:p w14:paraId="36AD9D0F" w14:textId="3A17A87B" w:rsidR="009216D4" w:rsidRDefault="00632AD6" w:rsidP="00A8517A">
      <w:pPr>
        <w:spacing w:line="240" w:lineRule="auto"/>
        <w:jc w:val="both"/>
        <w:rPr>
          <w:rFonts w:eastAsia="Calibri"/>
        </w:rPr>
      </w:pPr>
      <w:r w:rsidRPr="00AE4966">
        <w:rPr>
          <w:rFonts w:eastAsia="Calibri"/>
          <w:b/>
        </w:rPr>
        <w:t>Table S5 | Influence of cattle type</w:t>
      </w:r>
      <w:r w:rsidRPr="00AE4966">
        <w:rPr>
          <w:rFonts w:eastAsia="Calibri"/>
        </w:rPr>
        <w:t xml:space="preserve"> on sensitivity to heat stress: Impact of increasing THI on milk yield of </w:t>
      </w:r>
      <w:r w:rsidRPr="00AE4966">
        <w:rPr>
          <w:rFonts w:eastAsia="Calibri"/>
          <w:i/>
        </w:rPr>
        <w:t>Bos taurus indicus</w:t>
      </w:r>
      <w:r w:rsidRPr="00AE4966">
        <w:rPr>
          <w:rFonts w:eastAsia="Calibri"/>
        </w:rPr>
        <w:t xml:space="preserve"> </w:t>
      </w:r>
      <w:r w:rsidR="00642985">
        <w:rPr>
          <w:rFonts w:eastAsia="Calibri"/>
        </w:rPr>
        <w:t>(</w:t>
      </w:r>
      <w:r w:rsidR="00A84D2A">
        <w:rPr>
          <w:rFonts w:eastAsia="Calibri"/>
        </w:rPr>
        <w:t>i</w:t>
      </w:r>
      <w:r w:rsidR="00642985">
        <w:rPr>
          <w:rFonts w:eastAsia="Calibri"/>
        </w:rPr>
        <w:t xml:space="preserve">ndicine) </w:t>
      </w:r>
      <w:r w:rsidRPr="00AE4966">
        <w:rPr>
          <w:rFonts w:eastAsia="Calibri"/>
        </w:rPr>
        <w:t xml:space="preserve">and </w:t>
      </w:r>
      <w:r w:rsidRPr="00AE4966">
        <w:rPr>
          <w:rFonts w:eastAsia="Calibri"/>
          <w:i/>
        </w:rPr>
        <w:t>Bos taurus taurus</w:t>
      </w:r>
      <w:r w:rsidRPr="00AE4966">
        <w:rPr>
          <w:rFonts w:eastAsia="Calibri"/>
        </w:rPr>
        <w:t xml:space="preserve"> </w:t>
      </w:r>
      <w:r w:rsidR="00642985">
        <w:rPr>
          <w:rFonts w:eastAsia="Calibri"/>
        </w:rPr>
        <w:t>(</w:t>
      </w:r>
      <w:r w:rsidR="00A84D2A">
        <w:rPr>
          <w:rFonts w:eastAsia="Calibri"/>
        </w:rPr>
        <w:t>t</w:t>
      </w:r>
      <w:r w:rsidR="00642985">
        <w:rPr>
          <w:rFonts w:eastAsia="Calibri"/>
        </w:rPr>
        <w:t xml:space="preserve">aurine) </w:t>
      </w:r>
      <w:r w:rsidRPr="00AE4966">
        <w:rPr>
          <w:rFonts w:eastAsia="Calibri"/>
        </w:rPr>
        <w:t xml:space="preserve">cattle. </w:t>
      </w:r>
      <w:r w:rsidR="0064357C">
        <w:rPr>
          <w:rFonts w:eastAsia="Calibri"/>
        </w:rPr>
        <w:t xml:space="preserve">Twenty-seven articles yielded 59 records reporting </w:t>
      </w:r>
      <w:r w:rsidR="001910F4">
        <w:rPr>
          <w:rFonts w:eastAsia="Calibri"/>
        </w:rPr>
        <w:t xml:space="preserve">changes in milk yield in response to elevated THI. </w:t>
      </w:r>
      <w:r w:rsidRPr="00AE4966">
        <w:rPr>
          <w:rFonts w:eastAsia="Calibri"/>
        </w:rPr>
        <w:t>Change in milk yield and average daily milk yield numbers as reported in the studies included in the calculation of the impacts of heat stress on milk yield.</w:t>
      </w:r>
    </w:p>
    <w:tbl>
      <w:tblPr>
        <w:tblW w:w="9550" w:type="dxa"/>
        <w:tblLook w:val="04A0" w:firstRow="1" w:lastRow="0" w:firstColumn="1" w:lastColumn="0" w:noHBand="0" w:noVBand="1"/>
      </w:tblPr>
      <w:tblGrid>
        <w:gridCol w:w="1560"/>
        <w:gridCol w:w="439"/>
        <w:gridCol w:w="2537"/>
        <w:gridCol w:w="419"/>
        <w:gridCol w:w="2339"/>
        <w:gridCol w:w="116"/>
        <w:gridCol w:w="439"/>
        <w:gridCol w:w="1722"/>
      </w:tblGrid>
      <w:tr w:rsidR="00E26ED1" w:rsidRPr="00E26ED1" w14:paraId="6F043106" w14:textId="77777777" w:rsidTr="00FC1EB3">
        <w:trPr>
          <w:trHeight w:val="20"/>
        </w:trPr>
        <w:tc>
          <w:tcPr>
            <w:tcW w:w="1560" w:type="dxa"/>
            <w:vMerge w:val="restart"/>
            <w:tcBorders>
              <w:top w:val="single" w:sz="4" w:space="0" w:color="auto"/>
              <w:left w:val="nil"/>
              <w:bottom w:val="single" w:sz="8" w:space="0" w:color="000000"/>
              <w:right w:val="nil"/>
            </w:tcBorders>
            <w:shd w:val="clear" w:color="auto" w:fill="auto"/>
            <w:noWrap/>
            <w:vAlign w:val="center"/>
            <w:hideMark/>
          </w:tcPr>
          <w:p w14:paraId="3EA95340" w14:textId="77777777" w:rsidR="00E26ED1" w:rsidRPr="00E26ED1" w:rsidRDefault="00E26ED1" w:rsidP="00A8517A">
            <w:pPr>
              <w:spacing w:line="240" w:lineRule="auto"/>
              <w:jc w:val="both"/>
              <w:rPr>
                <w:rFonts w:eastAsia="Times New Roman"/>
                <w:b/>
                <w:bCs/>
                <w:color w:val="000000"/>
                <w:sz w:val="20"/>
                <w:szCs w:val="20"/>
              </w:rPr>
            </w:pPr>
            <w:r w:rsidRPr="00E26ED1">
              <w:rPr>
                <w:rFonts w:eastAsia="Times New Roman"/>
                <w:b/>
                <w:bCs/>
                <w:color w:val="000000"/>
                <w:sz w:val="20"/>
                <w:szCs w:val="20"/>
              </w:rPr>
              <w:t>Type</w:t>
            </w:r>
          </w:p>
        </w:tc>
        <w:tc>
          <w:tcPr>
            <w:tcW w:w="2976" w:type="dxa"/>
            <w:gridSpan w:val="2"/>
            <w:tcBorders>
              <w:top w:val="single" w:sz="4" w:space="0" w:color="auto"/>
              <w:left w:val="nil"/>
              <w:bottom w:val="nil"/>
              <w:right w:val="nil"/>
            </w:tcBorders>
            <w:shd w:val="clear" w:color="auto" w:fill="auto"/>
            <w:vAlign w:val="center"/>
            <w:hideMark/>
          </w:tcPr>
          <w:p w14:paraId="760906BF" w14:textId="5354BA42" w:rsidR="00F96E75" w:rsidRDefault="00E26ED1" w:rsidP="00F96E75">
            <w:pPr>
              <w:spacing w:line="240" w:lineRule="auto"/>
              <w:jc w:val="center"/>
              <w:rPr>
                <w:rFonts w:eastAsia="Times New Roman"/>
                <w:b/>
                <w:bCs/>
                <w:color w:val="000000"/>
                <w:sz w:val="20"/>
                <w:szCs w:val="20"/>
              </w:rPr>
            </w:pPr>
            <w:r w:rsidRPr="00E26ED1">
              <w:rPr>
                <w:rFonts w:eastAsia="Times New Roman"/>
                <w:b/>
                <w:bCs/>
                <w:color w:val="000000"/>
                <w:sz w:val="20"/>
                <w:szCs w:val="20"/>
              </w:rPr>
              <w:t>Change in milk yield</w:t>
            </w:r>
          </w:p>
          <w:p w14:paraId="00EB95B2" w14:textId="527BE4E5" w:rsidR="00E26ED1" w:rsidRPr="00E26ED1" w:rsidRDefault="00E26ED1" w:rsidP="00F96E75">
            <w:pPr>
              <w:spacing w:line="240" w:lineRule="auto"/>
              <w:jc w:val="center"/>
              <w:rPr>
                <w:rFonts w:eastAsia="Times New Roman"/>
                <w:b/>
                <w:bCs/>
                <w:color w:val="000000"/>
                <w:sz w:val="20"/>
                <w:szCs w:val="20"/>
              </w:rPr>
            </w:pPr>
            <w:r w:rsidRPr="00E26ED1">
              <w:rPr>
                <w:rFonts w:eastAsia="Times New Roman"/>
                <w:color w:val="000000"/>
                <w:sz w:val="20"/>
                <w:szCs w:val="20"/>
              </w:rPr>
              <w:t>(kg/unit THI/day)</w:t>
            </w:r>
          </w:p>
        </w:tc>
        <w:tc>
          <w:tcPr>
            <w:tcW w:w="2575" w:type="dxa"/>
            <w:gridSpan w:val="2"/>
            <w:tcBorders>
              <w:top w:val="single" w:sz="4" w:space="0" w:color="auto"/>
              <w:left w:val="nil"/>
              <w:bottom w:val="nil"/>
              <w:right w:val="nil"/>
            </w:tcBorders>
            <w:shd w:val="clear" w:color="auto" w:fill="auto"/>
            <w:vAlign w:val="center"/>
            <w:hideMark/>
          </w:tcPr>
          <w:p w14:paraId="31630706" w14:textId="77777777" w:rsidR="00FC1EB3" w:rsidRDefault="00E26ED1" w:rsidP="00F96E75">
            <w:pPr>
              <w:spacing w:line="240" w:lineRule="auto"/>
              <w:jc w:val="center"/>
              <w:rPr>
                <w:rFonts w:eastAsia="Times New Roman"/>
                <w:b/>
                <w:bCs/>
                <w:color w:val="000000"/>
                <w:sz w:val="20"/>
                <w:szCs w:val="20"/>
              </w:rPr>
            </w:pPr>
            <w:r w:rsidRPr="00E26ED1">
              <w:rPr>
                <w:rFonts w:eastAsia="Times New Roman"/>
                <w:b/>
                <w:bCs/>
                <w:color w:val="000000"/>
                <w:sz w:val="20"/>
                <w:szCs w:val="20"/>
              </w:rPr>
              <w:t>Average daily milk yield</w:t>
            </w:r>
          </w:p>
          <w:p w14:paraId="68DA802A" w14:textId="04A10C57" w:rsidR="00E26ED1" w:rsidRPr="00E26ED1" w:rsidRDefault="00E26ED1" w:rsidP="00F96E75">
            <w:pPr>
              <w:spacing w:line="240" w:lineRule="auto"/>
              <w:jc w:val="center"/>
              <w:rPr>
                <w:rFonts w:eastAsia="Times New Roman"/>
                <w:b/>
                <w:bCs/>
                <w:color w:val="000000"/>
                <w:sz w:val="20"/>
                <w:szCs w:val="20"/>
              </w:rPr>
            </w:pPr>
            <w:r w:rsidRPr="00E26ED1">
              <w:rPr>
                <w:rFonts w:eastAsia="Times New Roman"/>
                <w:color w:val="000000"/>
                <w:sz w:val="20"/>
                <w:szCs w:val="20"/>
              </w:rPr>
              <w:t>(kg)</w:t>
            </w:r>
          </w:p>
        </w:tc>
        <w:tc>
          <w:tcPr>
            <w:tcW w:w="2323" w:type="dxa"/>
            <w:gridSpan w:val="3"/>
            <w:tcBorders>
              <w:top w:val="single" w:sz="4" w:space="0" w:color="auto"/>
              <w:left w:val="nil"/>
              <w:bottom w:val="nil"/>
              <w:right w:val="nil"/>
            </w:tcBorders>
            <w:shd w:val="clear" w:color="auto" w:fill="auto"/>
            <w:vAlign w:val="center"/>
            <w:hideMark/>
          </w:tcPr>
          <w:p w14:paraId="2E1FC4DF" w14:textId="77777777" w:rsidR="00FC1EB3" w:rsidRDefault="00E26ED1" w:rsidP="00FC1EB3">
            <w:pPr>
              <w:spacing w:line="240" w:lineRule="auto"/>
              <w:jc w:val="center"/>
              <w:rPr>
                <w:rFonts w:eastAsia="Times New Roman"/>
                <w:b/>
                <w:bCs/>
                <w:color w:val="000000"/>
                <w:sz w:val="20"/>
                <w:szCs w:val="20"/>
              </w:rPr>
            </w:pPr>
            <w:r w:rsidRPr="00E26ED1">
              <w:rPr>
                <w:rFonts w:eastAsia="Times New Roman"/>
                <w:b/>
                <w:bCs/>
                <w:color w:val="000000"/>
                <w:sz w:val="20"/>
                <w:szCs w:val="20"/>
              </w:rPr>
              <w:t>Loss</w:t>
            </w:r>
          </w:p>
          <w:p w14:paraId="2173B56F" w14:textId="3DC20B80" w:rsidR="00E26ED1" w:rsidRPr="00FC1EB3" w:rsidRDefault="00FC1EB3" w:rsidP="00FC1EB3">
            <w:pPr>
              <w:spacing w:line="240" w:lineRule="auto"/>
              <w:jc w:val="center"/>
              <w:rPr>
                <w:rFonts w:eastAsia="Times New Roman"/>
                <w:color w:val="000000"/>
                <w:sz w:val="20"/>
                <w:szCs w:val="20"/>
              </w:rPr>
            </w:pPr>
            <w:r w:rsidRPr="00FC1EB3">
              <w:rPr>
                <w:rFonts w:eastAsia="Times New Roman"/>
                <w:color w:val="000000"/>
                <w:sz w:val="20"/>
                <w:szCs w:val="20"/>
              </w:rPr>
              <w:t>(</w:t>
            </w:r>
            <w:r w:rsidR="00E26ED1" w:rsidRPr="00FC1EB3">
              <w:rPr>
                <w:rFonts w:eastAsia="Times New Roman"/>
                <w:color w:val="000000"/>
                <w:sz w:val="20"/>
                <w:szCs w:val="20"/>
              </w:rPr>
              <w:t>% of milk yield</w:t>
            </w:r>
            <w:r w:rsidRPr="00FC1EB3">
              <w:rPr>
                <w:rFonts w:eastAsia="Times New Roman"/>
                <w:color w:val="000000"/>
                <w:sz w:val="20"/>
                <w:szCs w:val="20"/>
              </w:rPr>
              <w:t>)</w:t>
            </w:r>
          </w:p>
        </w:tc>
      </w:tr>
      <w:tr w:rsidR="00E26ED1" w:rsidRPr="00E26ED1" w14:paraId="42214097" w14:textId="77777777" w:rsidTr="00FC1EB3">
        <w:trPr>
          <w:trHeight w:val="20"/>
        </w:trPr>
        <w:tc>
          <w:tcPr>
            <w:tcW w:w="1560" w:type="dxa"/>
            <w:vMerge/>
            <w:tcBorders>
              <w:top w:val="single" w:sz="4" w:space="0" w:color="auto"/>
              <w:left w:val="nil"/>
              <w:bottom w:val="single" w:sz="8" w:space="0" w:color="000000"/>
              <w:right w:val="nil"/>
            </w:tcBorders>
            <w:vAlign w:val="center"/>
            <w:hideMark/>
          </w:tcPr>
          <w:p w14:paraId="0ED99AE2" w14:textId="77777777" w:rsidR="00E26ED1" w:rsidRPr="00E26ED1" w:rsidRDefault="00E26ED1" w:rsidP="00A8517A">
            <w:pPr>
              <w:spacing w:line="240" w:lineRule="auto"/>
              <w:jc w:val="both"/>
              <w:rPr>
                <w:rFonts w:eastAsia="Times New Roman"/>
                <w:b/>
                <w:bCs/>
                <w:color w:val="000000"/>
                <w:sz w:val="20"/>
                <w:szCs w:val="20"/>
              </w:rPr>
            </w:pPr>
          </w:p>
        </w:tc>
        <w:tc>
          <w:tcPr>
            <w:tcW w:w="439" w:type="dxa"/>
            <w:tcBorders>
              <w:top w:val="nil"/>
              <w:left w:val="nil"/>
              <w:bottom w:val="single" w:sz="8" w:space="0" w:color="auto"/>
              <w:right w:val="nil"/>
            </w:tcBorders>
            <w:shd w:val="clear" w:color="auto" w:fill="auto"/>
            <w:vAlign w:val="center"/>
            <w:hideMark/>
          </w:tcPr>
          <w:p w14:paraId="4D179290" w14:textId="77777777" w:rsidR="00E26ED1" w:rsidRPr="00E26ED1" w:rsidRDefault="00E26ED1" w:rsidP="00A8517A">
            <w:pPr>
              <w:spacing w:line="240" w:lineRule="auto"/>
              <w:jc w:val="both"/>
              <w:rPr>
                <w:rFonts w:eastAsia="Times New Roman"/>
                <w:b/>
                <w:bCs/>
                <w:color w:val="000000"/>
                <w:sz w:val="20"/>
                <w:szCs w:val="20"/>
              </w:rPr>
            </w:pPr>
            <w:r w:rsidRPr="00E26ED1">
              <w:rPr>
                <w:rFonts w:eastAsia="Times New Roman"/>
                <w:b/>
                <w:bCs/>
                <w:color w:val="000000"/>
                <w:sz w:val="20"/>
                <w:szCs w:val="20"/>
              </w:rPr>
              <w:t>n</w:t>
            </w:r>
          </w:p>
        </w:tc>
        <w:tc>
          <w:tcPr>
            <w:tcW w:w="2537" w:type="dxa"/>
            <w:tcBorders>
              <w:top w:val="nil"/>
              <w:left w:val="nil"/>
              <w:bottom w:val="single" w:sz="8" w:space="0" w:color="auto"/>
              <w:right w:val="nil"/>
            </w:tcBorders>
            <w:shd w:val="clear" w:color="auto" w:fill="auto"/>
            <w:vAlign w:val="center"/>
            <w:hideMark/>
          </w:tcPr>
          <w:p w14:paraId="1C5E7C93" w14:textId="77777777" w:rsidR="00E26ED1" w:rsidRPr="00E26ED1" w:rsidRDefault="00E26ED1" w:rsidP="00A8517A">
            <w:pPr>
              <w:spacing w:line="240" w:lineRule="auto"/>
              <w:jc w:val="both"/>
              <w:rPr>
                <w:rFonts w:eastAsia="Times New Roman"/>
                <w:b/>
                <w:bCs/>
                <w:color w:val="000000"/>
                <w:sz w:val="20"/>
                <w:szCs w:val="20"/>
              </w:rPr>
            </w:pPr>
            <w:r w:rsidRPr="00E26ED1">
              <w:rPr>
                <w:rFonts w:eastAsia="Times New Roman"/>
                <w:b/>
                <w:bCs/>
                <w:color w:val="000000"/>
                <w:sz w:val="20"/>
                <w:szCs w:val="20"/>
              </w:rPr>
              <w:t>median (95% CI)</w:t>
            </w:r>
          </w:p>
        </w:tc>
        <w:tc>
          <w:tcPr>
            <w:tcW w:w="236" w:type="dxa"/>
            <w:tcBorders>
              <w:top w:val="nil"/>
              <w:left w:val="nil"/>
              <w:bottom w:val="single" w:sz="8" w:space="0" w:color="auto"/>
              <w:right w:val="nil"/>
            </w:tcBorders>
            <w:shd w:val="clear" w:color="auto" w:fill="auto"/>
            <w:vAlign w:val="center"/>
            <w:hideMark/>
          </w:tcPr>
          <w:p w14:paraId="6FDDDA35" w14:textId="77777777" w:rsidR="00E26ED1" w:rsidRPr="00E26ED1" w:rsidRDefault="00E26ED1" w:rsidP="00A8517A">
            <w:pPr>
              <w:spacing w:line="240" w:lineRule="auto"/>
              <w:jc w:val="both"/>
              <w:rPr>
                <w:rFonts w:eastAsia="Times New Roman"/>
                <w:b/>
                <w:bCs/>
                <w:color w:val="000000"/>
                <w:sz w:val="20"/>
                <w:szCs w:val="20"/>
              </w:rPr>
            </w:pPr>
            <w:r w:rsidRPr="00E26ED1">
              <w:rPr>
                <w:rFonts w:eastAsia="Times New Roman"/>
                <w:b/>
                <w:bCs/>
                <w:color w:val="000000"/>
                <w:sz w:val="20"/>
                <w:szCs w:val="20"/>
              </w:rPr>
              <w:t>n</w:t>
            </w:r>
          </w:p>
        </w:tc>
        <w:tc>
          <w:tcPr>
            <w:tcW w:w="2455" w:type="dxa"/>
            <w:gridSpan w:val="2"/>
            <w:tcBorders>
              <w:top w:val="nil"/>
              <w:left w:val="nil"/>
              <w:bottom w:val="single" w:sz="8" w:space="0" w:color="auto"/>
              <w:right w:val="nil"/>
            </w:tcBorders>
            <w:shd w:val="clear" w:color="auto" w:fill="auto"/>
            <w:vAlign w:val="center"/>
            <w:hideMark/>
          </w:tcPr>
          <w:p w14:paraId="2D09160C" w14:textId="77777777" w:rsidR="00E26ED1" w:rsidRPr="00E26ED1" w:rsidRDefault="00E26ED1" w:rsidP="00A8517A">
            <w:pPr>
              <w:spacing w:line="240" w:lineRule="auto"/>
              <w:jc w:val="both"/>
              <w:rPr>
                <w:rFonts w:eastAsia="Times New Roman"/>
                <w:b/>
                <w:bCs/>
                <w:color w:val="000000"/>
                <w:sz w:val="20"/>
                <w:szCs w:val="20"/>
              </w:rPr>
            </w:pPr>
            <w:r w:rsidRPr="00E26ED1">
              <w:rPr>
                <w:rFonts w:eastAsia="Times New Roman"/>
                <w:b/>
                <w:bCs/>
                <w:color w:val="000000"/>
                <w:sz w:val="20"/>
                <w:szCs w:val="20"/>
              </w:rPr>
              <w:t>median (95% CI)</w:t>
            </w:r>
          </w:p>
        </w:tc>
        <w:tc>
          <w:tcPr>
            <w:tcW w:w="439" w:type="dxa"/>
            <w:tcBorders>
              <w:top w:val="nil"/>
              <w:left w:val="nil"/>
              <w:bottom w:val="single" w:sz="8" w:space="0" w:color="auto"/>
              <w:right w:val="nil"/>
            </w:tcBorders>
            <w:shd w:val="clear" w:color="auto" w:fill="auto"/>
            <w:vAlign w:val="center"/>
            <w:hideMark/>
          </w:tcPr>
          <w:p w14:paraId="509F8853" w14:textId="77777777" w:rsidR="00E26ED1" w:rsidRPr="00E26ED1" w:rsidRDefault="00E26ED1" w:rsidP="00A8517A">
            <w:pPr>
              <w:spacing w:line="240" w:lineRule="auto"/>
              <w:jc w:val="both"/>
              <w:rPr>
                <w:rFonts w:eastAsia="Times New Roman"/>
                <w:b/>
                <w:bCs/>
                <w:color w:val="000000"/>
                <w:sz w:val="20"/>
                <w:szCs w:val="20"/>
              </w:rPr>
            </w:pPr>
            <w:r w:rsidRPr="00E26ED1">
              <w:rPr>
                <w:rFonts w:eastAsia="Times New Roman"/>
                <w:b/>
                <w:bCs/>
                <w:color w:val="000000"/>
                <w:sz w:val="20"/>
                <w:szCs w:val="20"/>
              </w:rPr>
              <w:t>n</w:t>
            </w:r>
          </w:p>
        </w:tc>
        <w:tc>
          <w:tcPr>
            <w:tcW w:w="0" w:type="auto"/>
            <w:tcBorders>
              <w:top w:val="nil"/>
              <w:left w:val="nil"/>
              <w:bottom w:val="single" w:sz="8" w:space="0" w:color="auto"/>
              <w:right w:val="nil"/>
            </w:tcBorders>
            <w:shd w:val="clear" w:color="auto" w:fill="auto"/>
            <w:vAlign w:val="center"/>
            <w:hideMark/>
          </w:tcPr>
          <w:p w14:paraId="133DBA50" w14:textId="77777777" w:rsidR="00E26ED1" w:rsidRPr="00E26ED1" w:rsidRDefault="00E26ED1" w:rsidP="00A8517A">
            <w:pPr>
              <w:spacing w:line="240" w:lineRule="auto"/>
              <w:jc w:val="both"/>
              <w:rPr>
                <w:rFonts w:eastAsia="Times New Roman"/>
                <w:b/>
                <w:bCs/>
                <w:color w:val="000000"/>
                <w:sz w:val="20"/>
                <w:szCs w:val="20"/>
              </w:rPr>
            </w:pPr>
            <w:r w:rsidRPr="00E26ED1">
              <w:rPr>
                <w:rFonts w:eastAsia="Times New Roman"/>
                <w:b/>
                <w:bCs/>
                <w:color w:val="000000"/>
                <w:sz w:val="20"/>
                <w:szCs w:val="20"/>
              </w:rPr>
              <w:t>median (95% CI)</w:t>
            </w:r>
          </w:p>
        </w:tc>
      </w:tr>
      <w:tr w:rsidR="00891647" w:rsidRPr="00E26ED1" w14:paraId="00E94515" w14:textId="77777777" w:rsidTr="00FC1EB3">
        <w:trPr>
          <w:trHeight w:val="20"/>
        </w:trPr>
        <w:tc>
          <w:tcPr>
            <w:tcW w:w="1560" w:type="dxa"/>
            <w:tcBorders>
              <w:top w:val="nil"/>
              <w:left w:val="nil"/>
              <w:bottom w:val="nil"/>
              <w:right w:val="nil"/>
            </w:tcBorders>
            <w:shd w:val="clear" w:color="auto" w:fill="auto"/>
            <w:noWrap/>
            <w:vAlign w:val="bottom"/>
            <w:hideMark/>
          </w:tcPr>
          <w:p w14:paraId="10B7BD2C" w14:textId="49E5257B" w:rsidR="006A2322" w:rsidRPr="00E26ED1" w:rsidRDefault="006A2322" w:rsidP="00A8517A">
            <w:pPr>
              <w:spacing w:line="240" w:lineRule="auto"/>
              <w:jc w:val="both"/>
              <w:rPr>
                <w:rFonts w:eastAsia="Times New Roman"/>
                <w:color w:val="000000"/>
                <w:sz w:val="20"/>
                <w:szCs w:val="20"/>
              </w:rPr>
            </w:pPr>
            <w:r>
              <w:rPr>
                <w:rFonts w:eastAsia="Times New Roman"/>
                <w:color w:val="000000"/>
                <w:sz w:val="20"/>
                <w:szCs w:val="20"/>
              </w:rPr>
              <w:t>I</w:t>
            </w:r>
            <w:r w:rsidRPr="00E26ED1">
              <w:rPr>
                <w:rFonts w:eastAsia="Times New Roman"/>
                <w:color w:val="000000"/>
                <w:sz w:val="20"/>
                <w:szCs w:val="20"/>
              </w:rPr>
              <w:t>ndicine</w:t>
            </w:r>
          </w:p>
        </w:tc>
        <w:tc>
          <w:tcPr>
            <w:tcW w:w="439" w:type="dxa"/>
            <w:tcBorders>
              <w:top w:val="nil"/>
              <w:left w:val="nil"/>
              <w:bottom w:val="nil"/>
              <w:right w:val="nil"/>
            </w:tcBorders>
            <w:shd w:val="clear" w:color="auto" w:fill="auto"/>
            <w:noWrap/>
            <w:hideMark/>
          </w:tcPr>
          <w:p w14:paraId="73E0EC11" w14:textId="2D28F552" w:rsidR="006A2322" w:rsidRPr="003B6B55" w:rsidRDefault="006A2322" w:rsidP="00A8517A">
            <w:pPr>
              <w:spacing w:line="240" w:lineRule="auto"/>
              <w:jc w:val="both"/>
              <w:rPr>
                <w:rFonts w:eastAsia="Times New Roman"/>
                <w:color w:val="000000"/>
                <w:sz w:val="20"/>
                <w:szCs w:val="20"/>
              </w:rPr>
            </w:pPr>
            <w:r w:rsidRPr="005F1D51">
              <w:rPr>
                <w:sz w:val="20"/>
                <w:szCs w:val="20"/>
              </w:rPr>
              <w:t>5</w:t>
            </w:r>
          </w:p>
        </w:tc>
        <w:tc>
          <w:tcPr>
            <w:tcW w:w="2537" w:type="dxa"/>
            <w:tcBorders>
              <w:top w:val="nil"/>
              <w:left w:val="nil"/>
              <w:bottom w:val="nil"/>
              <w:right w:val="nil"/>
            </w:tcBorders>
            <w:shd w:val="clear" w:color="auto" w:fill="auto"/>
            <w:noWrap/>
            <w:hideMark/>
          </w:tcPr>
          <w:p w14:paraId="16CD3307" w14:textId="17581831" w:rsidR="006A2322" w:rsidRPr="003B6B55" w:rsidRDefault="006A2322" w:rsidP="00A8517A">
            <w:pPr>
              <w:spacing w:line="240" w:lineRule="auto"/>
              <w:jc w:val="both"/>
              <w:rPr>
                <w:rFonts w:eastAsia="Times New Roman"/>
                <w:color w:val="000000"/>
                <w:sz w:val="20"/>
                <w:szCs w:val="20"/>
              </w:rPr>
            </w:pPr>
            <w:r w:rsidRPr="005F1D51">
              <w:rPr>
                <w:sz w:val="20"/>
                <w:szCs w:val="20"/>
              </w:rPr>
              <w:t>-0.051 (-0.094; -0.039)</w:t>
            </w:r>
          </w:p>
        </w:tc>
        <w:tc>
          <w:tcPr>
            <w:tcW w:w="236" w:type="dxa"/>
            <w:tcBorders>
              <w:top w:val="nil"/>
              <w:left w:val="nil"/>
              <w:bottom w:val="nil"/>
              <w:right w:val="nil"/>
            </w:tcBorders>
            <w:shd w:val="clear" w:color="auto" w:fill="auto"/>
            <w:noWrap/>
            <w:hideMark/>
          </w:tcPr>
          <w:p w14:paraId="592B47EB" w14:textId="29A4DBA1" w:rsidR="006A2322" w:rsidRPr="003B6B55" w:rsidRDefault="006A2322" w:rsidP="00A8517A">
            <w:pPr>
              <w:spacing w:line="240" w:lineRule="auto"/>
              <w:jc w:val="both"/>
              <w:rPr>
                <w:rFonts w:eastAsia="Times New Roman"/>
                <w:color w:val="000000"/>
                <w:sz w:val="20"/>
                <w:szCs w:val="20"/>
              </w:rPr>
            </w:pPr>
            <w:r w:rsidRPr="005F1D51">
              <w:rPr>
                <w:sz w:val="20"/>
                <w:szCs w:val="20"/>
              </w:rPr>
              <w:t>4</w:t>
            </w:r>
          </w:p>
        </w:tc>
        <w:tc>
          <w:tcPr>
            <w:tcW w:w="2455" w:type="dxa"/>
            <w:gridSpan w:val="2"/>
            <w:tcBorders>
              <w:top w:val="nil"/>
              <w:left w:val="nil"/>
              <w:bottom w:val="nil"/>
              <w:right w:val="nil"/>
            </w:tcBorders>
            <w:shd w:val="clear" w:color="auto" w:fill="auto"/>
            <w:noWrap/>
            <w:hideMark/>
          </w:tcPr>
          <w:p w14:paraId="6C72DAEF" w14:textId="348A826F" w:rsidR="006A2322" w:rsidRPr="003B6B55" w:rsidRDefault="006A2322" w:rsidP="00A8517A">
            <w:pPr>
              <w:spacing w:line="240" w:lineRule="auto"/>
              <w:jc w:val="both"/>
              <w:rPr>
                <w:rFonts w:eastAsia="Times New Roman"/>
                <w:color w:val="000000"/>
                <w:sz w:val="20"/>
                <w:szCs w:val="20"/>
              </w:rPr>
            </w:pPr>
            <w:r w:rsidRPr="005F1D51">
              <w:rPr>
                <w:sz w:val="20"/>
                <w:szCs w:val="20"/>
              </w:rPr>
              <w:t>13.48 (1.78; 14.45)</w:t>
            </w:r>
          </w:p>
        </w:tc>
        <w:tc>
          <w:tcPr>
            <w:tcW w:w="439" w:type="dxa"/>
            <w:tcBorders>
              <w:top w:val="nil"/>
              <w:left w:val="nil"/>
              <w:bottom w:val="nil"/>
              <w:right w:val="nil"/>
            </w:tcBorders>
            <w:shd w:val="clear" w:color="auto" w:fill="auto"/>
            <w:noWrap/>
            <w:hideMark/>
          </w:tcPr>
          <w:p w14:paraId="0D45F77E" w14:textId="40BAB916" w:rsidR="006A2322" w:rsidRPr="003B6B55" w:rsidRDefault="006A2322" w:rsidP="00A8517A">
            <w:pPr>
              <w:spacing w:line="240" w:lineRule="auto"/>
              <w:jc w:val="both"/>
              <w:rPr>
                <w:rFonts w:eastAsia="Times New Roman"/>
                <w:color w:val="000000"/>
                <w:sz w:val="20"/>
                <w:szCs w:val="20"/>
              </w:rPr>
            </w:pPr>
            <w:r w:rsidRPr="005F1D51">
              <w:rPr>
                <w:sz w:val="20"/>
                <w:szCs w:val="20"/>
              </w:rPr>
              <w:t>4</w:t>
            </w:r>
          </w:p>
        </w:tc>
        <w:tc>
          <w:tcPr>
            <w:tcW w:w="0" w:type="auto"/>
            <w:tcBorders>
              <w:top w:val="nil"/>
              <w:left w:val="nil"/>
              <w:bottom w:val="nil"/>
              <w:right w:val="nil"/>
            </w:tcBorders>
            <w:shd w:val="clear" w:color="auto" w:fill="auto"/>
            <w:noWrap/>
            <w:hideMark/>
          </w:tcPr>
          <w:p w14:paraId="50344935" w14:textId="565B55E3" w:rsidR="006A2322" w:rsidRPr="003B6B55" w:rsidRDefault="006A2322" w:rsidP="00A8517A">
            <w:pPr>
              <w:spacing w:line="240" w:lineRule="auto"/>
              <w:jc w:val="both"/>
              <w:rPr>
                <w:rFonts w:eastAsia="Times New Roman"/>
                <w:color w:val="000000"/>
                <w:sz w:val="20"/>
                <w:szCs w:val="20"/>
              </w:rPr>
            </w:pPr>
            <w:r w:rsidRPr="005F1D51">
              <w:rPr>
                <w:sz w:val="20"/>
                <w:szCs w:val="20"/>
              </w:rPr>
              <w:t>-0.54 (-2.36; -0.27)</w:t>
            </w:r>
          </w:p>
        </w:tc>
      </w:tr>
      <w:tr w:rsidR="00891647" w:rsidRPr="00E26ED1" w14:paraId="47056546" w14:textId="77777777" w:rsidTr="00FC1EB3">
        <w:trPr>
          <w:trHeight w:val="20"/>
        </w:trPr>
        <w:tc>
          <w:tcPr>
            <w:tcW w:w="1560" w:type="dxa"/>
            <w:tcBorders>
              <w:top w:val="nil"/>
              <w:left w:val="nil"/>
              <w:bottom w:val="nil"/>
              <w:right w:val="nil"/>
            </w:tcBorders>
            <w:shd w:val="clear" w:color="auto" w:fill="auto"/>
            <w:noWrap/>
            <w:vAlign w:val="bottom"/>
            <w:hideMark/>
          </w:tcPr>
          <w:p w14:paraId="100BED68" w14:textId="531283E1" w:rsidR="006A2322" w:rsidRPr="00E26ED1" w:rsidRDefault="006A2322" w:rsidP="00A8517A">
            <w:pPr>
              <w:spacing w:line="240" w:lineRule="auto"/>
              <w:jc w:val="both"/>
              <w:rPr>
                <w:rFonts w:eastAsia="Times New Roman"/>
                <w:color w:val="000000"/>
                <w:sz w:val="20"/>
                <w:szCs w:val="20"/>
              </w:rPr>
            </w:pPr>
            <w:r>
              <w:rPr>
                <w:rFonts w:eastAsia="Times New Roman"/>
                <w:color w:val="000000"/>
                <w:sz w:val="20"/>
                <w:szCs w:val="20"/>
              </w:rPr>
              <w:t>T</w:t>
            </w:r>
            <w:r w:rsidRPr="00E26ED1">
              <w:rPr>
                <w:rFonts w:eastAsia="Times New Roman"/>
                <w:color w:val="000000"/>
                <w:sz w:val="20"/>
                <w:szCs w:val="20"/>
              </w:rPr>
              <w:t>aurine</w:t>
            </w:r>
          </w:p>
        </w:tc>
        <w:tc>
          <w:tcPr>
            <w:tcW w:w="439" w:type="dxa"/>
            <w:tcBorders>
              <w:top w:val="nil"/>
              <w:left w:val="nil"/>
              <w:bottom w:val="nil"/>
              <w:right w:val="nil"/>
            </w:tcBorders>
            <w:shd w:val="clear" w:color="auto" w:fill="auto"/>
            <w:noWrap/>
            <w:hideMark/>
          </w:tcPr>
          <w:p w14:paraId="349F59CB" w14:textId="08FAB797" w:rsidR="006A2322" w:rsidRPr="003B6B55" w:rsidRDefault="006A2322" w:rsidP="00A8517A">
            <w:pPr>
              <w:spacing w:line="240" w:lineRule="auto"/>
              <w:jc w:val="both"/>
              <w:rPr>
                <w:rFonts w:eastAsia="Times New Roman"/>
                <w:color w:val="000000"/>
                <w:sz w:val="20"/>
                <w:szCs w:val="20"/>
              </w:rPr>
            </w:pPr>
            <w:r w:rsidRPr="005F1D51">
              <w:rPr>
                <w:sz w:val="20"/>
                <w:szCs w:val="20"/>
              </w:rPr>
              <w:t>53</w:t>
            </w:r>
          </w:p>
        </w:tc>
        <w:tc>
          <w:tcPr>
            <w:tcW w:w="2537" w:type="dxa"/>
            <w:tcBorders>
              <w:top w:val="nil"/>
              <w:left w:val="nil"/>
              <w:bottom w:val="nil"/>
              <w:right w:val="nil"/>
            </w:tcBorders>
            <w:shd w:val="clear" w:color="auto" w:fill="auto"/>
            <w:noWrap/>
            <w:hideMark/>
          </w:tcPr>
          <w:p w14:paraId="604489C3" w14:textId="1561D255" w:rsidR="006A2322" w:rsidRPr="003B6B55" w:rsidRDefault="006A2322" w:rsidP="00A8517A">
            <w:pPr>
              <w:spacing w:line="240" w:lineRule="auto"/>
              <w:jc w:val="both"/>
              <w:rPr>
                <w:rFonts w:eastAsia="Times New Roman"/>
                <w:color w:val="000000"/>
                <w:sz w:val="20"/>
                <w:szCs w:val="20"/>
              </w:rPr>
            </w:pPr>
            <w:r w:rsidRPr="005F1D51">
              <w:rPr>
                <w:sz w:val="20"/>
                <w:szCs w:val="20"/>
              </w:rPr>
              <w:t>-0.158 (-0.260; -0.109)</w:t>
            </w:r>
          </w:p>
        </w:tc>
        <w:tc>
          <w:tcPr>
            <w:tcW w:w="236" w:type="dxa"/>
            <w:tcBorders>
              <w:top w:val="nil"/>
              <w:left w:val="nil"/>
              <w:bottom w:val="nil"/>
              <w:right w:val="nil"/>
            </w:tcBorders>
            <w:shd w:val="clear" w:color="auto" w:fill="auto"/>
            <w:noWrap/>
            <w:hideMark/>
          </w:tcPr>
          <w:p w14:paraId="4065EB33" w14:textId="64CEBC60" w:rsidR="006A2322" w:rsidRPr="003B6B55" w:rsidRDefault="006A2322" w:rsidP="00A8517A">
            <w:pPr>
              <w:spacing w:line="240" w:lineRule="auto"/>
              <w:jc w:val="both"/>
              <w:rPr>
                <w:rFonts w:eastAsia="Times New Roman"/>
                <w:color w:val="000000"/>
                <w:sz w:val="20"/>
                <w:szCs w:val="20"/>
              </w:rPr>
            </w:pPr>
            <w:r w:rsidRPr="005F1D51">
              <w:rPr>
                <w:sz w:val="20"/>
                <w:szCs w:val="20"/>
              </w:rPr>
              <w:t>44</w:t>
            </w:r>
          </w:p>
        </w:tc>
        <w:tc>
          <w:tcPr>
            <w:tcW w:w="2455" w:type="dxa"/>
            <w:gridSpan w:val="2"/>
            <w:tcBorders>
              <w:top w:val="nil"/>
              <w:left w:val="nil"/>
              <w:bottom w:val="nil"/>
              <w:right w:val="nil"/>
            </w:tcBorders>
            <w:shd w:val="clear" w:color="auto" w:fill="auto"/>
            <w:noWrap/>
            <w:hideMark/>
          </w:tcPr>
          <w:p w14:paraId="20FCCE28" w14:textId="6A1DA33D" w:rsidR="006A2322" w:rsidRPr="003B6B55" w:rsidRDefault="006A2322" w:rsidP="00A8517A">
            <w:pPr>
              <w:spacing w:line="240" w:lineRule="auto"/>
              <w:jc w:val="both"/>
              <w:rPr>
                <w:rFonts w:eastAsia="Times New Roman"/>
                <w:color w:val="000000"/>
                <w:sz w:val="20"/>
                <w:szCs w:val="20"/>
              </w:rPr>
            </w:pPr>
            <w:r w:rsidRPr="005F1D51">
              <w:rPr>
                <w:sz w:val="20"/>
                <w:szCs w:val="20"/>
              </w:rPr>
              <w:t>25.75 (23.32; 28.4)</w:t>
            </w:r>
          </w:p>
        </w:tc>
        <w:tc>
          <w:tcPr>
            <w:tcW w:w="439" w:type="dxa"/>
            <w:tcBorders>
              <w:top w:val="nil"/>
              <w:left w:val="nil"/>
              <w:bottom w:val="nil"/>
              <w:right w:val="nil"/>
            </w:tcBorders>
            <w:shd w:val="clear" w:color="auto" w:fill="auto"/>
            <w:noWrap/>
            <w:hideMark/>
          </w:tcPr>
          <w:p w14:paraId="1D7DAB13" w14:textId="0E0C3860" w:rsidR="006A2322" w:rsidRPr="003B6B55" w:rsidRDefault="006A2322" w:rsidP="00A8517A">
            <w:pPr>
              <w:spacing w:line="240" w:lineRule="auto"/>
              <w:jc w:val="both"/>
              <w:rPr>
                <w:rFonts w:eastAsia="Times New Roman"/>
                <w:color w:val="000000"/>
                <w:sz w:val="20"/>
                <w:szCs w:val="20"/>
              </w:rPr>
            </w:pPr>
            <w:r w:rsidRPr="005F1D51">
              <w:rPr>
                <w:sz w:val="20"/>
                <w:szCs w:val="20"/>
              </w:rPr>
              <w:t>44</w:t>
            </w:r>
          </w:p>
        </w:tc>
        <w:tc>
          <w:tcPr>
            <w:tcW w:w="0" w:type="auto"/>
            <w:tcBorders>
              <w:top w:val="nil"/>
              <w:left w:val="nil"/>
              <w:bottom w:val="nil"/>
              <w:right w:val="nil"/>
            </w:tcBorders>
            <w:shd w:val="clear" w:color="auto" w:fill="auto"/>
            <w:noWrap/>
            <w:hideMark/>
          </w:tcPr>
          <w:p w14:paraId="7918C9DF" w14:textId="05DB6CDB" w:rsidR="006A2322" w:rsidRPr="003B6B55" w:rsidRDefault="006A2322" w:rsidP="00A8517A">
            <w:pPr>
              <w:spacing w:line="240" w:lineRule="auto"/>
              <w:jc w:val="both"/>
              <w:rPr>
                <w:rFonts w:eastAsia="Times New Roman"/>
                <w:color w:val="000000"/>
                <w:sz w:val="20"/>
                <w:szCs w:val="20"/>
              </w:rPr>
            </w:pPr>
            <w:r w:rsidRPr="005F1D51">
              <w:rPr>
                <w:sz w:val="20"/>
                <w:szCs w:val="20"/>
              </w:rPr>
              <w:t>-0.57 (-0.89; -0.41)</w:t>
            </w:r>
          </w:p>
        </w:tc>
      </w:tr>
      <w:tr w:rsidR="00891647" w:rsidRPr="00E26ED1" w14:paraId="41585D74" w14:textId="77777777" w:rsidTr="00FC1EB3">
        <w:trPr>
          <w:trHeight w:val="20"/>
        </w:trPr>
        <w:tc>
          <w:tcPr>
            <w:tcW w:w="1560" w:type="dxa"/>
            <w:tcBorders>
              <w:top w:val="nil"/>
              <w:left w:val="nil"/>
              <w:bottom w:val="single" w:sz="4" w:space="0" w:color="auto"/>
              <w:right w:val="nil"/>
            </w:tcBorders>
            <w:shd w:val="clear" w:color="auto" w:fill="auto"/>
            <w:noWrap/>
            <w:vAlign w:val="bottom"/>
            <w:hideMark/>
          </w:tcPr>
          <w:p w14:paraId="350B129C" w14:textId="43AA7E24" w:rsidR="006A2322" w:rsidRPr="00E26ED1" w:rsidRDefault="006A2322" w:rsidP="00A8517A">
            <w:pPr>
              <w:spacing w:line="240" w:lineRule="auto"/>
              <w:jc w:val="both"/>
              <w:rPr>
                <w:rFonts w:eastAsia="Times New Roman"/>
                <w:color w:val="000000"/>
                <w:sz w:val="20"/>
                <w:szCs w:val="20"/>
              </w:rPr>
            </w:pPr>
            <w:r>
              <w:rPr>
                <w:rFonts w:eastAsia="Times New Roman"/>
                <w:color w:val="000000"/>
                <w:sz w:val="20"/>
                <w:szCs w:val="20"/>
              </w:rPr>
              <w:t>C</w:t>
            </w:r>
            <w:r w:rsidRPr="00E26ED1">
              <w:rPr>
                <w:rFonts w:eastAsia="Times New Roman"/>
                <w:color w:val="000000"/>
                <w:sz w:val="20"/>
                <w:szCs w:val="20"/>
              </w:rPr>
              <w:t>ross</w:t>
            </w:r>
          </w:p>
        </w:tc>
        <w:tc>
          <w:tcPr>
            <w:tcW w:w="439" w:type="dxa"/>
            <w:tcBorders>
              <w:top w:val="nil"/>
              <w:left w:val="nil"/>
              <w:bottom w:val="single" w:sz="4" w:space="0" w:color="auto"/>
              <w:right w:val="nil"/>
            </w:tcBorders>
            <w:shd w:val="clear" w:color="auto" w:fill="auto"/>
            <w:noWrap/>
            <w:hideMark/>
          </w:tcPr>
          <w:p w14:paraId="04D5BEE5" w14:textId="4DEBC6F4" w:rsidR="006A2322" w:rsidRPr="003B6B55" w:rsidRDefault="006A2322" w:rsidP="00A8517A">
            <w:pPr>
              <w:spacing w:line="240" w:lineRule="auto"/>
              <w:jc w:val="both"/>
              <w:rPr>
                <w:rFonts w:eastAsia="Times New Roman"/>
                <w:color w:val="000000"/>
                <w:sz w:val="20"/>
                <w:szCs w:val="20"/>
              </w:rPr>
            </w:pPr>
            <w:r w:rsidRPr="005F1D51">
              <w:rPr>
                <w:sz w:val="20"/>
                <w:szCs w:val="20"/>
              </w:rPr>
              <w:t>1</w:t>
            </w:r>
          </w:p>
        </w:tc>
        <w:tc>
          <w:tcPr>
            <w:tcW w:w="2537" w:type="dxa"/>
            <w:tcBorders>
              <w:top w:val="nil"/>
              <w:left w:val="nil"/>
              <w:bottom w:val="single" w:sz="4" w:space="0" w:color="auto"/>
              <w:right w:val="nil"/>
            </w:tcBorders>
            <w:shd w:val="clear" w:color="auto" w:fill="auto"/>
            <w:noWrap/>
            <w:hideMark/>
          </w:tcPr>
          <w:p w14:paraId="170910F7" w14:textId="693C5DB9" w:rsidR="006A2322" w:rsidRPr="003B6B55" w:rsidRDefault="006A2322" w:rsidP="00A8517A">
            <w:pPr>
              <w:spacing w:line="240" w:lineRule="auto"/>
              <w:jc w:val="both"/>
              <w:rPr>
                <w:rFonts w:eastAsia="Times New Roman"/>
                <w:color w:val="000000"/>
                <w:sz w:val="20"/>
                <w:szCs w:val="20"/>
              </w:rPr>
            </w:pPr>
            <w:r w:rsidRPr="005F1D51">
              <w:rPr>
                <w:sz w:val="20"/>
                <w:szCs w:val="20"/>
              </w:rPr>
              <w:t>-0.065 (N/A)</w:t>
            </w:r>
          </w:p>
        </w:tc>
        <w:tc>
          <w:tcPr>
            <w:tcW w:w="236" w:type="dxa"/>
            <w:tcBorders>
              <w:top w:val="nil"/>
              <w:left w:val="nil"/>
              <w:bottom w:val="single" w:sz="4" w:space="0" w:color="auto"/>
              <w:right w:val="nil"/>
            </w:tcBorders>
            <w:shd w:val="clear" w:color="auto" w:fill="auto"/>
            <w:noWrap/>
            <w:hideMark/>
          </w:tcPr>
          <w:p w14:paraId="51DC88EE" w14:textId="4BE46F4D" w:rsidR="006A2322" w:rsidRPr="003B6B55" w:rsidRDefault="006A2322" w:rsidP="00A8517A">
            <w:pPr>
              <w:spacing w:line="240" w:lineRule="auto"/>
              <w:jc w:val="both"/>
              <w:rPr>
                <w:rFonts w:eastAsia="Times New Roman"/>
                <w:color w:val="000000"/>
                <w:sz w:val="20"/>
                <w:szCs w:val="20"/>
              </w:rPr>
            </w:pPr>
            <w:r w:rsidRPr="005F1D51">
              <w:rPr>
                <w:sz w:val="20"/>
                <w:szCs w:val="20"/>
              </w:rPr>
              <w:t>1</w:t>
            </w:r>
          </w:p>
        </w:tc>
        <w:tc>
          <w:tcPr>
            <w:tcW w:w="2455" w:type="dxa"/>
            <w:gridSpan w:val="2"/>
            <w:tcBorders>
              <w:top w:val="nil"/>
              <w:left w:val="nil"/>
              <w:bottom w:val="single" w:sz="4" w:space="0" w:color="auto"/>
              <w:right w:val="nil"/>
            </w:tcBorders>
            <w:shd w:val="clear" w:color="auto" w:fill="auto"/>
            <w:noWrap/>
            <w:hideMark/>
          </w:tcPr>
          <w:p w14:paraId="147DEAF4" w14:textId="158EC8CC" w:rsidR="006A2322" w:rsidRPr="003B6B55" w:rsidRDefault="006A2322" w:rsidP="00A8517A">
            <w:pPr>
              <w:spacing w:line="240" w:lineRule="auto"/>
              <w:jc w:val="both"/>
              <w:rPr>
                <w:rFonts w:eastAsia="Times New Roman"/>
                <w:color w:val="000000"/>
                <w:sz w:val="20"/>
                <w:szCs w:val="20"/>
              </w:rPr>
            </w:pPr>
            <w:r w:rsidRPr="005F1D51">
              <w:rPr>
                <w:sz w:val="20"/>
                <w:szCs w:val="20"/>
              </w:rPr>
              <w:t>5.7 (N/A)</w:t>
            </w:r>
          </w:p>
        </w:tc>
        <w:tc>
          <w:tcPr>
            <w:tcW w:w="439" w:type="dxa"/>
            <w:tcBorders>
              <w:top w:val="nil"/>
              <w:left w:val="nil"/>
              <w:bottom w:val="single" w:sz="4" w:space="0" w:color="auto"/>
              <w:right w:val="nil"/>
            </w:tcBorders>
            <w:shd w:val="clear" w:color="auto" w:fill="auto"/>
            <w:noWrap/>
            <w:hideMark/>
          </w:tcPr>
          <w:p w14:paraId="3DAB59F9" w14:textId="21B9FC33" w:rsidR="006A2322" w:rsidRPr="003B6B55" w:rsidRDefault="006A2322" w:rsidP="00A8517A">
            <w:pPr>
              <w:spacing w:line="240" w:lineRule="auto"/>
              <w:jc w:val="both"/>
              <w:rPr>
                <w:rFonts w:eastAsia="Times New Roman"/>
                <w:color w:val="000000"/>
                <w:sz w:val="20"/>
                <w:szCs w:val="20"/>
              </w:rPr>
            </w:pPr>
            <w:r w:rsidRPr="005F1D51">
              <w:rPr>
                <w:sz w:val="20"/>
                <w:szCs w:val="20"/>
              </w:rPr>
              <w:t>1</w:t>
            </w:r>
          </w:p>
        </w:tc>
        <w:tc>
          <w:tcPr>
            <w:tcW w:w="0" w:type="auto"/>
            <w:tcBorders>
              <w:top w:val="nil"/>
              <w:left w:val="nil"/>
              <w:bottom w:val="single" w:sz="4" w:space="0" w:color="auto"/>
              <w:right w:val="nil"/>
            </w:tcBorders>
            <w:shd w:val="clear" w:color="auto" w:fill="auto"/>
            <w:noWrap/>
            <w:hideMark/>
          </w:tcPr>
          <w:p w14:paraId="71A77C4C" w14:textId="770CEBF1" w:rsidR="006A2322" w:rsidRPr="003B6B55" w:rsidRDefault="006A2322" w:rsidP="00A8517A">
            <w:pPr>
              <w:spacing w:line="240" w:lineRule="auto"/>
              <w:jc w:val="both"/>
              <w:rPr>
                <w:rFonts w:eastAsia="Times New Roman"/>
                <w:color w:val="000000"/>
                <w:sz w:val="20"/>
                <w:szCs w:val="20"/>
              </w:rPr>
            </w:pPr>
            <w:r w:rsidRPr="005F1D51">
              <w:rPr>
                <w:sz w:val="20"/>
                <w:szCs w:val="20"/>
              </w:rPr>
              <w:t>-1.14 (N/A)</w:t>
            </w:r>
          </w:p>
        </w:tc>
      </w:tr>
      <w:tr w:rsidR="00E26ED1" w:rsidRPr="00E26ED1" w14:paraId="0A54896E" w14:textId="77777777" w:rsidTr="00FC1EB3">
        <w:trPr>
          <w:trHeight w:val="20"/>
        </w:trPr>
        <w:tc>
          <w:tcPr>
            <w:tcW w:w="1560" w:type="dxa"/>
            <w:tcBorders>
              <w:top w:val="nil"/>
              <w:left w:val="nil"/>
              <w:bottom w:val="nil"/>
              <w:right w:val="nil"/>
            </w:tcBorders>
            <w:shd w:val="clear" w:color="auto" w:fill="auto"/>
            <w:noWrap/>
            <w:vAlign w:val="bottom"/>
            <w:hideMark/>
          </w:tcPr>
          <w:p w14:paraId="76061011" w14:textId="77777777" w:rsidR="00E26ED1" w:rsidRPr="00E26ED1" w:rsidRDefault="00E26ED1" w:rsidP="00A8517A">
            <w:pPr>
              <w:spacing w:line="240" w:lineRule="auto"/>
              <w:jc w:val="both"/>
              <w:rPr>
                <w:rFonts w:eastAsia="Times New Roman"/>
                <w:color w:val="000000"/>
                <w:sz w:val="20"/>
                <w:szCs w:val="20"/>
              </w:rPr>
            </w:pPr>
            <w:r w:rsidRPr="00E26ED1">
              <w:rPr>
                <w:rFonts w:eastAsia="Times New Roman"/>
                <w:color w:val="000000"/>
                <w:sz w:val="20"/>
                <w:szCs w:val="20"/>
              </w:rPr>
              <w:t>Grand median</w:t>
            </w:r>
          </w:p>
        </w:tc>
        <w:tc>
          <w:tcPr>
            <w:tcW w:w="439" w:type="dxa"/>
            <w:tcBorders>
              <w:top w:val="nil"/>
              <w:left w:val="nil"/>
              <w:bottom w:val="nil"/>
              <w:right w:val="nil"/>
            </w:tcBorders>
            <w:shd w:val="clear" w:color="auto" w:fill="auto"/>
            <w:noWrap/>
            <w:vAlign w:val="center"/>
            <w:hideMark/>
          </w:tcPr>
          <w:p w14:paraId="61A34FB7" w14:textId="45C47E54" w:rsidR="00E26ED1" w:rsidRPr="00A73759" w:rsidRDefault="00891647" w:rsidP="00A8517A">
            <w:pPr>
              <w:spacing w:line="240" w:lineRule="auto"/>
              <w:jc w:val="both"/>
              <w:rPr>
                <w:rFonts w:eastAsia="Times New Roman"/>
                <w:color w:val="000000"/>
                <w:sz w:val="20"/>
                <w:szCs w:val="20"/>
              </w:rPr>
            </w:pPr>
            <w:r>
              <w:rPr>
                <w:rFonts w:eastAsia="Times New Roman"/>
                <w:color w:val="000000"/>
                <w:sz w:val="20"/>
                <w:szCs w:val="20"/>
              </w:rPr>
              <w:t>59</w:t>
            </w:r>
          </w:p>
        </w:tc>
        <w:tc>
          <w:tcPr>
            <w:tcW w:w="2537" w:type="dxa"/>
            <w:tcBorders>
              <w:top w:val="nil"/>
              <w:left w:val="nil"/>
              <w:bottom w:val="nil"/>
              <w:right w:val="nil"/>
            </w:tcBorders>
            <w:shd w:val="clear" w:color="auto" w:fill="auto"/>
            <w:noWrap/>
            <w:vAlign w:val="center"/>
            <w:hideMark/>
          </w:tcPr>
          <w:p w14:paraId="5135FCEA" w14:textId="1E2F2712" w:rsidR="00E26ED1" w:rsidRPr="003B6B55" w:rsidRDefault="00F24BEF" w:rsidP="00A8517A">
            <w:pPr>
              <w:spacing w:line="240" w:lineRule="auto"/>
              <w:jc w:val="both"/>
              <w:rPr>
                <w:rFonts w:eastAsia="Times New Roman"/>
                <w:color w:val="000000"/>
                <w:sz w:val="20"/>
                <w:szCs w:val="20"/>
              </w:rPr>
            </w:pPr>
            <w:r w:rsidRPr="00F24BEF">
              <w:rPr>
                <w:rFonts w:eastAsia="Times New Roman"/>
                <w:color w:val="000000"/>
                <w:sz w:val="20"/>
                <w:szCs w:val="20"/>
              </w:rPr>
              <w:t>-0.123 (-0.2; -0.099)</w:t>
            </w:r>
          </w:p>
        </w:tc>
        <w:tc>
          <w:tcPr>
            <w:tcW w:w="236" w:type="dxa"/>
            <w:tcBorders>
              <w:top w:val="nil"/>
              <w:left w:val="nil"/>
              <w:bottom w:val="nil"/>
              <w:right w:val="nil"/>
            </w:tcBorders>
            <w:shd w:val="clear" w:color="auto" w:fill="auto"/>
            <w:noWrap/>
            <w:vAlign w:val="center"/>
            <w:hideMark/>
          </w:tcPr>
          <w:p w14:paraId="1F348A41" w14:textId="11FAAD1E" w:rsidR="00E26ED1" w:rsidRPr="00A73759" w:rsidRDefault="00891647" w:rsidP="00A8517A">
            <w:pPr>
              <w:spacing w:line="240" w:lineRule="auto"/>
              <w:jc w:val="both"/>
              <w:rPr>
                <w:rFonts w:eastAsia="Times New Roman"/>
                <w:color w:val="000000"/>
                <w:sz w:val="20"/>
                <w:szCs w:val="20"/>
              </w:rPr>
            </w:pPr>
            <w:r>
              <w:rPr>
                <w:rFonts w:eastAsia="Times New Roman"/>
                <w:color w:val="000000"/>
                <w:sz w:val="20"/>
                <w:szCs w:val="20"/>
              </w:rPr>
              <w:t>49</w:t>
            </w:r>
          </w:p>
        </w:tc>
        <w:tc>
          <w:tcPr>
            <w:tcW w:w="2455" w:type="dxa"/>
            <w:gridSpan w:val="2"/>
            <w:tcBorders>
              <w:top w:val="nil"/>
              <w:left w:val="nil"/>
              <w:bottom w:val="nil"/>
              <w:right w:val="nil"/>
            </w:tcBorders>
            <w:shd w:val="clear" w:color="auto" w:fill="auto"/>
            <w:noWrap/>
            <w:vAlign w:val="center"/>
            <w:hideMark/>
          </w:tcPr>
          <w:p w14:paraId="3DA8B302" w14:textId="58D007A0" w:rsidR="00E26ED1" w:rsidRPr="003B6B55" w:rsidRDefault="00F24BEF" w:rsidP="00A8517A">
            <w:pPr>
              <w:spacing w:line="240" w:lineRule="auto"/>
              <w:jc w:val="both"/>
              <w:rPr>
                <w:rFonts w:eastAsia="Times New Roman"/>
                <w:color w:val="000000"/>
                <w:sz w:val="20"/>
                <w:szCs w:val="20"/>
              </w:rPr>
            </w:pPr>
            <w:r w:rsidRPr="00F24BEF">
              <w:rPr>
                <w:rFonts w:eastAsia="Times New Roman"/>
                <w:color w:val="000000"/>
                <w:sz w:val="20"/>
                <w:szCs w:val="20"/>
              </w:rPr>
              <w:t>25.2 (21.82; 28)</w:t>
            </w:r>
          </w:p>
        </w:tc>
        <w:tc>
          <w:tcPr>
            <w:tcW w:w="439" w:type="dxa"/>
            <w:tcBorders>
              <w:top w:val="nil"/>
              <w:left w:val="nil"/>
              <w:bottom w:val="nil"/>
              <w:right w:val="nil"/>
            </w:tcBorders>
            <w:shd w:val="clear" w:color="auto" w:fill="auto"/>
            <w:noWrap/>
            <w:vAlign w:val="center"/>
            <w:hideMark/>
          </w:tcPr>
          <w:p w14:paraId="0BE833F0" w14:textId="3FC17A03" w:rsidR="00E26ED1" w:rsidRPr="00A73759" w:rsidRDefault="00891647" w:rsidP="00A8517A">
            <w:pPr>
              <w:spacing w:line="240" w:lineRule="auto"/>
              <w:jc w:val="both"/>
              <w:rPr>
                <w:rFonts w:eastAsia="Times New Roman"/>
                <w:color w:val="000000"/>
                <w:sz w:val="20"/>
                <w:szCs w:val="20"/>
              </w:rPr>
            </w:pPr>
            <w:r>
              <w:rPr>
                <w:rFonts w:eastAsia="Times New Roman"/>
                <w:color w:val="000000"/>
                <w:sz w:val="20"/>
                <w:szCs w:val="20"/>
              </w:rPr>
              <w:t>49</w:t>
            </w:r>
          </w:p>
        </w:tc>
        <w:tc>
          <w:tcPr>
            <w:tcW w:w="0" w:type="auto"/>
            <w:tcBorders>
              <w:top w:val="nil"/>
              <w:left w:val="nil"/>
              <w:bottom w:val="nil"/>
              <w:right w:val="nil"/>
            </w:tcBorders>
            <w:shd w:val="clear" w:color="auto" w:fill="auto"/>
            <w:noWrap/>
            <w:vAlign w:val="center"/>
            <w:hideMark/>
          </w:tcPr>
          <w:p w14:paraId="661D3A5A" w14:textId="7C72ACB6" w:rsidR="00E26ED1" w:rsidRPr="003B6B55" w:rsidRDefault="00437848" w:rsidP="00A8517A">
            <w:pPr>
              <w:spacing w:line="240" w:lineRule="auto"/>
              <w:jc w:val="both"/>
              <w:rPr>
                <w:rFonts w:eastAsia="Times New Roman"/>
                <w:color w:val="000000"/>
                <w:sz w:val="20"/>
                <w:szCs w:val="20"/>
              </w:rPr>
            </w:pPr>
            <w:r w:rsidRPr="00437848">
              <w:rPr>
                <w:rFonts w:eastAsia="Times New Roman"/>
                <w:color w:val="000000"/>
                <w:sz w:val="20"/>
                <w:szCs w:val="20"/>
              </w:rPr>
              <w:t>0.59 (-0.82; -0.41)</w:t>
            </w:r>
          </w:p>
        </w:tc>
      </w:tr>
    </w:tbl>
    <w:p w14:paraId="7D764E5D" w14:textId="77777777" w:rsidR="00E26ED1" w:rsidRPr="00AE4966" w:rsidRDefault="00E26ED1" w:rsidP="00A8517A">
      <w:pPr>
        <w:spacing w:line="240" w:lineRule="auto"/>
        <w:jc w:val="both"/>
        <w:rPr>
          <w:rFonts w:eastAsia="Calibri"/>
        </w:rPr>
      </w:pPr>
    </w:p>
    <w:p w14:paraId="2F5A557D" w14:textId="77777777" w:rsidR="003C11BE" w:rsidRPr="00AE4966" w:rsidRDefault="003C11BE" w:rsidP="00A8517A">
      <w:pPr>
        <w:spacing w:line="240" w:lineRule="auto"/>
        <w:jc w:val="both"/>
        <w:rPr>
          <w:rFonts w:eastAsia="Calibri"/>
        </w:rPr>
      </w:pPr>
    </w:p>
    <w:p w14:paraId="36AD9D15" w14:textId="77777777" w:rsidR="009216D4" w:rsidRPr="00AE4966" w:rsidRDefault="009216D4" w:rsidP="00A8517A">
      <w:pPr>
        <w:jc w:val="both"/>
        <w:rPr>
          <w:rFonts w:eastAsia="Calibri"/>
          <w:b/>
        </w:rPr>
      </w:pPr>
    </w:p>
    <w:p w14:paraId="36AD9D17" w14:textId="72B5E786" w:rsidR="009216D4" w:rsidRDefault="00632AD6" w:rsidP="00A8517A">
      <w:pPr>
        <w:spacing w:line="240" w:lineRule="auto"/>
        <w:jc w:val="both"/>
        <w:rPr>
          <w:rFonts w:eastAsia="Calibri"/>
        </w:rPr>
      </w:pPr>
      <w:r w:rsidRPr="00AE4966">
        <w:rPr>
          <w:rFonts w:eastAsia="Calibri"/>
          <w:b/>
        </w:rPr>
        <w:lastRenderedPageBreak/>
        <w:t>Table S</w:t>
      </w:r>
      <w:r w:rsidR="00BC00A1">
        <w:rPr>
          <w:rFonts w:eastAsia="Calibri"/>
          <w:b/>
        </w:rPr>
        <w:t>6</w:t>
      </w:r>
      <w:r w:rsidRPr="00AE4966">
        <w:rPr>
          <w:rFonts w:eastAsia="Calibri"/>
          <w:b/>
        </w:rPr>
        <w:t xml:space="preserve"> | </w:t>
      </w:r>
      <w:r w:rsidR="001870E3">
        <w:rPr>
          <w:rFonts w:eastAsia="Calibri"/>
          <w:b/>
        </w:rPr>
        <w:t>Test of d</w:t>
      </w:r>
      <w:r w:rsidRPr="00AE4966">
        <w:rPr>
          <w:rFonts w:eastAsia="Calibri"/>
          <w:b/>
        </w:rPr>
        <w:t xml:space="preserve">ependence of </w:t>
      </w:r>
      <w:r w:rsidR="00F148D6">
        <w:rPr>
          <w:rFonts w:eastAsia="Calibri"/>
          <w:b/>
        </w:rPr>
        <w:t xml:space="preserve">THI thresholds </w:t>
      </w:r>
      <w:r w:rsidRPr="00AE4966">
        <w:rPr>
          <w:rFonts w:eastAsia="Calibri"/>
          <w:b/>
        </w:rPr>
        <w:t xml:space="preserve">on THI of current climate.  </w:t>
      </w:r>
      <w:r w:rsidRPr="00AE4966">
        <w:rPr>
          <w:rFonts w:eastAsia="Calibri"/>
        </w:rPr>
        <w:t>Regression models with country of study and impact type (mortality, fertility, production) as fixed effects</w:t>
      </w:r>
      <w:r w:rsidRPr="00AE4966">
        <w:rPr>
          <w:rFonts w:eastAsia="Calibri"/>
          <w:b/>
        </w:rPr>
        <w:t xml:space="preserve">. </w:t>
      </w:r>
      <w:r w:rsidRPr="00AE4966">
        <w:rPr>
          <w:rFonts w:eastAsia="Calibri"/>
        </w:rPr>
        <w:t xml:space="preserve">Sensitivity test </w:t>
      </w:r>
      <w:r w:rsidR="00317948">
        <w:rPr>
          <w:rFonts w:eastAsia="Calibri"/>
        </w:rPr>
        <w:t xml:space="preserve">regression results </w:t>
      </w:r>
      <w:r w:rsidRPr="00AE4966">
        <w:rPr>
          <w:rFonts w:eastAsia="Calibri"/>
        </w:rPr>
        <w:t>include</w:t>
      </w:r>
      <w:r w:rsidR="00317948">
        <w:rPr>
          <w:rFonts w:eastAsia="Calibri"/>
        </w:rPr>
        <w:t>d</w:t>
      </w:r>
      <w:r w:rsidRPr="00AE4966">
        <w:rPr>
          <w:rFonts w:eastAsia="Calibri"/>
        </w:rPr>
        <w:t xml:space="preserve"> those production studies which</w:t>
      </w:r>
      <w:r w:rsidR="00317948">
        <w:rPr>
          <w:rFonts w:eastAsia="Calibri"/>
        </w:rPr>
        <w:t xml:space="preserve"> did not show a threshold, but showed</w:t>
      </w:r>
      <w:r w:rsidRPr="00AE4966">
        <w:rPr>
          <w:rFonts w:eastAsia="Calibri"/>
        </w:rPr>
        <w:t xml:space="preserve"> monotonically</w:t>
      </w:r>
      <w:r w:rsidR="00317948">
        <w:rPr>
          <w:rFonts w:eastAsia="Calibri"/>
        </w:rPr>
        <w:t xml:space="preserve"> increasing impacts with increasing THI</w:t>
      </w:r>
      <w:r w:rsidRPr="00AE4966">
        <w:rPr>
          <w:rFonts w:eastAsia="Calibri"/>
        </w:rPr>
        <w:t xml:space="preserve">. </w:t>
      </w:r>
      <w:r w:rsidR="00317948">
        <w:rPr>
          <w:rFonts w:eastAsia="Calibri"/>
        </w:rPr>
        <w:t>Holstein only results used only studies with Holstein cattle.</w:t>
      </w:r>
      <w:r w:rsidR="00335524" w:rsidRPr="00335524">
        <w:t xml:space="preserve"> </w:t>
      </w:r>
      <w:r w:rsidR="00335524" w:rsidRPr="00335524">
        <w:rPr>
          <w:rFonts w:eastAsia="Calibri"/>
        </w:rPr>
        <w:t>See Figure S15.</w:t>
      </w:r>
    </w:p>
    <w:tbl>
      <w:tblPr>
        <w:tblW w:w="4526" w:type="pct"/>
        <w:tblLayout w:type="fixed"/>
        <w:tblLook w:val="04A0" w:firstRow="1" w:lastRow="0" w:firstColumn="1" w:lastColumn="0" w:noHBand="0" w:noVBand="1"/>
      </w:tblPr>
      <w:tblGrid>
        <w:gridCol w:w="4964"/>
        <w:gridCol w:w="1135"/>
        <w:gridCol w:w="1132"/>
        <w:gridCol w:w="934"/>
      </w:tblGrid>
      <w:tr w:rsidR="00317948" w:rsidRPr="00E26ED1" w14:paraId="13197960" w14:textId="77777777" w:rsidTr="002131C8">
        <w:trPr>
          <w:trHeight w:val="20"/>
        </w:trPr>
        <w:tc>
          <w:tcPr>
            <w:tcW w:w="3040" w:type="pct"/>
            <w:tcBorders>
              <w:top w:val="single" w:sz="4" w:space="0" w:color="auto"/>
              <w:left w:val="nil"/>
              <w:bottom w:val="single" w:sz="8" w:space="0" w:color="auto"/>
              <w:right w:val="nil"/>
            </w:tcBorders>
            <w:shd w:val="clear" w:color="auto" w:fill="auto"/>
            <w:noWrap/>
            <w:vAlign w:val="bottom"/>
            <w:hideMark/>
          </w:tcPr>
          <w:p w14:paraId="02E79BF0" w14:textId="77777777" w:rsidR="00317948" w:rsidRPr="00E26ED1" w:rsidRDefault="00317948" w:rsidP="00A8517A">
            <w:pPr>
              <w:spacing w:line="240" w:lineRule="auto"/>
              <w:jc w:val="both"/>
              <w:rPr>
                <w:rFonts w:eastAsia="Times New Roman"/>
                <w:b/>
                <w:bCs/>
                <w:color w:val="000000"/>
                <w:sz w:val="20"/>
                <w:szCs w:val="20"/>
              </w:rPr>
            </w:pPr>
            <w:r w:rsidRPr="00E26ED1">
              <w:rPr>
                <w:rFonts w:eastAsia="Times New Roman"/>
                <w:b/>
                <w:bCs/>
                <w:color w:val="000000"/>
                <w:sz w:val="20"/>
                <w:szCs w:val="20"/>
              </w:rPr>
              <w:t>Model</w:t>
            </w:r>
          </w:p>
        </w:tc>
        <w:tc>
          <w:tcPr>
            <w:tcW w:w="695" w:type="pct"/>
            <w:tcBorders>
              <w:top w:val="single" w:sz="4" w:space="0" w:color="auto"/>
              <w:left w:val="nil"/>
              <w:bottom w:val="single" w:sz="8" w:space="0" w:color="auto"/>
              <w:right w:val="nil"/>
            </w:tcBorders>
            <w:shd w:val="clear" w:color="auto" w:fill="auto"/>
            <w:noWrap/>
            <w:vAlign w:val="bottom"/>
            <w:hideMark/>
          </w:tcPr>
          <w:p w14:paraId="0A55FBD7" w14:textId="2732C80C" w:rsidR="00317948" w:rsidRPr="00E26ED1" w:rsidRDefault="001870E3" w:rsidP="00922109">
            <w:pPr>
              <w:spacing w:line="240" w:lineRule="auto"/>
              <w:rPr>
                <w:rFonts w:eastAsia="Times New Roman"/>
                <w:b/>
                <w:bCs/>
                <w:color w:val="000000"/>
                <w:sz w:val="20"/>
                <w:szCs w:val="20"/>
              </w:rPr>
            </w:pPr>
            <w:r>
              <w:rPr>
                <w:rFonts w:eastAsia="Times New Roman"/>
                <w:b/>
                <w:bCs/>
                <w:color w:val="000000"/>
                <w:sz w:val="20"/>
                <w:szCs w:val="20"/>
              </w:rPr>
              <w:t xml:space="preserve">THI coeff. </w:t>
            </w:r>
            <w:r w:rsidR="00317948" w:rsidRPr="00E26ED1">
              <w:rPr>
                <w:rFonts w:eastAsia="Times New Roman"/>
                <w:b/>
                <w:bCs/>
                <w:color w:val="000000"/>
                <w:sz w:val="20"/>
                <w:szCs w:val="20"/>
              </w:rPr>
              <w:t>estimate</w:t>
            </w:r>
          </w:p>
        </w:tc>
        <w:tc>
          <w:tcPr>
            <w:tcW w:w="693" w:type="pct"/>
            <w:tcBorders>
              <w:top w:val="single" w:sz="4" w:space="0" w:color="auto"/>
              <w:left w:val="nil"/>
              <w:bottom w:val="single" w:sz="8" w:space="0" w:color="auto"/>
              <w:right w:val="nil"/>
            </w:tcBorders>
            <w:shd w:val="clear" w:color="auto" w:fill="auto"/>
            <w:noWrap/>
            <w:vAlign w:val="bottom"/>
            <w:hideMark/>
          </w:tcPr>
          <w:p w14:paraId="1FAB1CAF" w14:textId="791C45E9" w:rsidR="00317948" w:rsidRPr="00E26ED1" w:rsidRDefault="00317948" w:rsidP="00A8517A">
            <w:pPr>
              <w:spacing w:line="240" w:lineRule="auto"/>
              <w:jc w:val="both"/>
              <w:rPr>
                <w:rFonts w:eastAsia="Times New Roman"/>
                <w:b/>
                <w:bCs/>
                <w:color w:val="000000"/>
                <w:sz w:val="20"/>
                <w:szCs w:val="20"/>
              </w:rPr>
            </w:pPr>
            <w:r w:rsidRPr="00E26ED1">
              <w:rPr>
                <w:rFonts w:eastAsia="Times New Roman"/>
                <w:b/>
                <w:bCs/>
                <w:color w:val="000000"/>
                <w:sz w:val="20"/>
                <w:szCs w:val="20"/>
              </w:rPr>
              <w:t>std</w:t>
            </w:r>
            <w:r>
              <w:rPr>
                <w:rFonts w:eastAsia="Times New Roman"/>
                <w:b/>
                <w:bCs/>
                <w:color w:val="000000"/>
                <w:sz w:val="20"/>
                <w:szCs w:val="20"/>
              </w:rPr>
              <w:t xml:space="preserve"> </w:t>
            </w:r>
            <w:r w:rsidRPr="00E26ED1">
              <w:rPr>
                <w:rFonts w:eastAsia="Times New Roman"/>
                <w:b/>
                <w:bCs/>
                <w:color w:val="000000"/>
                <w:sz w:val="20"/>
                <w:szCs w:val="20"/>
              </w:rPr>
              <w:t>error</w:t>
            </w:r>
          </w:p>
        </w:tc>
        <w:tc>
          <w:tcPr>
            <w:tcW w:w="572" w:type="pct"/>
            <w:tcBorders>
              <w:top w:val="single" w:sz="4" w:space="0" w:color="auto"/>
              <w:left w:val="nil"/>
              <w:bottom w:val="single" w:sz="8" w:space="0" w:color="auto"/>
              <w:right w:val="nil"/>
            </w:tcBorders>
            <w:shd w:val="clear" w:color="auto" w:fill="auto"/>
            <w:noWrap/>
            <w:vAlign w:val="bottom"/>
            <w:hideMark/>
          </w:tcPr>
          <w:p w14:paraId="02782B2D" w14:textId="0A1E1E07" w:rsidR="00317948" w:rsidRPr="00E26ED1" w:rsidRDefault="00317948" w:rsidP="00A8517A">
            <w:pPr>
              <w:spacing w:line="240" w:lineRule="auto"/>
              <w:jc w:val="both"/>
              <w:rPr>
                <w:rFonts w:eastAsia="Times New Roman"/>
                <w:b/>
                <w:bCs/>
                <w:color w:val="000000"/>
                <w:sz w:val="20"/>
                <w:szCs w:val="20"/>
              </w:rPr>
            </w:pPr>
            <w:r>
              <w:rPr>
                <w:rFonts w:eastAsia="Times New Roman"/>
                <w:b/>
                <w:bCs/>
                <w:color w:val="000000"/>
                <w:sz w:val="20"/>
                <w:szCs w:val="20"/>
              </w:rPr>
              <w:t xml:space="preserve">p </w:t>
            </w:r>
            <w:r w:rsidRPr="00E26ED1">
              <w:rPr>
                <w:rFonts w:eastAsia="Times New Roman"/>
                <w:b/>
                <w:bCs/>
                <w:color w:val="000000"/>
                <w:sz w:val="20"/>
                <w:szCs w:val="20"/>
              </w:rPr>
              <w:t>value</w:t>
            </w:r>
          </w:p>
        </w:tc>
      </w:tr>
      <w:tr w:rsidR="00317948" w:rsidRPr="00E26ED1" w14:paraId="25D12C64" w14:textId="77777777" w:rsidTr="002131C8">
        <w:trPr>
          <w:trHeight w:val="20"/>
        </w:trPr>
        <w:tc>
          <w:tcPr>
            <w:tcW w:w="3040" w:type="pct"/>
            <w:tcBorders>
              <w:top w:val="nil"/>
              <w:left w:val="nil"/>
              <w:bottom w:val="nil"/>
              <w:right w:val="nil"/>
            </w:tcBorders>
            <w:shd w:val="clear" w:color="auto" w:fill="auto"/>
            <w:noWrap/>
            <w:vAlign w:val="bottom"/>
            <w:hideMark/>
          </w:tcPr>
          <w:p w14:paraId="53520C19" w14:textId="1AECDAB3" w:rsidR="00317948" w:rsidRPr="00E26ED1" w:rsidRDefault="00317948" w:rsidP="00A8517A">
            <w:pPr>
              <w:spacing w:line="240" w:lineRule="auto"/>
              <w:jc w:val="both"/>
              <w:rPr>
                <w:rFonts w:eastAsia="Times New Roman"/>
                <w:color w:val="000000"/>
                <w:sz w:val="20"/>
                <w:szCs w:val="20"/>
              </w:rPr>
            </w:pPr>
            <w:r>
              <w:rPr>
                <w:rFonts w:eastAsia="Times New Roman"/>
                <w:color w:val="000000"/>
                <w:sz w:val="20"/>
                <w:szCs w:val="20"/>
              </w:rPr>
              <w:t>THI</w:t>
            </w:r>
            <w:r w:rsidRPr="00E26ED1">
              <w:rPr>
                <w:rFonts w:eastAsia="Times New Roman"/>
                <w:color w:val="000000"/>
                <w:sz w:val="20"/>
                <w:szCs w:val="20"/>
              </w:rPr>
              <w:t>mean</w:t>
            </w:r>
            <w:r w:rsidR="00F148D6">
              <w:rPr>
                <w:rFonts w:eastAsia="Times New Roman"/>
                <w:color w:val="000000"/>
                <w:sz w:val="20"/>
                <w:szCs w:val="20"/>
              </w:rPr>
              <w:t>*</w:t>
            </w:r>
            <w:r w:rsidRPr="00E26ED1">
              <w:rPr>
                <w:rFonts w:eastAsia="Times New Roman"/>
                <w:color w:val="000000"/>
                <w:sz w:val="20"/>
                <w:szCs w:val="20"/>
              </w:rPr>
              <w:t xml:space="preserve"> | country-level Fixed Effects (FE)</w:t>
            </w:r>
          </w:p>
        </w:tc>
        <w:tc>
          <w:tcPr>
            <w:tcW w:w="695" w:type="pct"/>
            <w:tcBorders>
              <w:top w:val="nil"/>
              <w:left w:val="nil"/>
              <w:bottom w:val="nil"/>
              <w:right w:val="nil"/>
            </w:tcBorders>
            <w:shd w:val="clear" w:color="auto" w:fill="auto"/>
            <w:noWrap/>
            <w:vAlign w:val="bottom"/>
            <w:hideMark/>
          </w:tcPr>
          <w:p w14:paraId="0DA70C14" w14:textId="77777777" w:rsidR="00317948" w:rsidRPr="00E26ED1" w:rsidRDefault="00317948" w:rsidP="00A8517A">
            <w:pPr>
              <w:spacing w:line="240" w:lineRule="auto"/>
              <w:jc w:val="both"/>
              <w:rPr>
                <w:rFonts w:eastAsia="Times New Roman"/>
                <w:color w:val="000000"/>
                <w:sz w:val="20"/>
                <w:szCs w:val="20"/>
              </w:rPr>
            </w:pPr>
            <w:r w:rsidRPr="00E26ED1">
              <w:rPr>
                <w:rFonts w:eastAsia="Times New Roman"/>
                <w:color w:val="000000"/>
                <w:sz w:val="20"/>
                <w:szCs w:val="20"/>
              </w:rPr>
              <w:t>0.23</w:t>
            </w:r>
          </w:p>
        </w:tc>
        <w:tc>
          <w:tcPr>
            <w:tcW w:w="693" w:type="pct"/>
            <w:tcBorders>
              <w:top w:val="nil"/>
              <w:left w:val="nil"/>
              <w:bottom w:val="nil"/>
              <w:right w:val="nil"/>
            </w:tcBorders>
            <w:shd w:val="clear" w:color="auto" w:fill="auto"/>
            <w:noWrap/>
            <w:vAlign w:val="bottom"/>
            <w:hideMark/>
          </w:tcPr>
          <w:p w14:paraId="5C870B71" w14:textId="77777777" w:rsidR="00317948" w:rsidRPr="00E26ED1" w:rsidRDefault="00317948" w:rsidP="00A8517A">
            <w:pPr>
              <w:spacing w:line="240" w:lineRule="auto"/>
              <w:jc w:val="both"/>
              <w:rPr>
                <w:rFonts w:eastAsia="Times New Roman"/>
                <w:color w:val="000000"/>
                <w:sz w:val="20"/>
                <w:szCs w:val="20"/>
              </w:rPr>
            </w:pPr>
            <w:r w:rsidRPr="00E26ED1">
              <w:rPr>
                <w:rFonts w:eastAsia="Times New Roman"/>
                <w:color w:val="000000"/>
                <w:sz w:val="20"/>
                <w:szCs w:val="20"/>
              </w:rPr>
              <w:t>0.13</w:t>
            </w:r>
          </w:p>
        </w:tc>
        <w:tc>
          <w:tcPr>
            <w:tcW w:w="572" w:type="pct"/>
            <w:tcBorders>
              <w:top w:val="nil"/>
              <w:left w:val="nil"/>
              <w:bottom w:val="nil"/>
              <w:right w:val="nil"/>
            </w:tcBorders>
            <w:shd w:val="clear" w:color="auto" w:fill="auto"/>
            <w:noWrap/>
            <w:vAlign w:val="bottom"/>
            <w:hideMark/>
          </w:tcPr>
          <w:p w14:paraId="43CEE663" w14:textId="77777777" w:rsidR="00317948" w:rsidRPr="00E26ED1" w:rsidRDefault="00317948" w:rsidP="00A8517A">
            <w:pPr>
              <w:spacing w:line="240" w:lineRule="auto"/>
              <w:jc w:val="both"/>
              <w:rPr>
                <w:rFonts w:eastAsia="Times New Roman"/>
                <w:color w:val="000000"/>
                <w:sz w:val="20"/>
                <w:szCs w:val="20"/>
              </w:rPr>
            </w:pPr>
            <w:r w:rsidRPr="00E26ED1">
              <w:rPr>
                <w:rFonts w:eastAsia="Times New Roman"/>
                <w:color w:val="000000"/>
                <w:sz w:val="20"/>
                <w:szCs w:val="20"/>
              </w:rPr>
              <w:t>0.1</w:t>
            </w:r>
          </w:p>
        </w:tc>
      </w:tr>
      <w:tr w:rsidR="00317948" w:rsidRPr="00E26ED1" w14:paraId="2DF4C128" w14:textId="77777777" w:rsidTr="002131C8">
        <w:trPr>
          <w:trHeight w:val="20"/>
        </w:trPr>
        <w:tc>
          <w:tcPr>
            <w:tcW w:w="3040" w:type="pct"/>
            <w:tcBorders>
              <w:top w:val="nil"/>
              <w:left w:val="nil"/>
              <w:bottom w:val="nil"/>
              <w:right w:val="nil"/>
            </w:tcBorders>
            <w:shd w:val="clear" w:color="auto" w:fill="auto"/>
            <w:noWrap/>
            <w:vAlign w:val="bottom"/>
            <w:hideMark/>
          </w:tcPr>
          <w:p w14:paraId="5903647F" w14:textId="5AE563B0" w:rsidR="00317948" w:rsidRPr="00E26ED1" w:rsidRDefault="00317948" w:rsidP="00A8517A">
            <w:pPr>
              <w:spacing w:line="240" w:lineRule="auto"/>
              <w:jc w:val="both"/>
              <w:rPr>
                <w:rFonts w:eastAsia="Times New Roman"/>
                <w:color w:val="000000"/>
                <w:sz w:val="20"/>
                <w:szCs w:val="20"/>
              </w:rPr>
            </w:pPr>
            <w:r>
              <w:rPr>
                <w:rFonts w:eastAsia="Times New Roman"/>
                <w:color w:val="000000"/>
                <w:sz w:val="20"/>
                <w:szCs w:val="20"/>
              </w:rPr>
              <w:t>THI</w:t>
            </w:r>
            <w:r w:rsidRPr="00E26ED1">
              <w:rPr>
                <w:rFonts w:eastAsia="Times New Roman"/>
                <w:color w:val="000000"/>
                <w:sz w:val="20"/>
                <w:szCs w:val="20"/>
              </w:rPr>
              <w:t>mean | impact type + country FE</w:t>
            </w:r>
          </w:p>
        </w:tc>
        <w:tc>
          <w:tcPr>
            <w:tcW w:w="695" w:type="pct"/>
            <w:tcBorders>
              <w:top w:val="nil"/>
              <w:left w:val="nil"/>
              <w:bottom w:val="nil"/>
              <w:right w:val="nil"/>
            </w:tcBorders>
            <w:shd w:val="clear" w:color="auto" w:fill="auto"/>
            <w:noWrap/>
            <w:vAlign w:val="bottom"/>
            <w:hideMark/>
          </w:tcPr>
          <w:p w14:paraId="723334D9" w14:textId="77777777" w:rsidR="00317948" w:rsidRPr="00E26ED1" w:rsidRDefault="00317948" w:rsidP="00A8517A">
            <w:pPr>
              <w:spacing w:line="240" w:lineRule="auto"/>
              <w:jc w:val="both"/>
              <w:rPr>
                <w:rFonts w:eastAsia="Times New Roman"/>
                <w:color w:val="000000"/>
                <w:sz w:val="20"/>
                <w:szCs w:val="20"/>
              </w:rPr>
            </w:pPr>
            <w:r w:rsidRPr="00E26ED1">
              <w:rPr>
                <w:rFonts w:eastAsia="Times New Roman"/>
                <w:color w:val="000000"/>
                <w:sz w:val="20"/>
                <w:szCs w:val="20"/>
              </w:rPr>
              <w:t>0.24</w:t>
            </w:r>
          </w:p>
        </w:tc>
        <w:tc>
          <w:tcPr>
            <w:tcW w:w="693" w:type="pct"/>
            <w:tcBorders>
              <w:top w:val="nil"/>
              <w:left w:val="nil"/>
              <w:bottom w:val="nil"/>
              <w:right w:val="nil"/>
            </w:tcBorders>
            <w:shd w:val="clear" w:color="auto" w:fill="auto"/>
            <w:noWrap/>
            <w:vAlign w:val="bottom"/>
            <w:hideMark/>
          </w:tcPr>
          <w:p w14:paraId="317F6B6F" w14:textId="77777777" w:rsidR="00317948" w:rsidRPr="00E26ED1" w:rsidRDefault="00317948" w:rsidP="00A8517A">
            <w:pPr>
              <w:spacing w:line="240" w:lineRule="auto"/>
              <w:jc w:val="both"/>
              <w:rPr>
                <w:rFonts w:eastAsia="Times New Roman"/>
                <w:color w:val="000000"/>
                <w:sz w:val="20"/>
                <w:szCs w:val="20"/>
              </w:rPr>
            </w:pPr>
            <w:r w:rsidRPr="00E26ED1">
              <w:rPr>
                <w:rFonts w:eastAsia="Times New Roman"/>
                <w:color w:val="000000"/>
                <w:sz w:val="20"/>
                <w:szCs w:val="20"/>
              </w:rPr>
              <w:t>0.18</w:t>
            </w:r>
          </w:p>
        </w:tc>
        <w:tc>
          <w:tcPr>
            <w:tcW w:w="572" w:type="pct"/>
            <w:tcBorders>
              <w:top w:val="nil"/>
              <w:left w:val="nil"/>
              <w:bottom w:val="nil"/>
              <w:right w:val="nil"/>
            </w:tcBorders>
            <w:shd w:val="clear" w:color="auto" w:fill="auto"/>
            <w:noWrap/>
            <w:vAlign w:val="bottom"/>
            <w:hideMark/>
          </w:tcPr>
          <w:p w14:paraId="00494BE2" w14:textId="77777777" w:rsidR="00317948" w:rsidRPr="00E26ED1" w:rsidRDefault="00317948" w:rsidP="00A8517A">
            <w:pPr>
              <w:spacing w:line="240" w:lineRule="auto"/>
              <w:jc w:val="both"/>
              <w:rPr>
                <w:rFonts w:eastAsia="Times New Roman"/>
                <w:color w:val="000000"/>
                <w:sz w:val="20"/>
                <w:szCs w:val="20"/>
              </w:rPr>
            </w:pPr>
            <w:r w:rsidRPr="00E26ED1">
              <w:rPr>
                <w:rFonts w:eastAsia="Times New Roman"/>
                <w:color w:val="000000"/>
                <w:sz w:val="20"/>
                <w:szCs w:val="20"/>
              </w:rPr>
              <w:t>0.32</w:t>
            </w:r>
          </w:p>
        </w:tc>
      </w:tr>
      <w:tr w:rsidR="00317948" w:rsidRPr="00E26ED1" w14:paraId="63B8D5CA" w14:textId="77777777" w:rsidTr="002131C8">
        <w:trPr>
          <w:trHeight w:val="20"/>
        </w:trPr>
        <w:tc>
          <w:tcPr>
            <w:tcW w:w="3040" w:type="pct"/>
            <w:tcBorders>
              <w:top w:val="nil"/>
              <w:left w:val="nil"/>
              <w:bottom w:val="nil"/>
              <w:right w:val="nil"/>
            </w:tcBorders>
            <w:shd w:val="clear" w:color="auto" w:fill="auto"/>
            <w:noWrap/>
            <w:vAlign w:val="bottom"/>
            <w:hideMark/>
          </w:tcPr>
          <w:p w14:paraId="741C6101" w14:textId="5FB6181A" w:rsidR="00317948" w:rsidRPr="00E26ED1" w:rsidRDefault="00317948" w:rsidP="00A8517A">
            <w:pPr>
              <w:spacing w:line="240" w:lineRule="auto"/>
              <w:jc w:val="both"/>
              <w:rPr>
                <w:rFonts w:eastAsia="Times New Roman"/>
                <w:color w:val="000000"/>
                <w:sz w:val="20"/>
                <w:szCs w:val="20"/>
              </w:rPr>
            </w:pPr>
            <w:r w:rsidRPr="00E26ED1">
              <w:rPr>
                <w:rFonts w:eastAsia="Times New Roman"/>
                <w:color w:val="000000"/>
                <w:sz w:val="20"/>
                <w:szCs w:val="20"/>
              </w:rPr>
              <w:t xml:space="preserve">(sensitivity test) </w:t>
            </w:r>
            <w:r>
              <w:rPr>
                <w:rFonts w:eastAsia="Times New Roman"/>
                <w:color w:val="000000"/>
                <w:sz w:val="20"/>
                <w:szCs w:val="20"/>
              </w:rPr>
              <w:t>THI</w:t>
            </w:r>
            <w:r w:rsidRPr="00E26ED1">
              <w:rPr>
                <w:rFonts w:eastAsia="Times New Roman"/>
                <w:color w:val="000000"/>
                <w:sz w:val="20"/>
                <w:szCs w:val="20"/>
              </w:rPr>
              <w:t>mean | country FE</w:t>
            </w:r>
          </w:p>
        </w:tc>
        <w:tc>
          <w:tcPr>
            <w:tcW w:w="695" w:type="pct"/>
            <w:tcBorders>
              <w:top w:val="nil"/>
              <w:left w:val="nil"/>
              <w:bottom w:val="nil"/>
              <w:right w:val="nil"/>
            </w:tcBorders>
            <w:shd w:val="clear" w:color="auto" w:fill="auto"/>
            <w:noWrap/>
            <w:vAlign w:val="bottom"/>
            <w:hideMark/>
          </w:tcPr>
          <w:p w14:paraId="7FC26210" w14:textId="77777777" w:rsidR="00317948" w:rsidRPr="00E26ED1" w:rsidRDefault="00317948" w:rsidP="00A8517A">
            <w:pPr>
              <w:spacing w:line="240" w:lineRule="auto"/>
              <w:jc w:val="both"/>
              <w:rPr>
                <w:rFonts w:eastAsia="Times New Roman"/>
                <w:color w:val="000000"/>
                <w:sz w:val="20"/>
                <w:szCs w:val="20"/>
              </w:rPr>
            </w:pPr>
            <w:r w:rsidRPr="00E26ED1">
              <w:rPr>
                <w:rFonts w:eastAsia="Times New Roman"/>
                <w:color w:val="000000"/>
                <w:sz w:val="20"/>
                <w:szCs w:val="20"/>
              </w:rPr>
              <w:t>0.23</w:t>
            </w:r>
          </w:p>
        </w:tc>
        <w:tc>
          <w:tcPr>
            <w:tcW w:w="693" w:type="pct"/>
            <w:tcBorders>
              <w:top w:val="nil"/>
              <w:left w:val="nil"/>
              <w:bottom w:val="nil"/>
              <w:right w:val="nil"/>
            </w:tcBorders>
            <w:shd w:val="clear" w:color="auto" w:fill="auto"/>
            <w:noWrap/>
            <w:vAlign w:val="bottom"/>
            <w:hideMark/>
          </w:tcPr>
          <w:p w14:paraId="5F390602" w14:textId="77777777" w:rsidR="00317948" w:rsidRPr="00E26ED1" w:rsidRDefault="00317948" w:rsidP="00A8517A">
            <w:pPr>
              <w:spacing w:line="240" w:lineRule="auto"/>
              <w:jc w:val="both"/>
              <w:rPr>
                <w:rFonts w:eastAsia="Times New Roman"/>
                <w:color w:val="000000"/>
                <w:sz w:val="20"/>
                <w:szCs w:val="20"/>
              </w:rPr>
            </w:pPr>
            <w:r w:rsidRPr="00E26ED1">
              <w:rPr>
                <w:rFonts w:eastAsia="Times New Roman"/>
                <w:color w:val="000000"/>
                <w:sz w:val="20"/>
                <w:szCs w:val="20"/>
              </w:rPr>
              <w:t>0.13</w:t>
            </w:r>
          </w:p>
        </w:tc>
        <w:tc>
          <w:tcPr>
            <w:tcW w:w="572" w:type="pct"/>
            <w:tcBorders>
              <w:top w:val="nil"/>
              <w:left w:val="nil"/>
              <w:bottom w:val="nil"/>
              <w:right w:val="nil"/>
            </w:tcBorders>
            <w:shd w:val="clear" w:color="auto" w:fill="auto"/>
            <w:noWrap/>
            <w:vAlign w:val="bottom"/>
            <w:hideMark/>
          </w:tcPr>
          <w:p w14:paraId="29A860DB" w14:textId="77777777" w:rsidR="00317948" w:rsidRPr="00E26ED1" w:rsidRDefault="00317948" w:rsidP="00A8517A">
            <w:pPr>
              <w:spacing w:line="240" w:lineRule="auto"/>
              <w:jc w:val="both"/>
              <w:rPr>
                <w:rFonts w:eastAsia="Times New Roman"/>
                <w:color w:val="000000"/>
                <w:sz w:val="20"/>
                <w:szCs w:val="20"/>
              </w:rPr>
            </w:pPr>
            <w:r w:rsidRPr="00E26ED1">
              <w:rPr>
                <w:rFonts w:eastAsia="Times New Roman"/>
                <w:color w:val="000000"/>
                <w:sz w:val="20"/>
                <w:szCs w:val="20"/>
              </w:rPr>
              <w:t>0.1</w:t>
            </w:r>
          </w:p>
        </w:tc>
      </w:tr>
      <w:tr w:rsidR="00317948" w:rsidRPr="00E26ED1" w14:paraId="1F81E022" w14:textId="77777777" w:rsidTr="002131C8">
        <w:trPr>
          <w:trHeight w:val="20"/>
        </w:trPr>
        <w:tc>
          <w:tcPr>
            <w:tcW w:w="3040" w:type="pct"/>
            <w:tcBorders>
              <w:top w:val="nil"/>
              <w:left w:val="nil"/>
              <w:bottom w:val="nil"/>
              <w:right w:val="nil"/>
            </w:tcBorders>
            <w:shd w:val="clear" w:color="auto" w:fill="auto"/>
            <w:noWrap/>
            <w:vAlign w:val="bottom"/>
            <w:hideMark/>
          </w:tcPr>
          <w:p w14:paraId="484FB572" w14:textId="6CAAA0FF" w:rsidR="00317948" w:rsidRPr="00E26ED1" w:rsidRDefault="00317948" w:rsidP="00A8517A">
            <w:pPr>
              <w:spacing w:line="240" w:lineRule="auto"/>
              <w:jc w:val="both"/>
              <w:rPr>
                <w:rFonts w:eastAsia="Times New Roman"/>
                <w:color w:val="000000"/>
                <w:sz w:val="20"/>
                <w:szCs w:val="20"/>
              </w:rPr>
            </w:pPr>
            <w:r w:rsidRPr="00E26ED1">
              <w:rPr>
                <w:rFonts w:eastAsia="Times New Roman"/>
                <w:color w:val="000000"/>
                <w:sz w:val="20"/>
                <w:szCs w:val="20"/>
              </w:rPr>
              <w:t xml:space="preserve">(sensitivity) </w:t>
            </w:r>
            <w:r>
              <w:rPr>
                <w:rFonts w:eastAsia="Times New Roman"/>
                <w:color w:val="000000"/>
                <w:sz w:val="20"/>
                <w:szCs w:val="20"/>
              </w:rPr>
              <w:t>THI</w:t>
            </w:r>
            <w:r w:rsidRPr="00E26ED1">
              <w:rPr>
                <w:rFonts w:eastAsia="Times New Roman"/>
                <w:color w:val="000000"/>
                <w:sz w:val="20"/>
                <w:szCs w:val="20"/>
              </w:rPr>
              <w:t>mean | impact type + country FE</w:t>
            </w:r>
          </w:p>
        </w:tc>
        <w:tc>
          <w:tcPr>
            <w:tcW w:w="695" w:type="pct"/>
            <w:tcBorders>
              <w:top w:val="nil"/>
              <w:left w:val="nil"/>
              <w:bottom w:val="nil"/>
              <w:right w:val="nil"/>
            </w:tcBorders>
            <w:shd w:val="clear" w:color="auto" w:fill="auto"/>
            <w:noWrap/>
            <w:vAlign w:val="bottom"/>
            <w:hideMark/>
          </w:tcPr>
          <w:p w14:paraId="34F0A251" w14:textId="77777777" w:rsidR="00317948" w:rsidRPr="00E26ED1" w:rsidRDefault="00317948" w:rsidP="00A8517A">
            <w:pPr>
              <w:spacing w:line="240" w:lineRule="auto"/>
              <w:jc w:val="both"/>
              <w:rPr>
                <w:rFonts w:eastAsia="Times New Roman"/>
                <w:color w:val="000000"/>
                <w:sz w:val="20"/>
                <w:szCs w:val="20"/>
              </w:rPr>
            </w:pPr>
            <w:r w:rsidRPr="00E26ED1">
              <w:rPr>
                <w:rFonts w:eastAsia="Times New Roman"/>
                <w:color w:val="000000"/>
                <w:sz w:val="20"/>
                <w:szCs w:val="20"/>
              </w:rPr>
              <w:t>0.24</w:t>
            </w:r>
          </w:p>
        </w:tc>
        <w:tc>
          <w:tcPr>
            <w:tcW w:w="693" w:type="pct"/>
            <w:tcBorders>
              <w:top w:val="nil"/>
              <w:left w:val="nil"/>
              <w:bottom w:val="nil"/>
              <w:right w:val="nil"/>
            </w:tcBorders>
            <w:shd w:val="clear" w:color="auto" w:fill="auto"/>
            <w:noWrap/>
            <w:vAlign w:val="bottom"/>
            <w:hideMark/>
          </w:tcPr>
          <w:p w14:paraId="0E8FD758" w14:textId="77777777" w:rsidR="00317948" w:rsidRPr="00E26ED1" w:rsidRDefault="00317948" w:rsidP="00A8517A">
            <w:pPr>
              <w:spacing w:line="240" w:lineRule="auto"/>
              <w:jc w:val="both"/>
              <w:rPr>
                <w:rFonts w:eastAsia="Times New Roman"/>
                <w:color w:val="000000"/>
                <w:sz w:val="20"/>
                <w:szCs w:val="20"/>
              </w:rPr>
            </w:pPr>
            <w:r w:rsidRPr="00E26ED1">
              <w:rPr>
                <w:rFonts w:eastAsia="Times New Roman"/>
                <w:color w:val="000000"/>
                <w:sz w:val="20"/>
                <w:szCs w:val="20"/>
              </w:rPr>
              <w:t>0.18</w:t>
            </w:r>
          </w:p>
        </w:tc>
        <w:tc>
          <w:tcPr>
            <w:tcW w:w="572" w:type="pct"/>
            <w:tcBorders>
              <w:top w:val="nil"/>
              <w:left w:val="nil"/>
              <w:bottom w:val="nil"/>
              <w:right w:val="nil"/>
            </w:tcBorders>
            <w:shd w:val="clear" w:color="auto" w:fill="auto"/>
            <w:noWrap/>
            <w:vAlign w:val="bottom"/>
            <w:hideMark/>
          </w:tcPr>
          <w:p w14:paraId="3F44FD3F" w14:textId="77777777" w:rsidR="00317948" w:rsidRPr="00E26ED1" w:rsidRDefault="00317948" w:rsidP="00A8517A">
            <w:pPr>
              <w:spacing w:line="240" w:lineRule="auto"/>
              <w:jc w:val="both"/>
              <w:rPr>
                <w:rFonts w:eastAsia="Times New Roman"/>
                <w:color w:val="000000"/>
                <w:sz w:val="20"/>
                <w:szCs w:val="20"/>
              </w:rPr>
            </w:pPr>
            <w:r w:rsidRPr="00E26ED1">
              <w:rPr>
                <w:rFonts w:eastAsia="Times New Roman"/>
                <w:color w:val="000000"/>
                <w:sz w:val="20"/>
                <w:szCs w:val="20"/>
              </w:rPr>
              <w:t>0.31</w:t>
            </w:r>
          </w:p>
        </w:tc>
      </w:tr>
      <w:tr w:rsidR="00317948" w:rsidRPr="00E26ED1" w14:paraId="5D00F8B0" w14:textId="77777777" w:rsidTr="002131C8">
        <w:trPr>
          <w:trHeight w:val="20"/>
        </w:trPr>
        <w:tc>
          <w:tcPr>
            <w:tcW w:w="3040" w:type="pct"/>
            <w:tcBorders>
              <w:top w:val="nil"/>
              <w:left w:val="nil"/>
              <w:bottom w:val="nil"/>
              <w:right w:val="nil"/>
            </w:tcBorders>
            <w:shd w:val="clear" w:color="auto" w:fill="auto"/>
            <w:noWrap/>
            <w:vAlign w:val="bottom"/>
            <w:hideMark/>
          </w:tcPr>
          <w:p w14:paraId="60D1E49F" w14:textId="3E6AE44E" w:rsidR="00317948" w:rsidRPr="00E26ED1" w:rsidRDefault="00317948" w:rsidP="00A8517A">
            <w:pPr>
              <w:spacing w:line="240" w:lineRule="auto"/>
              <w:jc w:val="both"/>
              <w:rPr>
                <w:rFonts w:eastAsia="Times New Roman"/>
                <w:color w:val="000000"/>
                <w:sz w:val="20"/>
                <w:szCs w:val="20"/>
              </w:rPr>
            </w:pPr>
            <w:r w:rsidRPr="00E26ED1">
              <w:rPr>
                <w:rFonts w:eastAsia="Times New Roman"/>
                <w:color w:val="000000"/>
                <w:sz w:val="20"/>
                <w:szCs w:val="20"/>
              </w:rPr>
              <w:t xml:space="preserve">(Holstein only) </w:t>
            </w:r>
            <w:r>
              <w:rPr>
                <w:rFonts w:eastAsia="Times New Roman"/>
                <w:color w:val="000000"/>
                <w:sz w:val="20"/>
                <w:szCs w:val="20"/>
              </w:rPr>
              <w:t>THI</w:t>
            </w:r>
            <w:r w:rsidRPr="00E26ED1">
              <w:rPr>
                <w:rFonts w:eastAsia="Times New Roman"/>
                <w:color w:val="000000"/>
                <w:sz w:val="20"/>
                <w:szCs w:val="20"/>
              </w:rPr>
              <w:t>mean | country FE</w:t>
            </w:r>
          </w:p>
        </w:tc>
        <w:tc>
          <w:tcPr>
            <w:tcW w:w="695" w:type="pct"/>
            <w:tcBorders>
              <w:top w:val="nil"/>
              <w:left w:val="nil"/>
              <w:bottom w:val="nil"/>
              <w:right w:val="nil"/>
            </w:tcBorders>
            <w:shd w:val="clear" w:color="auto" w:fill="auto"/>
            <w:noWrap/>
            <w:vAlign w:val="bottom"/>
            <w:hideMark/>
          </w:tcPr>
          <w:p w14:paraId="6F3C9DB2" w14:textId="77777777" w:rsidR="00317948" w:rsidRPr="00E26ED1" w:rsidRDefault="00317948" w:rsidP="00A8517A">
            <w:pPr>
              <w:spacing w:line="240" w:lineRule="auto"/>
              <w:jc w:val="both"/>
              <w:rPr>
                <w:rFonts w:eastAsia="Times New Roman"/>
                <w:color w:val="000000"/>
                <w:sz w:val="20"/>
                <w:szCs w:val="20"/>
              </w:rPr>
            </w:pPr>
            <w:r w:rsidRPr="00E26ED1">
              <w:rPr>
                <w:rFonts w:eastAsia="Times New Roman"/>
                <w:color w:val="000000"/>
                <w:sz w:val="20"/>
                <w:szCs w:val="20"/>
              </w:rPr>
              <w:t>0.14</w:t>
            </w:r>
          </w:p>
        </w:tc>
        <w:tc>
          <w:tcPr>
            <w:tcW w:w="693" w:type="pct"/>
            <w:tcBorders>
              <w:top w:val="nil"/>
              <w:left w:val="nil"/>
              <w:bottom w:val="nil"/>
              <w:right w:val="nil"/>
            </w:tcBorders>
            <w:shd w:val="clear" w:color="auto" w:fill="auto"/>
            <w:noWrap/>
            <w:vAlign w:val="bottom"/>
            <w:hideMark/>
          </w:tcPr>
          <w:p w14:paraId="037AB220" w14:textId="77777777" w:rsidR="00317948" w:rsidRPr="00E26ED1" w:rsidRDefault="00317948" w:rsidP="00A8517A">
            <w:pPr>
              <w:spacing w:line="240" w:lineRule="auto"/>
              <w:jc w:val="both"/>
              <w:rPr>
                <w:rFonts w:eastAsia="Times New Roman"/>
                <w:color w:val="000000"/>
                <w:sz w:val="20"/>
                <w:szCs w:val="20"/>
              </w:rPr>
            </w:pPr>
            <w:r w:rsidRPr="00E26ED1">
              <w:rPr>
                <w:rFonts w:eastAsia="Times New Roman"/>
                <w:color w:val="000000"/>
                <w:sz w:val="20"/>
                <w:szCs w:val="20"/>
              </w:rPr>
              <w:t>0.094</w:t>
            </w:r>
          </w:p>
        </w:tc>
        <w:tc>
          <w:tcPr>
            <w:tcW w:w="572" w:type="pct"/>
            <w:tcBorders>
              <w:top w:val="nil"/>
              <w:left w:val="nil"/>
              <w:bottom w:val="nil"/>
              <w:right w:val="nil"/>
            </w:tcBorders>
            <w:shd w:val="clear" w:color="auto" w:fill="auto"/>
            <w:noWrap/>
            <w:vAlign w:val="bottom"/>
            <w:hideMark/>
          </w:tcPr>
          <w:p w14:paraId="15101DDD" w14:textId="77777777" w:rsidR="00317948" w:rsidRPr="00E26ED1" w:rsidRDefault="00317948" w:rsidP="00A8517A">
            <w:pPr>
              <w:spacing w:line="240" w:lineRule="auto"/>
              <w:jc w:val="both"/>
              <w:rPr>
                <w:rFonts w:eastAsia="Times New Roman"/>
                <w:color w:val="000000"/>
                <w:sz w:val="20"/>
                <w:szCs w:val="20"/>
              </w:rPr>
            </w:pPr>
            <w:r w:rsidRPr="00E26ED1">
              <w:rPr>
                <w:rFonts w:eastAsia="Times New Roman"/>
                <w:color w:val="000000"/>
                <w:sz w:val="20"/>
                <w:szCs w:val="20"/>
              </w:rPr>
              <w:t>0.15</w:t>
            </w:r>
          </w:p>
        </w:tc>
      </w:tr>
      <w:tr w:rsidR="00317948" w:rsidRPr="00E26ED1" w14:paraId="20D9D713" w14:textId="77777777" w:rsidTr="006F4ADA">
        <w:trPr>
          <w:trHeight w:val="20"/>
        </w:trPr>
        <w:tc>
          <w:tcPr>
            <w:tcW w:w="3040" w:type="pct"/>
            <w:tcBorders>
              <w:top w:val="nil"/>
              <w:left w:val="nil"/>
              <w:bottom w:val="single" w:sz="4" w:space="0" w:color="auto"/>
              <w:right w:val="nil"/>
            </w:tcBorders>
            <w:shd w:val="clear" w:color="auto" w:fill="auto"/>
            <w:noWrap/>
            <w:vAlign w:val="bottom"/>
            <w:hideMark/>
          </w:tcPr>
          <w:p w14:paraId="6E3E070F" w14:textId="1E986315" w:rsidR="00317948" w:rsidRPr="00E26ED1" w:rsidRDefault="00317948" w:rsidP="00A8517A">
            <w:pPr>
              <w:spacing w:line="240" w:lineRule="auto"/>
              <w:jc w:val="both"/>
              <w:rPr>
                <w:rFonts w:eastAsia="Times New Roman"/>
                <w:color w:val="000000"/>
                <w:sz w:val="20"/>
                <w:szCs w:val="20"/>
              </w:rPr>
            </w:pPr>
            <w:r w:rsidRPr="00E26ED1">
              <w:rPr>
                <w:rFonts w:eastAsia="Times New Roman"/>
                <w:color w:val="000000"/>
                <w:sz w:val="20"/>
                <w:szCs w:val="20"/>
              </w:rPr>
              <w:t xml:space="preserve">(Holstein) </w:t>
            </w:r>
            <w:r>
              <w:rPr>
                <w:rFonts w:eastAsia="Times New Roman"/>
                <w:color w:val="000000"/>
                <w:sz w:val="20"/>
                <w:szCs w:val="20"/>
              </w:rPr>
              <w:t>THI</w:t>
            </w:r>
            <w:r w:rsidRPr="00E26ED1">
              <w:rPr>
                <w:rFonts w:eastAsia="Times New Roman"/>
                <w:color w:val="000000"/>
                <w:sz w:val="20"/>
                <w:szCs w:val="20"/>
              </w:rPr>
              <w:t>mean | impact type + country FE</w:t>
            </w:r>
          </w:p>
        </w:tc>
        <w:tc>
          <w:tcPr>
            <w:tcW w:w="695" w:type="pct"/>
            <w:tcBorders>
              <w:top w:val="nil"/>
              <w:left w:val="nil"/>
              <w:bottom w:val="single" w:sz="4" w:space="0" w:color="auto"/>
              <w:right w:val="nil"/>
            </w:tcBorders>
            <w:shd w:val="clear" w:color="auto" w:fill="auto"/>
            <w:noWrap/>
            <w:vAlign w:val="bottom"/>
            <w:hideMark/>
          </w:tcPr>
          <w:p w14:paraId="5CA1AD94" w14:textId="77777777" w:rsidR="00317948" w:rsidRPr="00E26ED1" w:rsidRDefault="00317948" w:rsidP="00A8517A">
            <w:pPr>
              <w:spacing w:line="240" w:lineRule="auto"/>
              <w:jc w:val="both"/>
              <w:rPr>
                <w:rFonts w:eastAsia="Times New Roman"/>
                <w:color w:val="000000"/>
                <w:sz w:val="20"/>
                <w:szCs w:val="20"/>
              </w:rPr>
            </w:pPr>
            <w:r w:rsidRPr="00E26ED1">
              <w:rPr>
                <w:rFonts w:eastAsia="Times New Roman"/>
                <w:color w:val="000000"/>
                <w:sz w:val="20"/>
                <w:szCs w:val="20"/>
              </w:rPr>
              <w:t>0.14</w:t>
            </w:r>
          </w:p>
        </w:tc>
        <w:tc>
          <w:tcPr>
            <w:tcW w:w="693" w:type="pct"/>
            <w:tcBorders>
              <w:top w:val="nil"/>
              <w:left w:val="nil"/>
              <w:bottom w:val="single" w:sz="4" w:space="0" w:color="auto"/>
              <w:right w:val="nil"/>
            </w:tcBorders>
            <w:shd w:val="clear" w:color="auto" w:fill="auto"/>
            <w:noWrap/>
            <w:vAlign w:val="bottom"/>
            <w:hideMark/>
          </w:tcPr>
          <w:p w14:paraId="418CEC98" w14:textId="77777777" w:rsidR="00317948" w:rsidRPr="00E26ED1" w:rsidRDefault="00317948" w:rsidP="00A8517A">
            <w:pPr>
              <w:spacing w:line="240" w:lineRule="auto"/>
              <w:jc w:val="both"/>
              <w:rPr>
                <w:rFonts w:eastAsia="Times New Roman"/>
                <w:color w:val="000000"/>
                <w:sz w:val="20"/>
                <w:szCs w:val="20"/>
              </w:rPr>
            </w:pPr>
            <w:r w:rsidRPr="00E26ED1">
              <w:rPr>
                <w:rFonts w:eastAsia="Times New Roman"/>
                <w:color w:val="000000"/>
                <w:sz w:val="20"/>
                <w:szCs w:val="20"/>
              </w:rPr>
              <w:t>0.14</w:t>
            </w:r>
          </w:p>
        </w:tc>
        <w:tc>
          <w:tcPr>
            <w:tcW w:w="572" w:type="pct"/>
            <w:tcBorders>
              <w:top w:val="nil"/>
              <w:left w:val="nil"/>
              <w:bottom w:val="single" w:sz="4" w:space="0" w:color="auto"/>
              <w:right w:val="nil"/>
            </w:tcBorders>
            <w:shd w:val="clear" w:color="auto" w:fill="auto"/>
            <w:noWrap/>
            <w:vAlign w:val="bottom"/>
            <w:hideMark/>
          </w:tcPr>
          <w:p w14:paraId="565D574A" w14:textId="77777777" w:rsidR="00317948" w:rsidRPr="00E26ED1" w:rsidRDefault="00317948" w:rsidP="00A8517A">
            <w:pPr>
              <w:spacing w:line="240" w:lineRule="auto"/>
              <w:jc w:val="both"/>
              <w:rPr>
                <w:rFonts w:eastAsia="Times New Roman"/>
                <w:color w:val="000000"/>
                <w:sz w:val="20"/>
                <w:szCs w:val="20"/>
              </w:rPr>
            </w:pPr>
            <w:r w:rsidRPr="00E26ED1">
              <w:rPr>
                <w:rFonts w:eastAsia="Times New Roman"/>
                <w:color w:val="000000"/>
                <w:sz w:val="20"/>
                <w:szCs w:val="20"/>
              </w:rPr>
              <w:t>0.49</w:t>
            </w:r>
          </w:p>
        </w:tc>
      </w:tr>
    </w:tbl>
    <w:p w14:paraId="745062E6" w14:textId="21E4344E" w:rsidR="002131C8" w:rsidRDefault="00F148D6" w:rsidP="00A8517A">
      <w:pPr>
        <w:spacing w:line="240" w:lineRule="auto"/>
        <w:jc w:val="both"/>
        <w:rPr>
          <w:rFonts w:eastAsia="Calibri"/>
        </w:rPr>
      </w:pPr>
      <w:r>
        <w:rPr>
          <w:rFonts w:eastAsia="Calibri"/>
        </w:rPr>
        <w:t>*</w:t>
      </w:r>
      <w:r w:rsidRPr="002131C8">
        <w:rPr>
          <w:rFonts w:eastAsia="Calibri"/>
        </w:rPr>
        <w:t>THImean</w:t>
      </w:r>
      <w:r>
        <w:rPr>
          <w:rFonts w:eastAsia="Calibri"/>
        </w:rPr>
        <w:t xml:space="preserve"> is the </w:t>
      </w:r>
      <w:r w:rsidR="002131C8">
        <w:rPr>
          <w:rFonts w:eastAsia="Calibri"/>
        </w:rPr>
        <w:t>mean of the daily THI values across the year.</w:t>
      </w:r>
    </w:p>
    <w:p w14:paraId="36AD9D19" w14:textId="2B10C1AC" w:rsidR="009216D4" w:rsidRDefault="009216D4" w:rsidP="00A8517A">
      <w:pPr>
        <w:jc w:val="both"/>
        <w:rPr>
          <w:rFonts w:eastAsia="Calibri"/>
          <w:b/>
        </w:rPr>
      </w:pPr>
    </w:p>
    <w:p w14:paraId="1DA7B55D" w14:textId="1FC9B728" w:rsidR="00842EA9" w:rsidRDefault="00842EA9" w:rsidP="00A8517A">
      <w:pPr>
        <w:jc w:val="both"/>
        <w:rPr>
          <w:rFonts w:eastAsia="Calibri"/>
          <w:b/>
        </w:rPr>
      </w:pPr>
    </w:p>
    <w:p w14:paraId="36AD9D1B" w14:textId="11E7F35D" w:rsidR="009216D4" w:rsidRDefault="00632AD6" w:rsidP="00A8517A">
      <w:pPr>
        <w:spacing w:line="240" w:lineRule="auto"/>
        <w:jc w:val="both"/>
        <w:rPr>
          <w:rFonts w:eastAsia="Calibri"/>
        </w:rPr>
      </w:pPr>
      <w:r w:rsidRPr="00AE4966">
        <w:rPr>
          <w:rFonts w:eastAsia="Calibri"/>
          <w:b/>
        </w:rPr>
        <w:t>Table S</w:t>
      </w:r>
      <w:r w:rsidR="00BC00A1">
        <w:rPr>
          <w:rFonts w:eastAsia="Calibri"/>
          <w:b/>
        </w:rPr>
        <w:t>7</w:t>
      </w:r>
      <w:r w:rsidRPr="00AE4966">
        <w:rPr>
          <w:rFonts w:eastAsia="Calibri"/>
          <w:b/>
        </w:rPr>
        <w:t xml:space="preserve"> | </w:t>
      </w:r>
      <w:r w:rsidR="002131C8">
        <w:rPr>
          <w:rFonts w:eastAsia="Calibri"/>
          <w:b/>
        </w:rPr>
        <w:t xml:space="preserve">Projected </w:t>
      </w:r>
      <w:r w:rsidRPr="00AE4966">
        <w:rPr>
          <w:rFonts w:eastAsia="Calibri"/>
          <w:b/>
        </w:rPr>
        <w:t>milk production losses in 2050</w:t>
      </w:r>
      <w:r w:rsidR="002131C8">
        <w:rPr>
          <w:rFonts w:eastAsia="Calibri"/>
          <w:b/>
        </w:rPr>
        <w:t xml:space="preserve"> by regions</w:t>
      </w:r>
      <w:r w:rsidRPr="00AE4966">
        <w:rPr>
          <w:rFonts w:eastAsia="Calibri"/>
        </w:rPr>
        <w:t xml:space="preserve"> under SSP5-RCP8.5, for OECD countries, the Middle East and Africa (MAF), Latin America (LAM) and Asia. Baseline (2015) milk production from FAOSTAT</w:t>
      </w:r>
      <w:r w:rsidR="005F7D31">
        <w:rPr>
          <w:rFonts w:eastAsia="Calibri"/>
        </w:rPr>
        <w:t xml:space="preserve"> </w:t>
      </w:r>
      <w:r w:rsidR="005F7D31">
        <w:rPr>
          <w:rFonts w:eastAsia="Calibri"/>
        </w:rPr>
        <w:fldChar w:fldCharType="begin"/>
      </w:r>
      <w:r w:rsidR="005F7D31">
        <w:rPr>
          <w:rFonts w:eastAsia="Calibri"/>
        </w:rPr>
        <w:instrText xml:space="preserve"> ADDIN EN.CITE &lt;EndNote&gt;&lt;Cite&gt;&lt;Author&gt;FAO&lt;/Author&gt;&lt;Year&gt;2019&lt;/Year&gt;&lt;RecNum&gt;25668&lt;/RecNum&gt;&lt;DisplayText&gt;(19)&lt;/DisplayText&gt;&lt;record&gt;&lt;rec-number&gt;25668&lt;/rec-number&gt;&lt;foreign-keys&gt;&lt;key app="EN" db-id="ss29eafv5t9sw9eve0mpexf70f5ppf5afv0s" timestamp="1615991423"&gt;25668&lt;/key&gt;&lt;/foreign-keys&gt;&lt;ref-type name="Dataset"&gt;59&lt;/ref-type&gt;&lt;contributors&gt;&lt;authors&gt;&lt;author&gt;FAO&lt;/author&gt;&lt;/authors&gt;&lt;secondary-authors&gt;&lt;author&gt;Food and Agriculture Organization of the United Nations&lt;/author&gt;&lt;/secondary-authors&gt;&lt;/contributors&gt;&lt;titles&gt;&lt;title&gt;FAOSTAT Statistical Database&lt;/title&gt;&lt;/titles&gt;&lt;dates&gt;&lt;year&gt;2019&lt;/year&gt;&lt;pub-dates&gt;&lt;date&gt;2019&lt;/date&gt;&lt;/pub-dates&gt;&lt;/dates&gt;&lt;pub-location&gt;Rome&lt;/pub-location&gt;&lt;label&gt;iSrB&lt;/label&gt;&lt;urls&gt;&lt;related-urls&gt;&lt;url&gt;http://www.fao.org/faostat/en/#data/QC&lt;/url&gt;&lt;/related-urls&gt;&lt;/urls&gt;&lt;/record&gt;&lt;/Cite&gt;&lt;/EndNote&gt;</w:instrText>
      </w:r>
      <w:r w:rsidR="005F7D31">
        <w:rPr>
          <w:rFonts w:eastAsia="Calibri"/>
        </w:rPr>
        <w:fldChar w:fldCharType="separate"/>
      </w:r>
      <w:r w:rsidR="005F7D31">
        <w:rPr>
          <w:rFonts w:eastAsia="Calibri"/>
          <w:noProof/>
        </w:rPr>
        <w:t>(19)</w:t>
      </w:r>
      <w:r w:rsidR="005F7D31">
        <w:rPr>
          <w:rFonts w:eastAsia="Calibri"/>
        </w:rPr>
        <w:fldChar w:fldCharType="end"/>
      </w:r>
      <w:r w:rsidRPr="00AE4966">
        <w:rPr>
          <w:rFonts w:eastAsia="Calibri"/>
        </w:rPr>
        <w:t>.</w:t>
      </w:r>
      <w:r w:rsidR="00842EA9">
        <w:rPr>
          <w:rFonts w:eastAsia="Calibri"/>
        </w:rPr>
        <w:t xml:space="preserve"> High climate sensitivity refers to projections under the global climate model with the highest global surface temperature increase for a doubling of atmospheric CO</w:t>
      </w:r>
      <w:r w:rsidR="00842EA9" w:rsidRPr="00842EA9">
        <w:rPr>
          <w:rFonts w:eastAsia="Calibri"/>
          <w:vertAlign w:val="subscript"/>
        </w:rPr>
        <w:t>2</w:t>
      </w:r>
      <w:r w:rsidR="00842EA9">
        <w:rPr>
          <w:rFonts w:eastAsia="Calibri"/>
        </w:rPr>
        <w:t xml:space="preserve"> </w:t>
      </w:r>
    </w:p>
    <w:tbl>
      <w:tblPr>
        <w:tblW w:w="9211" w:type="dxa"/>
        <w:tblInd w:w="-5" w:type="dxa"/>
        <w:tblLook w:val="04A0" w:firstRow="1" w:lastRow="0" w:firstColumn="1" w:lastColumn="0" w:noHBand="0" w:noVBand="1"/>
      </w:tblPr>
      <w:tblGrid>
        <w:gridCol w:w="1032"/>
        <w:gridCol w:w="1557"/>
        <w:gridCol w:w="631"/>
        <w:gridCol w:w="1078"/>
        <w:gridCol w:w="1005"/>
        <w:gridCol w:w="1877"/>
        <w:gridCol w:w="750"/>
        <w:gridCol w:w="1281"/>
      </w:tblGrid>
      <w:tr w:rsidR="00BA296B" w:rsidRPr="00E26ED1" w14:paraId="49FB5C4D" w14:textId="77777777" w:rsidTr="00130004">
        <w:trPr>
          <w:trHeight w:val="283"/>
        </w:trPr>
        <w:tc>
          <w:tcPr>
            <w:tcW w:w="0" w:type="auto"/>
            <w:tcBorders>
              <w:top w:val="single" w:sz="4" w:space="0" w:color="auto"/>
              <w:left w:val="single" w:sz="4" w:space="0" w:color="auto"/>
              <w:right w:val="single" w:sz="4" w:space="0" w:color="auto"/>
            </w:tcBorders>
            <w:shd w:val="clear" w:color="auto" w:fill="auto"/>
            <w:vAlign w:val="center"/>
          </w:tcPr>
          <w:p w14:paraId="16C123B5" w14:textId="77777777" w:rsidR="00BA296B" w:rsidRPr="00E26ED1" w:rsidRDefault="00BA296B" w:rsidP="00767090">
            <w:pPr>
              <w:spacing w:line="240" w:lineRule="auto"/>
              <w:jc w:val="center"/>
              <w:rPr>
                <w:rFonts w:eastAsia="Times New Roman"/>
                <w:b/>
                <w:bCs/>
                <w:color w:val="000000"/>
                <w:sz w:val="20"/>
                <w:szCs w:val="20"/>
              </w:rPr>
            </w:pPr>
          </w:p>
        </w:tc>
        <w:tc>
          <w:tcPr>
            <w:tcW w:w="0" w:type="auto"/>
            <w:tcBorders>
              <w:top w:val="single" w:sz="4" w:space="0" w:color="auto"/>
              <w:left w:val="single" w:sz="4" w:space="0" w:color="auto"/>
              <w:right w:val="single" w:sz="4" w:space="0" w:color="auto"/>
            </w:tcBorders>
            <w:vAlign w:val="center"/>
          </w:tcPr>
          <w:p w14:paraId="0A83A62E" w14:textId="2DB105D1" w:rsidR="00BA296B" w:rsidRPr="00E26ED1" w:rsidRDefault="00BA296B" w:rsidP="00767090">
            <w:pPr>
              <w:spacing w:line="240" w:lineRule="auto"/>
              <w:jc w:val="center"/>
              <w:rPr>
                <w:rFonts w:eastAsia="Times New Roman"/>
                <w:b/>
                <w:bCs/>
                <w:color w:val="000000"/>
                <w:sz w:val="20"/>
                <w:szCs w:val="20"/>
              </w:rPr>
            </w:pPr>
            <w:r w:rsidRPr="00E26ED1">
              <w:rPr>
                <w:rFonts w:eastAsia="Times New Roman"/>
                <w:b/>
                <w:bCs/>
                <w:color w:val="000000"/>
                <w:sz w:val="20"/>
                <w:szCs w:val="20"/>
              </w:rPr>
              <w:t>2015 production</w:t>
            </w:r>
          </w:p>
        </w:tc>
        <w:tc>
          <w:tcPr>
            <w:tcW w:w="0" w:type="auto"/>
            <w:gridSpan w:val="2"/>
            <w:tcBorders>
              <w:top w:val="single" w:sz="4" w:space="0" w:color="auto"/>
              <w:left w:val="single" w:sz="4" w:space="0" w:color="auto"/>
              <w:right w:val="single" w:sz="4" w:space="0" w:color="auto"/>
            </w:tcBorders>
            <w:vAlign w:val="center"/>
          </w:tcPr>
          <w:p w14:paraId="29C6ED6B" w14:textId="3D8F3CD9" w:rsidR="00BA296B" w:rsidRDefault="00503C66" w:rsidP="00767090">
            <w:pPr>
              <w:spacing w:line="240" w:lineRule="auto"/>
              <w:jc w:val="center"/>
              <w:rPr>
                <w:rFonts w:eastAsia="Times New Roman"/>
                <w:b/>
                <w:bCs/>
                <w:color w:val="000000"/>
                <w:sz w:val="20"/>
                <w:szCs w:val="20"/>
              </w:rPr>
            </w:pPr>
            <w:r>
              <w:rPr>
                <w:rFonts w:eastAsia="Times New Roman"/>
                <w:b/>
                <w:bCs/>
                <w:color w:val="000000"/>
                <w:sz w:val="20"/>
                <w:szCs w:val="20"/>
              </w:rPr>
              <w:t>L</w:t>
            </w:r>
            <w:r w:rsidR="00BA296B">
              <w:rPr>
                <w:rFonts w:eastAsia="Times New Roman"/>
                <w:b/>
                <w:bCs/>
                <w:color w:val="000000"/>
                <w:sz w:val="20"/>
                <w:szCs w:val="20"/>
              </w:rPr>
              <w:t>oss 2050</w:t>
            </w:r>
          </w:p>
        </w:tc>
        <w:tc>
          <w:tcPr>
            <w:tcW w:w="0" w:type="auto"/>
            <w:gridSpan w:val="2"/>
            <w:tcBorders>
              <w:top w:val="single" w:sz="4" w:space="0" w:color="auto"/>
              <w:left w:val="single" w:sz="4" w:space="0" w:color="auto"/>
              <w:right w:val="single" w:sz="4" w:space="0" w:color="auto"/>
            </w:tcBorders>
            <w:shd w:val="clear" w:color="auto" w:fill="auto"/>
            <w:vAlign w:val="center"/>
          </w:tcPr>
          <w:p w14:paraId="3795723E" w14:textId="504F36F4" w:rsidR="00BA296B" w:rsidRDefault="00BA296B" w:rsidP="00767090">
            <w:pPr>
              <w:spacing w:line="240" w:lineRule="auto"/>
              <w:jc w:val="center"/>
              <w:rPr>
                <w:rFonts w:eastAsia="Times New Roman"/>
                <w:b/>
                <w:bCs/>
                <w:color w:val="000000"/>
                <w:sz w:val="20"/>
                <w:szCs w:val="20"/>
              </w:rPr>
            </w:pPr>
            <w:r>
              <w:rPr>
                <w:rFonts w:eastAsia="Times New Roman"/>
                <w:b/>
                <w:bCs/>
                <w:color w:val="000000"/>
                <w:sz w:val="20"/>
                <w:szCs w:val="20"/>
              </w:rPr>
              <w:t>Loss 2050 h</w:t>
            </w:r>
            <w:r w:rsidRPr="00E26ED1">
              <w:rPr>
                <w:rFonts w:eastAsia="Times New Roman"/>
                <w:b/>
                <w:bCs/>
                <w:color w:val="000000"/>
                <w:sz w:val="20"/>
                <w:szCs w:val="20"/>
              </w:rPr>
              <w:t>igh climate</w:t>
            </w:r>
            <w:r>
              <w:rPr>
                <w:rFonts w:eastAsia="Times New Roman"/>
                <w:b/>
                <w:bCs/>
                <w:color w:val="000000"/>
                <w:sz w:val="20"/>
                <w:szCs w:val="20"/>
              </w:rPr>
              <w:t xml:space="preserve"> sensitivity</w:t>
            </w:r>
          </w:p>
        </w:tc>
        <w:tc>
          <w:tcPr>
            <w:tcW w:w="0" w:type="auto"/>
            <w:gridSpan w:val="2"/>
            <w:tcBorders>
              <w:top w:val="single" w:sz="4" w:space="0" w:color="auto"/>
              <w:left w:val="single" w:sz="4" w:space="0" w:color="auto"/>
              <w:right w:val="single" w:sz="4" w:space="0" w:color="auto"/>
            </w:tcBorders>
            <w:vAlign w:val="center"/>
          </w:tcPr>
          <w:p w14:paraId="43771207" w14:textId="00F6A7E4" w:rsidR="00BA296B" w:rsidRDefault="00BA296B" w:rsidP="00767090">
            <w:pPr>
              <w:spacing w:line="240" w:lineRule="auto"/>
              <w:jc w:val="center"/>
              <w:rPr>
                <w:rFonts w:eastAsia="Times New Roman"/>
                <w:b/>
                <w:bCs/>
                <w:color w:val="000000"/>
                <w:sz w:val="20"/>
                <w:szCs w:val="20"/>
              </w:rPr>
            </w:pPr>
            <w:r>
              <w:rPr>
                <w:rFonts w:eastAsia="Times New Roman"/>
                <w:b/>
                <w:bCs/>
                <w:color w:val="000000"/>
                <w:sz w:val="20"/>
                <w:szCs w:val="20"/>
              </w:rPr>
              <w:t>Loss 2050 cold regions</w:t>
            </w:r>
          </w:p>
        </w:tc>
      </w:tr>
      <w:tr w:rsidR="00503C66" w:rsidRPr="00E26ED1" w14:paraId="28441B78" w14:textId="5891A2DE" w:rsidTr="00130004">
        <w:trPr>
          <w:trHeight w:val="283"/>
        </w:trPr>
        <w:tc>
          <w:tcPr>
            <w:tcW w:w="0" w:type="auto"/>
            <w:tcBorders>
              <w:left w:val="single" w:sz="4" w:space="0" w:color="auto"/>
              <w:bottom w:val="single" w:sz="8" w:space="0" w:color="auto"/>
              <w:right w:val="single" w:sz="4" w:space="0" w:color="auto"/>
            </w:tcBorders>
            <w:shd w:val="clear" w:color="auto" w:fill="auto"/>
            <w:vAlign w:val="center"/>
            <w:hideMark/>
          </w:tcPr>
          <w:p w14:paraId="2CAE4BE3" w14:textId="77777777" w:rsidR="002131C8" w:rsidRPr="00E26ED1" w:rsidRDefault="002131C8" w:rsidP="00767090">
            <w:pPr>
              <w:spacing w:line="240" w:lineRule="auto"/>
              <w:rPr>
                <w:rFonts w:eastAsia="Times New Roman"/>
                <w:b/>
                <w:bCs/>
                <w:color w:val="000000"/>
                <w:sz w:val="20"/>
                <w:szCs w:val="20"/>
              </w:rPr>
            </w:pPr>
            <w:r w:rsidRPr="00E26ED1">
              <w:rPr>
                <w:rFonts w:eastAsia="Times New Roman"/>
                <w:b/>
                <w:bCs/>
                <w:color w:val="000000"/>
                <w:sz w:val="20"/>
                <w:szCs w:val="20"/>
              </w:rPr>
              <w:t>REGION</w:t>
            </w:r>
          </w:p>
        </w:tc>
        <w:tc>
          <w:tcPr>
            <w:tcW w:w="0" w:type="auto"/>
            <w:tcBorders>
              <w:left w:val="single" w:sz="4" w:space="0" w:color="auto"/>
              <w:bottom w:val="single" w:sz="8" w:space="0" w:color="auto"/>
              <w:right w:val="single" w:sz="4" w:space="0" w:color="auto"/>
            </w:tcBorders>
            <w:vAlign w:val="center"/>
          </w:tcPr>
          <w:p w14:paraId="71936E10" w14:textId="7CC5072B" w:rsidR="002131C8" w:rsidRPr="00E26ED1" w:rsidRDefault="002131C8" w:rsidP="00767090">
            <w:pPr>
              <w:spacing w:line="240" w:lineRule="auto"/>
              <w:jc w:val="center"/>
              <w:rPr>
                <w:rFonts w:eastAsia="Times New Roman"/>
                <w:b/>
                <w:bCs/>
                <w:color w:val="000000"/>
                <w:sz w:val="20"/>
                <w:szCs w:val="20"/>
              </w:rPr>
            </w:pPr>
            <w:r w:rsidRPr="00E26ED1">
              <w:rPr>
                <w:rFonts w:eastAsia="Times New Roman"/>
                <w:b/>
                <w:bCs/>
                <w:color w:val="000000"/>
                <w:sz w:val="20"/>
                <w:szCs w:val="20"/>
              </w:rPr>
              <w:t>(tonnes)</w:t>
            </w:r>
          </w:p>
        </w:tc>
        <w:tc>
          <w:tcPr>
            <w:tcW w:w="0" w:type="auto"/>
            <w:tcBorders>
              <w:left w:val="single" w:sz="4" w:space="0" w:color="auto"/>
              <w:bottom w:val="single" w:sz="8" w:space="0" w:color="auto"/>
            </w:tcBorders>
            <w:vAlign w:val="center"/>
          </w:tcPr>
          <w:p w14:paraId="0484E9EF" w14:textId="5973AE89" w:rsidR="002131C8" w:rsidRPr="00E26ED1" w:rsidRDefault="002131C8" w:rsidP="00767090">
            <w:pPr>
              <w:spacing w:line="240" w:lineRule="auto"/>
              <w:jc w:val="center"/>
              <w:rPr>
                <w:rFonts w:eastAsia="Times New Roman"/>
                <w:b/>
                <w:bCs/>
                <w:color w:val="000000"/>
                <w:sz w:val="20"/>
                <w:szCs w:val="20"/>
              </w:rPr>
            </w:pPr>
            <w:r w:rsidRPr="00E26ED1">
              <w:rPr>
                <w:rFonts w:eastAsia="Times New Roman"/>
                <w:b/>
                <w:bCs/>
                <w:color w:val="000000"/>
                <w:sz w:val="20"/>
                <w:szCs w:val="20"/>
              </w:rPr>
              <w:t>(</w:t>
            </w:r>
            <w:r>
              <w:rPr>
                <w:rFonts w:eastAsia="Times New Roman"/>
                <w:b/>
                <w:bCs/>
                <w:color w:val="000000"/>
                <w:sz w:val="20"/>
                <w:szCs w:val="20"/>
              </w:rPr>
              <w:t>%</w:t>
            </w:r>
            <w:r w:rsidRPr="00E26ED1">
              <w:rPr>
                <w:rFonts w:eastAsia="Times New Roman"/>
                <w:b/>
                <w:bCs/>
                <w:color w:val="000000"/>
                <w:sz w:val="20"/>
                <w:szCs w:val="20"/>
              </w:rPr>
              <w:t>)</w:t>
            </w:r>
          </w:p>
        </w:tc>
        <w:tc>
          <w:tcPr>
            <w:tcW w:w="0" w:type="auto"/>
            <w:tcBorders>
              <w:bottom w:val="single" w:sz="8" w:space="0" w:color="auto"/>
              <w:right w:val="single" w:sz="4" w:space="0" w:color="auto"/>
            </w:tcBorders>
            <w:vAlign w:val="center"/>
          </w:tcPr>
          <w:p w14:paraId="3B2D4E7B" w14:textId="6DDF1EB2" w:rsidR="002131C8" w:rsidRPr="00E26ED1" w:rsidRDefault="002131C8" w:rsidP="00767090">
            <w:pPr>
              <w:spacing w:line="240" w:lineRule="auto"/>
              <w:jc w:val="center"/>
              <w:rPr>
                <w:rFonts w:eastAsia="Times New Roman"/>
                <w:b/>
                <w:bCs/>
                <w:color w:val="000000"/>
                <w:sz w:val="20"/>
                <w:szCs w:val="20"/>
              </w:rPr>
            </w:pPr>
            <w:r w:rsidRPr="00E26ED1">
              <w:rPr>
                <w:rFonts w:eastAsia="Times New Roman"/>
                <w:b/>
                <w:bCs/>
                <w:color w:val="000000"/>
                <w:sz w:val="20"/>
                <w:szCs w:val="20"/>
              </w:rPr>
              <w:t>(tonnes)</w:t>
            </w:r>
          </w:p>
        </w:tc>
        <w:tc>
          <w:tcPr>
            <w:tcW w:w="0" w:type="auto"/>
            <w:tcBorders>
              <w:left w:val="single" w:sz="4" w:space="0" w:color="auto"/>
              <w:bottom w:val="single" w:sz="8" w:space="0" w:color="auto"/>
            </w:tcBorders>
            <w:shd w:val="clear" w:color="auto" w:fill="auto"/>
            <w:vAlign w:val="center"/>
            <w:hideMark/>
          </w:tcPr>
          <w:p w14:paraId="133B4A6C" w14:textId="59E1163D" w:rsidR="002131C8" w:rsidRPr="00E26ED1" w:rsidRDefault="002131C8" w:rsidP="00767090">
            <w:pPr>
              <w:spacing w:line="240" w:lineRule="auto"/>
              <w:jc w:val="center"/>
              <w:rPr>
                <w:rFonts w:eastAsia="Times New Roman"/>
                <w:b/>
                <w:bCs/>
                <w:color w:val="000000"/>
                <w:sz w:val="20"/>
                <w:szCs w:val="20"/>
              </w:rPr>
            </w:pPr>
            <w:r w:rsidRPr="00E26ED1">
              <w:rPr>
                <w:rFonts w:eastAsia="Times New Roman"/>
                <w:b/>
                <w:bCs/>
                <w:color w:val="000000"/>
                <w:sz w:val="20"/>
                <w:szCs w:val="20"/>
              </w:rPr>
              <w:t>(</w:t>
            </w:r>
            <w:r>
              <w:rPr>
                <w:rFonts w:eastAsia="Times New Roman"/>
                <w:b/>
                <w:bCs/>
                <w:color w:val="000000"/>
                <w:sz w:val="20"/>
                <w:szCs w:val="20"/>
              </w:rPr>
              <w:t>%</w:t>
            </w:r>
            <w:r w:rsidRPr="00E26ED1">
              <w:rPr>
                <w:rFonts w:eastAsia="Times New Roman"/>
                <w:b/>
                <w:bCs/>
                <w:color w:val="000000"/>
                <w:sz w:val="20"/>
                <w:szCs w:val="20"/>
              </w:rPr>
              <w:t>)</w:t>
            </w:r>
          </w:p>
        </w:tc>
        <w:tc>
          <w:tcPr>
            <w:tcW w:w="0" w:type="auto"/>
            <w:tcBorders>
              <w:bottom w:val="single" w:sz="8" w:space="0" w:color="auto"/>
              <w:right w:val="single" w:sz="4" w:space="0" w:color="auto"/>
            </w:tcBorders>
            <w:shd w:val="clear" w:color="auto" w:fill="auto"/>
            <w:vAlign w:val="center"/>
            <w:hideMark/>
          </w:tcPr>
          <w:p w14:paraId="7FEC5349" w14:textId="3D4C7FE2" w:rsidR="002131C8" w:rsidRPr="00E26ED1" w:rsidRDefault="002131C8" w:rsidP="00767090">
            <w:pPr>
              <w:spacing w:line="240" w:lineRule="auto"/>
              <w:jc w:val="center"/>
              <w:rPr>
                <w:rFonts w:eastAsia="Times New Roman"/>
                <w:b/>
                <w:bCs/>
                <w:color w:val="000000"/>
                <w:sz w:val="20"/>
                <w:szCs w:val="20"/>
              </w:rPr>
            </w:pPr>
            <w:r w:rsidRPr="00E26ED1">
              <w:rPr>
                <w:rFonts w:eastAsia="Times New Roman"/>
                <w:b/>
                <w:bCs/>
                <w:color w:val="000000"/>
                <w:sz w:val="20"/>
                <w:szCs w:val="20"/>
              </w:rPr>
              <w:t>(tonnes)</w:t>
            </w:r>
          </w:p>
        </w:tc>
        <w:tc>
          <w:tcPr>
            <w:tcW w:w="0" w:type="auto"/>
            <w:tcBorders>
              <w:left w:val="single" w:sz="4" w:space="0" w:color="auto"/>
              <w:bottom w:val="single" w:sz="8" w:space="0" w:color="auto"/>
            </w:tcBorders>
            <w:vAlign w:val="center"/>
          </w:tcPr>
          <w:p w14:paraId="21B6514F" w14:textId="45FB9117" w:rsidR="002131C8" w:rsidRDefault="002131C8" w:rsidP="00767090">
            <w:pPr>
              <w:spacing w:line="240" w:lineRule="auto"/>
              <w:jc w:val="center"/>
              <w:rPr>
                <w:rFonts w:eastAsia="Times New Roman"/>
                <w:b/>
                <w:bCs/>
                <w:color w:val="000000"/>
                <w:sz w:val="20"/>
                <w:szCs w:val="20"/>
              </w:rPr>
            </w:pPr>
            <w:r>
              <w:rPr>
                <w:rFonts w:eastAsia="Times New Roman"/>
                <w:b/>
                <w:bCs/>
                <w:color w:val="000000"/>
                <w:sz w:val="20"/>
                <w:szCs w:val="20"/>
              </w:rPr>
              <w:t>(%)</w:t>
            </w:r>
          </w:p>
        </w:tc>
        <w:tc>
          <w:tcPr>
            <w:tcW w:w="0" w:type="auto"/>
            <w:tcBorders>
              <w:bottom w:val="single" w:sz="8" w:space="0" w:color="auto"/>
              <w:right w:val="single" w:sz="4" w:space="0" w:color="auto"/>
            </w:tcBorders>
            <w:vAlign w:val="center"/>
          </w:tcPr>
          <w:p w14:paraId="66220273" w14:textId="2A13ECE4" w:rsidR="002131C8" w:rsidRDefault="002131C8" w:rsidP="00767090">
            <w:pPr>
              <w:spacing w:line="240" w:lineRule="auto"/>
              <w:jc w:val="center"/>
              <w:rPr>
                <w:rFonts w:eastAsia="Times New Roman"/>
                <w:b/>
                <w:bCs/>
                <w:color w:val="000000"/>
                <w:sz w:val="20"/>
                <w:szCs w:val="20"/>
              </w:rPr>
            </w:pPr>
            <w:r>
              <w:rPr>
                <w:rFonts w:eastAsia="Times New Roman"/>
                <w:b/>
                <w:bCs/>
                <w:color w:val="000000"/>
                <w:sz w:val="20"/>
                <w:szCs w:val="20"/>
              </w:rPr>
              <w:t>(tonnes)</w:t>
            </w:r>
          </w:p>
        </w:tc>
      </w:tr>
      <w:tr w:rsidR="00503C66" w:rsidRPr="00E26ED1" w14:paraId="686756A9" w14:textId="41C4F3E2" w:rsidTr="00130004">
        <w:trPr>
          <w:trHeight w:val="20"/>
        </w:trPr>
        <w:tc>
          <w:tcPr>
            <w:tcW w:w="0" w:type="auto"/>
            <w:tcBorders>
              <w:top w:val="single" w:sz="8" w:space="0" w:color="auto"/>
              <w:left w:val="single" w:sz="4" w:space="0" w:color="auto"/>
              <w:right w:val="single" w:sz="4" w:space="0" w:color="auto"/>
            </w:tcBorders>
            <w:shd w:val="clear" w:color="auto" w:fill="auto"/>
            <w:noWrap/>
            <w:vAlign w:val="bottom"/>
            <w:hideMark/>
          </w:tcPr>
          <w:p w14:paraId="57DE9F7D" w14:textId="77777777" w:rsidR="002131C8" w:rsidRPr="00E26ED1" w:rsidRDefault="002131C8" w:rsidP="003801E3">
            <w:pPr>
              <w:spacing w:line="240" w:lineRule="auto"/>
              <w:rPr>
                <w:rFonts w:eastAsia="Times New Roman"/>
                <w:color w:val="000000"/>
                <w:sz w:val="20"/>
                <w:szCs w:val="20"/>
              </w:rPr>
            </w:pPr>
            <w:r w:rsidRPr="00E26ED1">
              <w:rPr>
                <w:rFonts w:eastAsia="Times New Roman"/>
                <w:color w:val="000000"/>
                <w:sz w:val="20"/>
                <w:szCs w:val="20"/>
              </w:rPr>
              <w:t>R5.2OECD</w:t>
            </w:r>
          </w:p>
        </w:tc>
        <w:tc>
          <w:tcPr>
            <w:tcW w:w="0" w:type="auto"/>
            <w:tcBorders>
              <w:top w:val="single" w:sz="8" w:space="0" w:color="auto"/>
              <w:left w:val="single" w:sz="4" w:space="0" w:color="auto"/>
              <w:right w:val="single" w:sz="4" w:space="0" w:color="auto"/>
            </w:tcBorders>
            <w:vAlign w:val="bottom"/>
          </w:tcPr>
          <w:p w14:paraId="4BDB6400" w14:textId="6F31A73B" w:rsidR="002131C8" w:rsidRPr="00E26ED1" w:rsidRDefault="002131C8" w:rsidP="001A280F">
            <w:pPr>
              <w:spacing w:line="240" w:lineRule="auto"/>
              <w:jc w:val="right"/>
              <w:rPr>
                <w:rFonts w:eastAsia="Times New Roman"/>
                <w:color w:val="000000"/>
                <w:sz w:val="20"/>
                <w:szCs w:val="20"/>
              </w:rPr>
            </w:pPr>
            <w:r w:rsidRPr="00E26ED1">
              <w:rPr>
                <w:rFonts w:eastAsia="Times New Roman"/>
                <w:color w:val="000000"/>
                <w:sz w:val="20"/>
                <w:szCs w:val="20"/>
              </w:rPr>
              <w:t>311 132 598</w:t>
            </w:r>
          </w:p>
        </w:tc>
        <w:tc>
          <w:tcPr>
            <w:tcW w:w="0" w:type="auto"/>
            <w:tcBorders>
              <w:top w:val="single" w:sz="8" w:space="0" w:color="auto"/>
              <w:left w:val="single" w:sz="4" w:space="0" w:color="auto"/>
            </w:tcBorders>
            <w:vAlign w:val="bottom"/>
          </w:tcPr>
          <w:p w14:paraId="3123927E" w14:textId="350D501F" w:rsidR="002131C8" w:rsidRPr="00E26ED1" w:rsidRDefault="002131C8" w:rsidP="003801E3">
            <w:pPr>
              <w:spacing w:line="240" w:lineRule="auto"/>
              <w:rPr>
                <w:rFonts w:eastAsia="Times New Roman"/>
                <w:color w:val="000000"/>
                <w:sz w:val="20"/>
                <w:szCs w:val="20"/>
              </w:rPr>
            </w:pPr>
            <w:r w:rsidRPr="00E26ED1">
              <w:rPr>
                <w:rFonts w:eastAsia="Times New Roman"/>
                <w:color w:val="000000"/>
                <w:sz w:val="20"/>
                <w:szCs w:val="20"/>
              </w:rPr>
              <w:t>-0.27</w:t>
            </w:r>
          </w:p>
        </w:tc>
        <w:tc>
          <w:tcPr>
            <w:tcW w:w="0" w:type="auto"/>
            <w:tcBorders>
              <w:top w:val="single" w:sz="8" w:space="0" w:color="auto"/>
              <w:right w:val="single" w:sz="4" w:space="0" w:color="auto"/>
            </w:tcBorders>
            <w:vAlign w:val="bottom"/>
          </w:tcPr>
          <w:p w14:paraId="32932C2B" w14:textId="1F5DC257" w:rsidR="002131C8" w:rsidRPr="00E26ED1" w:rsidRDefault="002131C8" w:rsidP="001A280F">
            <w:pPr>
              <w:spacing w:line="240" w:lineRule="auto"/>
              <w:jc w:val="right"/>
              <w:rPr>
                <w:rFonts w:eastAsia="Times New Roman"/>
                <w:color w:val="000000"/>
                <w:sz w:val="20"/>
                <w:szCs w:val="20"/>
              </w:rPr>
            </w:pPr>
            <w:r w:rsidRPr="00E26ED1">
              <w:rPr>
                <w:rFonts w:eastAsia="Times New Roman"/>
                <w:color w:val="000000"/>
                <w:sz w:val="20"/>
                <w:szCs w:val="20"/>
              </w:rPr>
              <w:t>-1 248 908</w:t>
            </w:r>
          </w:p>
        </w:tc>
        <w:tc>
          <w:tcPr>
            <w:tcW w:w="0" w:type="auto"/>
            <w:tcBorders>
              <w:top w:val="single" w:sz="8" w:space="0" w:color="auto"/>
              <w:left w:val="single" w:sz="4" w:space="0" w:color="auto"/>
            </w:tcBorders>
            <w:shd w:val="clear" w:color="auto" w:fill="auto"/>
            <w:noWrap/>
            <w:vAlign w:val="bottom"/>
            <w:hideMark/>
          </w:tcPr>
          <w:p w14:paraId="5FCD7C62" w14:textId="54288C17" w:rsidR="002131C8" w:rsidRPr="00E26ED1" w:rsidRDefault="002131C8" w:rsidP="003801E3">
            <w:pPr>
              <w:spacing w:line="240" w:lineRule="auto"/>
              <w:rPr>
                <w:rFonts w:eastAsia="Times New Roman"/>
                <w:color w:val="000000"/>
                <w:sz w:val="20"/>
                <w:szCs w:val="20"/>
              </w:rPr>
            </w:pPr>
            <w:r w:rsidRPr="00E26ED1">
              <w:rPr>
                <w:rFonts w:eastAsia="Times New Roman"/>
                <w:color w:val="000000"/>
                <w:sz w:val="20"/>
                <w:szCs w:val="20"/>
              </w:rPr>
              <w:t>-0.49</w:t>
            </w:r>
          </w:p>
        </w:tc>
        <w:tc>
          <w:tcPr>
            <w:tcW w:w="0" w:type="auto"/>
            <w:tcBorders>
              <w:top w:val="single" w:sz="8" w:space="0" w:color="auto"/>
              <w:right w:val="single" w:sz="4" w:space="0" w:color="auto"/>
            </w:tcBorders>
            <w:shd w:val="clear" w:color="auto" w:fill="auto"/>
            <w:noWrap/>
            <w:vAlign w:val="bottom"/>
            <w:hideMark/>
          </w:tcPr>
          <w:p w14:paraId="4C7CBCE4" w14:textId="67FB4D68" w:rsidR="002131C8" w:rsidRPr="00E26ED1" w:rsidRDefault="002131C8" w:rsidP="001A280F">
            <w:pPr>
              <w:spacing w:line="240" w:lineRule="auto"/>
              <w:jc w:val="right"/>
              <w:rPr>
                <w:rFonts w:eastAsia="Times New Roman"/>
                <w:color w:val="000000"/>
                <w:sz w:val="20"/>
                <w:szCs w:val="20"/>
              </w:rPr>
            </w:pPr>
            <w:r w:rsidRPr="00E26ED1">
              <w:rPr>
                <w:rFonts w:eastAsia="Times New Roman"/>
                <w:color w:val="000000"/>
                <w:sz w:val="20"/>
                <w:szCs w:val="20"/>
              </w:rPr>
              <w:t>-2 556 213</w:t>
            </w:r>
          </w:p>
        </w:tc>
        <w:tc>
          <w:tcPr>
            <w:tcW w:w="0" w:type="auto"/>
            <w:tcBorders>
              <w:top w:val="single" w:sz="8" w:space="0" w:color="auto"/>
              <w:left w:val="single" w:sz="4" w:space="0" w:color="auto"/>
            </w:tcBorders>
            <w:vAlign w:val="bottom"/>
          </w:tcPr>
          <w:p w14:paraId="1B888733" w14:textId="21EBA43C" w:rsidR="002131C8" w:rsidRPr="00E26ED1" w:rsidRDefault="002131C8" w:rsidP="003801E3">
            <w:pPr>
              <w:spacing w:line="240" w:lineRule="auto"/>
              <w:rPr>
                <w:rFonts w:eastAsia="Times New Roman"/>
                <w:color w:val="000000"/>
                <w:sz w:val="20"/>
                <w:szCs w:val="20"/>
              </w:rPr>
            </w:pPr>
            <w:r>
              <w:rPr>
                <w:rFonts w:eastAsia="Times New Roman"/>
                <w:color w:val="000000"/>
                <w:sz w:val="20"/>
                <w:szCs w:val="20"/>
              </w:rPr>
              <w:t>-0.15</w:t>
            </w:r>
          </w:p>
        </w:tc>
        <w:tc>
          <w:tcPr>
            <w:tcW w:w="0" w:type="auto"/>
            <w:tcBorders>
              <w:top w:val="single" w:sz="8" w:space="0" w:color="auto"/>
              <w:right w:val="single" w:sz="4" w:space="0" w:color="auto"/>
            </w:tcBorders>
            <w:vAlign w:val="bottom"/>
          </w:tcPr>
          <w:p w14:paraId="3BCCF37A" w14:textId="26DFB2BC" w:rsidR="002131C8" w:rsidRPr="00E26ED1" w:rsidRDefault="002131C8" w:rsidP="001A280F">
            <w:pPr>
              <w:spacing w:line="240" w:lineRule="auto"/>
              <w:jc w:val="right"/>
              <w:rPr>
                <w:rFonts w:eastAsia="Times New Roman"/>
                <w:color w:val="000000"/>
                <w:sz w:val="20"/>
                <w:szCs w:val="20"/>
              </w:rPr>
            </w:pPr>
            <w:r>
              <w:rPr>
                <w:rFonts w:eastAsia="Times New Roman"/>
                <w:color w:val="000000"/>
                <w:sz w:val="20"/>
                <w:szCs w:val="20"/>
              </w:rPr>
              <w:t>-484 025</w:t>
            </w:r>
          </w:p>
        </w:tc>
      </w:tr>
      <w:tr w:rsidR="00503C66" w:rsidRPr="00E26ED1" w14:paraId="7D1C6BB9" w14:textId="40A56902" w:rsidTr="00130004">
        <w:trPr>
          <w:trHeight w:val="20"/>
        </w:trPr>
        <w:tc>
          <w:tcPr>
            <w:tcW w:w="0" w:type="auto"/>
            <w:tcBorders>
              <w:left w:val="single" w:sz="4" w:space="0" w:color="auto"/>
              <w:right w:val="single" w:sz="4" w:space="0" w:color="auto"/>
            </w:tcBorders>
            <w:shd w:val="clear" w:color="auto" w:fill="auto"/>
            <w:noWrap/>
            <w:vAlign w:val="bottom"/>
            <w:hideMark/>
          </w:tcPr>
          <w:p w14:paraId="5F747772" w14:textId="77777777" w:rsidR="002131C8" w:rsidRPr="00E26ED1" w:rsidRDefault="002131C8" w:rsidP="003801E3">
            <w:pPr>
              <w:spacing w:line="240" w:lineRule="auto"/>
              <w:rPr>
                <w:rFonts w:eastAsia="Times New Roman"/>
                <w:color w:val="000000"/>
                <w:sz w:val="20"/>
                <w:szCs w:val="20"/>
              </w:rPr>
            </w:pPr>
            <w:r w:rsidRPr="00E26ED1">
              <w:rPr>
                <w:rFonts w:eastAsia="Times New Roman"/>
                <w:color w:val="000000"/>
                <w:sz w:val="20"/>
                <w:szCs w:val="20"/>
              </w:rPr>
              <w:t>R5.2MAF</w:t>
            </w:r>
          </w:p>
        </w:tc>
        <w:tc>
          <w:tcPr>
            <w:tcW w:w="0" w:type="auto"/>
            <w:tcBorders>
              <w:left w:val="single" w:sz="4" w:space="0" w:color="auto"/>
              <w:right w:val="single" w:sz="4" w:space="0" w:color="auto"/>
            </w:tcBorders>
            <w:vAlign w:val="bottom"/>
          </w:tcPr>
          <w:p w14:paraId="7CA77151" w14:textId="5EE97359" w:rsidR="002131C8" w:rsidRPr="00E26ED1" w:rsidRDefault="002131C8" w:rsidP="001A280F">
            <w:pPr>
              <w:spacing w:line="240" w:lineRule="auto"/>
              <w:jc w:val="right"/>
              <w:rPr>
                <w:rFonts w:eastAsia="Times New Roman"/>
                <w:color w:val="000000"/>
                <w:sz w:val="20"/>
                <w:szCs w:val="20"/>
              </w:rPr>
            </w:pPr>
            <w:r w:rsidRPr="00E26ED1">
              <w:rPr>
                <w:rFonts w:eastAsia="Times New Roman"/>
                <w:color w:val="000000"/>
                <w:sz w:val="20"/>
                <w:szCs w:val="20"/>
              </w:rPr>
              <w:t>47 885 775</w:t>
            </w:r>
          </w:p>
        </w:tc>
        <w:tc>
          <w:tcPr>
            <w:tcW w:w="0" w:type="auto"/>
            <w:tcBorders>
              <w:left w:val="single" w:sz="4" w:space="0" w:color="auto"/>
            </w:tcBorders>
            <w:vAlign w:val="bottom"/>
          </w:tcPr>
          <w:p w14:paraId="7010F61F" w14:textId="5AC785BC" w:rsidR="002131C8" w:rsidRPr="00E26ED1" w:rsidRDefault="002131C8" w:rsidP="003801E3">
            <w:pPr>
              <w:spacing w:line="240" w:lineRule="auto"/>
              <w:rPr>
                <w:rFonts w:eastAsia="Times New Roman"/>
                <w:color w:val="000000"/>
                <w:sz w:val="20"/>
                <w:szCs w:val="20"/>
              </w:rPr>
            </w:pPr>
            <w:r w:rsidRPr="00E26ED1">
              <w:rPr>
                <w:rFonts w:eastAsia="Times New Roman"/>
                <w:color w:val="000000"/>
                <w:sz w:val="20"/>
                <w:szCs w:val="20"/>
              </w:rPr>
              <w:t>-10.5</w:t>
            </w:r>
          </w:p>
        </w:tc>
        <w:tc>
          <w:tcPr>
            <w:tcW w:w="0" w:type="auto"/>
            <w:tcBorders>
              <w:right w:val="single" w:sz="4" w:space="0" w:color="auto"/>
            </w:tcBorders>
            <w:vAlign w:val="bottom"/>
          </w:tcPr>
          <w:p w14:paraId="7BEDF255" w14:textId="6AF5550D" w:rsidR="002131C8" w:rsidRPr="00E26ED1" w:rsidRDefault="002131C8" w:rsidP="001A280F">
            <w:pPr>
              <w:spacing w:line="240" w:lineRule="auto"/>
              <w:jc w:val="right"/>
              <w:rPr>
                <w:rFonts w:eastAsia="Times New Roman"/>
                <w:color w:val="000000"/>
                <w:sz w:val="20"/>
                <w:szCs w:val="20"/>
              </w:rPr>
            </w:pPr>
            <w:r w:rsidRPr="00E26ED1">
              <w:rPr>
                <w:rFonts w:eastAsia="Times New Roman"/>
                <w:color w:val="000000"/>
                <w:sz w:val="20"/>
                <w:szCs w:val="20"/>
              </w:rPr>
              <w:t>-3 523 263</w:t>
            </w:r>
          </w:p>
        </w:tc>
        <w:tc>
          <w:tcPr>
            <w:tcW w:w="0" w:type="auto"/>
            <w:tcBorders>
              <w:left w:val="single" w:sz="4" w:space="0" w:color="auto"/>
            </w:tcBorders>
            <w:shd w:val="clear" w:color="auto" w:fill="auto"/>
            <w:noWrap/>
            <w:vAlign w:val="bottom"/>
            <w:hideMark/>
          </w:tcPr>
          <w:p w14:paraId="734544D2" w14:textId="531230FB" w:rsidR="002131C8" w:rsidRPr="00E26ED1" w:rsidRDefault="002131C8" w:rsidP="003801E3">
            <w:pPr>
              <w:spacing w:line="240" w:lineRule="auto"/>
              <w:rPr>
                <w:rFonts w:eastAsia="Times New Roman"/>
                <w:color w:val="000000"/>
                <w:sz w:val="20"/>
                <w:szCs w:val="20"/>
              </w:rPr>
            </w:pPr>
            <w:r w:rsidRPr="00E26ED1">
              <w:rPr>
                <w:rFonts w:eastAsia="Times New Roman"/>
                <w:color w:val="000000"/>
                <w:sz w:val="20"/>
                <w:szCs w:val="20"/>
              </w:rPr>
              <w:t>-46</w:t>
            </w:r>
          </w:p>
        </w:tc>
        <w:tc>
          <w:tcPr>
            <w:tcW w:w="0" w:type="auto"/>
            <w:tcBorders>
              <w:right w:val="single" w:sz="4" w:space="0" w:color="auto"/>
            </w:tcBorders>
            <w:shd w:val="clear" w:color="auto" w:fill="auto"/>
            <w:noWrap/>
            <w:vAlign w:val="bottom"/>
            <w:hideMark/>
          </w:tcPr>
          <w:p w14:paraId="79BA5A05" w14:textId="4E715289" w:rsidR="002131C8" w:rsidRPr="00E26ED1" w:rsidRDefault="002131C8" w:rsidP="001A280F">
            <w:pPr>
              <w:spacing w:line="240" w:lineRule="auto"/>
              <w:jc w:val="right"/>
              <w:rPr>
                <w:rFonts w:eastAsia="Times New Roman"/>
                <w:color w:val="000000"/>
                <w:sz w:val="20"/>
                <w:szCs w:val="20"/>
              </w:rPr>
            </w:pPr>
            <w:r w:rsidRPr="00E26ED1">
              <w:rPr>
                <w:rFonts w:eastAsia="Times New Roman"/>
                <w:color w:val="000000"/>
                <w:sz w:val="20"/>
                <w:szCs w:val="20"/>
              </w:rPr>
              <w:t>-33 856 472</w:t>
            </w:r>
          </w:p>
        </w:tc>
        <w:tc>
          <w:tcPr>
            <w:tcW w:w="0" w:type="auto"/>
            <w:tcBorders>
              <w:left w:val="single" w:sz="4" w:space="0" w:color="auto"/>
            </w:tcBorders>
            <w:vAlign w:val="bottom"/>
          </w:tcPr>
          <w:p w14:paraId="1AB3FFA6" w14:textId="650917DD" w:rsidR="002131C8" w:rsidRPr="00E26ED1" w:rsidRDefault="002131C8" w:rsidP="003801E3">
            <w:pPr>
              <w:spacing w:line="240" w:lineRule="auto"/>
              <w:rPr>
                <w:rFonts w:eastAsia="Times New Roman"/>
                <w:color w:val="000000"/>
                <w:sz w:val="20"/>
                <w:szCs w:val="20"/>
              </w:rPr>
            </w:pPr>
            <w:r>
              <w:rPr>
                <w:rFonts w:eastAsia="Times New Roman"/>
                <w:color w:val="000000"/>
                <w:sz w:val="20"/>
                <w:szCs w:val="20"/>
              </w:rPr>
              <w:t>-8.6</w:t>
            </w:r>
          </w:p>
        </w:tc>
        <w:tc>
          <w:tcPr>
            <w:tcW w:w="0" w:type="auto"/>
            <w:tcBorders>
              <w:right w:val="single" w:sz="4" w:space="0" w:color="auto"/>
            </w:tcBorders>
            <w:vAlign w:val="bottom"/>
          </w:tcPr>
          <w:p w14:paraId="24BA5BD4" w14:textId="1DB6EE03" w:rsidR="002131C8" w:rsidRPr="00E26ED1" w:rsidRDefault="002131C8" w:rsidP="001A280F">
            <w:pPr>
              <w:spacing w:line="240" w:lineRule="auto"/>
              <w:jc w:val="right"/>
              <w:rPr>
                <w:rFonts w:eastAsia="Times New Roman"/>
                <w:color w:val="000000"/>
                <w:sz w:val="20"/>
                <w:szCs w:val="20"/>
              </w:rPr>
            </w:pPr>
            <w:r>
              <w:rPr>
                <w:rFonts w:eastAsia="Times New Roman"/>
                <w:color w:val="000000"/>
                <w:sz w:val="20"/>
                <w:szCs w:val="20"/>
              </w:rPr>
              <w:t>-2 911 260</w:t>
            </w:r>
          </w:p>
        </w:tc>
      </w:tr>
      <w:tr w:rsidR="00503C66" w:rsidRPr="00E26ED1" w14:paraId="2388B7A1" w14:textId="1C618F49" w:rsidTr="00130004">
        <w:trPr>
          <w:trHeight w:val="20"/>
        </w:trPr>
        <w:tc>
          <w:tcPr>
            <w:tcW w:w="0" w:type="auto"/>
            <w:tcBorders>
              <w:left w:val="single" w:sz="4" w:space="0" w:color="auto"/>
              <w:right w:val="single" w:sz="4" w:space="0" w:color="auto"/>
            </w:tcBorders>
            <w:shd w:val="clear" w:color="auto" w:fill="auto"/>
            <w:noWrap/>
            <w:vAlign w:val="bottom"/>
            <w:hideMark/>
          </w:tcPr>
          <w:p w14:paraId="465D866D" w14:textId="77777777" w:rsidR="002131C8" w:rsidRPr="00E26ED1" w:rsidRDefault="002131C8" w:rsidP="003801E3">
            <w:pPr>
              <w:spacing w:line="240" w:lineRule="auto"/>
              <w:rPr>
                <w:rFonts w:eastAsia="Times New Roman"/>
                <w:color w:val="000000"/>
                <w:sz w:val="20"/>
                <w:szCs w:val="20"/>
              </w:rPr>
            </w:pPr>
            <w:r w:rsidRPr="00E26ED1">
              <w:rPr>
                <w:rFonts w:eastAsia="Times New Roman"/>
                <w:color w:val="000000"/>
                <w:sz w:val="20"/>
                <w:szCs w:val="20"/>
              </w:rPr>
              <w:t>R5.2LAM</w:t>
            </w:r>
          </w:p>
        </w:tc>
        <w:tc>
          <w:tcPr>
            <w:tcW w:w="0" w:type="auto"/>
            <w:tcBorders>
              <w:left w:val="single" w:sz="4" w:space="0" w:color="auto"/>
              <w:right w:val="single" w:sz="4" w:space="0" w:color="auto"/>
            </w:tcBorders>
            <w:vAlign w:val="bottom"/>
          </w:tcPr>
          <w:p w14:paraId="7869642B" w14:textId="3CFB1358" w:rsidR="002131C8" w:rsidRPr="00E26ED1" w:rsidRDefault="002131C8" w:rsidP="001A280F">
            <w:pPr>
              <w:spacing w:line="240" w:lineRule="auto"/>
              <w:jc w:val="right"/>
              <w:rPr>
                <w:rFonts w:eastAsia="Times New Roman"/>
                <w:color w:val="000000"/>
                <w:sz w:val="20"/>
                <w:szCs w:val="20"/>
              </w:rPr>
            </w:pPr>
            <w:r w:rsidRPr="00E26ED1">
              <w:rPr>
                <w:rFonts w:eastAsia="Times New Roman"/>
                <w:color w:val="000000"/>
                <w:sz w:val="20"/>
                <w:szCs w:val="20"/>
              </w:rPr>
              <w:t>81 174 894</w:t>
            </w:r>
          </w:p>
        </w:tc>
        <w:tc>
          <w:tcPr>
            <w:tcW w:w="0" w:type="auto"/>
            <w:tcBorders>
              <w:left w:val="single" w:sz="4" w:space="0" w:color="auto"/>
            </w:tcBorders>
            <w:vAlign w:val="bottom"/>
          </w:tcPr>
          <w:p w14:paraId="17EFAC47" w14:textId="33625A49" w:rsidR="002131C8" w:rsidRPr="00E26ED1" w:rsidRDefault="002131C8" w:rsidP="003801E3">
            <w:pPr>
              <w:spacing w:line="240" w:lineRule="auto"/>
              <w:rPr>
                <w:rFonts w:eastAsia="Times New Roman"/>
                <w:color w:val="000000"/>
                <w:sz w:val="20"/>
                <w:szCs w:val="20"/>
              </w:rPr>
            </w:pPr>
            <w:r w:rsidRPr="00E26ED1">
              <w:rPr>
                <w:rFonts w:eastAsia="Times New Roman"/>
                <w:color w:val="000000"/>
                <w:sz w:val="20"/>
                <w:szCs w:val="20"/>
              </w:rPr>
              <w:t>-1.26</w:t>
            </w:r>
          </w:p>
        </w:tc>
        <w:tc>
          <w:tcPr>
            <w:tcW w:w="0" w:type="auto"/>
            <w:tcBorders>
              <w:right w:val="single" w:sz="4" w:space="0" w:color="auto"/>
            </w:tcBorders>
            <w:vAlign w:val="bottom"/>
          </w:tcPr>
          <w:p w14:paraId="4E30D426" w14:textId="60CCBE92" w:rsidR="002131C8" w:rsidRPr="00E26ED1" w:rsidRDefault="002131C8" w:rsidP="001A280F">
            <w:pPr>
              <w:spacing w:line="240" w:lineRule="auto"/>
              <w:jc w:val="right"/>
              <w:rPr>
                <w:rFonts w:eastAsia="Times New Roman"/>
                <w:color w:val="000000"/>
                <w:sz w:val="20"/>
                <w:szCs w:val="20"/>
              </w:rPr>
            </w:pPr>
            <w:r w:rsidRPr="00E26ED1">
              <w:rPr>
                <w:rFonts w:eastAsia="Times New Roman"/>
                <w:color w:val="000000"/>
                <w:sz w:val="20"/>
                <w:szCs w:val="20"/>
              </w:rPr>
              <w:t>-2 024 924</w:t>
            </w:r>
          </w:p>
        </w:tc>
        <w:tc>
          <w:tcPr>
            <w:tcW w:w="0" w:type="auto"/>
            <w:tcBorders>
              <w:left w:val="single" w:sz="4" w:space="0" w:color="auto"/>
            </w:tcBorders>
            <w:shd w:val="clear" w:color="auto" w:fill="auto"/>
            <w:noWrap/>
            <w:vAlign w:val="bottom"/>
            <w:hideMark/>
          </w:tcPr>
          <w:p w14:paraId="365976E1" w14:textId="7276AF52" w:rsidR="002131C8" w:rsidRPr="00E26ED1" w:rsidRDefault="002131C8" w:rsidP="003801E3">
            <w:pPr>
              <w:spacing w:line="240" w:lineRule="auto"/>
              <w:rPr>
                <w:rFonts w:eastAsia="Times New Roman"/>
                <w:color w:val="000000"/>
                <w:sz w:val="20"/>
                <w:szCs w:val="20"/>
              </w:rPr>
            </w:pPr>
            <w:r w:rsidRPr="00E26ED1">
              <w:rPr>
                <w:rFonts w:eastAsia="Times New Roman"/>
                <w:color w:val="000000"/>
                <w:sz w:val="20"/>
                <w:szCs w:val="20"/>
              </w:rPr>
              <w:t>-18.9</w:t>
            </w:r>
          </w:p>
        </w:tc>
        <w:tc>
          <w:tcPr>
            <w:tcW w:w="0" w:type="auto"/>
            <w:tcBorders>
              <w:right w:val="single" w:sz="4" w:space="0" w:color="auto"/>
            </w:tcBorders>
            <w:shd w:val="clear" w:color="auto" w:fill="auto"/>
            <w:noWrap/>
            <w:vAlign w:val="bottom"/>
            <w:hideMark/>
          </w:tcPr>
          <w:p w14:paraId="564B5856" w14:textId="5722A8E1" w:rsidR="002131C8" w:rsidRPr="00E26ED1" w:rsidRDefault="002131C8" w:rsidP="001A280F">
            <w:pPr>
              <w:spacing w:line="240" w:lineRule="auto"/>
              <w:jc w:val="right"/>
              <w:rPr>
                <w:rFonts w:eastAsia="Times New Roman"/>
                <w:color w:val="000000"/>
                <w:sz w:val="20"/>
                <w:szCs w:val="20"/>
              </w:rPr>
            </w:pPr>
            <w:r w:rsidRPr="00E26ED1">
              <w:rPr>
                <w:rFonts w:eastAsia="Times New Roman"/>
                <w:color w:val="000000"/>
                <w:sz w:val="20"/>
                <w:szCs w:val="20"/>
              </w:rPr>
              <w:t>-28 685 365</w:t>
            </w:r>
          </w:p>
        </w:tc>
        <w:tc>
          <w:tcPr>
            <w:tcW w:w="0" w:type="auto"/>
            <w:tcBorders>
              <w:left w:val="single" w:sz="4" w:space="0" w:color="auto"/>
            </w:tcBorders>
            <w:vAlign w:val="bottom"/>
          </w:tcPr>
          <w:p w14:paraId="28673AC0" w14:textId="52F721BE" w:rsidR="002131C8" w:rsidRPr="00E26ED1" w:rsidRDefault="002131C8" w:rsidP="003801E3">
            <w:pPr>
              <w:spacing w:line="240" w:lineRule="auto"/>
              <w:rPr>
                <w:rFonts w:eastAsia="Times New Roman"/>
                <w:color w:val="000000"/>
                <w:sz w:val="20"/>
                <w:szCs w:val="20"/>
              </w:rPr>
            </w:pPr>
            <w:r>
              <w:rPr>
                <w:rFonts w:eastAsia="Times New Roman"/>
                <w:color w:val="000000"/>
                <w:sz w:val="20"/>
                <w:szCs w:val="20"/>
              </w:rPr>
              <w:t>-0.87</w:t>
            </w:r>
          </w:p>
        </w:tc>
        <w:tc>
          <w:tcPr>
            <w:tcW w:w="0" w:type="auto"/>
            <w:tcBorders>
              <w:right w:val="single" w:sz="4" w:space="0" w:color="auto"/>
            </w:tcBorders>
            <w:vAlign w:val="bottom"/>
          </w:tcPr>
          <w:p w14:paraId="65C2B0FE" w14:textId="0D72A7A1" w:rsidR="002131C8" w:rsidRPr="00E26ED1" w:rsidRDefault="002131C8" w:rsidP="001A280F">
            <w:pPr>
              <w:spacing w:line="240" w:lineRule="auto"/>
              <w:jc w:val="right"/>
              <w:rPr>
                <w:rFonts w:eastAsia="Times New Roman"/>
                <w:color w:val="000000"/>
                <w:sz w:val="20"/>
                <w:szCs w:val="20"/>
              </w:rPr>
            </w:pPr>
            <w:r>
              <w:rPr>
                <w:rFonts w:eastAsia="Times New Roman"/>
                <w:color w:val="000000"/>
                <w:sz w:val="20"/>
                <w:szCs w:val="20"/>
              </w:rPr>
              <w:t>-1 601 425</w:t>
            </w:r>
          </w:p>
        </w:tc>
      </w:tr>
      <w:tr w:rsidR="00503C66" w:rsidRPr="00E26ED1" w14:paraId="19E2E032" w14:textId="790CF96E" w:rsidTr="00130004">
        <w:trPr>
          <w:trHeight w:val="20"/>
        </w:trPr>
        <w:tc>
          <w:tcPr>
            <w:tcW w:w="0" w:type="auto"/>
            <w:tcBorders>
              <w:left w:val="single" w:sz="4" w:space="0" w:color="auto"/>
              <w:bottom w:val="single" w:sz="4" w:space="0" w:color="auto"/>
              <w:right w:val="single" w:sz="4" w:space="0" w:color="auto"/>
            </w:tcBorders>
            <w:shd w:val="clear" w:color="auto" w:fill="auto"/>
            <w:noWrap/>
            <w:vAlign w:val="bottom"/>
            <w:hideMark/>
          </w:tcPr>
          <w:p w14:paraId="4EF973E7" w14:textId="77777777" w:rsidR="002131C8" w:rsidRPr="00E26ED1" w:rsidRDefault="002131C8" w:rsidP="003801E3">
            <w:pPr>
              <w:spacing w:line="240" w:lineRule="auto"/>
              <w:rPr>
                <w:rFonts w:eastAsia="Times New Roman"/>
                <w:color w:val="000000"/>
                <w:sz w:val="20"/>
                <w:szCs w:val="20"/>
              </w:rPr>
            </w:pPr>
            <w:r w:rsidRPr="00E26ED1">
              <w:rPr>
                <w:rFonts w:eastAsia="Times New Roman"/>
                <w:color w:val="000000"/>
                <w:sz w:val="20"/>
                <w:szCs w:val="20"/>
              </w:rPr>
              <w:t>R5.2ASIA</w:t>
            </w:r>
          </w:p>
        </w:tc>
        <w:tc>
          <w:tcPr>
            <w:tcW w:w="0" w:type="auto"/>
            <w:tcBorders>
              <w:left w:val="single" w:sz="4" w:space="0" w:color="auto"/>
              <w:bottom w:val="single" w:sz="4" w:space="0" w:color="auto"/>
              <w:right w:val="single" w:sz="4" w:space="0" w:color="auto"/>
            </w:tcBorders>
            <w:vAlign w:val="bottom"/>
          </w:tcPr>
          <w:p w14:paraId="4AF79191" w14:textId="0721F409" w:rsidR="002131C8" w:rsidRPr="00E26ED1" w:rsidRDefault="002131C8" w:rsidP="001A280F">
            <w:pPr>
              <w:spacing w:line="240" w:lineRule="auto"/>
              <w:jc w:val="right"/>
              <w:rPr>
                <w:rFonts w:eastAsia="Times New Roman"/>
                <w:color w:val="000000"/>
                <w:sz w:val="20"/>
                <w:szCs w:val="20"/>
              </w:rPr>
            </w:pPr>
            <w:r w:rsidRPr="00E26ED1">
              <w:rPr>
                <w:rFonts w:eastAsia="Times New Roman"/>
                <w:color w:val="000000"/>
                <w:sz w:val="20"/>
                <w:szCs w:val="20"/>
              </w:rPr>
              <w:t>132 107 050</w:t>
            </w:r>
          </w:p>
        </w:tc>
        <w:tc>
          <w:tcPr>
            <w:tcW w:w="0" w:type="auto"/>
            <w:tcBorders>
              <w:left w:val="single" w:sz="4" w:space="0" w:color="auto"/>
              <w:bottom w:val="single" w:sz="4" w:space="0" w:color="auto"/>
            </w:tcBorders>
            <w:vAlign w:val="bottom"/>
          </w:tcPr>
          <w:p w14:paraId="7E408639" w14:textId="5F2E65F4" w:rsidR="002131C8" w:rsidRPr="00E26ED1" w:rsidRDefault="002131C8" w:rsidP="003801E3">
            <w:pPr>
              <w:spacing w:line="240" w:lineRule="auto"/>
              <w:rPr>
                <w:rFonts w:eastAsia="Times New Roman"/>
                <w:color w:val="000000"/>
                <w:sz w:val="20"/>
                <w:szCs w:val="20"/>
              </w:rPr>
            </w:pPr>
            <w:r w:rsidRPr="00E26ED1">
              <w:rPr>
                <w:rFonts w:eastAsia="Times New Roman"/>
                <w:color w:val="000000"/>
                <w:sz w:val="20"/>
                <w:szCs w:val="20"/>
              </w:rPr>
              <w:t>-1.69</w:t>
            </w:r>
          </w:p>
        </w:tc>
        <w:tc>
          <w:tcPr>
            <w:tcW w:w="0" w:type="auto"/>
            <w:tcBorders>
              <w:bottom w:val="single" w:sz="4" w:space="0" w:color="auto"/>
              <w:right w:val="single" w:sz="4" w:space="0" w:color="auto"/>
            </w:tcBorders>
            <w:vAlign w:val="bottom"/>
          </w:tcPr>
          <w:p w14:paraId="5069A713" w14:textId="29B7C1C7" w:rsidR="002131C8" w:rsidRPr="00E26ED1" w:rsidRDefault="002131C8" w:rsidP="001A280F">
            <w:pPr>
              <w:spacing w:line="240" w:lineRule="auto"/>
              <w:jc w:val="right"/>
              <w:rPr>
                <w:rFonts w:eastAsia="Times New Roman"/>
                <w:color w:val="000000"/>
                <w:sz w:val="20"/>
                <w:szCs w:val="20"/>
              </w:rPr>
            </w:pPr>
            <w:r w:rsidRPr="00E26ED1">
              <w:rPr>
                <w:rFonts w:eastAsia="Times New Roman"/>
                <w:color w:val="000000"/>
                <w:sz w:val="20"/>
                <w:szCs w:val="20"/>
              </w:rPr>
              <w:t>-3 292 140</w:t>
            </w:r>
          </w:p>
        </w:tc>
        <w:tc>
          <w:tcPr>
            <w:tcW w:w="0" w:type="auto"/>
            <w:tcBorders>
              <w:left w:val="single" w:sz="4" w:space="0" w:color="auto"/>
              <w:bottom w:val="single" w:sz="4" w:space="0" w:color="auto"/>
            </w:tcBorders>
            <w:shd w:val="clear" w:color="auto" w:fill="auto"/>
            <w:noWrap/>
            <w:vAlign w:val="bottom"/>
            <w:hideMark/>
          </w:tcPr>
          <w:p w14:paraId="2A483264" w14:textId="42479D48" w:rsidR="002131C8" w:rsidRPr="00E26ED1" w:rsidRDefault="002131C8" w:rsidP="003801E3">
            <w:pPr>
              <w:spacing w:line="240" w:lineRule="auto"/>
              <w:rPr>
                <w:rFonts w:eastAsia="Times New Roman"/>
                <w:color w:val="000000"/>
                <w:sz w:val="20"/>
                <w:szCs w:val="20"/>
              </w:rPr>
            </w:pPr>
            <w:r w:rsidRPr="00E26ED1">
              <w:rPr>
                <w:rFonts w:eastAsia="Times New Roman"/>
                <w:color w:val="000000"/>
                <w:sz w:val="20"/>
                <w:szCs w:val="20"/>
              </w:rPr>
              <w:t>-26.4</w:t>
            </w:r>
          </w:p>
        </w:tc>
        <w:tc>
          <w:tcPr>
            <w:tcW w:w="0" w:type="auto"/>
            <w:tcBorders>
              <w:bottom w:val="single" w:sz="4" w:space="0" w:color="auto"/>
              <w:right w:val="single" w:sz="4" w:space="0" w:color="auto"/>
            </w:tcBorders>
            <w:shd w:val="clear" w:color="auto" w:fill="auto"/>
            <w:noWrap/>
            <w:vAlign w:val="bottom"/>
            <w:hideMark/>
          </w:tcPr>
          <w:p w14:paraId="570FF2CF" w14:textId="3FEAF0BE" w:rsidR="002131C8" w:rsidRPr="00E26ED1" w:rsidRDefault="002131C8" w:rsidP="001A280F">
            <w:pPr>
              <w:spacing w:line="240" w:lineRule="auto"/>
              <w:jc w:val="right"/>
              <w:rPr>
                <w:rFonts w:eastAsia="Times New Roman"/>
                <w:color w:val="000000"/>
                <w:sz w:val="20"/>
                <w:szCs w:val="20"/>
              </w:rPr>
            </w:pPr>
            <w:r w:rsidRPr="00E26ED1">
              <w:rPr>
                <w:rFonts w:eastAsia="Times New Roman"/>
                <w:color w:val="000000"/>
                <w:sz w:val="20"/>
                <w:szCs w:val="20"/>
              </w:rPr>
              <w:t>-45 462 646</w:t>
            </w:r>
          </w:p>
        </w:tc>
        <w:tc>
          <w:tcPr>
            <w:tcW w:w="0" w:type="auto"/>
            <w:tcBorders>
              <w:left w:val="single" w:sz="4" w:space="0" w:color="auto"/>
              <w:bottom w:val="single" w:sz="4" w:space="0" w:color="auto"/>
            </w:tcBorders>
            <w:vAlign w:val="bottom"/>
          </w:tcPr>
          <w:p w14:paraId="5A0E72CC" w14:textId="00896D87" w:rsidR="002131C8" w:rsidRPr="00E26ED1" w:rsidRDefault="002131C8" w:rsidP="003801E3">
            <w:pPr>
              <w:spacing w:line="240" w:lineRule="auto"/>
              <w:rPr>
                <w:rFonts w:eastAsia="Times New Roman"/>
                <w:color w:val="000000"/>
                <w:sz w:val="20"/>
                <w:szCs w:val="20"/>
              </w:rPr>
            </w:pPr>
            <w:r>
              <w:rPr>
                <w:rFonts w:eastAsia="Times New Roman"/>
                <w:color w:val="000000"/>
                <w:sz w:val="20"/>
                <w:szCs w:val="20"/>
              </w:rPr>
              <w:t>-1.45</w:t>
            </w:r>
          </w:p>
        </w:tc>
        <w:tc>
          <w:tcPr>
            <w:tcW w:w="0" w:type="auto"/>
            <w:tcBorders>
              <w:bottom w:val="single" w:sz="4" w:space="0" w:color="auto"/>
              <w:right w:val="single" w:sz="4" w:space="0" w:color="auto"/>
            </w:tcBorders>
            <w:vAlign w:val="bottom"/>
          </w:tcPr>
          <w:p w14:paraId="01C9E627" w14:textId="689C373A" w:rsidR="002131C8" w:rsidRPr="00E26ED1" w:rsidRDefault="002131C8" w:rsidP="001A280F">
            <w:pPr>
              <w:spacing w:line="240" w:lineRule="auto"/>
              <w:jc w:val="right"/>
              <w:rPr>
                <w:rFonts w:eastAsia="Times New Roman"/>
                <w:color w:val="000000"/>
                <w:sz w:val="20"/>
                <w:szCs w:val="20"/>
              </w:rPr>
            </w:pPr>
            <w:r>
              <w:rPr>
                <w:rFonts w:eastAsia="Times New Roman"/>
                <w:color w:val="000000"/>
                <w:sz w:val="20"/>
                <w:szCs w:val="20"/>
              </w:rPr>
              <w:t>-1 836 898</w:t>
            </w:r>
          </w:p>
        </w:tc>
      </w:tr>
    </w:tbl>
    <w:p w14:paraId="0875DD0F" w14:textId="77777777" w:rsidR="00E26ED1" w:rsidRDefault="00E26ED1" w:rsidP="00A8517A">
      <w:pPr>
        <w:spacing w:line="240" w:lineRule="auto"/>
        <w:jc w:val="both"/>
        <w:rPr>
          <w:rFonts w:eastAsia="Calibri"/>
        </w:rPr>
      </w:pPr>
    </w:p>
    <w:p w14:paraId="060E69C5" w14:textId="77777777" w:rsidR="0004184D" w:rsidRDefault="0004184D" w:rsidP="00A8517A">
      <w:pPr>
        <w:spacing w:line="240" w:lineRule="auto"/>
        <w:jc w:val="both"/>
        <w:rPr>
          <w:rFonts w:eastAsia="Calibri"/>
        </w:rPr>
      </w:pPr>
    </w:p>
    <w:p w14:paraId="796BA0C5" w14:textId="77777777" w:rsidR="0004184D" w:rsidRDefault="0004184D" w:rsidP="00A8517A">
      <w:pPr>
        <w:spacing w:line="240" w:lineRule="auto"/>
        <w:jc w:val="both"/>
        <w:rPr>
          <w:rFonts w:eastAsia="Calibri"/>
        </w:rPr>
      </w:pPr>
    </w:p>
    <w:p w14:paraId="7182E4C3" w14:textId="77777777" w:rsidR="0004184D" w:rsidRDefault="0004184D" w:rsidP="00A8517A">
      <w:pPr>
        <w:spacing w:line="240" w:lineRule="auto"/>
        <w:jc w:val="both"/>
        <w:rPr>
          <w:rFonts w:eastAsia="Calibri"/>
        </w:rPr>
      </w:pPr>
    </w:p>
    <w:p w14:paraId="1AD1DDE2" w14:textId="77777777" w:rsidR="0004184D" w:rsidRDefault="0004184D" w:rsidP="00A8517A">
      <w:pPr>
        <w:spacing w:line="240" w:lineRule="auto"/>
        <w:jc w:val="both"/>
        <w:rPr>
          <w:rFonts w:eastAsia="Calibri"/>
        </w:rPr>
      </w:pPr>
    </w:p>
    <w:p w14:paraId="47AB441E" w14:textId="77777777" w:rsidR="0004184D" w:rsidRDefault="0004184D" w:rsidP="00A8517A">
      <w:pPr>
        <w:spacing w:line="240" w:lineRule="auto"/>
        <w:jc w:val="both"/>
        <w:rPr>
          <w:rFonts w:eastAsia="Calibri"/>
        </w:rPr>
      </w:pPr>
    </w:p>
    <w:p w14:paraId="75C273C2" w14:textId="77777777" w:rsidR="0004184D" w:rsidRDefault="0004184D" w:rsidP="00A8517A">
      <w:pPr>
        <w:spacing w:line="240" w:lineRule="auto"/>
        <w:jc w:val="both"/>
        <w:rPr>
          <w:rFonts w:eastAsia="Calibri"/>
        </w:rPr>
      </w:pPr>
    </w:p>
    <w:p w14:paraId="09FC568B" w14:textId="77777777" w:rsidR="0004184D" w:rsidRDefault="0004184D" w:rsidP="00A8517A">
      <w:pPr>
        <w:spacing w:line="240" w:lineRule="auto"/>
        <w:jc w:val="both"/>
        <w:rPr>
          <w:rFonts w:eastAsia="Calibri"/>
        </w:rPr>
      </w:pPr>
    </w:p>
    <w:p w14:paraId="3F9FB541" w14:textId="77777777" w:rsidR="0004184D" w:rsidRDefault="0004184D" w:rsidP="00A8517A">
      <w:pPr>
        <w:spacing w:line="240" w:lineRule="auto"/>
        <w:jc w:val="both"/>
        <w:rPr>
          <w:rFonts w:eastAsia="Calibri"/>
        </w:rPr>
      </w:pPr>
    </w:p>
    <w:p w14:paraId="35C3004E" w14:textId="77777777" w:rsidR="0004184D" w:rsidRPr="00AE4966" w:rsidRDefault="0004184D" w:rsidP="00A8517A">
      <w:pPr>
        <w:spacing w:line="240" w:lineRule="auto"/>
        <w:jc w:val="both"/>
        <w:rPr>
          <w:rFonts w:eastAsia="Calibri"/>
        </w:rPr>
      </w:pPr>
    </w:p>
    <w:p w14:paraId="36AD9D1F" w14:textId="77777777" w:rsidR="009216D4" w:rsidRDefault="009216D4" w:rsidP="00A8517A">
      <w:pPr>
        <w:jc w:val="both"/>
        <w:rPr>
          <w:rFonts w:eastAsia="Calibri"/>
          <w:b/>
        </w:rPr>
      </w:pPr>
    </w:p>
    <w:p w14:paraId="030BA43F" w14:textId="090C6E51" w:rsidR="00E0003A" w:rsidRDefault="00E0003A">
      <w:pPr>
        <w:rPr>
          <w:rFonts w:eastAsia="Calibri"/>
          <w:b/>
        </w:rPr>
      </w:pPr>
      <w:r>
        <w:rPr>
          <w:rFonts w:eastAsia="Calibri"/>
          <w:b/>
        </w:rPr>
        <w:br w:type="page"/>
      </w:r>
    </w:p>
    <w:p w14:paraId="3CF0C542" w14:textId="128FDA39" w:rsidR="00E70BEE" w:rsidRDefault="00140F40" w:rsidP="00726D07">
      <w:pPr>
        <w:pStyle w:val="Heading1"/>
      </w:pPr>
      <w:r>
        <w:lastRenderedPageBreak/>
        <w:t>FIGURES</w:t>
      </w:r>
    </w:p>
    <w:p w14:paraId="7BE39C4B" w14:textId="77777777" w:rsidR="00E70BEE" w:rsidRPr="00AE4966" w:rsidRDefault="00E70BEE" w:rsidP="00E70BEE">
      <w:pPr>
        <w:jc w:val="both"/>
        <w:rPr>
          <w:rFonts w:eastAsia="Calibri"/>
        </w:rPr>
      </w:pPr>
      <w:r w:rsidRPr="00AE4966">
        <w:rPr>
          <w:rFonts w:eastAsia="Calibri"/>
          <w:noProof/>
        </w:rPr>
        <w:drawing>
          <wp:inline distT="114300" distB="114300" distL="114300" distR="114300" wp14:anchorId="3C80391E" wp14:editId="1E1C11DC">
            <wp:extent cx="3390314" cy="2820572"/>
            <wp:effectExtent l="0" t="0" r="635" b="0"/>
            <wp:docPr id="29" name="image13.png" descr="Chart, line chart, histo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3.png" descr="Chart, line chart, histogram&#10;&#10;Description automatically generated"/>
                    <pic:cNvPicPr preferRelativeResize="0"/>
                  </pic:nvPicPr>
                  <pic:blipFill>
                    <a:blip r:embed="rId7"/>
                    <a:srcRect/>
                    <a:stretch>
                      <a:fillRect/>
                    </a:stretch>
                  </pic:blipFill>
                  <pic:spPr>
                    <a:xfrm>
                      <a:off x="0" y="0"/>
                      <a:ext cx="3391569" cy="2821616"/>
                    </a:xfrm>
                    <a:prstGeom prst="rect">
                      <a:avLst/>
                    </a:prstGeom>
                    <a:ln/>
                  </pic:spPr>
                </pic:pic>
              </a:graphicData>
            </a:graphic>
          </wp:inline>
        </w:drawing>
      </w:r>
    </w:p>
    <w:p w14:paraId="127F276E" w14:textId="756342CE" w:rsidR="00E70BEE" w:rsidRDefault="00E70BEE" w:rsidP="00E70BEE">
      <w:pPr>
        <w:jc w:val="both"/>
        <w:rPr>
          <w:rFonts w:eastAsia="Calibri"/>
        </w:rPr>
      </w:pPr>
      <w:r w:rsidRPr="00AE4966">
        <w:rPr>
          <w:rFonts w:eastAsia="Calibri"/>
          <w:b/>
        </w:rPr>
        <w:t>Figure S</w:t>
      </w:r>
      <w:r>
        <w:rPr>
          <w:rFonts w:eastAsia="Calibri"/>
          <w:b/>
        </w:rPr>
        <w:t>1</w:t>
      </w:r>
      <w:r w:rsidRPr="00AE4966">
        <w:rPr>
          <w:rFonts w:eastAsia="Calibri"/>
          <w:b/>
        </w:rPr>
        <w:t xml:space="preserve"> | Share of global livestock by type. </w:t>
      </w:r>
      <w:r w:rsidRPr="00AE4966">
        <w:rPr>
          <w:rFonts w:eastAsia="Calibri"/>
        </w:rPr>
        <w:t>Data from FAO livestock patterns (FAOSTAT</w:t>
      </w:r>
      <w:r w:rsidRPr="00AE4966">
        <w:rPr>
          <w:rFonts w:eastAsia="Calibri"/>
          <w:color w:val="000000"/>
          <w:vertAlign w:val="superscript"/>
        </w:rPr>
        <w:t>1</w:t>
      </w:r>
      <w:r w:rsidRPr="00AE4966">
        <w:rPr>
          <w:rFonts w:eastAsia="Calibri"/>
        </w:rPr>
        <w:t xml:space="preserve">). Livestock units are calculated by the FAO at the regional scale to account for differences across livestock types.  For example, 1 cow in North America is equal to 2 cows in South Asia and 100 chickens anywhere. Regional Livestock units (LSU) from the FAO can be seen in </w:t>
      </w:r>
      <w:r w:rsidR="00F06CE1">
        <w:rPr>
          <w:rFonts w:eastAsia="Calibri"/>
        </w:rPr>
        <w:t>T</w:t>
      </w:r>
      <w:r w:rsidRPr="00AE4966">
        <w:rPr>
          <w:rFonts w:eastAsia="Calibri"/>
        </w:rPr>
        <w:t xml:space="preserve">able </w:t>
      </w:r>
      <w:r w:rsidR="00F06CE1">
        <w:rPr>
          <w:rFonts w:eastAsia="Calibri"/>
        </w:rPr>
        <w:t xml:space="preserve">1 </w:t>
      </w:r>
      <w:r w:rsidR="004C7912">
        <w:rPr>
          <w:rFonts w:eastAsia="Calibri"/>
        </w:rPr>
        <w:t>in</w:t>
      </w:r>
      <w:r w:rsidR="00F06CE1">
        <w:rPr>
          <w:rFonts w:eastAsia="Calibri"/>
        </w:rPr>
        <w:t xml:space="preserve"> </w:t>
      </w:r>
      <w:r w:rsidR="0096106B">
        <w:rPr>
          <w:rFonts w:eastAsia="Calibri"/>
        </w:rPr>
        <w:fldChar w:fldCharType="begin"/>
      </w:r>
      <w:r w:rsidR="0096106B">
        <w:rPr>
          <w:rFonts w:eastAsia="Calibri"/>
        </w:rPr>
        <w:instrText xml:space="preserve"> ADDIN EN.CITE &lt;EndNote&gt;&lt;Cite&gt;&lt;Author&gt;FAO&lt;/Author&gt;&lt;Year&gt;2022&lt;/Year&gt;&lt;RecNum&gt;26074&lt;/RecNum&gt;&lt;DisplayText&gt;(20)&lt;/DisplayText&gt;&lt;record&gt;&lt;rec-number&gt;26074&lt;/rec-number&gt;&lt;foreign-keys&gt;&lt;key app="EN" db-id="ss29eafv5t9sw9eve0mpexf70f5ppf5afv0s" timestamp="1690363083"&gt;26074&lt;/key&gt;&lt;/foreign-keys&gt;&lt;ref-type name="Electronic Article"&gt;43&lt;/ref-type&gt;&lt;contributors&gt;&lt;authors&gt;&lt;author&gt;FAO&lt;/author&gt;&lt;/authors&gt;&lt;/contributors&gt;&lt;titles&gt;&lt;title&gt;Methodological note&lt;/title&gt;&lt;tertiary-title&gt;FAOSTAT Domain Livestock Patterns (https://www.fao.org/faostat/en/#data/EK)&lt;/tertiary-title&gt;&lt;/titles&gt;&lt;section&gt; October 2022&lt;/section&gt;&lt;dates&gt;&lt;year&gt;2022&lt;/year&gt;&lt;/dates&gt;&lt;pub-location&gt;Rome&lt;/pub-location&gt;&lt;publisher&gt;Food and Agriculture Organization of the United Nations&lt;/publisher&gt;&lt;urls&gt;&lt;related-urls&gt;&lt;url&gt;https://fenixservices.fao.org/faostat/static/documents/EK/EK_e.pdf&lt;/url&gt;&lt;/related-urls&gt;&lt;/urls&gt;&lt;/record&gt;&lt;/Cite&gt;&lt;/EndNote&gt;</w:instrText>
      </w:r>
      <w:r w:rsidR="0096106B">
        <w:rPr>
          <w:rFonts w:eastAsia="Calibri"/>
        </w:rPr>
        <w:fldChar w:fldCharType="separate"/>
      </w:r>
      <w:r w:rsidR="0096106B">
        <w:rPr>
          <w:rFonts w:eastAsia="Calibri"/>
          <w:noProof/>
        </w:rPr>
        <w:t>(20)</w:t>
      </w:r>
      <w:r w:rsidR="0096106B">
        <w:rPr>
          <w:rFonts w:eastAsia="Calibri"/>
        </w:rPr>
        <w:fldChar w:fldCharType="end"/>
      </w:r>
      <w:r w:rsidR="0096106B">
        <w:rPr>
          <w:rFonts w:eastAsia="Calibri"/>
        </w:rPr>
        <w:t xml:space="preserve"> (</w:t>
      </w:r>
      <w:r w:rsidR="00F06CE1" w:rsidRPr="00F06CE1">
        <w:rPr>
          <w:rFonts w:eastAsia="Calibri"/>
        </w:rPr>
        <w:t>https://fenixservices.fao.org/faostat/static/documents/EK/EK_e.pdf</w:t>
      </w:r>
      <w:r w:rsidR="0096106B">
        <w:rPr>
          <w:rFonts w:eastAsia="Calibri"/>
        </w:rPr>
        <w:t>)</w:t>
      </w:r>
      <w:r w:rsidR="00F06CE1">
        <w:rPr>
          <w:rFonts w:eastAsia="Calibri"/>
        </w:rPr>
        <w:t>.</w:t>
      </w:r>
    </w:p>
    <w:p w14:paraId="18442357" w14:textId="77777777" w:rsidR="00E0003A" w:rsidRPr="00AE4966" w:rsidRDefault="00E0003A" w:rsidP="00E70BEE">
      <w:pPr>
        <w:jc w:val="both"/>
        <w:rPr>
          <w:rFonts w:eastAsia="Calibri"/>
          <w:b/>
        </w:rPr>
      </w:pPr>
    </w:p>
    <w:p w14:paraId="21CFD173" w14:textId="00E8207A" w:rsidR="00E70BEE" w:rsidRPr="00AE4966" w:rsidRDefault="00A00E29" w:rsidP="00A8517A">
      <w:pPr>
        <w:jc w:val="both"/>
        <w:rPr>
          <w:rFonts w:eastAsia="Calibri"/>
          <w:b/>
        </w:rPr>
      </w:pPr>
      <w:r>
        <w:rPr>
          <w:rFonts w:eastAsia="Calibri"/>
          <w:b/>
          <w:noProof/>
        </w:rPr>
        <w:lastRenderedPageBreak/>
        <w:drawing>
          <wp:inline distT="0" distB="0" distL="0" distR="0" wp14:anchorId="774A88CF" wp14:editId="05C62DDF">
            <wp:extent cx="4876689" cy="7330440"/>
            <wp:effectExtent l="0" t="0" r="635"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02825" cy="7369726"/>
                    </a:xfrm>
                    <a:prstGeom prst="rect">
                      <a:avLst/>
                    </a:prstGeom>
                    <a:noFill/>
                  </pic:spPr>
                </pic:pic>
              </a:graphicData>
            </a:graphic>
          </wp:inline>
        </w:drawing>
      </w:r>
    </w:p>
    <w:p w14:paraId="36AD9D21" w14:textId="7273D069" w:rsidR="009216D4" w:rsidRDefault="00632AD6" w:rsidP="00A8517A">
      <w:pPr>
        <w:jc w:val="both"/>
        <w:rPr>
          <w:rFonts w:eastAsia="Calibri"/>
        </w:rPr>
      </w:pPr>
      <w:r w:rsidRPr="00AE4966">
        <w:rPr>
          <w:rFonts w:eastAsia="Calibri"/>
          <w:b/>
        </w:rPr>
        <w:t>Figure S</w:t>
      </w:r>
      <w:r w:rsidR="00E70BEE">
        <w:rPr>
          <w:rFonts w:eastAsia="Calibri"/>
          <w:b/>
        </w:rPr>
        <w:t>2</w:t>
      </w:r>
      <w:r w:rsidRPr="00AE4966">
        <w:rPr>
          <w:rFonts w:eastAsia="Calibri"/>
          <w:b/>
        </w:rPr>
        <w:t xml:space="preserve"> | Literature search results. </w:t>
      </w:r>
      <w:r w:rsidRPr="00AE4966">
        <w:rPr>
          <w:rFonts w:eastAsia="Calibri"/>
        </w:rPr>
        <w:t xml:space="preserve">Summary of the literature identified via systematic review and citation chaining, the inclusion of different livestock species as topics of study, and the diversity in studies included when calculating thresholds in THI after which impacts are observed. </w:t>
      </w:r>
      <w:r w:rsidR="00994B5A" w:rsidRPr="00F74163">
        <w:rPr>
          <w:rFonts w:eastAsia="Calibri" w:cs="Times New Roman"/>
          <w:vertAlign w:val="superscript"/>
        </w:rPr>
        <w:t>‡</w:t>
      </w:r>
      <w:r w:rsidR="00994B5A">
        <w:rPr>
          <w:rFonts w:eastAsia="Calibri"/>
        </w:rPr>
        <w:t xml:space="preserve"> </w:t>
      </w:r>
      <w:r w:rsidR="000F4BE0">
        <w:rPr>
          <w:rFonts w:eastAsia="Calibri"/>
        </w:rPr>
        <w:t xml:space="preserve">Indicates </w:t>
      </w:r>
      <w:r w:rsidRPr="00AE4966">
        <w:rPr>
          <w:rFonts w:eastAsia="Calibri"/>
        </w:rPr>
        <w:t xml:space="preserve">cattle studies </w:t>
      </w:r>
      <w:r w:rsidR="000F4BE0">
        <w:rPr>
          <w:rFonts w:eastAsia="Calibri"/>
        </w:rPr>
        <w:t xml:space="preserve">for which it was possible to extract underlying data used to fit the relationship between </w:t>
      </w:r>
      <w:r w:rsidRPr="00AE4966">
        <w:rPr>
          <w:rFonts w:eastAsia="Calibri"/>
        </w:rPr>
        <w:t xml:space="preserve">THI </w:t>
      </w:r>
      <w:r w:rsidR="002131C8">
        <w:rPr>
          <w:rFonts w:eastAsia="Calibri"/>
        </w:rPr>
        <w:t>and</w:t>
      </w:r>
      <w:r w:rsidRPr="00AE4966">
        <w:rPr>
          <w:rFonts w:eastAsia="Calibri"/>
        </w:rPr>
        <w:t xml:space="preserve"> </w:t>
      </w:r>
      <w:r w:rsidR="000F4BE0">
        <w:rPr>
          <w:rFonts w:eastAsia="Calibri"/>
        </w:rPr>
        <w:t>fertility, mortality or production outcomes</w:t>
      </w:r>
      <w:r w:rsidRPr="00AE4966">
        <w:rPr>
          <w:rFonts w:eastAsia="Calibri"/>
        </w:rPr>
        <w:t xml:space="preserve">. </w:t>
      </w:r>
      <w:r w:rsidR="002131C8">
        <w:rPr>
          <w:rFonts w:eastAsia="Calibri"/>
        </w:rPr>
        <w:t>Diagram concept m</w:t>
      </w:r>
      <w:r w:rsidRPr="00AE4966">
        <w:rPr>
          <w:rFonts w:eastAsia="Calibri"/>
        </w:rPr>
        <w:t>odified from</w:t>
      </w:r>
      <w:r w:rsidR="00A15BDD">
        <w:rPr>
          <w:rFonts w:eastAsia="Calibri"/>
        </w:rPr>
        <w:t xml:space="preserve"> </w:t>
      </w:r>
      <w:r w:rsidR="00A15BDD">
        <w:rPr>
          <w:rFonts w:eastAsia="Calibri"/>
        </w:rPr>
        <w:fldChar w:fldCharType="begin"/>
      </w:r>
      <w:r w:rsidR="00A15BDD">
        <w:rPr>
          <w:rFonts w:eastAsia="Calibri"/>
        </w:rPr>
        <w:instrText xml:space="preserve"> ADDIN EN.CITE &lt;EndNote&gt;&lt;Cite&gt;&lt;Author&gt;Haddaway&lt;/Author&gt;&lt;Year&gt;2018&lt;/Year&gt;&lt;RecNum&gt;23637&lt;/RecNum&gt;&lt;DisplayText&gt;(21)&lt;/DisplayText&gt;&lt;record&gt;&lt;rec-number&gt;23637&lt;/rec-number&gt;&lt;foreign-keys&gt;&lt;key app="EN" db-id="ss29eafv5t9sw9eve0mpexf70f5ppf5afv0s" timestamp="1570619691"&gt;23637&lt;/key&gt;&lt;/foreign-keys&gt;&lt;ref-type name="Journal Article"&gt;17&lt;/ref-type&gt;&lt;contributors&gt;&lt;authors&gt;&lt;author&gt;Haddaway, Neal R.&lt;/author&gt;&lt;author&gt;Macura, Biljana&lt;/author&gt;&lt;author&gt;Whaley, Paul&lt;/author&gt;&lt;author&gt;Pullin, Andrew S.&lt;/author&gt;&lt;/authors&gt;&lt;/contributors&gt;&lt;titles&gt;&lt;title&gt;ROSES RepOrting standards for Systematic Evidence Syntheses: pro forma, flow-diagram and descriptive summary of the plan and conduct of environmental systematic reviews and systematic maps&lt;/title&gt;&lt;secondary-title&gt;Environmental Evidence&lt;/secondary-title&gt;&lt;/titles&gt;&lt;periodical&gt;&lt;full-title&gt;Environmental Evidence&lt;/full-title&gt;&lt;abbr-1&gt;Environ. Evid.&lt;/abbr-1&gt;&lt;/periodical&gt;&lt;pages&gt;7&lt;/pages&gt;&lt;volume&gt;7&lt;/volume&gt;&lt;number&gt;1&lt;/number&gt;&lt;dates&gt;&lt;year&gt;2018&lt;/year&gt;&lt;pub-dates&gt;&lt;date&gt;2018/03/19&lt;/date&gt;&lt;/pub-dates&gt;&lt;/dates&gt;&lt;isbn&gt;2047-2382&lt;/isbn&gt;&lt;urls&gt;&lt;related-urls&gt;&lt;url&gt;https://doi.org/10.1186/s13750-018-0121-7&lt;/url&gt;&lt;/related-urls&gt;&lt;/urls&gt;&lt;electronic-resource-num&gt;10.1186/s13750-018-0121-7&lt;/electronic-resource-num&gt;&lt;/record&gt;&lt;/Cite&gt;&lt;/EndNote&gt;</w:instrText>
      </w:r>
      <w:r w:rsidR="00A15BDD">
        <w:rPr>
          <w:rFonts w:eastAsia="Calibri"/>
        </w:rPr>
        <w:fldChar w:fldCharType="separate"/>
      </w:r>
      <w:r w:rsidR="00A15BDD">
        <w:rPr>
          <w:rFonts w:eastAsia="Calibri"/>
          <w:noProof/>
        </w:rPr>
        <w:t>(21)</w:t>
      </w:r>
      <w:r w:rsidR="00A15BDD">
        <w:rPr>
          <w:rFonts w:eastAsia="Calibri"/>
        </w:rPr>
        <w:fldChar w:fldCharType="end"/>
      </w:r>
      <w:r w:rsidRPr="00AE4966">
        <w:rPr>
          <w:rFonts w:eastAsia="Calibri"/>
        </w:rPr>
        <w:t xml:space="preserve"> </w:t>
      </w:r>
      <w:r w:rsidR="00A15BDD">
        <w:rPr>
          <w:rFonts w:eastAsia="Calibri"/>
        </w:rPr>
        <w:t>(</w:t>
      </w:r>
      <w:r w:rsidRPr="00AE4966">
        <w:rPr>
          <w:rFonts w:eastAsia="Calibri"/>
        </w:rPr>
        <w:t>Haddaway NR, Macura B, Whaley P, and Pullin AS. 2017. ROSES flow diagram for systematic reviews. Version 1.0. DOI: 10.6084/m9.figshare.5897389</w:t>
      </w:r>
      <w:r w:rsidR="00A15BDD">
        <w:rPr>
          <w:rFonts w:eastAsia="Calibri"/>
        </w:rPr>
        <w:t>)</w:t>
      </w:r>
    </w:p>
    <w:p w14:paraId="36AD9D22" w14:textId="77777777" w:rsidR="009216D4" w:rsidRPr="00AE4966" w:rsidRDefault="009216D4" w:rsidP="00A8517A">
      <w:pPr>
        <w:jc w:val="both"/>
        <w:rPr>
          <w:rFonts w:eastAsia="Calibri"/>
        </w:rPr>
      </w:pPr>
    </w:p>
    <w:p w14:paraId="36AD9D23" w14:textId="33165C80" w:rsidR="009216D4" w:rsidRPr="00AE4966" w:rsidRDefault="00D85EEC" w:rsidP="00A8517A">
      <w:pPr>
        <w:jc w:val="both"/>
        <w:rPr>
          <w:rFonts w:eastAsia="Calibri"/>
        </w:rPr>
      </w:pPr>
      <w:r>
        <w:rPr>
          <w:rFonts w:eastAsia="Calibri"/>
          <w:noProof/>
        </w:rPr>
        <w:drawing>
          <wp:inline distT="0" distB="0" distL="0" distR="0" wp14:anchorId="78AB2A36" wp14:editId="73DC2120">
            <wp:extent cx="5693410" cy="4652323"/>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06248" cy="4662814"/>
                    </a:xfrm>
                    <a:prstGeom prst="rect">
                      <a:avLst/>
                    </a:prstGeom>
                    <a:noFill/>
                  </pic:spPr>
                </pic:pic>
              </a:graphicData>
            </a:graphic>
          </wp:inline>
        </w:drawing>
      </w:r>
    </w:p>
    <w:p w14:paraId="36AD9D24" w14:textId="5B2BB36C" w:rsidR="009216D4" w:rsidRPr="00AE4966" w:rsidRDefault="00632AD6" w:rsidP="00A8517A">
      <w:pPr>
        <w:jc w:val="both"/>
        <w:rPr>
          <w:rFonts w:eastAsia="Calibri"/>
        </w:rPr>
      </w:pPr>
      <w:r w:rsidRPr="00AE4966">
        <w:rPr>
          <w:rFonts w:eastAsia="Calibri"/>
          <w:b/>
        </w:rPr>
        <w:t>Figure S</w:t>
      </w:r>
      <w:r w:rsidR="00E70BEE">
        <w:rPr>
          <w:rFonts w:eastAsia="Calibri"/>
          <w:b/>
        </w:rPr>
        <w:t>3</w:t>
      </w:r>
      <w:r w:rsidRPr="00AE4966">
        <w:rPr>
          <w:rFonts w:eastAsia="Calibri"/>
          <w:b/>
        </w:rPr>
        <w:t xml:space="preserve"> | Schematic of included articles and records. </w:t>
      </w:r>
      <w:r w:rsidRPr="00AE4966">
        <w:rPr>
          <w:rFonts w:eastAsia="Calibri"/>
        </w:rPr>
        <w:t xml:space="preserve">Articles included in the final analyses included </w:t>
      </w:r>
      <w:r w:rsidR="00DF381A">
        <w:rPr>
          <w:rFonts w:eastAsia="Calibri"/>
        </w:rPr>
        <w:t>26</w:t>
      </w:r>
      <w:r w:rsidR="00DF381A" w:rsidRPr="00AE4966">
        <w:rPr>
          <w:rFonts w:eastAsia="Calibri"/>
        </w:rPr>
        <w:t xml:space="preserve"> </w:t>
      </w:r>
      <w:r w:rsidRPr="00AE4966">
        <w:rPr>
          <w:rFonts w:eastAsia="Calibri"/>
        </w:rPr>
        <w:t>that presented their data in a manner that facilitated digitization and recalculation of threshold THI value</w:t>
      </w:r>
      <w:r w:rsidR="00AC234F">
        <w:rPr>
          <w:rFonts w:eastAsia="Calibri"/>
        </w:rPr>
        <w:t>s</w:t>
      </w:r>
      <w:r w:rsidRPr="00AE4966">
        <w:rPr>
          <w:rFonts w:eastAsia="Calibri"/>
        </w:rPr>
        <w:t xml:space="preserve"> and 27 that reported the rate of decline of milk yield </w:t>
      </w:r>
      <w:r w:rsidR="0062236F">
        <w:rPr>
          <w:rFonts w:eastAsia="Calibri"/>
        </w:rPr>
        <w:t>with increasing THI values</w:t>
      </w:r>
      <w:r w:rsidRPr="00AE4966">
        <w:rPr>
          <w:rFonts w:eastAsia="Calibri"/>
        </w:rPr>
        <w:t>. Many of the included articles report the results of multiple studies</w:t>
      </w:r>
      <w:r w:rsidR="00AC234F">
        <w:rPr>
          <w:rFonts w:eastAsia="Calibri"/>
        </w:rPr>
        <w:t xml:space="preserve"> (we term these multiple records)</w:t>
      </w:r>
      <w:r w:rsidRPr="00AE4966">
        <w:rPr>
          <w:rFonts w:eastAsia="Calibri"/>
        </w:rPr>
        <w:t>, for example for different locations or groups of cows.</w:t>
      </w:r>
    </w:p>
    <w:p w14:paraId="36AD9D25" w14:textId="77777777" w:rsidR="009216D4" w:rsidRPr="00AE4966" w:rsidRDefault="009216D4" w:rsidP="00A8517A">
      <w:pPr>
        <w:jc w:val="both"/>
        <w:rPr>
          <w:rFonts w:eastAsia="Calibri"/>
        </w:rPr>
      </w:pPr>
    </w:p>
    <w:p w14:paraId="36AD9D28" w14:textId="77777777" w:rsidR="009216D4" w:rsidRPr="00AE4966" w:rsidRDefault="009216D4" w:rsidP="00A8517A">
      <w:pPr>
        <w:jc w:val="both"/>
        <w:rPr>
          <w:rFonts w:eastAsia="Calibri"/>
        </w:rPr>
      </w:pPr>
    </w:p>
    <w:p w14:paraId="36AD9D29" w14:textId="77777777" w:rsidR="009216D4" w:rsidRPr="00AE4966" w:rsidRDefault="009216D4" w:rsidP="00A8517A">
      <w:pPr>
        <w:jc w:val="both"/>
        <w:rPr>
          <w:rFonts w:eastAsia="Calibri"/>
        </w:rPr>
      </w:pPr>
    </w:p>
    <w:p w14:paraId="36AD9D2B" w14:textId="27A2DD72" w:rsidR="009216D4" w:rsidRPr="00AE4966" w:rsidRDefault="00632AD6" w:rsidP="00A8517A">
      <w:pPr>
        <w:jc w:val="both"/>
        <w:rPr>
          <w:rFonts w:eastAsia="Calibri"/>
        </w:rPr>
      </w:pPr>
      <w:r w:rsidRPr="00AE4966">
        <w:rPr>
          <w:rFonts w:eastAsia="Calibri"/>
        </w:rPr>
        <w:t xml:space="preserve"> </w:t>
      </w:r>
    </w:p>
    <w:p w14:paraId="36AD9D2F" w14:textId="77777777" w:rsidR="009216D4" w:rsidRPr="00AE4966" w:rsidRDefault="009216D4" w:rsidP="00A8517A">
      <w:pPr>
        <w:jc w:val="both"/>
        <w:rPr>
          <w:rFonts w:eastAsia="Calibri"/>
        </w:rPr>
      </w:pPr>
    </w:p>
    <w:p w14:paraId="36AD9D30" w14:textId="77777777" w:rsidR="009216D4" w:rsidRPr="00AE4966" w:rsidRDefault="009216D4" w:rsidP="00A8517A">
      <w:pPr>
        <w:jc w:val="both"/>
        <w:rPr>
          <w:rFonts w:eastAsia="Calibri"/>
        </w:rPr>
      </w:pPr>
    </w:p>
    <w:p w14:paraId="36AD9D31" w14:textId="77777777" w:rsidR="009216D4" w:rsidRPr="00AE4966" w:rsidRDefault="00632AD6" w:rsidP="00A8517A">
      <w:pPr>
        <w:jc w:val="both"/>
        <w:rPr>
          <w:rFonts w:eastAsia="Calibri"/>
        </w:rPr>
      </w:pPr>
      <w:r w:rsidRPr="00AE4966">
        <w:rPr>
          <w:rFonts w:eastAsia="Calibri"/>
          <w:noProof/>
        </w:rPr>
        <w:lastRenderedPageBreak/>
        <w:drawing>
          <wp:inline distT="114300" distB="114300" distL="114300" distR="114300" wp14:anchorId="36AD9D89" wp14:editId="36AD9D8A">
            <wp:extent cx="3541301" cy="3509963"/>
            <wp:effectExtent l="0" t="0" r="0" b="0"/>
            <wp:docPr id="1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a:stretch>
                      <a:fillRect/>
                    </a:stretch>
                  </pic:blipFill>
                  <pic:spPr>
                    <a:xfrm>
                      <a:off x="0" y="0"/>
                      <a:ext cx="3541301" cy="3509963"/>
                    </a:xfrm>
                    <a:prstGeom prst="rect">
                      <a:avLst/>
                    </a:prstGeom>
                    <a:ln/>
                  </pic:spPr>
                </pic:pic>
              </a:graphicData>
            </a:graphic>
          </wp:inline>
        </w:drawing>
      </w:r>
    </w:p>
    <w:p w14:paraId="36AD9D32" w14:textId="77777777" w:rsidR="009216D4" w:rsidRPr="00AE4966" w:rsidRDefault="009216D4" w:rsidP="00A8517A">
      <w:pPr>
        <w:jc w:val="both"/>
        <w:rPr>
          <w:rFonts w:eastAsia="Calibri"/>
        </w:rPr>
      </w:pPr>
    </w:p>
    <w:p w14:paraId="36AD9D33" w14:textId="6F950D41" w:rsidR="009216D4" w:rsidRPr="00AE4966" w:rsidRDefault="00632AD6" w:rsidP="00A8517A">
      <w:pPr>
        <w:jc w:val="both"/>
        <w:rPr>
          <w:rFonts w:eastAsia="Calibri"/>
          <w:b/>
        </w:rPr>
      </w:pPr>
      <w:r w:rsidRPr="00AE4966">
        <w:rPr>
          <w:rFonts w:eastAsia="Calibri"/>
          <w:b/>
        </w:rPr>
        <w:t>Figure S</w:t>
      </w:r>
      <w:r w:rsidR="00C354FC">
        <w:rPr>
          <w:rFonts w:eastAsia="Calibri"/>
          <w:b/>
        </w:rPr>
        <w:t>4</w:t>
      </w:r>
      <w:r w:rsidRPr="00AE4966">
        <w:rPr>
          <w:rFonts w:eastAsia="Calibri"/>
          <w:b/>
        </w:rPr>
        <w:t xml:space="preserve"> | Correlation between incoming solar radiation and baseline THI at each study location included in the breakpoint analysis. </w:t>
      </w:r>
    </w:p>
    <w:p w14:paraId="36AD9D34" w14:textId="77777777" w:rsidR="009216D4" w:rsidRPr="00AE4966" w:rsidRDefault="00632AD6" w:rsidP="00A8517A">
      <w:pPr>
        <w:jc w:val="both"/>
        <w:rPr>
          <w:rFonts w:eastAsia="Calibri"/>
          <w:b/>
        </w:rPr>
      </w:pPr>
      <w:r w:rsidRPr="00AE4966">
        <w:rPr>
          <w:rFonts w:eastAsia="Calibri"/>
          <w:b/>
          <w:noProof/>
        </w:rPr>
        <w:lastRenderedPageBreak/>
        <w:drawing>
          <wp:inline distT="114300" distB="114300" distL="114300" distR="114300" wp14:anchorId="36AD9D8B" wp14:editId="36AD9D8C">
            <wp:extent cx="5719553" cy="6034088"/>
            <wp:effectExtent l="0" t="0" r="0" b="0"/>
            <wp:docPr id="30" name="image22.png" descr="A picture containing covered, different, many, group&#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2.png" descr="A picture containing covered, different, many, group&#10;&#10;Description automatically generated"/>
                    <pic:cNvPicPr preferRelativeResize="0"/>
                  </pic:nvPicPr>
                  <pic:blipFill>
                    <a:blip r:embed="rId11"/>
                    <a:srcRect/>
                    <a:stretch>
                      <a:fillRect/>
                    </a:stretch>
                  </pic:blipFill>
                  <pic:spPr>
                    <a:xfrm>
                      <a:off x="0" y="0"/>
                      <a:ext cx="5719553" cy="6034088"/>
                    </a:xfrm>
                    <a:prstGeom prst="rect">
                      <a:avLst/>
                    </a:prstGeom>
                    <a:ln/>
                  </pic:spPr>
                </pic:pic>
              </a:graphicData>
            </a:graphic>
          </wp:inline>
        </w:drawing>
      </w:r>
    </w:p>
    <w:p w14:paraId="36AD9D35" w14:textId="3952E5FA" w:rsidR="009216D4" w:rsidRPr="00AE4966" w:rsidRDefault="00632AD6" w:rsidP="00A8517A">
      <w:pPr>
        <w:jc w:val="both"/>
        <w:rPr>
          <w:rFonts w:eastAsia="Calibri"/>
        </w:rPr>
      </w:pPr>
      <w:r w:rsidRPr="00AE4966">
        <w:rPr>
          <w:rFonts w:eastAsia="Calibri"/>
          <w:b/>
        </w:rPr>
        <w:t>Figure S</w:t>
      </w:r>
      <w:r w:rsidR="00C354FC">
        <w:rPr>
          <w:rFonts w:eastAsia="Calibri"/>
          <w:b/>
        </w:rPr>
        <w:t>5</w:t>
      </w:r>
      <w:r w:rsidRPr="00AE4966">
        <w:rPr>
          <w:rFonts w:eastAsia="Calibri"/>
          <w:b/>
        </w:rPr>
        <w:t xml:space="preserve"> | Poleward progression of the extent of heat stress. </w:t>
      </w:r>
      <w:r w:rsidRPr="00AE4966">
        <w:rPr>
          <w:rFonts w:eastAsia="Calibri"/>
        </w:rPr>
        <w:t>Dark grey filled areas illustrate the global spatial extent of the duration of days over the heat stress threshold for three summed totals of days in a year: 2 months (60 days), 6 months (180 days), and all year round. With the exception of year-round heat stress, these time periods are for a total number of days in the year (not necessarily consecutive days of heat stress). Colored contours illustrate the projected expansion of these zones by the end of the century under future climates for a low emissions scenario (SSP1-RCP2.6, shown in blue) and a high emissions scenario (SSP5-RCP8.5, in red) for 11 global climate models. Inset plots zoom in on select areas.</w:t>
      </w:r>
    </w:p>
    <w:p w14:paraId="36AD9D36" w14:textId="77777777" w:rsidR="009216D4" w:rsidRPr="00AE4966" w:rsidRDefault="009216D4" w:rsidP="00A8517A">
      <w:pPr>
        <w:jc w:val="both"/>
        <w:rPr>
          <w:rFonts w:eastAsia="Calibri"/>
        </w:rPr>
      </w:pPr>
    </w:p>
    <w:p w14:paraId="36AD9D37" w14:textId="77777777" w:rsidR="009216D4" w:rsidRPr="00AE4966" w:rsidRDefault="009216D4" w:rsidP="00A8517A">
      <w:pPr>
        <w:jc w:val="both"/>
        <w:rPr>
          <w:rFonts w:eastAsia="Calibri"/>
        </w:rPr>
      </w:pPr>
    </w:p>
    <w:p w14:paraId="36AD9D38" w14:textId="77777777" w:rsidR="009216D4" w:rsidRPr="00AE4966" w:rsidRDefault="009216D4" w:rsidP="00A8517A">
      <w:pPr>
        <w:jc w:val="both"/>
        <w:rPr>
          <w:rFonts w:eastAsia="Calibri"/>
        </w:rPr>
      </w:pPr>
    </w:p>
    <w:p w14:paraId="36AD9D39" w14:textId="77777777" w:rsidR="009216D4" w:rsidRPr="00AE4966" w:rsidRDefault="00632AD6" w:rsidP="00A8517A">
      <w:pPr>
        <w:jc w:val="both"/>
        <w:rPr>
          <w:rFonts w:eastAsia="Calibri"/>
        </w:rPr>
      </w:pPr>
      <w:r w:rsidRPr="00AE4966">
        <w:rPr>
          <w:rFonts w:eastAsia="Calibri"/>
          <w:noProof/>
        </w:rPr>
        <w:lastRenderedPageBreak/>
        <w:drawing>
          <wp:inline distT="114300" distB="114300" distL="114300" distR="114300" wp14:anchorId="36AD9D8D" wp14:editId="36AD9D8E">
            <wp:extent cx="5731200" cy="5105400"/>
            <wp:effectExtent l="0" t="0" r="0" b="0"/>
            <wp:docPr id="4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2"/>
                    <a:srcRect/>
                    <a:stretch>
                      <a:fillRect/>
                    </a:stretch>
                  </pic:blipFill>
                  <pic:spPr>
                    <a:xfrm>
                      <a:off x="0" y="0"/>
                      <a:ext cx="5731200" cy="5105400"/>
                    </a:xfrm>
                    <a:prstGeom prst="rect">
                      <a:avLst/>
                    </a:prstGeom>
                    <a:ln/>
                  </pic:spPr>
                </pic:pic>
              </a:graphicData>
            </a:graphic>
          </wp:inline>
        </w:drawing>
      </w:r>
    </w:p>
    <w:p w14:paraId="36AD9D3A" w14:textId="008E7302" w:rsidR="009216D4" w:rsidRPr="00AE4966" w:rsidRDefault="00632AD6" w:rsidP="00A8517A">
      <w:pPr>
        <w:jc w:val="both"/>
        <w:rPr>
          <w:rFonts w:eastAsia="Calibri"/>
        </w:rPr>
      </w:pPr>
      <w:r w:rsidRPr="00AE4966">
        <w:rPr>
          <w:rFonts w:eastAsia="Calibri"/>
          <w:b/>
        </w:rPr>
        <w:t>Figure S</w:t>
      </w:r>
      <w:r w:rsidR="00C354FC">
        <w:rPr>
          <w:rFonts w:eastAsia="Calibri"/>
          <w:b/>
        </w:rPr>
        <w:t>6</w:t>
      </w:r>
      <w:r w:rsidRPr="00AE4966">
        <w:rPr>
          <w:rFonts w:eastAsia="Calibri"/>
          <w:b/>
        </w:rPr>
        <w:t xml:space="preserve"> | Climate hazards for cattle under current and future climates based on upper 95% percentile heat stress onset threshold (THI = 78.5). a–c, </w:t>
      </w:r>
      <w:r w:rsidRPr="00AE4966">
        <w:rPr>
          <w:rFonts w:eastAsia="Calibri"/>
        </w:rPr>
        <w:t xml:space="preserve">duration and </w:t>
      </w:r>
      <w:r w:rsidRPr="00AE4966">
        <w:rPr>
          <w:rFonts w:eastAsia="Calibri"/>
          <w:b/>
        </w:rPr>
        <w:t xml:space="preserve">d–e </w:t>
      </w:r>
      <w:r w:rsidRPr="00AE4966">
        <w:rPr>
          <w:rFonts w:eastAsia="Calibri"/>
        </w:rPr>
        <w:t>severity of heat stress for cattle under historical and alternative future climates.</w:t>
      </w:r>
      <w:r w:rsidRPr="00AE4966">
        <w:rPr>
          <w:rFonts w:eastAsia="Calibri"/>
          <w:b/>
        </w:rPr>
        <w:t xml:space="preserve"> a</w:t>
      </w:r>
      <w:r w:rsidRPr="00AE4966">
        <w:rPr>
          <w:rFonts w:eastAsia="Calibri"/>
        </w:rPr>
        <w:t xml:space="preserve">, Mean number of days per year under historical climate (1985-2014) that were above the threshold for heat stress impacts on fertility (THI&gt;67). </w:t>
      </w:r>
      <w:r w:rsidRPr="00AE4966">
        <w:rPr>
          <w:rFonts w:eastAsia="Calibri"/>
          <w:b/>
        </w:rPr>
        <w:t>b–c</w:t>
      </w:r>
      <w:r w:rsidRPr="00AE4966">
        <w:rPr>
          <w:rFonts w:eastAsia="Calibri"/>
        </w:rPr>
        <w:t xml:space="preserve">, Mean increase in the number of days per year above this threshold at the end of the century under low (SSP1-RCP2.6) and high (SSP5-RCP8.5) greenhouse gas emissions scenarios. </w:t>
      </w:r>
      <w:r w:rsidRPr="00AE4966">
        <w:rPr>
          <w:rFonts w:eastAsia="Calibri"/>
          <w:b/>
        </w:rPr>
        <w:t>d–f</w:t>
      </w:r>
      <w:r w:rsidRPr="00AE4966">
        <w:rPr>
          <w:rFonts w:eastAsia="Calibri"/>
        </w:rPr>
        <w:t xml:space="preserve">, Mean exceedance of threshold on days that are above the heat stress THI threshold.  </w:t>
      </w:r>
      <w:r w:rsidRPr="00AE4966">
        <w:rPr>
          <w:rFonts w:eastAsia="Calibri"/>
          <w:b/>
        </w:rPr>
        <w:t>g–i</w:t>
      </w:r>
      <w:r w:rsidRPr="00AE4966">
        <w:rPr>
          <w:rFonts w:eastAsia="Calibri"/>
        </w:rPr>
        <w:t>,</w:t>
      </w:r>
      <w:r w:rsidRPr="00AE4966">
        <w:rPr>
          <w:rFonts w:eastAsia="Calibri"/>
          <w:b/>
        </w:rPr>
        <w:t xml:space="preserve"> </w:t>
      </w:r>
      <w:r w:rsidRPr="00AE4966">
        <w:rPr>
          <w:rFonts w:eastAsia="Calibri"/>
        </w:rPr>
        <w:t>Latitudinal mean of</w:t>
      </w:r>
      <w:r w:rsidRPr="00AE4966">
        <w:rPr>
          <w:rFonts w:eastAsia="Calibri"/>
          <w:b/>
        </w:rPr>
        <w:t xml:space="preserve"> </w:t>
      </w:r>
      <w:r w:rsidRPr="00AE4966">
        <w:rPr>
          <w:rFonts w:eastAsia="Calibri"/>
        </w:rPr>
        <w:t>the increase in daily temperatures over land (black) and of increase in mean units of THI exceeding the threshold for hot days (gold). Historical climate data were from ERA-5 and future projections from 11 CMIP-6 models (see Methods). Note: light grey areas panels d-f  have no days above threshold.</w:t>
      </w:r>
    </w:p>
    <w:p w14:paraId="36AD9D3B" w14:textId="77777777" w:rsidR="009216D4" w:rsidRPr="00AE4966" w:rsidRDefault="009216D4" w:rsidP="00A8517A">
      <w:pPr>
        <w:jc w:val="both"/>
        <w:rPr>
          <w:rFonts w:eastAsia="Calibri"/>
        </w:rPr>
      </w:pPr>
    </w:p>
    <w:p w14:paraId="36AD9D3C" w14:textId="77777777" w:rsidR="009216D4" w:rsidRPr="00AE4966" w:rsidRDefault="009216D4" w:rsidP="00A8517A">
      <w:pPr>
        <w:jc w:val="both"/>
        <w:rPr>
          <w:rFonts w:eastAsia="Calibri"/>
        </w:rPr>
      </w:pPr>
    </w:p>
    <w:p w14:paraId="36AD9D3D" w14:textId="77777777" w:rsidR="009216D4" w:rsidRPr="00AE4966" w:rsidRDefault="00632AD6" w:rsidP="00A8517A">
      <w:pPr>
        <w:jc w:val="both"/>
        <w:rPr>
          <w:rFonts w:eastAsia="Calibri"/>
        </w:rPr>
      </w:pPr>
      <w:r w:rsidRPr="00AE4966">
        <w:rPr>
          <w:rFonts w:eastAsia="Calibri"/>
          <w:noProof/>
        </w:rPr>
        <w:lastRenderedPageBreak/>
        <w:drawing>
          <wp:inline distT="114300" distB="114300" distL="114300" distR="114300" wp14:anchorId="36AD9D8F" wp14:editId="36AD9D90">
            <wp:extent cx="5718790" cy="2772470"/>
            <wp:effectExtent l="0" t="0" r="0" b="0"/>
            <wp:docPr id="33" name="image12.png"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2.png" descr="Map&#10;&#10;Description automatically generated"/>
                    <pic:cNvPicPr preferRelativeResize="0"/>
                  </pic:nvPicPr>
                  <pic:blipFill>
                    <a:blip r:embed="rId13"/>
                    <a:srcRect l="9609" b="13674"/>
                    <a:stretch>
                      <a:fillRect/>
                    </a:stretch>
                  </pic:blipFill>
                  <pic:spPr>
                    <a:xfrm>
                      <a:off x="0" y="0"/>
                      <a:ext cx="5718790" cy="2772470"/>
                    </a:xfrm>
                    <a:prstGeom prst="rect">
                      <a:avLst/>
                    </a:prstGeom>
                    <a:ln/>
                  </pic:spPr>
                </pic:pic>
              </a:graphicData>
            </a:graphic>
          </wp:inline>
        </w:drawing>
      </w:r>
    </w:p>
    <w:p w14:paraId="36AD9D3E" w14:textId="1BAC5111" w:rsidR="009216D4" w:rsidRPr="00AE4966" w:rsidRDefault="00632AD6" w:rsidP="00A8517A">
      <w:pPr>
        <w:jc w:val="both"/>
        <w:rPr>
          <w:rFonts w:eastAsia="Calibri"/>
        </w:rPr>
      </w:pPr>
      <w:r w:rsidRPr="00AE4966">
        <w:rPr>
          <w:rFonts w:eastAsia="Calibri"/>
          <w:b/>
        </w:rPr>
        <w:t>Figure S</w:t>
      </w:r>
      <w:r w:rsidR="00C354FC">
        <w:rPr>
          <w:rFonts w:eastAsia="Calibri"/>
          <w:b/>
        </w:rPr>
        <w:t>7</w:t>
      </w:r>
      <w:r w:rsidRPr="00AE4966">
        <w:rPr>
          <w:rFonts w:eastAsia="Calibri"/>
          <w:b/>
        </w:rPr>
        <w:t xml:space="preserve"> | Region designations used in the analysis.</w:t>
      </w:r>
      <w:r w:rsidRPr="00AE4966">
        <w:rPr>
          <w:rFonts w:eastAsia="Calibri"/>
        </w:rPr>
        <w:t xml:space="preserve"> Pale grey are the so-called reforming economies, and are excluded here.</w:t>
      </w:r>
    </w:p>
    <w:p w14:paraId="36AD9D3F" w14:textId="77777777" w:rsidR="009216D4" w:rsidRPr="00AE4966" w:rsidRDefault="009216D4" w:rsidP="00A8517A">
      <w:pPr>
        <w:jc w:val="both"/>
        <w:rPr>
          <w:rFonts w:eastAsia="Calibri"/>
        </w:rPr>
      </w:pPr>
    </w:p>
    <w:p w14:paraId="36AD9D40" w14:textId="77777777" w:rsidR="009216D4" w:rsidRPr="00AE4966" w:rsidRDefault="009216D4" w:rsidP="00A8517A">
      <w:pPr>
        <w:jc w:val="both"/>
        <w:rPr>
          <w:rFonts w:eastAsia="Calibri"/>
        </w:rPr>
      </w:pPr>
    </w:p>
    <w:p w14:paraId="36AD9D41" w14:textId="77777777" w:rsidR="009216D4" w:rsidRPr="00AE4966" w:rsidRDefault="009216D4" w:rsidP="00A8517A">
      <w:pPr>
        <w:jc w:val="both"/>
        <w:rPr>
          <w:rFonts w:eastAsia="Calibri"/>
        </w:rPr>
      </w:pPr>
    </w:p>
    <w:p w14:paraId="36AD9D42" w14:textId="77777777" w:rsidR="009216D4" w:rsidRPr="00AE4966" w:rsidRDefault="00632AD6" w:rsidP="00A8517A">
      <w:pPr>
        <w:jc w:val="both"/>
        <w:rPr>
          <w:rFonts w:eastAsia="Calibri"/>
        </w:rPr>
      </w:pPr>
      <w:r w:rsidRPr="00AE4966">
        <w:rPr>
          <w:rFonts w:eastAsia="Calibri"/>
          <w:noProof/>
        </w:rPr>
        <w:drawing>
          <wp:inline distT="19050" distB="19050" distL="19050" distR="19050" wp14:anchorId="36AD9D91" wp14:editId="36AD9D92">
            <wp:extent cx="5717984" cy="3509963"/>
            <wp:effectExtent l="0" t="0" r="0" b="0"/>
            <wp:docPr id="32" name="image20.png" descr="A picture containing graphical user interfac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0.png" descr="A picture containing graphical user interface&#10;&#10;Description automatically generated"/>
                    <pic:cNvPicPr preferRelativeResize="0"/>
                  </pic:nvPicPr>
                  <pic:blipFill>
                    <a:blip r:embed="rId14"/>
                    <a:srcRect l="5991"/>
                    <a:stretch>
                      <a:fillRect/>
                    </a:stretch>
                  </pic:blipFill>
                  <pic:spPr>
                    <a:xfrm>
                      <a:off x="0" y="0"/>
                      <a:ext cx="5717984" cy="3509963"/>
                    </a:xfrm>
                    <a:prstGeom prst="rect">
                      <a:avLst/>
                    </a:prstGeom>
                    <a:ln/>
                  </pic:spPr>
                </pic:pic>
              </a:graphicData>
            </a:graphic>
          </wp:inline>
        </w:drawing>
      </w:r>
    </w:p>
    <w:p w14:paraId="36AD9D43" w14:textId="7CFFFF33" w:rsidR="009216D4" w:rsidRPr="00AE4966" w:rsidRDefault="00632AD6" w:rsidP="00A8517A">
      <w:pPr>
        <w:jc w:val="both"/>
        <w:rPr>
          <w:rFonts w:eastAsia="Calibri"/>
        </w:rPr>
      </w:pPr>
      <w:r w:rsidRPr="00AE4966">
        <w:rPr>
          <w:rFonts w:eastAsia="Calibri"/>
          <w:b/>
        </w:rPr>
        <w:t>Figure S</w:t>
      </w:r>
      <w:r w:rsidR="00C354FC">
        <w:rPr>
          <w:rFonts w:eastAsia="Calibri"/>
          <w:b/>
        </w:rPr>
        <w:t>8</w:t>
      </w:r>
      <w:r w:rsidRPr="00AE4966">
        <w:rPr>
          <w:rFonts w:eastAsia="Calibri"/>
          <w:b/>
        </w:rPr>
        <w:t xml:space="preserve"> | Global Cattle densities in 2010</w:t>
      </w:r>
      <w:r w:rsidRPr="00AE4966">
        <w:rPr>
          <w:rFonts w:eastAsia="Calibri"/>
        </w:rPr>
        <w:t xml:space="preserve"> data from Gilbert, M.</w:t>
      </w:r>
      <w:r w:rsidRPr="00AE4966">
        <w:rPr>
          <w:rFonts w:eastAsia="Calibri"/>
          <w:i/>
        </w:rPr>
        <w:t xml:space="preserve"> et al</w:t>
      </w:r>
      <w:r w:rsidRPr="00AE4966">
        <w:rPr>
          <w:rFonts w:eastAsia="Calibri"/>
        </w:rPr>
        <w:t xml:space="preserve"> (2018)</w:t>
      </w:r>
      <w:r w:rsidR="00D540EA">
        <w:rPr>
          <w:rFonts w:eastAsia="Calibri"/>
        </w:rPr>
        <w:t xml:space="preserve"> </w:t>
      </w:r>
      <w:r w:rsidR="00D540EA">
        <w:rPr>
          <w:rFonts w:eastAsia="Calibri"/>
        </w:rPr>
        <w:fldChar w:fldCharType="begin">
          <w:fldData xml:space="preserve">PEVuZE5vdGU+PENpdGU+PEF1dGhvcj5HaWxiZXJ0PC9BdXRob3I+PFllYXI+MjAxODwvWWVhcj48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</w:fldData>
        </w:fldChar>
      </w:r>
      <w:r w:rsidR="00D540EA">
        <w:rPr>
          <w:rFonts w:eastAsia="Calibri"/>
        </w:rPr>
        <w:instrText xml:space="preserve"> ADDIN EN.CITE </w:instrText>
      </w:r>
      <w:r w:rsidR="00D540EA">
        <w:rPr>
          <w:rFonts w:eastAsia="Calibri"/>
        </w:rPr>
        <w:fldChar w:fldCharType="begin">
          <w:fldData xml:space="preserve">PEVuZE5vdGU+PENpdGU+PEF1dGhvcj5HaWxiZXJ0PC9BdXRob3I+PFllYXI+MjAxODwvWWVhcj48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</w:fldData>
        </w:fldChar>
      </w:r>
      <w:r w:rsidR="00D540EA">
        <w:rPr>
          <w:rFonts w:eastAsia="Calibri"/>
        </w:rPr>
        <w:instrText xml:space="preserve"> ADDIN EN.CITE.DATA </w:instrText>
      </w:r>
      <w:r w:rsidR="00D540EA">
        <w:rPr>
          <w:rFonts w:eastAsia="Calibri"/>
        </w:rPr>
      </w:r>
      <w:r w:rsidR="00D540EA">
        <w:rPr>
          <w:rFonts w:eastAsia="Calibri"/>
        </w:rPr>
        <w:fldChar w:fldCharType="end"/>
      </w:r>
      <w:r w:rsidR="00D540EA">
        <w:rPr>
          <w:rFonts w:eastAsia="Calibri"/>
        </w:rPr>
      </w:r>
      <w:r w:rsidR="00D540EA">
        <w:rPr>
          <w:rFonts w:eastAsia="Calibri"/>
        </w:rPr>
        <w:fldChar w:fldCharType="separate"/>
      </w:r>
      <w:r w:rsidR="00D540EA">
        <w:rPr>
          <w:rFonts w:eastAsia="Calibri"/>
          <w:noProof/>
        </w:rPr>
        <w:t>(17)</w:t>
      </w:r>
      <w:r w:rsidR="00D540EA">
        <w:rPr>
          <w:rFonts w:eastAsia="Calibri"/>
        </w:rPr>
        <w:fldChar w:fldCharType="end"/>
      </w:r>
      <w:r w:rsidRPr="00AE4966">
        <w:rPr>
          <w:rFonts w:eastAsia="Calibri"/>
        </w:rPr>
        <w:t xml:space="preserve">. </w:t>
      </w:r>
    </w:p>
    <w:p w14:paraId="36AD9D44" w14:textId="77777777" w:rsidR="009216D4" w:rsidRPr="00AE4966" w:rsidRDefault="009216D4" w:rsidP="00A8517A">
      <w:pPr>
        <w:jc w:val="both"/>
        <w:rPr>
          <w:rFonts w:eastAsia="Calibri"/>
        </w:rPr>
      </w:pPr>
    </w:p>
    <w:p w14:paraId="36AD9D45" w14:textId="77777777" w:rsidR="009216D4" w:rsidRPr="00AE4966" w:rsidRDefault="009216D4" w:rsidP="00A8517A">
      <w:pPr>
        <w:jc w:val="both"/>
        <w:rPr>
          <w:rFonts w:eastAsia="Calibri"/>
        </w:rPr>
      </w:pPr>
    </w:p>
    <w:p w14:paraId="36AD9D46" w14:textId="77777777" w:rsidR="009216D4" w:rsidRPr="00AE4966" w:rsidRDefault="00632AD6" w:rsidP="00A8517A">
      <w:pPr>
        <w:jc w:val="both"/>
        <w:rPr>
          <w:rFonts w:eastAsia="Calibri"/>
        </w:rPr>
      </w:pPr>
      <w:r w:rsidRPr="00AE4966">
        <w:rPr>
          <w:rFonts w:eastAsia="Calibri"/>
          <w:noProof/>
        </w:rPr>
        <w:lastRenderedPageBreak/>
        <w:drawing>
          <wp:inline distT="114300" distB="114300" distL="114300" distR="114300" wp14:anchorId="36AD9D93" wp14:editId="36AD9D94">
            <wp:extent cx="5731200" cy="2908300"/>
            <wp:effectExtent l="0" t="0" r="0" b="0"/>
            <wp:docPr id="23"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5"/>
                    <a:srcRect/>
                    <a:stretch>
                      <a:fillRect/>
                    </a:stretch>
                  </pic:blipFill>
                  <pic:spPr>
                    <a:xfrm>
                      <a:off x="0" y="0"/>
                      <a:ext cx="5731200" cy="2908300"/>
                    </a:xfrm>
                    <a:prstGeom prst="rect">
                      <a:avLst/>
                    </a:prstGeom>
                    <a:ln/>
                  </pic:spPr>
                </pic:pic>
              </a:graphicData>
            </a:graphic>
          </wp:inline>
        </w:drawing>
      </w:r>
    </w:p>
    <w:p w14:paraId="36AD9D47" w14:textId="77777777" w:rsidR="009216D4" w:rsidRPr="00AE4966" w:rsidRDefault="009216D4" w:rsidP="00A8517A">
      <w:pPr>
        <w:jc w:val="both"/>
        <w:rPr>
          <w:rFonts w:eastAsia="Calibri"/>
        </w:rPr>
      </w:pPr>
    </w:p>
    <w:p w14:paraId="36AD9D48" w14:textId="3FF30A5A" w:rsidR="009216D4" w:rsidRPr="00AE4966" w:rsidRDefault="00632AD6" w:rsidP="00A8517A">
      <w:pPr>
        <w:jc w:val="both"/>
        <w:rPr>
          <w:rFonts w:eastAsia="Calibri"/>
        </w:rPr>
      </w:pPr>
      <w:r w:rsidRPr="00AE4966">
        <w:rPr>
          <w:rFonts w:eastAsia="Calibri"/>
          <w:b/>
        </w:rPr>
        <w:t>Figure S</w:t>
      </w:r>
      <w:r w:rsidR="00C354FC">
        <w:rPr>
          <w:rFonts w:eastAsia="Calibri"/>
          <w:b/>
        </w:rPr>
        <w:t>9</w:t>
      </w:r>
      <w:r w:rsidRPr="00AE4966">
        <w:rPr>
          <w:rFonts w:eastAsia="Calibri"/>
          <w:b/>
        </w:rPr>
        <w:t xml:space="preserve"> | Distribution of indicine and taurine cattle. </w:t>
      </w:r>
      <w:r w:rsidRPr="00AE4966">
        <w:rPr>
          <w:rFonts w:eastAsia="Calibri"/>
        </w:rPr>
        <w:t xml:space="preserve">Blue areas tend to have predominantly </w:t>
      </w:r>
      <w:r w:rsidRPr="00AE4966">
        <w:rPr>
          <w:rFonts w:eastAsia="Calibri"/>
          <w:i/>
        </w:rPr>
        <w:t>Bos taurus taurus</w:t>
      </w:r>
      <w:r w:rsidRPr="00AE4966">
        <w:rPr>
          <w:rFonts w:eastAsia="Calibri"/>
        </w:rPr>
        <w:t xml:space="preserve"> cattle (taurine), whereas areas shaded red tend to have a greater proportion of </w:t>
      </w:r>
      <w:r w:rsidRPr="00AE4966">
        <w:rPr>
          <w:rFonts w:eastAsia="Calibri"/>
          <w:i/>
        </w:rPr>
        <w:t>Bos taurus indicus</w:t>
      </w:r>
      <w:r w:rsidRPr="00AE4966">
        <w:rPr>
          <w:rFonts w:eastAsia="Calibri"/>
        </w:rPr>
        <w:t xml:space="preserve"> (indicine) cattle, based on the distributions in  McTavish, E.J. </w:t>
      </w:r>
      <w:r w:rsidRPr="00AE4966">
        <w:rPr>
          <w:rFonts w:eastAsia="Calibri"/>
          <w:i/>
        </w:rPr>
        <w:t>et al.</w:t>
      </w:r>
      <w:r w:rsidRPr="00AE4966">
        <w:rPr>
          <w:rFonts w:eastAsia="Calibri"/>
        </w:rPr>
        <w:t xml:space="preserve"> 2013</w:t>
      </w:r>
      <w:r w:rsidR="00565749">
        <w:rPr>
          <w:rFonts w:eastAsia="Calibri"/>
        </w:rPr>
        <w:t xml:space="preserve"> </w:t>
      </w:r>
      <w:r w:rsidR="00565749">
        <w:rPr>
          <w:rFonts w:eastAsia="Calibri"/>
        </w:rPr>
        <w:fldChar w:fldCharType="begin"/>
      </w:r>
      <w:r w:rsidR="00565749">
        <w:rPr>
          <w:rFonts w:eastAsia="Calibri"/>
        </w:rPr>
        <w:instrText xml:space="preserve"> ADDIN EN.CITE &lt;EndNote&gt;&lt;Cite&gt;&lt;Author&gt;McTavish&lt;/Author&gt;&lt;Year&gt;2013&lt;/Year&gt;&lt;RecNum&gt;25745&lt;/RecNum&gt;&lt;DisplayText&gt;(22)&lt;/DisplayText&gt;&lt;record&gt;&lt;rec-number&gt;25745&lt;/rec-number&gt;&lt;foreign-keys&gt;&lt;key app="EN" db-id="ss29eafv5t9sw9eve0mpexf70f5ppf5afv0s" timestamp="1622466685"&gt;25745&lt;/key&gt;&lt;/foreign-keys&gt;&lt;ref-type name="Journal Article"&gt;17&lt;/ref-type&gt;&lt;contributors&gt;&lt;authors&gt;&lt;author&gt;McTavish, Emily Jane&lt;/author&gt;&lt;author&gt;Decker, Jared E.&lt;/author&gt;&lt;author&gt;Schnabel, Robert D.&lt;/author&gt;&lt;author&gt;Taylor, Jeremy F.&lt;/author&gt;&lt;author&gt;Hillis, David M.&lt;/author&gt;&lt;/authors&gt;&lt;/contributors&gt;&lt;titles&gt;&lt;title&gt;New World cattle show ancestry from multiple independent domestication events&lt;/title&gt;&lt;secondary-title&gt;Proc. Natl. Acad. Sci. U.S.A.&lt;/secondary-title&gt;&lt;alt-title&gt;Proceedings of the National Academy of Sciences&lt;/alt-title&gt;&lt;/titles&gt;&lt;periodical&gt;&lt;full-title&gt;Proc. Natl. Acad. Sci. U.S.A.&lt;/full-title&gt;&lt;/periodical&gt;&lt;alt-periodical&gt;&lt;full-title&gt;Proceedings of the National Academy of Sciences&lt;/full-title&gt;&lt;/alt-periodical&gt;&lt;pages&gt;E1398-E1406&lt;/pages&gt;&lt;volume&gt;110&lt;/volume&gt;&lt;number&gt;15&lt;/number&gt;&lt;dates&gt;&lt;year&gt;2013&lt;/year&gt;&lt;/dates&gt;&lt;urls&gt;&lt;related-urls&gt;&lt;url&gt;https://www.pnas.org/content/pnas/110/15/E1398.full.pdf&lt;/url&gt;&lt;/related-urls&gt;&lt;/urls&gt;&lt;electronic-resource-num&gt;10.1073/pnas.1303367110&lt;/electronic-resource-num&gt;&lt;/record&gt;&lt;/Cite&gt;&lt;/EndNote&gt;</w:instrText>
      </w:r>
      <w:r w:rsidR="00565749">
        <w:rPr>
          <w:rFonts w:eastAsia="Calibri"/>
        </w:rPr>
        <w:fldChar w:fldCharType="separate"/>
      </w:r>
      <w:r w:rsidR="00565749">
        <w:rPr>
          <w:rFonts w:eastAsia="Calibri"/>
          <w:noProof/>
        </w:rPr>
        <w:t>(22)</w:t>
      </w:r>
      <w:r w:rsidR="00565749">
        <w:rPr>
          <w:rFonts w:eastAsia="Calibri"/>
        </w:rPr>
        <w:fldChar w:fldCharType="end"/>
      </w:r>
      <w:r w:rsidRPr="00AE4966">
        <w:rPr>
          <w:rFonts w:eastAsia="Calibri"/>
        </w:rPr>
        <w:t xml:space="preserve">. </w:t>
      </w:r>
    </w:p>
    <w:p w14:paraId="36AD9D49" w14:textId="77777777" w:rsidR="009216D4" w:rsidRPr="00AE4966" w:rsidRDefault="009216D4" w:rsidP="00A8517A">
      <w:pPr>
        <w:jc w:val="both"/>
        <w:rPr>
          <w:rFonts w:eastAsia="Calibri"/>
        </w:rPr>
      </w:pPr>
    </w:p>
    <w:p w14:paraId="36AD9D4A" w14:textId="77777777" w:rsidR="009216D4" w:rsidRPr="00AE4966" w:rsidRDefault="009216D4" w:rsidP="00A8517A">
      <w:pPr>
        <w:jc w:val="both"/>
        <w:rPr>
          <w:rFonts w:eastAsia="Calibri"/>
        </w:rPr>
      </w:pPr>
    </w:p>
    <w:p w14:paraId="36AD9D4B" w14:textId="77777777" w:rsidR="009216D4" w:rsidRPr="00AE4966" w:rsidRDefault="009216D4" w:rsidP="00A8517A">
      <w:pPr>
        <w:jc w:val="both"/>
        <w:rPr>
          <w:rFonts w:eastAsia="Calibri"/>
        </w:rPr>
      </w:pPr>
    </w:p>
    <w:p w14:paraId="36AD9D4C" w14:textId="77777777" w:rsidR="009216D4" w:rsidRPr="00AE4966" w:rsidRDefault="00632AD6" w:rsidP="00A8517A">
      <w:pPr>
        <w:jc w:val="both"/>
        <w:rPr>
          <w:rFonts w:eastAsia="Calibri"/>
        </w:rPr>
      </w:pPr>
      <w:r w:rsidRPr="00AE4966">
        <w:rPr>
          <w:rFonts w:eastAsia="Calibri"/>
          <w:noProof/>
        </w:rPr>
        <w:drawing>
          <wp:inline distT="114300" distB="114300" distL="114300" distR="114300" wp14:anchorId="36AD9D95" wp14:editId="36AD9D96">
            <wp:extent cx="5648351" cy="3452813"/>
            <wp:effectExtent l="0" t="0" r="0" b="0"/>
            <wp:docPr id="38"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6"/>
                    <a:srcRect/>
                    <a:stretch>
                      <a:fillRect/>
                    </a:stretch>
                  </pic:blipFill>
                  <pic:spPr>
                    <a:xfrm>
                      <a:off x="0" y="0"/>
                      <a:ext cx="5648351" cy="3452813"/>
                    </a:xfrm>
                    <a:prstGeom prst="rect">
                      <a:avLst/>
                    </a:prstGeom>
                    <a:ln/>
                  </pic:spPr>
                </pic:pic>
              </a:graphicData>
            </a:graphic>
          </wp:inline>
        </w:drawing>
      </w:r>
    </w:p>
    <w:p w14:paraId="36AD9D4D" w14:textId="3F65AC3A" w:rsidR="009216D4" w:rsidRPr="00AE4966" w:rsidRDefault="00632AD6" w:rsidP="00A8517A">
      <w:pPr>
        <w:jc w:val="both"/>
        <w:rPr>
          <w:rFonts w:eastAsia="Calibri"/>
        </w:rPr>
      </w:pPr>
      <w:r w:rsidRPr="00AE4966">
        <w:rPr>
          <w:rFonts w:eastAsia="Calibri"/>
          <w:b/>
        </w:rPr>
        <w:t>Figure S</w:t>
      </w:r>
      <w:r w:rsidR="00C354FC">
        <w:rPr>
          <w:rFonts w:eastAsia="Calibri"/>
          <w:b/>
        </w:rPr>
        <w:t>10</w:t>
      </w:r>
      <w:r w:rsidRPr="00AE4966">
        <w:rPr>
          <w:rFonts w:eastAsia="Calibri"/>
          <w:b/>
        </w:rPr>
        <w:t xml:space="preserve"> | Global baseline milk yield</w:t>
      </w:r>
      <w:r w:rsidRPr="00AE4966">
        <w:rPr>
          <w:rFonts w:eastAsia="Calibri"/>
        </w:rPr>
        <w:t xml:space="preserve"> data from FAOSTAT</w:t>
      </w:r>
      <w:r w:rsidR="00A97115">
        <w:rPr>
          <w:rFonts w:eastAsia="Calibri"/>
        </w:rPr>
        <w:t xml:space="preserve"> </w:t>
      </w:r>
      <w:r w:rsidR="00A97115">
        <w:rPr>
          <w:rFonts w:eastAsia="Calibri"/>
        </w:rPr>
        <w:fldChar w:fldCharType="begin"/>
      </w:r>
      <w:r w:rsidR="00A97115">
        <w:rPr>
          <w:rFonts w:eastAsia="Calibri"/>
        </w:rPr>
        <w:instrText xml:space="preserve"> ADDIN EN.CITE &lt;EndNote&gt;&lt;Cite&gt;&lt;Author&gt;FAO&lt;/Author&gt;&lt;Year&gt;2019&lt;/Year&gt;&lt;RecNum&gt;25668&lt;/RecNum&gt;&lt;DisplayText&gt;(19)&lt;/DisplayText&gt;&lt;record&gt;&lt;rec-number&gt;25668&lt;/rec-number&gt;&lt;foreign-keys&gt;&lt;key app="EN" db-id="ss29eafv5t9sw9eve0mpexf70f5ppf5afv0s" timestamp="1615991423"&gt;25668&lt;/key&gt;&lt;/foreign-keys&gt;&lt;ref-type name="Dataset"&gt;59&lt;/ref-type&gt;&lt;contributors&gt;&lt;authors&gt;&lt;author&gt;FAO&lt;/author&gt;&lt;/authors&gt;&lt;secondary-authors&gt;&lt;author&gt;Food and Agriculture Organization of the United Nations&lt;/author&gt;&lt;/secondary-authors&gt;&lt;/contributors&gt;&lt;titles&gt;&lt;title&gt;FAOSTAT Statistical Database&lt;/title&gt;&lt;/titles&gt;&lt;dates&gt;&lt;year&gt;2019&lt;/year&gt;&lt;pub-dates&gt;&lt;date&gt;2019&lt;/date&gt;&lt;/pub-dates&gt;&lt;/dates&gt;&lt;pub-location&gt;Rome&lt;/pub-location&gt;&lt;label&gt;iSrB&lt;/label&gt;&lt;urls&gt;&lt;related-urls&gt;&lt;url&gt;http://www.fao.org/faostat/en/#data/QC&lt;/url&gt;&lt;/related-urls&gt;&lt;/urls&gt;&lt;/record&gt;&lt;/Cite&gt;&lt;/EndNote&gt;</w:instrText>
      </w:r>
      <w:r w:rsidR="00A97115">
        <w:rPr>
          <w:rFonts w:eastAsia="Calibri"/>
        </w:rPr>
        <w:fldChar w:fldCharType="separate"/>
      </w:r>
      <w:r w:rsidR="00A97115">
        <w:rPr>
          <w:rFonts w:eastAsia="Calibri"/>
          <w:noProof/>
        </w:rPr>
        <w:t>(19)</w:t>
      </w:r>
      <w:r w:rsidR="00A97115">
        <w:rPr>
          <w:rFonts w:eastAsia="Calibri"/>
        </w:rPr>
        <w:fldChar w:fldCharType="end"/>
      </w:r>
      <w:r w:rsidRPr="00AE4966">
        <w:rPr>
          <w:rFonts w:eastAsia="Calibri"/>
        </w:rPr>
        <w:t xml:space="preserve">.  </w:t>
      </w:r>
    </w:p>
    <w:p w14:paraId="36AD9D4E" w14:textId="77777777" w:rsidR="009216D4" w:rsidRPr="00AE4966" w:rsidRDefault="00632AD6" w:rsidP="00A8517A">
      <w:pPr>
        <w:jc w:val="both"/>
        <w:rPr>
          <w:rFonts w:eastAsia="Calibri"/>
        </w:rPr>
      </w:pPr>
      <w:r w:rsidRPr="00AE4966">
        <w:rPr>
          <w:rFonts w:eastAsia="Calibri"/>
          <w:noProof/>
        </w:rPr>
        <w:lastRenderedPageBreak/>
        <w:drawing>
          <wp:inline distT="114300" distB="114300" distL="114300" distR="114300" wp14:anchorId="36AD9D97" wp14:editId="36AD9D98">
            <wp:extent cx="5672989" cy="5491163"/>
            <wp:effectExtent l="0" t="0" r="0" b="0"/>
            <wp:docPr id="37" name="image9.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png" descr="Chart, line chart&#10;&#10;Description automatically generated"/>
                    <pic:cNvPicPr preferRelativeResize="0"/>
                  </pic:nvPicPr>
                  <pic:blipFill>
                    <a:blip r:embed="rId17"/>
                    <a:srcRect/>
                    <a:stretch>
                      <a:fillRect/>
                    </a:stretch>
                  </pic:blipFill>
                  <pic:spPr>
                    <a:xfrm>
                      <a:off x="0" y="0"/>
                      <a:ext cx="5672989" cy="5491163"/>
                    </a:xfrm>
                    <a:prstGeom prst="rect">
                      <a:avLst/>
                    </a:prstGeom>
                    <a:ln/>
                  </pic:spPr>
                </pic:pic>
              </a:graphicData>
            </a:graphic>
          </wp:inline>
        </w:drawing>
      </w:r>
    </w:p>
    <w:p w14:paraId="36AD9D4F" w14:textId="3ECD77BD" w:rsidR="009216D4" w:rsidRPr="00AE4966" w:rsidRDefault="00632AD6" w:rsidP="00A8517A">
      <w:pPr>
        <w:jc w:val="both"/>
        <w:rPr>
          <w:rFonts w:eastAsia="Calibri"/>
        </w:rPr>
      </w:pPr>
      <w:r w:rsidRPr="00AE4966">
        <w:rPr>
          <w:rFonts w:eastAsia="Calibri"/>
          <w:b/>
        </w:rPr>
        <w:t>Figure S1</w:t>
      </w:r>
      <w:r w:rsidR="00C354FC">
        <w:rPr>
          <w:rFonts w:eastAsia="Calibri"/>
          <w:b/>
        </w:rPr>
        <w:t>1</w:t>
      </w:r>
      <w:r w:rsidRPr="00AE4966">
        <w:rPr>
          <w:rFonts w:eastAsia="Calibri"/>
          <w:b/>
        </w:rPr>
        <w:t xml:space="preserve"> | Number of cattle per region for each of the five Shared Socioeconomic Pathways for the future.</w:t>
      </w:r>
      <w:r w:rsidRPr="00AE4966">
        <w:rPr>
          <w:rFonts w:eastAsia="Calibri"/>
        </w:rPr>
        <w:t xml:space="preserve"> Data from IIASA</w:t>
      </w:r>
      <w:r w:rsidR="00A97115">
        <w:rPr>
          <w:rFonts w:eastAsia="Calibri"/>
        </w:rPr>
        <w:t xml:space="preserve"> </w:t>
      </w:r>
      <w:r w:rsidR="00721248">
        <w:rPr>
          <w:rFonts w:eastAsia="Calibri"/>
        </w:rPr>
        <w:fldChar w:fldCharType="begin">
          <w:fldData xml:space="preserve">PEVuZE5vdGU+PENpdGU+PEF1dGhvcj5SaWFoaTwvQXV0aG9yPjxZZWFyPjIwMTc8L1llYXI+PFJl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=
</w:fldData>
        </w:fldChar>
      </w:r>
      <w:r w:rsidR="00721248">
        <w:rPr>
          <w:rFonts w:eastAsia="Calibri"/>
        </w:rPr>
        <w:instrText xml:space="preserve"> ADDIN EN.CITE </w:instrText>
      </w:r>
      <w:r w:rsidR="00721248">
        <w:rPr>
          <w:rFonts w:eastAsia="Calibri"/>
        </w:rPr>
        <w:fldChar w:fldCharType="begin">
          <w:fldData xml:space="preserve">PEVuZE5vdGU+PENpdGU+PEF1dGhvcj5SaWFoaTwvQXV0aG9yPjxZZWFyPjIwMTc8L1llYXI+PFJl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=
</w:fldData>
        </w:fldChar>
      </w:r>
      <w:r w:rsidR="00721248">
        <w:rPr>
          <w:rFonts w:eastAsia="Calibri"/>
        </w:rPr>
        <w:instrText xml:space="preserve"> ADDIN EN.CITE.DATA </w:instrText>
      </w:r>
      <w:r w:rsidR="00721248">
        <w:rPr>
          <w:rFonts w:eastAsia="Calibri"/>
        </w:rPr>
      </w:r>
      <w:r w:rsidR="00721248">
        <w:rPr>
          <w:rFonts w:eastAsia="Calibri"/>
        </w:rPr>
        <w:fldChar w:fldCharType="end"/>
      </w:r>
      <w:r w:rsidR="00721248">
        <w:rPr>
          <w:rFonts w:eastAsia="Calibri"/>
        </w:rPr>
      </w:r>
      <w:r w:rsidR="00721248">
        <w:rPr>
          <w:rFonts w:eastAsia="Calibri"/>
        </w:rPr>
        <w:fldChar w:fldCharType="separate"/>
      </w:r>
      <w:r w:rsidR="00721248">
        <w:rPr>
          <w:rFonts w:eastAsia="Calibri"/>
          <w:noProof/>
        </w:rPr>
        <w:t>(18)</w:t>
      </w:r>
      <w:r w:rsidR="00721248">
        <w:rPr>
          <w:rFonts w:eastAsia="Calibri"/>
        </w:rPr>
        <w:fldChar w:fldCharType="end"/>
      </w:r>
      <w:r w:rsidRPr="00AE4966">
        <w:rPr>
          <w:rFonts w:eastAsia="Calibri"/>
        </w:rPr>
        <w:t xml:space="preserve"> and FAOSTAT</w:t>
      </w:r>
      <w:r w:rsidR="00721248">
        <w:rPr>
          <w:rFonts w:eastAsia="Calibri"/>
        </w:rPr>
        <w:t xml:space="preserve"> </w:t>
      </w:r>
      <w:r w:rsidR="00721248">
        <w:rPr>
          <w:rFonts w:eastAsia="Calibri"/>
        </w:rPr>
        <w:fldChar w:fldCharType="begin"/>
      </w:r>
      <w:r w:rsidR="00721248">
        <w:rPr>
          <w:rFonts w:eastAsia="Calibri"/>
        </w:rPr>
        <w:instrText xml:space="preserve"> ADDIN EN.CITE &lt;EndNote&gt;&lt;Cite&gt;&lt;Author&gt;FAO&lt;/Author&gt;&lt;Year&gt;2019&lt;/Year&gt;&lt;RecNum&gt;25668&lt;/RecNum&gt;&lt;DisplayText&gt;(19)&lt;/DisplayText&gt;&lt;record&gt;&lt;rec-number&gt;25668&lt;/rec-number&gt;&lt;foreign-keys&gt;&lt;key app="EN" db-id="ss29eafv5t9sw9eve0mpexf70f5ppf5afv0s" timestamp="1615991423"&gt;25668&lt;/key&gt;&lt;/foreign-keys&gt;&lt;ref-type name="Dataset"&gt;59&lt;/ref-type&gt;&lt;contributors&gt;&lt;authors&gt;&lt;author&gt;FAO&lt;/author&gt;&lt;/authors&gt;&lt;secondary-authors&gt;&lt;author&gt;Food and Agriculture Organization of the United Nations&lt;/author&gt;&lt;/secondary-authors&gt;&lt;/contributors&gt;&lt;titles&gt;&lt;title&gt;FAOSTAT Statistical Database&lt;/title&gt;&lt;/titles&gt;&lt;dates&gt;&lt;year&gt;2019&lt;/year&gt;&lt;pub-dates&gt;&lt;date&gt;2019&lt;/date&gt;&lt;/pub-dates&gt;&lt;/dates&gt;&lt;pub-location&gt;Rome&lt;/pub-location&gt;&lt;label&gt;iSrB&lt;/label&gt;&lt;urls&gt;&lt;related-urls&gt;&lt;url&gt;http://www.fao.org/faostat/en/#data/QC&lt;/url&gt;&lt;/related-urls&gt;&lt;/urls&gt;&lt;/record&gt;&lt;/Cite&gt;&lt;/EndNote&gt;</w:instrText>
      </w:r>
      <w:r w:rsidR="00721248">
        <w:rPr>
          <w:rFonts w:eastAsia="Calibri"/>
        </w:rPr>
        <w:fldChar w:fldCharType="separate"/>
      </w:r>
      <w:r w:rsidR="00721248">
        <w:rPr>
          <w:rFonts w:eastAsia="Calibri"/>
          <w:noProof/>
        </w:rPr>
        <w:t>(19)</w:t>
      </w:r>
      <w:r w:rsidR="00721248">
        <w:rPr>
          <w:rFonts w:eastAsia="Calibri"/>
        </w:rPr>
        <w:fldChar w:fldCharType="end"/>
      </w:r>
      <w:r w:rsidRPr="00AE4966">
        <w:rPr>
          <w:rFonts w:eastAsia="Calibri"/>
        </w:rPr>
        <w:t>. Cattle share is held fixed at current levels in each region. SSP1</w:t>
      </w:r>
      <w:r w:rsidR="00721248" w:rsidRPr="00721248">
        <w:rPr>
          <w:rFonts w:eastAsia="Calibri"/>
          <w:color w:val="000000"/>
        </w:rPr>
        <w:t xml:space="preserve"> (18)</w:t>
      </w:r>
      <w:r w:rsidRPr="00721248">
        <w:rPr>
          <w:rFonts w:eastAsia="Calibri"/>
        </w:rPr>
        <w:t xml:space="preserve"> </w:t>
      </w:r>
      <w:r w:rsidRPr="00AE4966">
        <w:rPr>
          <w:rFonts w:eastAsia="Calibri"/>
        </w:rPr>
        <w:t>is ‘Sustainability’ with low challenges to climate change adaptation and mitigation, SSP2</w:t>
      </w:r>
      <w:r w:rsidR="00180724">
        <w:rPr>
          <w:rFonts w:eastAsia="Calibri"/>
        </w:rPr>
        <w:t xml:space="preserve"> </w:t>
      </w:r>
      <w:r w:rsidR="00180724">
        <w:rPr>
          <w:rFonts w:eastAsia="Calibri"/>
        </w:rPr>
        <w:fldChar w:fldCharType="begin">
          <w:fldData xml:space="preserve">PEVuZE5vdGU+PENpdGU+PEF1dGhvcj5Gcmlja288L0F1dGhvcj48WWVhcj4yMDE3PC9ZZWFyPjxS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</w:fldData>
        </w:fldChar>
      </w:r>
      <w:r w:rsidR="00180724">
        <w:rPr>
          <w:rFonts w:eastAsia="Calibri"/>
        </w:rPr>
        <w:instrText xml:space="preserve"> ADDIN EN.CITE </w:instrText>
      </w:r>
      <w:r w:rsidR="00180724">
        <w:rPr>
          <w:rFonts w:eastAsia="Calibri"/>
        </w:rPr>
        <w:fldChar w:fldCharType="begin">
          <w:fldData xml:space="preserve">PEVuZE5vdGU+PENpdGU+PEF1dGhvcj5Gcmlja288L0F1dGhvcj48WWVhcj4yMDE3PC9ZZWFyPjxS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</w:fldData>
        </w:fldChar>
      </w:r>
      <w:r w:rsidR="00180724">
        <w:rPr>
          <w:rFonts w:eastAsia="Calibri"/>
        </w:rPr>
        <w:instrText xml:space="preserve"> ADDIN EN.CITE.DATA </w:instrText>
      </w:r>
      <w:r w:rsidR="00180724">
        <w:rPr>
          <w:rFonts w:eastAsia="Calibri"/>
        </w:rPr>
      </w:r>
      <w:r w:rsidR="00180724">
        <w:rPr>
          <w:rFonts w:eastAsia="Calibri"/>
        </w:rPr>
        <w:fldChar w:fldCharType="end"/>
      </w:r>
      <w:r w:rsidR="00180724">
        <w:rPr>
          <w:rFonts w:eastAsia="Calibri"/>
        </w:rPr>
      </w:r>
      <w:r w:rsidR="00180724">
        <w:rPr>
          <w:rFonts w:eastAsia="Calibri"/>
        </w:rPr>
        <w:fldChar w:fldCharType="separate"/>
      </w:r>
      <w:r w:rsidR="00180724">
        <w:rPr>
          <w:rFonts w:eastAsia="Calibri"/>
          <w:noProof/>
        </w:rPr>
        <w:t>(23)</w:t>
      </w:r>
      <w:r w:rsidR="00180724">
        <w:rPr>
          <w:rFonts w:eastAsia="Calibri"/>
        </w:rPr>
        <w:fldChar w:fldCharType="end"/>
      </w:r>
      <w:r w:rsidRPr="00AE4966">
        <w:rPr>
          <w:rFonts w:eastAsia="Calibri"/>
        </w:rPr>
        <w:t xml:space="preserve"> is ‘Middle of the Road’ with intermediate challenges, SSP3</w:t>
      </w:r>
      <w:r w:rsidR="00180724">
        <w:rPr>
          <w:rFonts w:eastAsia="Calibri"/>
        </w:rPr>
        <w:t xml:space="preserve"> </w:t>
      </w:r>
      <w:bookmarkStart w:id="2" w:name="_Hlk141266942"/>
      <w:r w:rsidR="00762E4F">
        <w:rPr>
          <w:rFonts w:eastAsia="Calibri"/>
        </w:rPr>
        <w:fldChar w:fldCharType="begin"/>
      </w:r>
      <w:r w:rsidR="00762E4F">
        <w:rPr>
          <w:rFonts w:eastAsia="Calibri"/>
        </w:rPr>
        <w:instrText xml:space="preserve"> ADDIN EN.CITE &lt;EndNote&gt;&lt;Cite&gt;&lt;Author&gt;Fujimori&lt;/Author&gt;&lt;Year&gt;2017&lt;/Year&gt;&lt;RecNum&gt;25697&lt;/RecNum&gt;&lt;DisplayText&gt;(24)&lt;/DisplayText&gt;&lt;record&gt;&lt;rec-number&gt;25697&lt;/rec-number&gt;&lt;foreign-keys&gt;&lt;key app="EN" db-id="ss29eafv5t9sw9eve0mpexf70f5ppf5afv0s" timestamp="1615991427"&gt;25697&lt;/key&gt;&lt;/foreign-keys&gt;&lt;ref-type name="Journal Article"&gt;17&lt;/ref-type&gt;&lt;contributors&gt;&lt;authors&gt;&lt;author&gt;Fujimori, Shinichiro&lt;/author&gt;&lt;author&gt;Hasegawa, Tomoko&lt;/author&gt;&lt;author&gt;Masui, Toshihiko&lt;/author&gt;&lt;author&gt;Takahashi, Kiyoshi&lt;/author&gt;&lt;author&gt;Herran, Diego Silva&lt;/author&gt;&lt;author&gt;Dai, Hancheng&lt;/author&gt;&lt;author&gt;Hijioka, Yasuaki&lt;/author&gt;&lt;author&gt;Kainuma, Mikiko&lt;/author&gt;&lt;/authors&gt;&lt;/contributors&gt;&lt;titles&gt;&lt;title&gt;SSP3: AIM implementation of Shared Socioeconomic Pathways&lt;/title&gt;&lt;secondary-title&gt;Glob. Environ. Change&lt;/secondary-title&gt;&lt;alt-title&gt;Global Environmental Change&lt;/alt-title&gt;&lt;/titles&gt;&lt;alt-periodical&gt;&lt;full-title&gt;Global Environmental Change&lt;/full-title&gt;&lt;abbr-1&gt;Global Environ. Change&lt;/abbr-1&gt;&lt;/alt-periodical&gt;&lt;pages&gt;268-283&lt;/pages&gt;&lt;volume&gt;42&lt;/volume&gt;&lt;dates&gt;&lt;year&gt;2017&lt;/year&gt;&lt;pub-dates&gt;&lt;date&gt;2017&lt;/date&gt;&lt;/pub-dates&gt;&lt;/dates&gt;&lt;label&gt;8eAE&lt;/label&gt;&lt;urls&gt;&lt;related-urls&gt;&lt;url&gt;http://dx.doi.org/10.1016/j.gloenvcha.2016.06.009&lt;/url&gt;&lt;/related-urls&gt;&lt;/urls&gt;&lt;electronic-resource-num&gt;10.1016/j.gloenvcha.2016.06.009&lt;/electronic-resource-num&gt;&lt;/record&gt;&lt;/Cite&gt;&lt;/EndNote&gt;</w:instrText>
      </w:r>
      <w:r w:rsidR="00762E4F">
        <w:rPr>
          <w:rFonts w:eastAsia="Calibri"/>
        </w:rPr>
        <w:fldChar w:fldCharType="separate"/>
      </w:r>
      <w:r w:rsidR="00762E4F">
        <w:rPr>
          <w:rFonts w:eastAsia="Calibri"/>
          <w:noProof/>
        </w:rPr>
        <w:t>(24)</w:t>
      </w:r>
      <w:r w:rsidR="00762E4F">
        <w:rPr>
          <w:rFonts w:eastAsia="Calibri"/>
        </w:rPr>
        <w:fldChar w:fldCharType="end"/>
      </w:r>
      <w:bookmarkEnd w:id="2"/>
      <w:r w:rsidR="00762E4F">
        <w:rPr>
          <w:rFonts w:eastAsia="Calibri"/>
        </w:rPr>
        <w:t xml:space="preserve"> </w:t>
      </w:r>
      <w:r w:rsidRPr="00AE4966">
        <w:rPr>
          <w:rFonts w:eastAsia="Calibri"/>
        </w:rPr>
        <w:t>is ‘Regional Rivalry’ with high challenges to both climate change mitigation and adaptation, SSP4</w:t>
      </w:r>
      <w:r w:rsidR="00ED3B4B">
        <w:rPr>
          <w:rFonts w:eastAsia="Calibri"/>
        </w:rPr>
        <w:t xml:space="preserve"> </w:t>
      </w:r>
      <w:r w:rsidR="00ED3B4B">
        <w:rPr>
          <w:rFonts w:eastAsia="Calibri"/>
        </w:rPr>
        <w:fldChar w:fldCharType="begin"/>
      </w:r>
      <w:r w:rsidR="00ED3B4B">
        <w:rPr>
          <w:rFonts w:eastAsia="Calibri"/>
        </w:rPr>
        <w:instrText xml:space="preserve"> ADDIN EN.CITE &lt;EndNote&gt;&lt;Cite&gt;&lt;Author&gt;Fujimori&lt;/Author&gt;&lt;Year&gt;2017&lt;/Year&gt;&lt;RecNum&gt;25697&lt;/RecNum&gt;&lt;DisplayText&gt;(24)&lt;/DisplayText&gt;&lt;record&gt;&lt;rec-number&gt;25697&lt;/rec-number&gt;&lt;foreign-keys&gt;&lt;key app="EN" db-id="ss29eafv5t9sw9eve0mpexf70f5ppf5afv0s" timestamp="1615991427"&gt;25697&lt;/key&gt;&lt;/foreign-keys&gt;&lt;ref-type name="Journal Article"&gt;17&lt;/ref-type&gt;&lt;contributors&gt;&lt;authors&gt;&lt;author&gt;Fujimori, Shinichiro&lt;/author&gt;&lt;author&gt;Hasegawa, Tomoko&lt;/author&gt;&lt;author&gt;Masui, Toshihiko&lt;/author&gt;&lt;author&gt;Takahashi, Kiyoshi&lt;/author&gt;&lt;author&gt;Herran, Diego Silva&lt;/author&gt;&lt;author&gt;Dai, Hancheng&lt;/author&gt;&lt;author&gt;Hijioka, Yasuaki&lt;/author&gt;&lt;author&gt;Kainuma, Mikiko&lt;/author&gt;&lt;/authors&gt;&lt;/contributors&gt;&lt;titles&gt;&lt;title&gt;SSP3: AIM implementation of Shared Socioeconomic Pathways&lt;/title&gt;&lt;secondary-title&gt;Glob. Environ. Change&lt;/secondary-title&gt;&lt;alt-title&gt;Global Environmental Change&lt;/alt-title&gt;&lt;/titles&gt;&lt;alt-periodical&gt;&lt;full-title&gt;Global Environmental Change&lt;/full-title&gt;&lt;abbr-1&gt;Global Environ. Change&lt;/abbr-1&gt;&lt;/alt-periodical&gt;&lt;pages&gt;268-283&lt;/pages&gt;&lt;volume&gt;42&lt;/volume&gt;&lt;dates&gt;&lt;year&gt;2017&lt;/year&gt;&lt;pub-dates&gt;&lt;date&gt;2017&lt;/date&gt;&lt;/pub-dates&gt;&lt;/dates&gt;&lt;label&gt;8eAE&lt;/label&gt;&lt;urls&gt;&lt;related-urls&gt;&lt;url&gt;http://dx.doi.org/10.1016/j.gloenvcha.2016.06.009&lt;/url&gt;&lt;/related-urls&gt;&lt;/urls&gt;&lt;electronic-resource-num&gt;10.1016/j.gloenvcha.2016.06.009&lt;/electronic-resource-num&gt;&lt;/record&gt;&lt;/Cite&gt;&lt;/EndNote&gt;</w:instrText>
      </w:r>
      <w:r w:rsidR="00ED3B4B">
        <w:rPr>
          <w:rFonts w:eastAsia="Calibri"/>
        </w:rPr>
        <w:fldChar w:fldCharType="separate"/>
      </w:r>
      <w:r w:rsidR="00ED3B4B">
        <w:rPr>
          <w:rFonts w:eastAsia="Calibri"/>
          <w:noProof/>
        </w:rPr>
        <w:t>(24)</w:t>
      </w:r>
      <w:r w:rsidR="00ED3B4B">
        <w:rPr>
          <w:rFonts w:eastAsia="Calibri"/>
        </w:rPr>
        <w:fldChar w:fldCharType="end"/>
      </w:r>
      <w:r w:rsidR="00ED3B4B">
        <w:rPr>
          <w:rFonts w:eastAsia="Calibri"/>
        </w:rPr>
        <w:t xml:space="preserve"> </w:t>
      </w:r>
      <w:r w:rsidRPr="00AE4966">
        <w:rPr>
          <w:rFonts w:eastAsia="Calibri"/>
        </w:rPr>
        <w:t>is ‘Inequality’ with low challenges to mitigation but high challenges to adaptation, and SSP5</w:t>
      </w:r>
      <w:r w:rsidR="005C70FE">
        <w:rPr>
          <w:rFonts w:eastAsia="Calibri"/>
        </w:rPr>
        <w:t xml:space="preserve"> </w:t>
      </w:r>
      <w:r w:rsidR="00C2058E">
        <w:rPr>
          <w:rFonts w:eastAsia="Calibri"/>
        </w:rPr>
        <w:fldChar w:fldCharType="begin">
          <w:fldData xml:space="preserve">PEVuZE5vdGU+PENpdGU+PEF1dGhvcj5LcmllZ2xlcjwvQXV0aG9yPjxZZWFyPjIwMTc8L1llYXI+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</w:fldData>
        </w:fldChar>
      </w:r>
      <w:r w:rsidR="00C2058E">
        <w:rPr>
          <w:rFonts w:eastAsia="Calibri"/>
        </w:rPr>
        <w:instrText xml:space="preserve"> ADDIN EN.CITE </w:instrText>
      </w:r>
      <w:r w:rsidR="00C2058E">
        <w:rPr>
          <w:rFonts w:eastAsia="Calibri"/>
        </w:rPr>
        <w:fldChar w:fldCharType="begin">
          <w:fldData xml:space="preserve">PEVuZE5vdGU+PENpdGU+PEF1dGhvcj5LcmllZ2xlcjwvQXV0aG9yPjxZZWFyPjIwMTc8L1llYXI+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</w:fldData>
        </w:fldChar>
      </w:r>
      <w:r w:rsidR="00C2058E">
        <w:rPr>
          <w:rFonts w:eastAsia="Calibri"/>
        </w:rPr>
        <w:instrText xml:space="preserve"> ADDIN EN.CITE.DATA </w:instrText>
      </w:r>
      <w:r w:rsidR="00C2058E">
        <w:rPr>
          <w:rFonts w:eastAsia="Calibri"/>
        </w:rPr>
      </w:r>
      <w:r w:rsidR="00C2058E">
        <w:rPr>
          <w:rFonts w:eastAsia="Calibri"/>
        </w:rPr>
        <w:fldChar w:fldCharType="end"/>
      </w:r>
      <w:r w:rsidR="00C2058E">
        <w:rPr>
          <w:rFonts w:eastAsia="Calibri"/>
        </w:rPr>
      </w:r>
      <w:r w:rsidR="00C2058E">
        <w:rPr>
          <w:rFonts w:eastAsia="Calibri"/>
        </w:rPr>
        <w:fldChar w:fldCharType="separate"/>
      </w:r>
      <w:r w:rsidR="00C2058E">
        <w:rPr>
          <w:rFonts w:eastAsia="Calibri"/>
          <w:noProof/>
        </w:rPr>
        <w:t>(25)</w:t>
      </w:r>
      <w:r w:rsidR="00C2058E">
        <w:rPr>
          <w:rFonts w:eastAsia="Calibri"/>
        </w:rPr>
        <w:fldChar w:fldCharType="end"/>
      </w:r>
      <w:r w:rsidR="00C2058E" w:rsidRPr="00C2058E">
        <w:rPr>
          <w:rFonts w:eastAsia="Calibri"/>
        </w:rPr>
        <w:t xml:space="preserve"> is </w:t>
      </w:r>
      <w:r w:rsidRPr="00AE4966">
        <w:rPr>
          <w:rFonts w:eastAsia="Calibri"/>
        </w:rPr>
        <w:t>‘Fossil-fueled development’ with high challenges to mitigation but low challenges to adaptation. Cattle increases are projected to be greatest in SSP3 and SSP5.</w:t>
      </w:r>
      <w:r w:rsidR="00D922B3">
        <w:rPr>
          <w:rFonts w:eastAsia="Calibri"/>
        </w:rPr>
        <w:t xml:space="preserve"> </w:t>
      </w:r>
      <w:r w:rsidR="00D922B3" w:rsidRPr="00D922B3">
        <w:rPr>
          <w:rFonts w:eastAsia="Calibri"/>
        </w:rPr>
        <w:t xml:space="preserve">MAF = Middle East and Africa, LAM = Latin America. See </w:t>
      </w:r>
      <w:r w:rsidR="006E0154">
        <w:rPr>
          <w:rFonts w:eastAsia="Calibri"/>
        </w:rPr>
        <w:t>f</w:t>
      </w:r>
      <w:r w:rsidR="00D922B3" w:rsidRPr="00D922B3">
        <w:rPr>
          <w:rFonts w:eastAsia="Calibri"/>
        </w:rPr>
        <w:t>igure S7.</w:t>
      </w:r>
    </w:p>
    <w:p w14:paraId="36AD9D50" w14:textId="77777777" w:rsidR="009216D4" w:rsidRPr="00AE4966" w:rsidRDefault="009216D4" w:rsidP="00A8517A">
      <w:pPr>
        <w:jc w:val="both"/>
        <w:rPr>
          <w:rFonts w:eastAsia="Calibri"/>
        </w:rPr>
      </w:pPr>
    </w:p>
    <w:p w14:paraId="36AD9D51" w14:textId="77777777" w:rsidR="009216D4" w:rsidRPr="00AE4966" w:rsidRDefault="00632AD6" w:rsidP="00A8517A">
      <w:pPr>
        <w:jc w:val="both"/>
        <w:rPr>
          <w:rFonts w:eastAsia="Calibri"/>
        </w:rPr>
      </w:pPr>
      <w:r w:rsidRPr="00AE4966">
        <w:rPr>
          <w:rFonts w:eastAsia="Calibri"/>
          <w:noProof/>
        </w:rPr>
        <w:lastRenderedPageBreak/>
        <w:drawing>
          <wp:inline distT="114300" distB="114300" distL="114300" distR="114300" wp14:anchorId="36AD9D99" wp14:editId="36AD9D9A">
            <wp:extent cx="5769665" cy="5529263"/>
            <wp:effectExtent l="0" t="0" r="0" b="0"/>
            <wp:docPr id="34" name="image3.png" descr="A picture containing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picture containing line chart&#10;&#10;Description automatically generated"/>
                    <pic:cNvPicPr preferRelativeResize="0"/>
                  </pic:nvPicPr>
                  <pic:blipFill>
                    <a:blip r:embed="rId18"/>
                    <a:srcRect/>
                    <a:stretch>
                      <a:fillRect/>
                    </a:stretch>
                  </pic:blipFill>
                  <pic:spPr>
                    <a:xfrm>
                      <a:off x="0" y="0"/>
                      <a:ext cx="5769665" cy="5529263"/>
                    </a:xfrm>
                    <a:prstGeom prst="rect">
                      <a:avLst/>
                    </a:prstGeom>
                    <a:ln/>
                  </pic:spPr>
                </pic:pic>
              </a:graphicData>
            </a:graphic>
          </wp:inline>
        </w:drawing>
      </w:r>
    </w:p>
    <w:p w14:paraId="36AD9D52" w14:textId="4438EEA4" w:rsidR="009216D4" w:rsidRPr="00AE4966" w:rsidRDefault="00632AD6" w:rsidP="00A8517A">
      <w:pPr>
        <w:jc w:val="both"/>
        <w:rPr>
          <w:rFonts w:eastAsia="Calibri"/>
        </w:rPr>
      </w:pPr>
      <w:r w:rsidRPr="00AE4966">
        <w:rPr>
          <w:rFonts w:eastAsia="Calibri"/>
          <w:b/>
        </w:rPr>
        <w:t>Figure S1</w:t>
      </w:r>
      <w:r w:rsidR="00C354FC">
        <w:rPr>
          <w:rFonts w:eastAsia="Calibri"/>
          <w:b/>
        </w:rPr>
        <w:t>2</w:t>
      </w:r>
      <w:r w:rsidRPr="00AE4966">
        <w:rPr>
          <w:rFonts w:eastAsia="Calibri"/>
          <w:b/>
        </w:rPr>
        <w:t xml:space="preserve"> | Number of cattle per country for the ‘Regional Rivalry’ scenario (SSP3-RCP7.0).</w:t>
      </w:r>
      <w:r w:rsidRPr="00AE4966">
        <w:rPr>
          <w:rFonts w:eastAsia="Calibri"/>
        </w:rPr>
        <w:t xml:space="preserve"> Data from IIASA, FAO, and LUH2</w:t>
      </w:r>
      <w:r w:rsidR="009A6A32">
        <w:rPr>
          <w:rFonts w:eastAsia="Calibri"/>
        </w:rPr>
        <w:t xml:space="preserve"> </w:t>
      </w:r>
      <w:r w:rsidR="001A5DC2">
        <w:rPr>
          <w:rFonts w:eastAsia="Calibri"/>
        </w:rPr>
        <w:fldChar w:fldCharType="begin"/>
      </w:r>
      <w:r w:rsidR="001A5DC2">
        <w:rPr>
          <w:rFonts w:eastAsia="Calibri"/>
        </w:rPr>
        <w:instrText xml:space="preserve"> ADDIN EN.CITE &lt;EndNote&gt;&lt;Cite&gt;&lt;Author&gt;Hurtt&lt;/Author&gt;&lt;Year&gt;2020&lt;/Year&gt;&lt;RecNum&gt;25698&lt;/RecNum&gt;&lt;DisplayText&gt;(26)&lt;/DisplayText&gt;&lt;record&gt;&lt;rec-number&gt;25698&lt;/rec-number&gt;&lt;foreign-keys&gt;&lt;key app="EN" db-id="ss29eafv5t9sw9eve0mpexf70f5ppf5afv0s" timestamp="1615991427"&gt;25698&lt;/key&gt;&lt;/foreign-keys&gt;&lt;ref-type name="Journal Article"&gt;17&lt;/ref-type&gt;&lt;contributors&gt;&lt;authors&gt;&lt;author&gt;Hurtt, George C.&lt;/author&gt;&lt;author&gt;Chini, Louise&lt;/author&gt;&lt;author&gt;Sahajpal, Ritvik&lt;/author&gt;&lt;author&gt;Frolking, Steve&lt;/author&gt;&lt;author&gt;Bodirsky, Benjamin L.&lt;/author&gt;&lt;author&gt;Calvin, Katherine&lt;/author&gt;&lt;author&gt;Doelman, Jonathan C.&lt;/author&gt;&lt;author&gt;Fisk, Justin&lt;/author&gt;&lt;author&gt;Fujimori, Shinichiro&lt;/author&gt;&lt;author&gt;Goldewijk, Kees Klein&lt;/author&gt;&lt;author&gt;Hasegawa, Tomoko&lt;/author&gt;&lt;author&gt;Havlik, Peter&lt;/author&gt;&lt;author&gt;Heinimann, Andreas&lt;/author&gt;&lt;author&gt;Humpenöder, Florian&lt;/author&gt;&lt;author&gt;Jungclaus, Johan&lt;/author&gt;&lt;author&gt;Kaplan, Jed&lt;/author&gt;&lt;author&gt;Kennedy, Jennifer&lt;/author&gt;&lt;author&gt;Kristzin, Tamas&lt;/author&gt;&lt;author&gt;Lawrence, David&lt;/author&gt;&lt;author&gt;Lawrence, Peter&lt;/author&gt;&lt;author&gt;Ma, Lei&lt;/author&gt;&lt;author&gt;Mertz, Ole&lt;/author&gt;&lt;author&gt;Pongratz, Julia&lt;/author&gt;&lt;author&gt;Popp, Alexander&lt;/author&gt;&lt;author&gt;Poulter, Benjamin&lt;/author&gt;&lt;author&gt;Riahi, Keywan&lt;/author&gt;&lt;author&gt;Shevliakova, Elena&lt;/author&gt;&lt;author&gt;Stehfest, Elke&lt;/author&gt;&lt;author&gt;Thornton, Peter&lt;/author&gt;&lt;author&gt;Tubiello, Francesco N.&lt;/author&gt;&lt;author&gt;van Vuuren, Detlef P.&lt;/author&gt;&lt;author&gt;Zhang, Xin&lt;/author&gt;&lt;/authors&gt;&lt;/contributors&gt;&lt;titles&gt;&lt;title&gt;Harmonization of global land-use change and management for the period 850–2100 (LUH2) for CMIP6&lt;/title&gt;&lt;secondary-title&gt;Geosci. Model Dev.&lt;/secondary-title&gt;&lt;/titles&gt;&lt;periodical&gt;&lt;full-title&gt;Geoscientific Model Development&lt;/full-title&gt;&lt;abbr-1&gt;Geosci. Model Dev.&lt;/abbr-1&gt;&lt;/periodical&gt;&lt;pages&gt;5425–5464&lt;/pages&gt;&lt;volume&gt;13&lt;/volume&gt;&lt;dates&gt;&lt;year&gt;2020&lt;/year&gt;&lt;/dates&gt;&lt;label&gt;s0Mt&lt;/label&gt;&lt;urls&gt;&lt;related-urls&gt;&lt;url&gt;http://dx.doi.org/10.5194/gmd-2019-360&lt;/url&gt;&lt;/related-urls&gt;&lt;/urls&gt;&lt;electronic-resource-num&gt;10.5194/gmd-2019-360&lt;/electronic-resource-num&gt;&lt;/record&gt;&lt;/Cite&gt;&lt;/EndNote&gt;</w:instrText>
      </w:r>
      <w:r w:rsidR="001A5DC2">
        <w:rPr>
          <w:rFonts w:eastAsia="Calibri"/>
        </w:rPr>
        <w:fldChar w:fldCharType="separate"/>
      </w:r>
      <w:r w:rsidR="001A5DC2">
        <w:rPr>
          <w:rFonts w:eastAsia="Calibri"/>
          <w:noProof/>
        </w:rPr>
        <w:t>(26)</w:t>
      </w:r>
      <w:r w:rsidR="001A5DC2">
        <w:rPr>
          <w:rFonts w:eastAsia="Calibri"/>
        </w:rPr>
        <w:fldChar w:fldCharType="end"/>
      </w:r>
      <w:r w:rsidR="001A5DC2">
        <w:rPr>
          <w:rFonts w:eastAsia="Calibri"/>
        </w:rPr>
        <w:t>.</w:t>
      </w:r>
      <w:r w:rsidRPr="00AE4966">
        <w:rPr>
          <w:rFonts w:eastAsia="Calibri"/>
        </w:rPr>
        <w:t xml:space="preserve"> Cattle share is held fixed. Cattle are added based on the share of increase in agricultural land at the country level from the AIM model, which is the baseline model for SSP3-RCP7.0. OECD is the Organisation for Economic Cooperation and Development comprising 37 countries in Europe, North America and Australasia.</w:t>
      </w:r>
      <w:r w:rsidR="009A767F" w:rsidRPr="009A767F">
        <w:t xml:space="preserve"> </w:t>
      </w:r>
      <w:r w:rsidR="009A767F" w:rsidRPr="009A767F">
        <w:rPr>
          <w:rFonts w:eastAsia="Calibri"/>
        </w:rPr>
        <w:t xml:space="preserve">MAF = Middle East and Africa, LAM = Latin America. See </w:t>
      </w:r>
      <w:r w:rsidR="006E0154">
        <w:rPr>
          <w:rFonts w:eastAsia="Calibri"/>
        </w:rPr>
        <w:t>f</w:t>
      </w:r>
      <w:r w:rsidR="009A767F" w:rsidRPr="009A767F">
        <w:rPr>
          <w:rFonts w:eastAsia="Calibri"/>
        </w:rPr>
        <w:t>igure S7.</w:t>
      </w:r>
    </w:p>
    <w:p w14:paraId="36AD9D53" w14:textId="77777777" w:rsidR="009216D4" w:rsidRPr="00AE4966" w:rsidRDefault="009216D4" w:rsidP="00A8517A">
      <w:pPr>
        <w:jc w:val="both"/>
        <w:rPr>
          <w:rFonts w:eastAsia="Calibri"/>
        </w:rPr>
      </w:pPr>
    </w:p>
    <w:p w14:paraId="36AD9D54" w14:textId="77777777" w:rsidR="009216D4" w:rsidRPr="00AE4966" w:rsidRDefault="00632AD6" w:rsidP="00A8517A">
      <w:pPr>
        <w:jc w:val="both"/>
        <w:rPr>
          <w:rFonts w:eastAsia="Calibri"/>
        </w:rPr>
      </w:pPr>
      <w:r w:rsidRPr="00AE4966">
        <w:rPr>
          <w:rFonts w:eastAsia="Calibri"/>
          <w:noProof/>
        </w:rPr>
        <w:lastRenderedPageBreak/>
        <w:drawing>
          <wp:inline distT="114300" distB="114300" distL="114300" distR="114300" wp14:anchorId="36AD9D9B" wp14:editId="36AD9D9C">
            <wp:extent cx="5701018" cy="5548313"/>
            <wp:effectExtent l="0" t="0" r="0" b="0"/>
            <wp:docPr id="36" name="image21.png" descr="Chart, bubbl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1.png" descr="Chart, bubble chart&#10;&#10;Description automatically generated"/>
                    <pic:cNvPicPr preferRelativeResize="0"/>
                  </pic:nvPicPr>
                  <pic:blipFill>
                    <a:blip r:embed="rId19"/>
                    <a:srcRect/>
                    <a:stretch>
                      <a:fillRect/>
                    </a:stretch>
                  </pic:blipFill>
                  <pic:spPr>
                    <a:xfrm>
                      <a:off x="0" y="0"/>
                      <a:ext cx="5701018" cy="5548313"/>
                    </a:xfrm>
                    <a:prstGeom prst="rect">
                      <a:avLst/>
                    </a:prstGeom>
                    <a:ln/>
                  </pic:spPr>
                </pic:pic>
              </a:graphicData>
            </a:graphic>
          </wp:inline>
        </w:drawing>
      </w:r>
    </w:p>
    <w:p w14:paraId="36AD9D55" w14:textId="06511A00" w:rsidR="009216D4" w:rsidRPr="00AE4966" w:rsidRDefault="00632AD6" w:rsidP="00A8517A">
      <w:pPr>
        <w:jc w:val="both"/>
        <w:rPr>
          <w:rFonts w:eastAsia="Calibri"/>
        </w:rPr>
      </w:pPr>
      <w:r w:rsidRPr="00AE4966">
        <w:rPr>
          <w:rFonts w:eastAsia="Calibri"/>
          <w:b/>
        </w:rPr>
        <w:t>Figure S1</w:t>
      </w:r>
      <w:r w:rsidR="00C354FC">
        <w:rPr>
          <w:rFonts w:eastAsia="Calibri"/>
          <w:b/>
        </w:rPr>
        <w:t>3</w:t>
      </w:r>
      <w:r w:rsidRPr="00AE4966">
        <w:rPr>
          <w:rFonts w:eastAsia="Calibri"/>
          <w:b/>
        </w:rPr>
        <w:t xml:space="preserve"> | Projected heat stress hazards and exposure for cattle over time for each country. </w:t>
      </w:r>
      <w:r w:rsidRPr="00AE4966">
        <w:rPr>
          <w:rFonts w:eastAsia="Calibri"/>
        </w:rPr>
        <w:t>The increase in the number of cattle (exposure) and in heat stress (the hazard, here increase in days over threshold and increase in severity) at the country level under the ‘Regional Rivalry’ scenario (SSP3-RCP7.0). Bubble size is the number of cattle in each country for that decade. Countries with more than 30 million cattle in the decade are labeled with their ISO codes.</w:t>
      </w:r>
    </w:p>
    <w:p w14:paraId="36AD9D56" w14:textId="77777777" w:rsidR="009216D4" w:rsidRPr="00AE4966" w:rsidRDefault="009216D4" w:rsidP="00A8517A">
      <w:pPr>
        <w:jc w:val="both"/>
        <w:rPr>
          <w:rFonts w:eastAsia="Calibri"/>
        </w:rPr>
      </w:pPr>
    </w:p>
    <w:p w14:paraId="36AD9D57" w14:textId="77777777" w:rsidR="009216D4" w:rsidRPr="00AE4966" w:rsidRDefault="009216D4" w:rsidP="00A8517A">
      <w:pPr>
        <w:jc w:val="both"/>
        <w:rPr>
          <w:rFonts w:eastAsia="Calibri"/>
        </w:rPr>
      </w:pPr>
    </w:p>
    <w:p w14:paraId="36AD9D58" w14:textId="77777777" w:rsidR="009216D4" w:rsidRPr="00AE4966" w:rsidRDefault="009216D4" w:rsidP="00A8517A">
      <w:pPr>
        <w:jc w:val="both"/>
        <w:rPr>
          <w:rFonts w:eastAsia="Calibri"/>
        </w:rPr>
      </w:pPr>
    </w:p>
    <w:p w14:paraId="36AD9D59" w14:textId="1FD961DB" w:rsidR="009216D4" w:rsidRDefault="00794ADE" w:rsidP="00A8517A">
      <w:pPr>
        <w:jc w:val="both"/>
        <w:rPr>
          <w:rFonts w:eastAsia="Calibri"/>
        </w:rPr>
      </w:pPr>
      <w:r>
        <w:rPr>
          <w:noProof/>
        </w:rPr>
        <w:lastRenderedPageBreak/>
        <w:drawing>
          <wp:inline distT="0" distB="0" distL="0" distR="0" wp14:anchorId="3B8F3B8A" wp14:editId="3F5F25B3">
            <wp:extent cx="5727700" cy="3008630"/>
            <wp:effectExtent l="0" t="0" r="635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27700" cy="3008630"/>
                    </a:xfrm>
                    <a:prstGeom prst="rect">
                      <a:avLst/>
                    </a:prstGeom>
                    <a:noFill/>
                    <a:ln>
                      <a:noFill/>
                    </a:ln>
                  </pic:spPr>
                </pic:pic>
              </a:graphicData>
            </a:graphic>
          </wp:inline>
        </w:drawing>
      </w:r>
    </w:p>
    <w:p w14:paraId="45A1A152" w14:textId="77777777" w:rsidR="00EB0606" w:rsidRDefault="002F0103" w:rsidP="00A8517A">
      <w:pPr>
        <w:jc w:val="both"/>
        <w:rPr>
          <w:rFonts w:eastAsia="Calibri"/>
        </w:rPr>
      </w:pPr>
      <w:r w:rsidRPr="00AE4966">
        <w:rPr>
          <w:rFonts w:eastAsia="Calibri"/>
          <w:b/>
        </w:rPr>
        <w:t>Figure S1</w:t>
      </w:r>
      <w:r>
        <w:rPr>
          <w:rFonts w:eastAsia="Calibri"/>
          <w:b/>
        </w:rPr>
        <w:t>4</w:t>
      </w:r>
      <w:r w:rsidRPr="00AE4966">
        <w:rPr>
          <w:rFonts w:eastAsia="Calibri"/>
          <w:b/>
        </w:rPr>
        <w:t xml:space="preserve"> | </w:t>
      </w:r>
      <w:r w:rsidR="00751EC3">
        <w:rPr>
          <w:rFonts w:eastAsia="Calibri"/>
          <w:b/>
        </w:rPr>
        <w:t xml:space="preserve">Comparing </w:t>
      </w:r>
      <w:r w:rsidR="00890F31">
        <w:rPr>
          <w:rFonts w:eastAsia="Calibri"/>
          <w:b/>
        </w:rPr>
        <w:t>the p</w:t>
      </w:r>
      <w:r w:rsidRPr="00AE4966">
        <w:rPr>
          <w:rFonts w:eastAsia="Calibri"/>
          <w:b/>
        </w:rPr>
        <w:t xml:space="preserve">rojected heat stress hazards and exposure for cattle </w:t>
      </w:r>
      <w:r w:rsidR="00890F31">
        <w:rPr>
          <w:rFonts w:eastAsia="Calibri"/>
          <w:b/>
        </w:rPr>
        <w:t xml:space="preserve">under ‘Sustainable </w:t>
      </w:r>
      <w:r w:rsidR="00950599">
        <w:rPr>
          <w:rFonts w:eastAsia="Calibri"/>
          <w:b/>
        </w:rPr>
        <w:t>D</w:t>
      </w:r>
      <w:r w:rsidR="00890F31">
        <w:rPr>
          <w:rFonts w:eastAsia="Calibri"/>
          <w:b/>
        </w:rPr>
        <w:t xml:space="preserve">evelopment’ and ‘Regional </w:t>
      </w:r>
      <w:r w:rsidR="00950599">
        <w:rPr>
          <w:rFonts w:eastAsia="Calibri"/>
          <w:b/>
        </w:rPr>
        <w:t>R</w:t>
      </w:r>
      <w:r w:rsidR="00890F31">
        <w:rPr>
          <w:rFonts w:eastAsia="Calibri"/>
          <w:b/>
        </w:rPr>
        <w:t>ivalry’ scenarios</w:t>
      </w:r>
      <w:r w:rsidRPr="00AE4966">
        <w:rPr>
          <w:rFonts w:eastAsia="Calibri"/>
          <w:b/>
        </w:rPr>
        <w:t xml:space="preserve">. </w:t>
      </w:r>
      <w:r w:rsidR="006363D2">
        <w:rPr>
          <w:rFonts w:eastAsia="Calibri"/>
          <w:bCs/>
        </w:rPr>
        <w:t>T</w:t>
      </w:r>
      <w:r w:rsidRPr="00AE4966">
        <w:rPr>
          <w:rFonts w:eastAsia="Calibri"/>
        </w:rPr>
        <w:t xml:space="preserve">he increase in the number of cattle (exposure) and in heat stress (the hazard, here increase in days over threshold and increase in severity) at the country level under the </w:t>
      </w:r>
      <w:r w:rsidR="00AC33CC">
        <w:rPr>
          <w:rFonts w:eastAsia="Calibri"/>
        </w:rPr>
        <w:t xml:space="preserve">(a) </w:t>
      </w:r>
      <w:r w:rsidR="00794ADE" w:rsidRPr="00794ADE">
        <w:rPr>
          <w:rFonts w:eastAsia="Calibri"/>
        </w:rPr>
        <w:t xml:space="preserve">‘Sustainable Development’ scenario (SSP1-RCP2.6) </w:t>
      </w:r>
      <w:r w:rsidR="00794ADE">
        <w:rPr>
          <w:rFonts w:eastAsia="Calibri"/>
        </w:rPr>
        <w:t xml:space="preserve">and </w:t>
      </w:r>
      <w:r w:rsidR="00AC33CC">
        <w:rPr>
          <w:rFonts w:eastAsia="Calibri"/>
        </w:rPr>
        <w:t xml:space="preserve">(b) </w:t>
      </w:r>
      <w:r w:rsidRPr="00AE4966">
        <w:rPr>
          <w:rFonts w:eastAsia="Calibri"/>
        </w:rPr>
        <w:t>‘Regional Rivalry’ scenario (SSP3-RCP7.0) in 2090. Bubble size is the number of cattle in each country for that decade. Countries with more than 30 million cattle in the decade are labeled with their ISO codes.</w:t>
      </w:r>
      <w:r w:rsidR="00010776">
        <w:rPr>
          <w:rFonts w:eastAsia="Calibri"/>
        </w:rPr>
        <w:t xml:space="preserve"> </w:t>
      </w:r>
    </w:p>
    <w:p w14:paraId="4B6E46FB" w14:textId="77777777" w:rsidR="00EB0606" w:rsidRDefault="00EB0606" w:rsidP="00A8517A">
      <w:pPr>
        <w:jc w:val="both"/>
        <w:rPr>
          <w:rFonts w:eastAsia="Calibri"/>
        </w:rPr>
      </w:pPr>
    </w:p>
    <w:p w14:paraId="2F187113" w14:textId="5746C3FB" w:rsidR="00E56EF6" w:rsidRDefault="00646B94" w:rsidP="00A8517A">
      <w:pPr>
        <w:jc w:val="both"/>
        <w:rPr>
          <w:rFonts w:eastAsia="Calibri"/>
        </w:rPr>
      </w:pPr>
      <w:r>
        <w:rPr>
          <w:rFonts w:eastAsia="Calibri"/>
        </w:rPr>
        <w:t xml:space="preserve">Note: </w:t>
      </w:r>
      <w:r w:rsidR="00DA37BB">
        <w:rPr>
          <w:rFonts w:eastAsia="Calibri"/>
        </w:rPr>
        <w:t>Under SSP1</w:t>
      </w:r>
      <w:r w:rsidR="00754364" w:rsidRPr="00754364">
        <w:rPr>
          <w:rFonts w:eastAsia="Calibri"/>
        </w:rPr>
        <w:t>-RCP2.6</w:t>
      </w:r>
      <w:r w:rsidR="00DA37BB">
        <w:rPr>
          <w:rFonts w:eastAsia="Calibri"/>
        </w:rPr>
        <w:t xml:space="preserve">, </w:t>
      </w:r>
      <w:r w:rsidR="00EB0606">
        <w:rPr>
          <w:rFonts w:eastAsia="Calibri"/>
        </w:rPr>
        <w:t xml:space="preserve">cattle numbers are </w:t>
      </w:r>
      <w:r w:rsidR="00014E30">
        <w:rPr>
          <w:rFonts w:eastAsia="Calibri"/>
        </w:rPr>
        <w:t xml:space="preserve">still </w:t>
      </w:r>
      <w:r w:rsidR="00CC2FAB">
        <w:rPr>
          <w:rFonts w:eastAsia="Calibri"/>
        </w:rPr>
        <w:t>projected to increase significantly in the Middle East and North Africa</w:t>
      </w:r>
      <w:r w:rsidR="00014E30">
        <w:rPr>
          <w:rFonts w:eastAsia="Calibri"/>
        </w:rPr>
        <w:t xml:space="preserve">. Because </w:t>
      </w:r>
      <w:r w:rsidR="00DA37BB">
        <w:rPr>
          <w:rFonts w:eastAsia="Calibri"/>
        </w:rPr>
        <w:t xml:space="preserve">the largest expansion of agricultural land in </w:t>
      </w:r>
      <w:r w:rsidRPr="00646B94">
        <w:rPr>
          <w:rFonts w:eastAsia="Calibri"/>
        </w:rPr>
        <w:t>th</w:t>
      </w:r>
      <w:r w:rsidR="00014E30">
        <w:rPr>
          <w:rFonts w:eastAsia="Calibri"/>
        </w:rPr>
        <w:t>is region</w:t>
      </w:r>
      <w:r w:rsidR="000323A1">
        <w:rPr>
          <w:rFonts w:eastAsia="Calibri"/>
        </w:rPr>
        <w:t xml:space="preserve"> </w:t>
      </w:r>
      <w:r w:rsidR="002C4549">
        <w:rPr>
          <w:rFonts w:eastAsia="Calibri"/>
        </w:rPr>
        <w:t xml:space="preserve">is </w:t>
      </w:r>
      <w:r w:rsidR="000323A1">
        <w:rPr>
          <w:rFonts w:eastAsia="Calibri"/>
        </w:rPr>
        <w:t>projected to occur in Libya</w:t>
      </w:r>
      <w:r w:rsidR="005032F9">
        <w:rPr>
          <w:rFonts w:eastAsia="Calibri"/>
        </w:rPr>
        <w:t xml:space="preserve">, and because </w:t>
      </w:r>
      <w:r w:rsidR="00E11632">
        <w:rPr>
          <w:rFonts w:eastAsia="Calibri"/>
        </w:rPr>
        <w:t xml:space="preserve">our methods </w:t>
      </w:r>
      <w:r w:rsidR="00971856">
        <w:rPr>
          <w:rFonts w:eastAsia="Calibri"/>
        </w:rPr>
        <w:t>do not account for intensification</w:t>
      </w:r>
      <w:r w:rsidR="00E009F4">
        <w:rPr>
          <w:rFonts w:eastAsia="Calibri"/>
        </w:rPr>
        <w:t xml:space="preserve">, all the additional cattle are added to the countries </w:t>
      </w:r>
      <w:r w:rsidR="00EC6FFB">
        <w:rPr>
          <w:rFonts w:eastAsia="Calibri"/>
        </w:rPr>
        <w:t>where agriculture expansion is projected – this explains the</w:t>
      </w:r>
      <w:r w:rsidR="001E37FF">
        <w:rPr>
          <w:rFonts w:eastAsia="Calibri"/>
        </w:rPr>
        <w:t xml:space="preserve"> apparently </w:t>
      </w:r>
      <w:r w:rsidR="006840CB">
        <w:rPr>
          <w:rFonts w:eastAsia="Calibri"/>
        </w:rPr>
        <w:t>enormous increase in cattle numbers in</w:t>
      </w:r>
      <w:r w:rsidR="00010776">
        <w:rPr>
          <w:rFonts w:eastAsia="Calibri"/>
        </w:rPr>
        <w:t xml:space="preserve"> Libya </w:t>
      </w:r>
      <w:r w:rsidR="00EC6FFB">
        <w:rPr>
          <w:rFonts w:eastAsia="Calibri"/>
        </w:rPr>
        <w:t>in (a).</w:t>
      </w:r>
    </w:p>
    <w:p w14:paraId="09F7EC99" w14:textId="77777777" w:rsidR="002F0103" w:rsidRDefault="002F0103" w:rsidP="00A8517A">
      <w:pPr>
        <w:jc w:val="both"/>
        <w:rPr>
          <w:rFonts w:eastAsia="Calibri"/>
        </w:rPr>
      </w:pPr>
    </w:p>
    <w:p w14:paraId="3274727E" w14:textId="77777777" w:rsidR="002F0103" w:rsidRDefault="002F0103" w:rsidP="00A8517A">
      <w:pPr>
        <w:jc w:val="both"/>
        <w:rPr>
          <w:rFonts w:eastAsia="Calibri"/>
        </w:rPr>
      </w:pPr>
    </w:p>
    <w:p w14:paraId="193FC9B0" w14:textId="71D0B314" w:rsidR="00E56EF6" w:rsidRPr="00AE4966" w:rsidRDefault="00E56EF6" w:rsidP="00A8517A">
      <w:pPr>
        <w:jc w:val="both"/>
        <w:rPr>
          <w:rFonts w:eastAsia="Calibri"/>
        </w:rPr>
      </w:pPr>
    </w:p>
    <w:p w14:paraId="36AD9D5A" w14:textId="77777777" w:rsidR="009216D4" w:rsidRPr="00AE4966" w:rsidRDefault="00632AD6" w:rsidP="00A8517A">
      <w:pPr>
        <w:jc w:val="both"/>
        <w:rPr>
          <w:rFonts w:eastAsia="Calibri"/>
        </w:rPr>
      </w:pPr>
      <w:r w:rsidRPr="00AE4966">
        <w:rPr>
          <w:rFonts w:eastAsia="Calibri"/>
          <w:noProof/>
        </w:rPr>
        <w:lastRenderedPageBreak/>
        <w:drawing>
          <wp:inline distT="114300" distB="114300" distL="114300" distR="114300" wp14:anchorId="36AD9D9D" wp14:editId="36AD9D9E">
            <wp:extent cx="3613646" cy="4033838"/>
            <wp:effectExtent l="0" t="0" r="0" b="0"/>
            <wp:docPr id="2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1"/>
                    <a:srcRect/>
                    <a:stretch>
                      <a:fillRect/>
                    </a:stretch>
                  </pic:blipFill>
                  <pic:spPr>
                    <a:xfrm>
                      <a:off x="0" y="0"/>
                      <a:ext cx="3613646" cy="4033838"/>
                    </a:xfrm>
                    <a:prstGeom prst="rect">
                      <a:avLst/>
                    </a:prstGeom>
                    <a:ln/>
                  </pic:spPr>
                </pic:pic>
              </a:graphicData>
            </a:graphic>
          </wp:inline>
        </w:drawing>
      </w:r>
    </w:p>
    <w:p w14:paraId="36AD9D5B" w14:textId="56A995B1" w:rsidR="009216D4" w:rsidRPr="00AE4966" w:rsidRDefault="00632AD6" w:rsidP="00A8517A">
      <w:pPr>
        <w:jc w:val="both"/>
        <w:rPr>
          <w:rFonts w:eastAsia="Calibri"/>
        </w:rPr>
      </w:pPr>
      <w:r w:rsidRPr="00AE4966">
        <w:rPr>
          <w:rFonts w:eastAsia="Calibri"/>
          <w:b/>
        </w:rPr>
        <w:t>Figure S1</w:t>
      </w:r>
      <w:r w:rsidR="00CE1F52">
        <w:rPr>
          <w:rFonts w:eastAsia="Calibri"/>
          <w:b/>
        </w:rPr>
        <w:t>5</w:t>
      </w:r>
      <w:r w:rsidRPr="00AE4966">
        <w:rPr>
          <w:rFonts w:eastAsia="Calibri"/>
          <w:b/>
        </w:rPr>
        <w:t xml:space="preserve"> | Sensiti</w:t>
      </w:r>
      <w:r w:rsidR="002131C8">
        <w:rPr>
          <w:rFonts w:eastAsia="Calibri"/>
          <w:b/>
        </w:rPr>
        <w:t xml:space="preserve">vity test for milk yield impacts for </w:t>
      </w:r>
      <w:r w:rsidRPr="00AE4966">
        <w:rPr>
          <w:rFonts w:eastAsia="Calibri"/>
          <w:b/>
        </w:rPr>
        <w:t xml:space="preserve">dairy cow placement within </w:t>
      </w:r>
      <w:r w:rsidR="002131C8">
        <w:rPr>
          <w:rFonts w:eastAsia="Calibri"/>
          <w:b/>
        </w:rPr>
        <w:t>cool regions in each</w:t>
      </w:r>
      <w:r w:rsidRPr="00AE4966">
        <w:rPr>
          <w:rFonts w:eastAsia="Calibri"/>
          <w:b/>
        </w:rPr>
        <w:t xml:space="preserve"> country. </w:t>
      </w:r>
      <w:r w:rsidRPr="00AE4966">
        <w:rPr>
          <w:rFonts w:eastAsia="Calibri"/>
        </w:rPr>
        <w:t xml:space="preserve">Same convention as </w:t>
      </w:r>
      <w:r w:rsidR="006E0154">
        <w:rPr>
          <w:rFonts w:eastAsia="Calibri"/>
        </w:rPr>
        <w:t>f</w:t>
      </w:r>
      <w:r w:rsidRPr="00AE4966">
        <w:rPr>
          <w:rFonts w:eastAsia="Calibri"/>
        </w:rPr>
        <w:t xml:space="preserve">igure 5 in the main text, but with dairy cattle placed in the coldest third of grid cells with cattle in each country. </w:t>
      </w:r>
    </w:p>
    <w:p w14:paraId="36AD9D5C" w14:textId="77777777" w:rsidR="009216D4" w:rsidRPr="00AE4966" w:rsidRDefault="009216D4" w:rsidP="00A8517A">
      <w:pPr>
        <w:jc w:val="both"/>
        <w:rPr>
          <w:rFonts w:eastAsia="Calibri"/>
        </w:rPr>
      </w:pPr>
    </w:p>
    <w:p w14:paraId="36AD9D5D" w14:textId="77777777" w:rsidR="009216D4" w:rsidRPr="00AE4966" w:rsidRDefault="009216D4" w:rsidP="00A8517A">
      <w:pPr>
        <w:jc w:val="both"/>
        <w:rPr>
          <w:rFonts w:eastAsia="Calibri"/>
        </w:rPr>
      </w:pPr>
    </w:p>
    <w:p w14:paraId="36AD9D5E" w14:textId="7171025F" w:rsidR="009216D4" w:rsidRDefault="009216D4" w:rsidP="00A8517A">
      <w:pPr>
        <w:jc w:val="both"/>
        <w:rPr>
          <w:rFonts w:eastAsia="Calibri"/>
        </w:rPr>
      </w:pPr>
    </w:p>
    <w:p w14:paraId="1774FD3C" w14:textId="7E23B10C" w:rsidR="00601C5E" w:rsidRDefault="00601C5E" w:rsidP="00A8517A">
      <w:pPr>
        <w:jc w:val="both"/>
        <w:rPr>
          <w:rFonts w:eastAsia="Calibri"/>
        </w:rPr>
      </w:pPr>
    </w:p>
    <w:p w14:paraId="3A4C19CA" w14:textId="14861AC0" w:rsidR="00601C5E" w:rsidRDefault="00601C5E" w:rsidP="00A8517A">
      <w:pPr>
        <w:jc w:val="both"/>
        <w:rPr>
          <w:rFonts w:eastAsia="Calibri"/>
        </w:rPr>
      </w:pPr>
    </w:p>
    <w:p w14:paraId="77BCEC59" w14:textId="25C3FFCE" w:rsidR="00601C5E" w:rsidRDefault="00601C5E" w:rsidP="00A8517A">
      <w:pPr>
        <w:jc w:val="both"/>
        <w:rPr>
          <w:rFonts w:eastAsia="Calibri"/>
        </w:rPr>
      </w:pPr>
    </w:p>
    <w:p w14:paraId="6B3943D8" w14:textId="0EECB6A6" w:rsidR="00601C5E" w:rsidRDefault="00601C5E" w:rsidP="00A8517A">
      <w:pPr>
        <w:jc w:val="both"/>
        <w:rPr>
          <w:rFonts w:eastAsia="Calibri"/>
        </w:rPr>
      </w:pPr>
    </w:p>
    <w:p w14:paraId="2A27B77A" w14:textId="50B68D80" w:rsidR="00601C5E" w:rsidRDefault="00601C5E" w:rsidP="00A8517A">
      <w:pPr>
        <w:jc w:val="both"/>
        <w:rPr>
          <w:rFonts w:eastAsia="Calibri"/>
        </w:rPr>
      </w:pPr>
    </w:p>
    <w:p w14:paraId="065F3A99" w14:textId="0E57C3EC" w:rsidR="00601C5E" w:rsidRDefault="00601C5E" w:rsidP="00A8517A">
      <w:pPr>
        <w:jc w:val="both"/>
        <w:rPr>
          <w:rFonts w:eastAsia="Calibri"/>
        </w:rPr>
      </w:pPr>
    </w:p>
    <w:p w14:paraId="5803DB06" w14:textId="26F6480D" w:rsidR="00601C5E" w:rsidRDefault="00601C5E" w:rsidP="00A8517A">
      <w:pPr>
        <w:jc w:val="both"/>
        <w:rPr>
          <w:rFonts w:eastAsia="Calibri"/>
        </w:rPr>
      </w:pPr>
    </w:p>
    <w:p w14:paraId="5136F084" w14:textId="43B5D0F8" w:rsidR="00601C5E" w:rsidRDefault="00601C5E" w:rsidP="00A8517A">
      <w:pPr>
        <w:jc w:val="both"/>
        <w:rPr>
          <w:rFonts w:eastAsia="Calibri"/>
        </w:rPr>
      </w:pPr>
    </w:p>
    <w:p w14:paraId="311E8BD7" w14:textId="7BE79776" w:rsidR="00601C5E" w:rsidRDefault="00601C5E" w:rsidP="00A8517A">
      <w:pPr>
        <w:jc w:val="both"/>
        <w:rPr>
          <w:rFonts w:eastAsia="Calibri"/>
        </w:rPr>
      </w:pPr>
    </w:p>
    <w:p w14:paraId="7EAA7A55" w14:textId="6D240171" w:rsidR="00601C5E" w:rsidRDefault="00601C5E" w:rsidP="00A8517A">
      <w:pPr>
        <w:jc w:val="both"/>
        <w:rPr>
          <w:rFonts w:eastAsia="Calibri"/>
        </w:rPr>
      </w:pPr>
    </w:p>
    <w:p w14:paraId="195841EA" w14:textId="69E57D34" w:rsidR="00601C5E" w:rsidRDefault="00601C5E" w:rsidP="00A8517A">
      <w:pPr>
        <w:jc w:val="both"/>
        <w:rPr>
          <w:rFonts w:eastAsia="Calibri"/>
        </w:rPr>
      </w:pPr>
    </w:p>
    <w:p w14:paraId="240133DF" w14:textId="5D2FAEC7" w:rsidR="00601C5E" w:rsidRDefault="00601C5E" w:rsidP="00A8517A">
      <w:pPr>
        <w:jc w:val="both"/>
        <w:rPr>
          <w:rFonts w:eastAsia="Calibri"/>
        </w:rPr>
      </w:pPr>
    </w:p>
    <w:p w14:paraId="0950EE0D" w14:textId="00C90F77" w:rsidR="00601C5E" w:rsidRDefault="00601C5E" w:rsidP="00A8517A">
      <w:pPr>
        <w:jc w:val="both"/>
        <w:rPr>
          <w:rFonts w:eastAsia="Calibri"/>
        </w:rPr>
      </w:pPr>
    </w:p>
    <w:p w14:paraId="3C62F82F" w14:textId="3BD80681" w:rsidR="00601C5E" w:rsidRDefault="00601C5E" w:rsidP="00A8517A">
      <w:pPr>
        <w:jc w:val="both"/>
        <w:rPr>
          <w:rFonts w:eastAsia="Calibri"/>
        </w:rPr>
      </w:pPr>
    </w:p>
    <w:p w14:paraId="697E6996" w14:textId="31A5A0D2" w:rsidR="00601C5E" w:rsidRDefault="00601C5E" w:rsidP="00A8517A">
      <w:pPr>
        <w:jc w:val="both"/>
        <w:rPr>
          <w:rFonts w:eastAsia="Calibri"/>
        </w:rPr>
      </w:pPr>
    </w:p>
    <w:p w14:paraId="3A175F66" w14:textId="2DB38DFE" w:rsidR="00601C5E" w:rsidRDefault="00601C5E" w:rsidP="00A8517A">
      <w:pPr>
        <w:jc w:val="both"/>
        <w:rPr>
          <w:rFonts w:eastAsia="Calibri"/>
        </w:rPr>
      </w:pPr>
    </w:p>
    <w:p w14:paraId="5C5B1D1E" w14:textId="2E78EB8E" w:rsidR="00601C5E" w:rsidRDefault="00601C5E" w:rsidP="00A8517A">
      <w:pPr>
        <w:jc w:val="both"/>
        <w:rPr>
          <w:rFonts w:eastAsia="Calibri"/>
        </w:rPr>
      </w:pPr>
    </w:p>
    <w:p w14:paraId="6FF17063" w14:textId="1C7182F3" w:rsidR="00601C5E" w:rsidRDefault="00601C5E" w:rsidP="00A8517A">
      <w:pPr>
        <w:jc w:val="both"/>
        <w:rPr>
          <w:rFonts w:eastAsia="Calibri"/>
        </w:rPr>
      </w:pPr>
    </w:p>
    <w:p w14:paraId="49B956DB" w14:textId="35A11687" w:rsidR="00601C5E" w:rsidRPr="00AE4966" w:rsidRDefault="00C4150D" w:rsidP="00A8517A">
      <w:pPr>
        <w:jc w:val="both"/>
        <w:rPr>
          <w:rFonts w:eastAsia="Calibri"/>
        </w:rPr>
      </w:pPr>
      <w:r>
        <w:rPr>
          <w:rFonts w:eastAsia="Calibri"/>
          <w:noProof/>
        </w:rPr>
        <w:drawing>
          <wp:inline distT="0" distB="0" distL="0" distR="0" wp14:anchorId="42B21EE8" wp14:editId="05E8235B">
            <wp:extent cx="5730875" cy="574294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0875" cy="5742940"/>
                    </a:xfrm>
                    <a:prstGeom prst="rect">
                      <a:avLst/>
                    </a:prstGeom>
                    <a:noFill/>
                  </pic:spPr>
                </pic:pic>
              </a:graphicData>
            </a:graphic>
          </wp:inline>
        </w:drawing>
      </w:r>
    </w:p>
    <w:p w14:paraId="36AD9D5F" w14:textId="77777777" w:rsidR="009216D4" w:rsidRPr="00AE4966" w:rsidRDefault="009216D4" w:rsidP="00A8517A">
      <w:pPr>
        <w:jc w:val="both"/>
        <w:rPr>
          <w:rFonts w:eastAsia="Calibri"/>
        </w:rPr>
      </w:pPr>
    </w:p>
    <w:p w14:paraId="36AD9D61" w14:textId="3890A1B8" w:rsidR="009216D4" w:rsidRPr="00AE4966" w:rsidRDefault="00F6167B" w:rsidP="00A8517A">
      <w:pPr>
        <w:jc w:val="both"/>
        <w:rPr>
          <w:rFonts w:eastAsia="Calibri"/>
        </w:rPr>
      </w:pPr>
      <w:r w:rsidRPr="00F6167B">
        <w:rPr>
          <w:rFonts w:eastAsia="Calibri"/>
          <w:b/>
          <w:bCs/>
        </w:rPr>
        <w:t>Figure S1</w:t>
      </w:r>
      <w:r w:rsidR="00CE1F52">
        <w:rPr>
          <w:rFonts w:eastAsia="Calibri"/>
          <w:b/>
          <w:bCs/>
        </w:rPr>
        <w:t>6</w:t>
      </w:r>
      <w:r w:rsidRPr="00F6167B">
        <w:rPr>
          <w:rFonts w:eastAsia="Calibri"/>
          <w:b/>
          <w:bCs/>
        </w:rPr>
        <w:t xml:space="preserve"> | Relationship between calculated breakpoint and baseline mean THI in the study area</w:t>
      </w:r>
      <w:r w:rsidRPr="00F6167B">
        <w:rPr>
          <w:rFonts w:eastAsia="Calibri"/>
        </w:rPr>
        <w:t>.</w:t>
      </w:r>
    </w:p>
    <w:p w14:paraId="36AD9D62" w14:textId="77777777" w:rsidR="009216D4" w:rsidRPr="00AE4966" w:rsidRDefault="00632AD6" w:rsidP="00A8517A">
      <w:pPr>
        <w:jc w:val="both"/>
        <w:rPr>
          <w:rFonts w:eastAsia="Calibri"/>
          <w:b/>
        </w:rPr>
      </w:pPr>
      <w:r w:rsidRPr="00AE4966">
        <w:br w:type="page"/>
      </w:r>
    </w:p>
    <w:p w14:paraId="36AD9D63" w14:textId="77777777" w:rsidR="009216D4" w:rsidRPr="00AE4966" w:rsidRDefault="00632AD6" w:rsidP="00A8517A">
      <w:pPr>
        <w:jc w:val="both"/>
        <w:rPr>
          <w:rFonts w:eastAsia="Calibri"/>
          <w:b/>
        </w:rPr>
      </w:pPr>
      <w:r w:rsidRPr="00AE4966">
        <w:rPr>
          <w:rFonts w:eastAsia="Calibri"/>
          <w:b/>
        </w:rPr>
        <w:lastRenderedPageBreak/>
        <w:t>References</w:t>
      </w:r>
    </w:p>
    <w:p w14:paraId="611FC03E" w14:textId="77777777" w:rsidR="00F87DC3" w:rsidRPr="00F87DC3" w:rsidRDefault="00B80004" w:rsidP="00F87DC3">
      <w:pPr>
        <w:pStyle w:val="EndNoteBibliography"/>
        <w:ind w:left="720" w:hanging="720"/>
        <w:rPr>
          <w:noProof/>
        </w:rPr>
      </w:pPr>
      <w:r>
        <w:rPr>
          <w:rFonts w:eastAsia="Calibri"/>
        </w:rPr>
        <w:fldChar w:fldCharType="begin"/>
      </w:r>
      <w:r>
        <w:rPr>
          <w:rFonts w:eastAsia="Calibri"/>
        </w:rPr>
        <w:instrText xml:space="preserve"> ADDIN EN.REFLIST </w:instrText>
      </w:r>
      <w:r>
        <w:rPr>
          <w:rFonts w:eastAsia="Calibri"/>
        </w:rPr>
        <w:fldChar w:fldCharType="separate"/>
      </w:r>
      <w:r w:rsidR="00F87DC3" w:rsidRPr="00F87DC3">
        <w:rPr>
          <w:noProof/>
        </w:rPr>
        <w:t>1.</w:t>
      </w:r>
      <w:r w:rsidR="00F87DC3" w:rsidRPr="00F87DC3">
        <w:rPr>
          <w:noProof/>
        </w:rPr>
        <w:tab/>
        <w:t xml:space="preserve">T. L. Mader, M. S. Davis, T. Brown-Brandl, Environmental factors influencing heat stress in feedlot cattle. </w:t>
      </w:r>
      <w:r w:rsidR="00F87DC3" w:rsidRPr="00F87DC3">
        <w:rPr>
          <w:i/>
          <w:noProof/>
        </w:rPr>
        <w:t>J. Anim. Sci.</w:t>
      </w:r>
      <w:r w:rsidR="00F87DC3" w:rsidRPr="00F87DC3">
        <w:rPr>
          <w:noProof/>
        </w:rPr>
        <w:t xml:space="preserve"> </w:t>
      </w:r>
      <w:r w:rsidR="00F87DC3" w:rsidRPr="00F87DC3">
        <w:rPr>
          <w:b/>
          <w:noProof/>
        </w:rPr>
        <w:t>84</w:t>
      </w:r>
      <w:r w:rsidR="00F87DC3" w:rsidRPr="00F87DC3">
        <w:rPr>
          <w:noProof/>
        </w:rPr>
        <w:t>, 712-719 (2006).</w:t>
      </w:r>
    </w:p>
    <w:p w14:paraId="21FDDC81" w14:textId="77777777" w:rsidR="00F87DC3" w:rsidRPr="00F87DC3" w:rsidRDefault="00F87DC3" w:rsidP="00F87DC3">
      <w:pPr>
        <w:pStyle w:val="EndNoteBibliography"/>
        <w:ind w:left="720" w:hanging="720"/>
        <w:rPr>
          <w:noProof/>
        </w:rPr>
      </w:pPr>
      <w:r w:rsidRPr="00F87DC3">
        <w:rPr>
          <w:noProof/>
        </w:rPr>
        <w:t>2.</w:t>
      </w:r>
      <w:r w:rsidRPr="00F87DC3">
        <w:rPr>
          <w:noProof/>
        </w:rPr>
        <w:tab/>
        <w:t xml:space="preserve">D. L. Hill, E. Wall, Weather influences feed intake and feed efficiency in a temperate climate. </w:t>
      </w:r>
      <w:r w:rsidRPr="00F87DC3">
        <w:rPr>
          <w:i/>
          <w:noProof/>
        </w:rPr>
        <w:t>J. Dairy Sci.</w:t>
      </w:r>
      <w:r w:rsidRPr="00F87DC3">
        <w:rPr>
          <w:noProof/>
        </w:rPr>
        <w:t xml:space="preserve"> </w:t>
      </w:r>
      <w:r w:rsidRPr="00F87DC3">
        <w:rPr>
          <w:b/>
          <w:noProof/>
        </w:rPr>
        <w:t>100</w:t>
      </w:r>
      <w:r w:rsidRPr="00F87DC3">
        <w:rPr>
          <w:noProof/>
        </w:rPr>
        <w:t>, 2240-2257 (2017).</w:t>
      </w:r>
    </w:p>
    <w:p w14:paraId="78D26672" w14:textId="77777777" w:rsidR="00F87DC3" w:rsidRPr="00F87DC3" w:rsidRDefault="00F87DC3" w:rsidP="00F87DC3">
      <w:pPr>
        <w:pStyle w:val="EndNoteBibliography"/>
        <w:ind w:left="720" w:hanging="720"/>
        <w:rPr>
          <w:noProof/>
        </w:rPr>
      </w:pPr>
      <w:r w:rsidRPr="00F87DC3">
        <w:rPr>
          <w:noProof/>
        </w:rPr>
        <w:t>3.</w:t>
      </w:r>
      <w:r w:rsidRPr="00F87DC3">
        <w:rPr>
          <w:noProof/>
        </w:rPr>
        <w:tab/>
        <w:t xml:space="preserve">D. L. Hill, E. Wall, Dairy cattle in a temperate climate: the effects of weather on milk yield and composition depend on management. </w:t>
      </w:r>
      <w:r w:rsidRPr="00F87DC3">
        <w:rPr>
          <w:i/>
          <w:noProof/>
        </w:rPr>
        <w:t>Animal</w:t>
      </w:r>
      <w:r w:rsidRPr="00F87DC3">
        <w:rPr>
          <w:noProof/>
        </w:rPr>
        <w:t xml:space="preserve"> </w:t>
      </w:r>
      <w:r w:rsidRPr="00F87DC3">
        <w:rPr>
          <w:b/>
          <w:noProof/>
        </w:rPr>
        <w:t>9</w:t>
      </w:r>
      <w:r w:rsidRPr="00F87DC3">
        <w:rPr>
          <w:noProof/>
        </w:rPr>
        <w:t>, 138-149 (2015).</w:t>
      </w:r>
    </w:p>
    <w:p w14:paraId="6D6F3171" w14:textId="77777777" w:rsidR="00F87DC3" w:rsidRPr="00F87DC3" w:rsidRDefault="00F87DC3" w:rsidP="00F87DC3">
      <w:pPr>
        <w:pStyle w:val="EndNoteBibliography"/>
        <w:ind w:left="720" w:hanging="720"/>
        <w:rPr>
          <w:noProof/>
        </w:rPr>
      </w:pPr>
      <w:r w:rsidRPr="00F87DC3">
        <w:rPr>
          <w:noProof/>
        </w:rPr>
        <w:t>4.</w:t>
      </w:r>
      <w:r w:rsidRPr="00F87DC3">
        <w:rPr>
          <w:noProof/>
        </w:rPr>
        <w:tab/>
        <w:t>K. Hagiya</w:t>
      </w:r>
      <w:r w:rsidRPr="00F87DC3">
        <w:rPr>
          <w:i/>
          <w:noProof/>
        </w:rPr>
        <w:t xml:space="preserve"> et al.</w:t>
      </w:r>
      <w:r w:rsidRPr="00F87DC3">
        <w:rPr>
          <w:noProof/>
        </w:rPr>
        <w:t xml:space="preserve">, Length of lags in responses of milk yield and somatic cell score on test day to heat stress in Holsteins. </w:t>
      </w:r>
      <w:r w:rsidRPr="00F87DC3">
        <w:rPr>
          <w:i/>
          <w:noProof/>
        </w:rPr>
        <w:t>Anim. Sci. J.</w:t>
      </w:r>
      <w:r w:rsidRPr="00F87DC3">
        <w:rPr>
          <w:noProof/>
        </w:rPr>
        <w:t xml:space="preserve"> </w:t>
      </w:r>
      <w:r w:rsidRPr="00F87DC3">
        <w:rPr>
          <w:b/>
          <w:noProof/>
        </w:rPr>
        <w:t>90</w:t>
      </w:r>
      <w:r w:rsidRPr="00F87DC3">
        <w:rPr>
          <w:noProof/>
        </w:rPr>
        <w:t>, 613-618 (2019).</w:t>
      </w:r>
    </w:p>
    <w:p w14:paraId="71507A04" w14:textId="77777777" w:rsidR="00F87DC3" w:rsidRPr="00F87DC3" w:rsidRDefault="00F87DC3" w:rsidP="00F87DC3">
      <w:pPr>
        <w:pStyle w:val="EndNoteBibliography"/>
        <w:ind w:left="720" w:hanging="720"/>
        <w:rPr>
          <w:noProof/>
        </w:rPr>
      </w:pPr>
      <w:r w:rsidRPr="00F87DC3">
        <w:rPr>
          <w:noProof/>
        </w:rPr>
        <w:t>5.</w:t>
      </w:r>
      <w:r w:rsidRPr="00F87DC3">
        <w:rPr>
          <w:noProof/>
        </w:rPr>
        <w:tab/>
        <w:t xml:space="preserve">Z. Pang, F. Niu, Z. O’Neill, Solar radiation prediction using recurrent neural network and artificial neural network: A case study with comparisons. </w:t>
      </w:r>
      <w:r w:rsidRPr="00F87DC3">
        <w:rPr>
          <w:i/>
          <w:noProof/>
        </w:rPr>
        <w:t>Renew. Energy</w:t>
      </w:r>
      <w:r w:rsidRPr="00F87DC3">
        <w:rPr>
          <w:noProof/>
        </w:rPr>
        <w:t xml:space="preserve"> </w:t>
      </w:r>
      <w:r w:rsidRPr="00F87DC3">
        <w:rPr>
          <w:b/>
          <w:noProof/>
        </w:rPr>
        <w:t>156</w:t>
      </w:r>
      <w:r w:rsidRPr="00F87DC3">
        <w:rPr>
          <w:noProof/>
        </w:rPr>
        <w:t>, 279-289 (2020).</w:t>
      </w:r>
    </w:p>
    <w:p w14:paraId="59E6769B" w14:textId="77777777" w:rsidR="00F87DC3" w:rsidRPr="00F87DC3" w:rsidRDefault="00F87DC3" w:rsidP="00F87DC3">
      <w:pPr>
        <w:pStyle w:val="EndNoteBibliography"/>
        <w:ind w:left="720" w:hanging="720"/>
        <w:rPr>
          <w:noProof/>
        </w:rPr>
      </w:pPr>
      <w:r w:rsidRPr="00F87DC3">
        <w:rPr>
          <w:noProof/>
        </w:rPr>
        <w:t>6.</w:t>
      </w:r>
      <w:r w:rsidRPr="00F87DC3">
        <w:rPr>
          <w:noProof/>
        </w:rPr>
        <w:tab/>
        <w:t xml:space="preserve">J. Yin, A. Porporato, Diurnal cloud cycle biases in climate models. </w:t>
      </w:r>
      <w:r w:rsidRPr="00F87DC3">
        <w:rPr>
          <w:i/>
          <w:noProof/>
        </w:rPr>
        <w:t>Nat. Commun.</w:t>
      </w:r>
      <w:r w:rsidRPr="00F87DC3">
        <w:rPr>
          <w:noProof/>
        </w:rPr>
        <w:t xml:space="preserve"> </w:t>
      </w:r>
      <w:r w:rsidRPr="00F87DC3">
        <w:rPr>
          <w:b/>
          <w:noProof/>
        </w:rPr>
        <w:t>8</w:t>
      </w:r>
      <w:r w:rsidRPr="00F87DC3">
        <w:rPr>
          <w:noProof/>
        </w:rPr>
        <w:t>, 2269 (2017).</w:t>
      </w:r>
    </w:p>
    <w:p w14:paraId="70051448" w14:textId="77777777" w:rsidR="00F87DC3" w:rsidRPr="00F87DC3" w:rsidRDefault="00F87DC3" w:rsidP="00F87DC3">
      <w:pPr>
        <w:pStyle w:val="EndNoteBibliography"/>
        <w:ind w:left="720" w:hanging="720"/>
        <w:rPr>
          <w:noProof/>
        </w:rPr>
      </w:pPr>
      <w:r w:rsidRPr="00F87DC3">
        <w:rPr>
          <w:noProof/>
        </w:rPr>
        <w:t>7.</w:t>
      </w:r>
      <w:r w:rsidRPr="00F87DC3">
        <w:rPr>
          <w:noProof/>
        </w:rPr>
        <w:tab/>
        <w:t xml:space="preserve">O. S. Ohunakin, M. S. Adaramola, O. M. Oyewola, O. J. Matthew, R. O. Fagbenle, The effect of climate change on solar radiation in Nigeria. </w:t>
      </w:r>
      <w:r w:rsidRPr="00F87DC3">
        <w:rPr>
          <w:i/>
          <w:noProof/>
        </w:rPr>
        <w:t>Sol. Energy</w:t>
      </w:r>
      <w:r w:rsidRPr="00F87DC3">
        <w:rPr>
          <w:noProof/>
        </w:rPr>
        <w:t xml:space="preserve"> </w:t>
      </w:r>
      <w:r w:rsidRPr="00F87DC3">
        <w:rPr>
          <w:b/>
          <w:noProof/>
        </w:rPr>
        <w:t>116</w:t>
      </w:r>
      <w:r w:rsidRPr="00F87DC3">
        <w:rPr>
          <w:noProof/>
        </w:rPr>
        <w:t>, 272-286 (2015).</w:t>
      </w:r>
    </w:p>
    <w:p w14:paraId="19A41ACC" w14:textId="77777777" w:rsidR="00F87DC3" w:rsidRPr="00F87DC3" w:rsidRDefault="00F87DC3" w:rsidP="00F87DC3">
      <w:pPr>
        <w:pStyle w:val="EndNoteBibliography"/>
        <w:ind w:left="720" w:hanging="720"/>
        <w:rPr>
          <w:noProof/>
        </w:rPr>
      </w:pPr>
      <w:r w:rsidRPr="00F87DC3">
        <w:rPr>
          <w:noProof/>
        </w:rPr>
        <w:t>8.</w:t>
      </w:r>
      <w:r w:rsidRPr="00F87DC3">
        <w:rPr>
          <w:noProof/>
        </w:rPr>
        <w:tab/>
        <w:t>B. Bartók</w:t>
      </w:r>
      <w:r w:rsidRPr="00F87DC3">
        <w:rPr>
          <w:i/>
          <w:noProof/>
        </w:rPr>
        <w:t xml:space="preserve"> et al.</w:t>
      </w:r>
      <w:r w:rsidRPr="00F87DC3">
        <w:rPr>
          <w:noProof/>
        </w:rPr>
        <w:t xml:space="preserve">, Projected changes in surface solar radiation in CMIP5 global climate models and in EURO-CORDEX regional climate models for Europe. </w:t>
      </w:r>
      <w:r w:rsidRPr="00F87DC3">
        <w:rPr>
          <w:i/>
          <w:noProof/>
        </w:rPr>
        <w:t>Clim. Dyn.</w:t>
      </w:r>
      <w:r w:rsidRPr="00F87DC3">
        <w:rPr>
          <w:noProof/>
        </w:rPr>
        <w:t xml:space="preserve"> </w:t>
      </w:r>
      <w:r w:rsidRPr="00F87DC3">
        <w:rPr>
          <w:b/>
          <w:noProof/>
        </w:rPr>
        <w:t>49</w:t>
      </w:r>
      <w:r w:rsidRPr="00F87DC3">
        <w:rPr>
          <w:noProof/>
        </w:rPr>
        <w:t>, 2665-2683 (2017).</w:t>
      </w:r>
    </w:p>
    <w:p w14:paraId="00EFF323" w14:textId="77777777" w:rsidR="00F87DC3" w:rsidRPr="00F87DC3" w:rsidRDefault="00F87DC3" w:rsidP="00F87DC3">
      <w:pPr>
        <w:pStyle w:val="EndNoteBibliography"/>
        <w:ind w:left="720" w:hanging="720"/>
        <w:rPr>
          <w:noProof/>
        </w:rPr>
      </w:pPr>
      <w:r w:rsidRPr="00F87DC3">
        <w:rPr>
          <w:noProof/>
        </w:rPr>
        <w:t>9.</w:t>
      </w:r>
      <w:r w:rsidRPr="00F87DC3">
        <w:rPr>
          <w:noProof/>
        </w:rPr>
        <w:tab/>
        <w:t xml:space="preserve">T. E. Patchali, O. O. Ajide, O. J. Matthew, T. A. O. Salau, O. M. Oyewola, Examination of potential impacts of future climate change on solar radiation in Togo, West Africa. </w:t>
      </w:r>
      <w:r w:rsidRPr="00F87DC3">
        <w:rPr>
          <w:i/>
          <w:noProof/>
        </w:rPr>
        <w:t>SN Appl. Sci.</w:t>
      </w:r>
      <w:r w:rsidRPr="00F87DC3">
        <w:rPr>
          <w:noProof/>
        </w:rPr>
        <w:t xml:space="preserve"> </w:t>
      </w:r>
      <w:r w:rsidRPr="00F87DC3">
        <w:rPr>
          <w:b/>
          <w:noProof/>
        </w:rPr>
        <w:t>2</w:t>
      </w:r>
      <w:r w:rsidRPr="00F87DC3">
        <w:rPr>
          <w:noProof/>
        </w:rPr>
        <w:t>, 1941 (2020).</w:t>
      </w:r>
    </w:p>
    <w:p w14:paraId="06D0213A" w14:textId="77777777" w:rsidR="00F87DC3" w:rsidRPr="00F87DC3" w:rsidRDefault="00F87DC3" w:rsidP="00F87DC3">
      <w:pPr>
        <w:pStyle w:val="EndNoteBibliography"/>
        <w:ind w:left="720" w:hanging="720"/>
        <w:rPr>
          <w:noProof/>
        </w:rPr>
      </w:pPr>
      <w:r w:rsidRPr="00F87DC3">
        <w:rPr>
          <w:noProof/>
        </w:rPr>
        <w:t>10.</w:t>
      </w:r>
      <w:r w:rsidRPr="00F87DC3">
        <w:rPr>
          <w:noProof/>
        </w:rPr>
        <w:tab/>
        <w:t>D. A. Shock</w:t>
      </w:r>
      <w:r w:rsidRPr="00F87DC3">
        <w:rPr>
          <w:i/>
          <w:noProof/>
        </w:rPr>
        <w:t xml:space="preserve"> et al.</w:t>
      </w:r>
      <w:r w:rsidRPr="00F87DC3">
        <w:rPr>
          <w:noProof/>
        </w:rPr>
        <w:t xml:space="preserve">, Studying the relationship between on-farm environmental conditions and local meteorological station data during the summer. </w:t>
      </w:r>
      <w:r w:rsidRPr="00F87DC3">
        <w:rPr>
          <w:i/>
          <w:noProof/>
        </w:rPr>
        <w:t>J. Dairy Sci.</w:t>
      </w:r>
      <w:r w:rsidRPr="00F87DC3">
        <w:rPr>
          <w:noProof/>
        </w:rPr>
        <w:t xml:space="preserve"> </w:t>
      </w:r>
      <w:r w:rsidRPr="00F87DC3">
        <w:rPr>
          <w:b/>
          <w:noProof/>
        </w:rPr>
        <w:t>99</w:t>
      </w:r>
      <w:r w:rsidRPr="00F87DC3">
        <w:rPr>
          <w:noProof/>
        </w:rPr>
        <w:t>, 2169-2179 (2016).</w:t>
      </w:r>
    </w:p>
    <w:p w14:paraId="166CBB42" w14:textId="77777777" w:rsidR="00F87DC3" w:rsidRPr="00F87DC3" w:rsidRDefault="00F87DC3" w:rsidP="00F87DC3">
      <w:pPr>
        <w:pStyle w:val="EndNoteBibliography"/>
        <w:ind w:left="720" w:hanging="720"/>
        <w:rPr>
          <w:noProof/>
        </w:rPr>
      </w:pPr>
      <w:r w:rsidRPr="00F87DC3">
        <w:rPr>
          <w:noProof/>
        </w:rPr>
        <w:t>11.</w:t>
      </w:r>
      <w:r w:rsidRPr="00F87DC3">
        <w:rPr>
          <w:noProof/>
        </w:rPr>
        <w:tab/>
        <w:t xml:space="preserve">L. K. Schüller, O. Burfeind, W. Heuwieser, Short communication: Comparison of ambient temperature, relative humidity, and temperature-humidity index between on-farm measurements and official meteorological data. </w:t>
      </w:r>
      <w:r w:rsidRPr="00F87DC3">
        <w:rPr>
          <w:i/>
          <w:noProof/>
        </w:rPr>
        <w:t>J. Dairy Sci.</w:t>
      </w:r>
      <w:r w:rsidRPr="00F87DC3">
        <w:rPr>
          <w:noProof/>
        </w:rPr>
        <w:t xml:space="preserve"> </w:t>
      </w:r>
      <w:r w:rsidRPr="00F87DC3">
        <w:rPr>
          <w:b/>
          <w:noProof/>
        </w:rPr>
        <w:t>96</w:t>
      </w:r>
      <w:r w:rsidRPr="00F87DC3">
        <w:rPr>
          <w:noProof/>
        </w:rPr>
        <w:t>, 7731-7738 (2013).</w:t>
      </w:r>
    </w:p>
    <w:p w14:paraId="7F14D5B0" w14:textId="77777777" w:rsidR="00F87DC3" w:rsidRPr="00F87DC3" w:rsidRDefault="00F87DC3" w:rsidP="00F87DC3">
      <w:pPr>
        <w:pStyle w:val="EndNoteBibliography"/>
        <w:ind w:left="720" w:hanging="720"/>
        <w:rPr>
          <w:noProof/>
        </w:rPr>
      </w:pPr>
      <w:r w:rsidRPr="00F87DC3">
        <w:rPr>
          <w:noProof/>
        </w:rPr>
        <w:t>12.</w:t>
      </w:r>
      <w:r w:rsidRPr="00F87DC3">
        <w:rPr>
          <w:noProof/>
        </w:rPr>
        <w:tab/>
        <w:t xml:space="preserve">O. Ravagnolo, I. Misztal, Studies on genetics of heat tolerance in dairy cattle with reduced weather information via cluster analysis. </w:t>
      </w:r>
      <w:r w:rsidRPr="00F87DC3">
        <w:rPr>
          <w:i/>
          <w:noProof/>
        </w:rPr>
        <w:t>J. Dairy Sci.</w:t>
      </w:r>
      <w:r w:rsidRPr="00F87DC3">
        <w:rPr>
          <w:noProof/>
        </w:rPr>
        <w:t xml:space="preserve"> </w:t>
      </w:r>
      <w:r w:rsidRPr="00F87DC3">
        <w:rPr>
          <w:b/>
          <w:noProof/>
        </w:rPr>
        <w:t>85</w:t>
      </w:r>
      <w:r w:rsidRPr="00F87DC3">
        <w:rPr>
          <w:noProof/>
        </w:rPr>
        <w:t>, 1586-1589 (2002).</w:t>
      </w:r>
    </w:p>
    <w:p w14:paraId="661F3E19" w14:textId="77777777" w:rsidR="00F87DC3" w:rsidRPr="00F87DC3" w:rsidRDefault="00F87DC3" w:rsidP="00F87DC3">
      <w:pPr>
        <w:pStyle w:val="EndNoteBibliography"/>
        <w:ind w:left="720" w:hanging="720"/>
        <w:rPr>
          <w:noProof/>
        </w:rPr>
      </w:pPr>
      <w:r w:rsidRPr="00F87DC3">
        <w:rPr>
          <w:noProof/>
        </w:rPr>
        <w:t>13.</w:t>
      </w:r>
      <w:r w:rsidRPr="00F87DC3">
        <w:rPr>
          <w:noProof/>
        </w:rPr>
        <w:tab/>
        <w:t xml:space="preserve">M. S. Freitas, I. Misztal, J. Bohmanova, J. West, Utility of on- and off-farm weather records for studies in genetics of heat tolerance. </w:t>
      </w:r>
      <w:r w:rsidRPr="00F87DC3">
        <w:rPr>
          <w:i/>
          <w:noProof/>
        </w:rPr>
        <w:t>Livest. Sci.</w:t>
      </w:r>
      <w:r w:rsidRPr="00F87DC3">
        <w:rPr>
          <w:noProof/>
        </w:rPr>
        <w:t xml:space="preserve"> </w:t>
      </w:r>
      <w:r w:rsidRPr="00F87DC3">
        <w:rPr>
          <w:b/>
          <w:noProof/>
        </w:rPr>
        <w:t>105</w:t>
      </w:r>
      <w:r w:rsidRPr="00F87DC3">
        <w:rPr>
          <w:noProof/>
        </w:rPr>
        <w:t>, 223-228 (2006).</w:t>
      </w:r>
    </w:p>
    <w:p w14:paraId="2F371F49" w14:textId="77777777" w:rsidR="00F87DC3" w:rsidRPr="00F87DC3" w:rsidRDefault="00F87DC3" w:rsidP="00F87DC3">
      <w:pPr>
        <w:pStyle w:val="EndNoteBibliography"/>
        <w:ind w:left="720" w:hanging="720"/>
        <w:rPr>
          <w:noProof/>
        </w:rPr>
      </w:pPr>
      <w:r w:rsidRPr="00F87DC3">
        <w:rPr>
          <w:noProof/>
        </w:rPr>
        <w:t>14.</w:t>
      </w:r>
      <w:r w:rsidRPr="00F87DC3">
        <w:rPr>
          <w:noProof/>
        </w:rPr>
        <w:tab/>
        <w:t xml:space="preserve">K. Brügemann, E. Gernand, U. König von Borstel, S. König, Defining and evaluating heat stress thresholds in different dairy cow production systems. </w:t>
      </w:r>
      <w:r w:rsidRPr="00F87DC3">
        <w:rPr>
          <w:i/>
          <w:noProof/>
        </w:rPr>
        <w:t>Archiv Tierzucht</w:t>
      </w:r>
      <w:r w:rsidRPr="00F87DC3">
        <w:rPr>
          <w:noProof/>
        </w:rPr>
        <w:t xml:space="preserve"> </w:t>
      </w:r>
      <w:r w:rsidRPr="00F87DC3">
        <w:rPr>
          <w:b/>
          <w:noProof/>
        </w:rPr>
        <w:t>55</w:t>
      </w:r>
      <w:r w:rsidRPr="00F87DC3">
        <w:rPr>
          <w:noProof/>
        </w:rPr>
        <w:t>, 13-24 (2012).</w:t>
      </w:r>
    </w:p>
    <w:p w14:paraId="5B065CBE" w14:textId="77777777" w:rsidR="00F87DC3" w:rsidRPr="00F87DC3" w:rsidRDefault="00F87DC3" w:rsidP="00F87DC3">
      <w:pPr>
        <w:pStyle w:val="EndNoteBibliography"/>
        <w:ind w:left="720" w:hanging="720"/>
        <w:rPr>
          <w:noProof/>
        </w:rPr>
      </w:pPr>
      <w:r w:rsidRPr="00F87DC3">
        <w:rPr>
          <w:noProof/>
        </w:rPr>
        <w:t>15.</w:t>
      </w:r>
      <w:r w:rsidRPr="00F87DC3">
        <w:rPr>
          <w:noProof/>
        </w:rPr>
        <w:tab/>
        <w:t>M. J. Carabaño</w:t>
      </w:r>
      <w:r w:rsidRPr="00F87DC3">
        <w:rPr>
          <w:i/>
          <w:noProof/>
        </w:rPr>
        <w:t xml:space="preserve"> et al.</w:t>
      </w:r>
      <w:r w:rsidRPr="00F87DC3">
        <w:rPr>
          <w:noProof/>
        </w:rPr>
        <w:t xml:space="preserve">, Modeling heat stress under different environmental conditions. </w:t>
      </w:r>
      <w:r w:rsidRPr="00F87DC3">
        <w:rPr>
          <w:i/>
          <w:noProof/>
        </w:rPr>
        <w:t>Journal of Dairy Science</w:t>
      </w:r>
      <w:r w:rsidRPr="00F87DC3">
        <w:rPr>
          <w:noProof/>
        </w:rPr>
        <w:t xml:space="preserve"> </w:t>
      </w:r>
      <w:r w:rsidRPr="00F87DC3">
        <w:rPr>
          <w:b/>
          <w:noProof/>
        </w:rPr>
        <w:t>99</w:t>
      </w:r>
      <w:r w:rsidRPr="00F87DC3">
        <w:rPr>
          <w:noProof/>
        </w:rPr>
        <w:t>, 3798-3814 (2016).</w:t>
      </w:r>
    </w:p>
    <w:p w14:paraId="6CDBECB3" w14:textId="77777777" w:rsidR="00F87DC3" w:rsidRPr="00F87DC3" w:rsidRDefault="00F87DC3" w:rsidP="00F87DC3">
      <w:pPr>
        <w:pStyle w:val="EndNoteBibliography"/>
        <w:ind w:left="720" w:hanging="720"/>
        <w:rPr>
          <w:noProof/>
        </w:rPr>
      </w:pPr>
      <w:r w:rsidRPr="00F87DC3">
        <w:rPr>
          <w:noProof/>
        </w:rPr>
        <w:t>16.</w:t>
      </w:r>
      <w:r w:rsidRPr="00F87DC3">
        <w:rPr>
          <w:noProof/>
        </w:rPr>
        <w:tab/>
        <w:t xml:space="preserve">M. O. Igono, G. Bjotvedt, H. T. Sanfordcrane, Environmental profile and critical temperature effects on milk production of Holstein cows in desert climate. </w:t>
      </w:r>
      <w:r w:rsidRPr="00F87DC3">
        <w:rPr>
          <w:i/>
          <w:noProof/>
        </w:rPr>
        <w:t>Int. J. Biometeorol.</w:t>
      </w:r>
      <w:r w:rsidRPr="00F87DC3">
        <w:rPr>
          <w:noProof/>
        </w:rPr>
        <w:t xml:space="preserve"> </w:t>
      </w:r>
      <w:r w:rsidRPr="00F87DC3">
        <w:rPr>
          <w:b/>
          <w:noProof/>
        </w:rPr>
        <w:t>36</w:t>
      </w:r>
      <w:r w:rsidRPr="00F87DC3">
        <w:rPr>
          <w:noProof/>
        </w:rPr>
        <w:t>, 77-87 (1992).</w:t>
      </w:r>
    </w:p>
    <w:p w14:paraId="2A676AD6" w14:textId="77777777" w:rsidR="00F87DC3" w:rsidRPr="00F87DC3" w:rsidRDefault="00F87DC3" w:rsidP="00F87DC3">
      <w:pPr>
        <w:pStyle w:val="EndNoteBibliography"/>
        <w:ind w:left="720" w:hanging="720"/>
        <w:rPr>
          <w:noProof/>
        </w:rPr>
      </w:pPr>
      <w:r w:rsidRPr="00F87DC3">
        <w:rPr>
          <w:noProof/>
        </w:rPr>
        <w:t>17.</w:t>
      </w:r>
      <w:r w:rsidRPr="00F87DC3">
        <w:rPr>
          <w:noProof/>
        </w:rPr>
        <w:tab/>
        <w:t>M. Gilbert</w:t>
      </w:r>
      <w:r w:rsidRPr="00F87DC3">
        <w:rPr>
          <w:i/>
          <w:noProof/>
        </w:rPr>
        <w:t xml:space="preserve"> et al.</w:t>
      </w:r>
      <w:r w:rsidRPr="00F87DC3">
        <w:rPr>
          <w:noProof/>
        </w:rPr>
        <w:t xml:space="preserve">, Global distribution data for cattle, buffaloes, horses, sheep, goats, pigs, chickens and ducks in 2010. </w:t>
      </w:r>
      <w:r w:rsidRPr="00F87DC3">
        <w:rPr>
          <w:i/>
          <w:noProof/>
        </w:rPr>
        <w:t>Sci. Data</w:t>
      </w:r>
      <w:r w:rsidRPr="00F87DC3">
        <w:rPr>
          <w:noProof/>
        </w:rPr>
        <w:t xml:space="preserve"> </w:t>
      </w:r>
      <w:r w:rsidRPr="00F87DC3">
        <w:rPr>
          <w:b/>
          <w:noProof/>
        </w:rPr>
        <w:t>5</w:t>
      </w:r>
      <w:r w:rsidRPr="00F87DC3">
        <w:rPr>
          <w:noProof/>
        </w:rPr>
        <w:t>, 180227 (2018).</w:t>
      </w:r>
    </w:p>
    <w:p w14:paraId="498E8301" w14:textId="77777777" w:rsidR="00F87DC3" w:rsidRPr="00F87DC3" w:rsidRDefault="00F87DC3" w:rsidP="00F87DC3">
      <w:pPr>
        <w:pStyle w:val="EndNoteBibliography"/>
        <w:ind w:left="720" w:hanging="720"/>
        <w:rPr>
          <w:noProof/>
        </w:rPr>
      </w:pPr>
      <w:r w:rsidRPr="00F87DC3">
        <w:rPr>
          <w:noProof/>
        </w:rPr>
        <w:t>18.</w:t>
      </w:r>
      <w:r w:rsidRPr="00F87DC3">
        <w:rPr>
          <w:noProof/>
        </w:rPr>
        <w:tab/>
        <w:t>K. Riahi</w:t>
      </w:r>
      <w:r w:rsidRPr="00F87DC3">
        <w:rPr>
          <w:i/>
          <w:noProof/>
        </w:rPr>
        <w:t xml:space="preserve"> et al.</w:t>
      </w:r>
      <w:r w:rsidRPr="00F87DC3">
        <w:rPr>
          <w:noProof/>
        </w:rPr>
        <w:t xml:space="preserve">, The Shared Socioeconomic Pathways and their energy, land use, and greenhouse gas emissions implications: An overview. </w:t>
      </w:r>
      <w:r w:rsidRPr="00F87DC3">
        <w:rPr>
          <w:i/>
          <w:noProof/>
        </w:rPr>
        <w:t>Glob. Environ. Change</w:t>
      </w:r>
      <w:r w:rsidRPr="00F87DC3">
        <w:rPr>
          <w:noProof/>
        </w:rPr>
        <w:t xml:space="preserve"> </w:t>
      </w:r>
      <w:r w:rsidRPr="00F87DC3">
        <w:rPr>
          <w:b/>
          <w:noProof/>
        </w:rPr>
        <w:t>42</w:t>
      </w:r>
      <w:r w:rsidRPr="00F87DC3">
        <w:rPr>
          <w:noProof/>
        </w:rPr>
        <w:t>, 153-168 (2017).</w:t>
      </w:r>
    </w:p>
    <w:p w14:paraId="12918A3F" w14:textId="625B1CB0" w:rsidR="00F87DC3" w:rsidRPr="00F87DC3" w:rsidRDefault="00F87DC3" w:rsidP="00F87DC3">
      <w:pPr>
        <w:pStyle w:val="EndNoteBibliography"/>
        <w:ind w:left="720" w:hanging="720"/>
        <w:rPr>
          <w:noProof/>
        </w:rPr>
      </w:pPr>
      <w:r w:rsidRPr="00F87DC3">
        <w:rPr>
          <w:noProof/>
        </w:rPr>
        <w:lastRenderedPageBreak/>
        <w:t>19.</w:t>
      </w:r>
      <w:r w:rsidRPr="00F87DC3">
        <w:rPr>
          <w:noProof/>
        </w:rPr>
        <w:tab/>
        <w:t xml:space="preserve">FAO, FAOSTAT Statistical Database. </w:t>
      </w:r>
      <w:hyperlink r:id="rId23" w:anchor="data/QC" w:history="1">
        <w:r w:rsidRPr="00F87DC3">
          <w:rPr>
            <w:rStyle w:val="Hyperlink"/>
            <w:noProof/>
          </w:rPr>
          <w:t>http://www.fao.org/faostat/en/#data/QC</w:t>
        </w:r>
      </w:hyperlink>
      <w:r w:rsidRPr="00F87DC3">
        <w:rPr>
          <w:noProof/>
        </w:rPr>
        <w:t>. Deposited 2019.</w:t>
      </w:r>
    </w:p>
    <w:p w14:paraId="3837F45F" w14:textId="77777777" w:rsidR="00F87DC3" w:rsidRPr="00F87DC3" w:rsidRDefault="00F87DC3" w:rsidP="00F87DC3">
      <w:pPr>
        <w:pStyle w:val="EndNoteBibliography"/>
        <w:ind w:left="720" w:hanging="720"/>
        <w:rPr>
          <w:noProof/>
        </w:rPr>
      </w:pPr>
      <w:r w:rsidRPr="00F87DC3">
        <w:rPr>
          <w:noProof/>
        </w:rPr>
        <w:t>20.</w:t>
      </w:r>
      <w:r w:rsidRPr="00F87DC3">
        <w:rPr>
          <w:noProof/>
        </w:rPr>
        <w:tab/>
        <w:t>FAO, Methodological note. ( October 2022).</w:t>
      </w:r>
    </w:p>
    <w:p w14:paraId="7A5E3399" w14:textId="77777777" w:rsidR="00F87DC3" w:rsidRPr="00F87DC3" w:rsidRDefault="00F87DC3" w:rsidP="00F87DC3">
      <w:pPr>
        <w:pStyle w:val="EndNoteBibliography"/>
        <w:ind w:left="720" w:hanging="720"/>
        <w:rPr>
          <w:noProof/>
        </w:rPr>
      </w:pPr>
      <w:r w:rsidRPr="00F87DC3">
        <w:rPr>
          <w:noProof/>
        </w:rPr>
        <w:t>21.</w:t>
      </w:r>
      <w:r w:rsidRPr="00F87DC3">
        <w:rPr>
          <w:noProof/>
        </w:rPr>
        <w:tab/>
        <w:t xml:space="preserve">N. R. Haddaway, B. Macura, P. Whaley, A. S. Pullin, ROSES RepOrting standards for Systematic Evidence Syntheses: pro forma, flow-diagram and descriptive summary of the plan and conduct of environmental systematic reviews and systematic maps. </w:t>
      </w:r>
      <w:r w:rsidRPr="00F87DC3">
        <w:rPr>
          <w:i/>
          <w:noProof/>
        </w:rPr>
        <w:t>Environ. Evid.</w:t>
      </w:r>
      <w:r w:rsidRPr="00F87DC3">
        <w:rPr>
          <w:noProof/>
        </w:rPr>
        <w:t xml:space="preserve"> </w:t>
      </w:r>
      <w:r w:rsidRPr="00F87DC3">
        <w:rPr>
          <w:b/>
          <w:noProof/>
        </w:rPr>
        <w:t>7</w:t>
      </w:r>
      <w:r w:rsidRPr="00F87DC3">
        <w:rPr>
          <w:noProof/>
        </w:rPr>
        <w:t>, 7 (2018).</w:t>
      </w:r>
    </w:p>
    <w:p w14:paraId="396744B8" w14:textId="77777777" w:rsidR="00F87DC3" w:rsidRPr="00F87DC3" w:rsidRDefault="00F87DC3" w:rsidP="00F87DC3">
      <w:pPr>
        <w:pStyle w:val="EndNoteBibliography"/>
        <w:ind w:left="720" w:hanging="720"/>
        <w:rPr>
          <w:noProof/>
        </w:rPr>
      </w:pPr>
      <w:r w:rsidRPr="00F87DC3">
        <w:rPr>
          <w:noProof/>
        </w:rPr>
        <w:t>22.</w:t>
      </w:r>
      <w:r w:rsidRPr="00F87DC3">
        <w:rPr>
          <w:noProof/>
        </w:rPr>
        <w:tab/>
        <w:t xml:space="preserve">E. J. McTavish, J. E. Decker, R. D. Schnabel, J. F. Taylor, D. M. Hillis, New World cattle show ancestry from multiple independent domestication events. </w:t>
      </w:r>
      <w:r w:rsidRPr="00F87DC3">
        <w:rPr>
          <w:i/>
          <w:noProof/>
        </w:rPr>
        <w:t>Proc. Natl. Acad. Sci. U.S.A.</w:t>
      </w:r>
      <w:r w:rsidRPr="00F87DC3">
        <w:rPr>
          <w:noProof/>
        </w:rPr>
        <w:t xml:space="preserve"> </w:t>
      </w:r>
      <w:r w:rsidRPr="00F87DC3">
        <w:rPr>
          <w:b/>
          <w:noProof/>
        </w:rPr>
        <w:t>110</w:t>
      </w:r>
      <w:r w:rsidRPr="00F87DC3">
        <w:rPr>
          <w:noProof/>
        </w:rPr>
        <w:t>, E1398-E1406 (2013).</w:t>
      </w:r>
    </w:p>
    <w:p w14:paraId="64835205" w14:textId="77777777" w:rsidR="00F87DC3" w:rsidRPr="00F87DC3" w:rsidRDefault="00F87DC3" w:rsidP="00F87DC3">
      <w:pPr>
        <w:pStyle w:val="EndNoteBibliography"/>
        <w:ind w:left="720" w:hanging="720"/>
        <w:rPr>
          <w:noProof/>
        </w:rPr>
      </w:pPr>
      <w:r w:rsidRPr="00F87DC3">
        <w:rPr>
          <w:noProof/>
        </w:rPr>
        <w:t>23.</w:t>
      </w:r>
      <w:r w:rsidRPr="00F87DC3">
        <w:rPr>
          <w:noProof/>
        </w:rPr>
        <w:tab/>
        <w:t>O. Fricko</w:t>
      </w:r>
      <w:r w:rsidRPr="00F87DC3">
        <w:rPr>
          <w:i/>
          <w:noProof/>
        </w:rPr>
        <w:t xml:space="preserve"> et al.</w:t>
      </w:r>
      <w:r w:rsidRPr="00F87DC3">
        <w:rPr>
          <w:noProof/>
        </w:rPr>
        <w:t xml:space="preserve">, The marker quantification of the Shared Socioeconomic Pathway 2: A middle-of-the-road scenario for the 21st century. </w:t>
      </w:r>
      <w:r w:rsidRPr="00F87DC3">
        <w:rPr>
          <w:i/>
          <w:noProof/>
        </w:rPr>
        <w:t>Global Environ. Change</w:t>
      </w:r>
      <w:r w:rsidRPr="00F87DC3">
        <w:rPr>
          <w:noProof/>
        </w:rPr>
        <w:t xml:space="preserve"> </w:t>
      </w:r>
      <w:r w:rsidRPr="00F87DC3">
        <w:rPr>
          <w:b/>
          <w:noProof/>
        </w:rPr>
        <w:t>42</w:t>
      </w:r>
      <w:r w:rsidRPr="00F87DC3">
        <w:rPr>
          <w:noProof/>
        </w:rPr>
        <w:t>, 251-267 (2017).</w:t>
      </w:r>
    </w:p>
    <w:p w14:paraId="05B6300E" w14:textId="77777777" w:rsidR="00F87DC3" w:rsidRPr="00F87DC3" w:rsidRDefault="00F87DC3" w:rsidP="00F87DC3">
      <w:pPr>
        <w:pStyle w:val="EndNoteBibliography"/>
        <w:ind w:left="720" w:hanging="720"/>
        <w:rPr>
          <w:noProof/>
        </w:rPr>
      </w:pPr>
      <w:r w:rsidRPr="00F87DC3">
        <w:rPr>
          <w:noProof/>
        </w:rPr>
        <w:t>24.</w:t>
      </w:r>
      <w:r w:rsidRPr="00F87DC3">
        <w:rPr>
          <w:noProof/>
        </w:rPr>
        <w:tab/>
        <w:t>S. Fujimori</w:t>
      </w:r>
      <w:r w:rsidRPr="00F87DC3">
        <w:rPr>
          <w:i/>
          <w:noProof/>
        </w:rPr>
        <w:t xml:space="preserve"> et al.</w:t>
      </w:r>
      <w:r w:rsidRPr="00F87DC3">
        <w:rPr>
          <w:noProof/>
        </w:rPr>
        <w:t xml:space="preserve">, SSP3: AIM implementation of Shared Socioeconomic Pathways. </w:t>
      </w:r>
      <w:r w:rsidRPr="00F87DC3">
        <w:rPr>
          <w:i/>
          <w:noProof/>
        </w:rPr>
        <w:t>Glob. Environ. Change</w:t>
      </w:r>
      <w:r w:rsidRPr="00F87DC3">
        <w:rPr>
          <w:noProof/>
        </w:rPr>
        <w:t xml:space="preserve"> </w:t>
      </w:r>
      <w:r w:rsidRPr="00F87DC3">
        <w:rPr>
          <w:b/>
          <w:noProof/>
        </w:rPr>
        <w:t>42</w:t>
      </w:r>
      <w:r w:rsidRPr="00F87DC3">
        <w:rPr>
          <w:noProof/>
        </w:rPr>
        <w:t>, 268-283 (2017).</w:t>
      </w:r>
    </w:p>
    <w:p w14:paraId="4B3B0129" w14:textId="77777777" w:rsidR="00F87DC3" w:rsidRPr="00F87DC3" w:rsidRDefault="00F87DC3" w:rsidP="00F87DC3">
      <w:pPr>
        <w:pStyle w:val="EndNoteBibliography"/>
        <w:ind w:left="720" w:hanging="720"/>
        <w:rPr>
          <w:noProof/>
        </w:rPr>
      </w:pPr>
      <w:r w:rsidRPr="00F87DC3">
        <w:rPr>
          <w:noProof/>
        </w:rPr>
        <w:t>25.</w:t>
      </w:r>
      <w:r w:rsidRPr="00F87DC3">
        <w:rPr>
          <w:noProof/>
        </w:rPr>
        <w:tab/>
        <w:t>E. Kriegler</w:t>
      </w:r>
      <w:r w:rsidRPr="00F87DC3">
        <w:rPr>
          <w:i/>
          <w:noProof/>
        </w:rPr>
        <w:t xml:space="preserve"> et al.</w:t>
      </w:r>
      <w:r w:rsidRPr="00F87DC3">
        <w:rPr>
          <w:noProof/>
        </w:rPr>
        <w:t xml:space="preserve">, Fossil-fueled development (SSP5): An energy and resource intensive scenario for the 21st century. </w:t>
      </w:r>
      <w:r w:rsidRPr="00F87DC3">
        <w:rPr>
          <w:i/>
          <w:noProof/>
        </w:rPr>
        <w:t>Global Environ. Change</w:t>
      </w:r>
      <w:r w:rsidRPr="00F87DC3">
        <w:rPr>
          <w:noProof/>
        </w:rPr>
        <w:t xml:space="preserve"> </w:t>
      </w:r>
      <w:r w:rsidRPr="00F87DC3">
        <w:rPr>
          <w:b/>
          <w:noProof/>
        </w:rPr>
        <w:t>42</w:t>
      </w:r>
      <w:r w:rsidRPr="00F87DC3">
        <w:rPr>
          <w:noProof/>
        </w:rPr>
        <w:t>, 297-315 (2017).</w:t>
      </w:r>
    </w:p>
    <w:p w14:paraId="121FD86F" w14:textId="77777777" w:rsidR="00F87DC3" w:rsidRPr="00F87DC3" w:rsidRDefault="00F87DC3" w:rsidP="00F87DC3">
      <w:pPr>
        <w:pStyle w:val="EndNoteBibliography"/>
        <w:ind w:left="720" w:hanging="720"/>
        <w:rPr>
          <w:noProof/>
        </w:rPr>
      </w:pPr>
      <w:r w:rsidRPr="00F87DC3">
        <w:rPr>
          <w:noProof/>
        </w:rPr>
        <w:t>26.</w:t>
      </w:r>
      <w:r w:rsidRPr="00F87DC3">
        <w:rPr>
          <w:noProof/>
        </w:rPr>
        <w:tab/>
        <w:t>G. C. Hurtt</w:t>
      </w:r>
      <w:r w:rsidRPr="00F87DC3">
        <w:rPr>
          <w:i/>
          <w:noProof/>
        </w:rPr>
        <w:t xml:space="preserve"> et al.</w:t>
      </w:r>
      <w:r w:rsidRPr="00F87DC3">
        <w:rPr>
          <w:noProof/>
        </w:rPr>
        <w:t xml:space="preserve">, Harmonization of global land-use change and management for the period 850–2100 (LUH2) for CMIP6. </w:t>
      </w:r>
      <w:r w:rsidRPr="00F87DC3">
        <w:rPr>
          <w:i/>
          <w:noProof/>
        </w:rPr>
        <w:t>Geosci. Model Dev.</w:t>
      </w:r>
      <w:r w:rsidRPr="00F87DC3">
        <w:rPr>
          <w:noProof/>
        </w:rPr>
        <w:t xml:space="preserve"> </w:t>
      </w:r>
      <w:r w:rsidRPr="00F87DC3">
        <w:rPr>
          <w:b/>
          <w:noProof/>
        </w:rPr>
        <w:t>13</w:t>
      </w:r>
      <w:r w:rsidRPr="00F87DC3">
        <w:rPr>
          <w:noProof/>
        </w:rPr>
        <w:t>, 5425–5464 (2020).</w:t>
      </w:r>
    </w:p>
    <w:p w14:paraId="36AD9D70" w14:textId="2604683E" w:rsidR="009216D4" w:rsidRPr="00AE4966" w:rsidRDefault="00B80004" w:rsidP="00A8517A">
      <w:pPr>
        <w:jc w:val="both"/>
        <w:rPr>
          <w:rFonts w:eastAsia="Calibri"/>
        </w:rPr>
      </w:pPr>
      <w:r>
        <w:rPr>
          <w:rFonts w:eastAsia="Calibri"/>
        </w:rPr>
        <w:fldChar w:fldCharType="end"/>
      </w:r>
    </w:p>
    <w:sectPr w:rsidR="009216D4" w:rsidRPr="00AE4966">
      <w:footerReference w:type="default" r:id="rId24"/>
      <w:pgSz w:w="11900" w:h="16840"/>
      <w:pgMar w:top="1440" w:right="1440" w:bottom="1440" w:left="1440" w:header="708" w:footer="708"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22156C" w14:textId="77777777" w:rsidR="005065BE" w:rsidRDefault="005065BE">
      <w:pPr>
        <w:spacing w:line="240" w:lineRule="auto"/>
      </w:pPr>
      <w:r>
        <w:separator/>
      </w:r>
    </w:p>
  </w:endnote>
  <w:endnote w:type="continuationSeparator" w:id="0">
    <w:p w14:paraId="05BBD876" w14:textId="77777777" w:rsidR="005065BE" w:rsidRDefault="005065B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83259461"/>
      <w:docPartObj>
        <w:docPartGallery w:val="Page Numbers (Bottom of Page)"/>
        <w:docPartUnique/>
      </w:docPartObj>
    </w:sdtPr>
    <w:sdtEndPr>
      <w:rPr>
        <w:noProof/>
      </w:rPr>
    </w:sdtEndPr>
    <w:sdtContent>
      <w:p w14:paraId="48C05721" w14:textId="5BFCEECA" w:rsidR="00693B09" w:rsidRDefault="00693B0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1A4794E" w14:textId="77777777" w:rsidR="00693B09" w:rsidRDefault="00693B0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683E04" w14:textId="77777777" w:rsidR="005065BE" w:rsidRDefault="005065BE">
      <w:pPr>
        <w:spacing w:line="240" w:lineRule="auto"/>
      </w:pPr>
      <w:r>
        <w:separator/>
      </w:r>
    </w:p>
  </w:footnote>
  <w:footnote w:type="continuationSeparator" w:id="0">
    <w:p w14:paraId="7B691005" w14:textId="77777777" w:rsidR="005065BE" w:rsidRDefault="005065BE">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7423986"/>
    <w:multiLevelType w:val="multilevel"/>
    <w:tmpl w:val="F0A456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D4E2790"/>
    <w:multiLevelType w:val="hybridMultilevel"/>
    <w:tmpl w:val="C16A77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3D620AB2"/>
    <w:multiLevelType w:val="multilevel"/>
    <w:tmpl w:val="FB1AD6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70966CE9"/>
    <w:multiLevelType w:val="hybridMultilevel"/>
    <w:tmpl w:val="8E38782A"/>
    <w:lvl w:ilvl="0" w:tplc="2E8070DE">
      <w:numFmt w:val="bullet"/>
      <w:lvlText w:val=""/>
      <w:lvlJc w:val="left"/>
      <w:pPr>
        <w:ind w:left="720" w:hanging="360"/>
      </w:pPr>
      <w:rPr>
        <w:rFonts w:ascii="Symbol" w:eastAsia="Calibri" w:hAnsi="Symbo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503935024">
    <w:abstractNumId w:val="2"/>
  </w:num>
  <w:num w:numId="2" w16cid:durableId="1317567878">
    <w:abstractNumId w:val="0"/>
  </w:num>
  <w:num w:numId="3" w16cid:durableId="333000940">
    <w:abstractNumId w:val="3"/>
  </w:num>
  <w:num w:numId="4" w16cid:durableId="126087049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PNAS&lt;/Style&gt;&lt;LeftDelim&gt;{&lt;/LeftDelim&gt;&lt;RightDelim&gt;}&lt;/RightDelim&gt;&lt;FontName&gt;Calibri Light&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ss29eafv5t9sw9eve0mpexf70f5ppf5afv0s&quot;&gt;UKZN postdoc-Converted&lt;record-ids&gt;&lt;item&gt;23637&lt;/item&gt;&lt;item&gt;24104&lt;/item&gt;&lt;item&gt;24383&lt;/item&gt;&lt;item&gt;24592&lt;/item&gt;&lt;item&gt;24930&lt;/item&gt;&lt;item&gt;25022&lt;/item&gt;&lt;item&gt;25134&lt;/item&gt;&lt;item&gt;25171&lt;/item&gt;&lt;item&gt;25309&lt;/item&gt;&lt;item&gt;25476&lt;/item&gt;&lt;item&gt;25668&lt;/item&gt;&lt;item&gt;25695&lt;/item&gt;&lt;item&gt;25697&lt;/item&gt;&lt;item&gt;25698&lt;/item&gt;&lt;item&gt;25705&lt;/item&gt;&lt;item&gt;25706&lt;/item&gt;&lt;item&gt;25743&lt;/item&gt;&lt;item&gt;25744&lt;/item&gt;&lt;item&gt;25745&lt;/item&gt;&lt;item&gt;25752&lt;/item&gt;&lt;item&gt;25753&lt;/item&gt;&lt;item&gt;25754&lt;/item&gt;&lt;item&gt;26074&lt;/item&gt;&lt;item&gt;26075&lt;/item&gt;&lt;item&gt;26078&lt;/item&gt;&lt;/record-ids&gt;&lt;/item&gt;&lt;/Libraries&gt;"/>
  </w:docVars>
  <w:rsids>
    <w:rsidRoot w:val="009216D4"/>
    <w:rsid w:val="00010776"/>
    <w:rsid w:val="00014E30"/>
    <w:rsid w:val="00021A77"/>
    <w:rsid w:val="00027015"/>
    <w:rsid w:val="000323A1"/>
    <w:rsid w:val="0004184D"/>
    <w:rsid w:val="000441FE"/>
    <w:rsid w:val="00060F29"/>
    <w:rsid w:val="00072D44"/>
    <w:rsid w:val="000810CF"/>
    <w:rsid w:val="000D1C0F"/>
    <w:rsid w:val="000D6E2B"/>
    <w:rsid w:val="000E5061"/>
    <w:rsid w:val="000F4BE0"/>
    <w:rsid w:val="00116509"/>
    <w:rsid w:val="00122D1D"/>
    <w:rsid w:val="00130004"/>
    <w:rsid w:val="00140F40"/>
    <w:rsid w:val="00157B76"/>
    <w:rsid w:val="00165B17"/>
    <w:rsid w:val="001716F7"/>
    <w:rsid w:val="00180724"/>
    <w:rsid w:val="00186BAA"/>
    <w:rsid w:val="001870E3"/>
    <w:rsid w:val="00187738"/>
    <w:rsid w:val="001910F4"/>
    <w:rsid w:val="001A280F"/>
    <w:rsid w:val="001A5DC2"/>
    <w:rsid w:val="001E37FF"/>
    <w:rsid w:val="001E4BE3"/>
    <w:rsid w:val="001F74D5"/>
    <w:rsid w:val="00207A36"/>
    <w:rsid w:val="002131C8"/>
    <w:rsid w:val="00223A65"/>
    <w:rsid w:val="00231E5C"/>
    <w:rsid w:val="002333EE"/>
    <w:rsid w:val="00246EF6"/>
    <w:rsid w:val="00246F9A"/>
    <w:rsid w:val="00264CE1"/>
    <w:rsid w:val="002660E0"/>
    <w:rsid w:val="002A10F1"/>
    <w:rsid w:val="002A4B6B"/>
    <w:rsid w:val="002A4D7A"/>
    <w:rsid w:val="002B2679"/>
    <w:rsid w:val="002C4549"/>
    <w:rsid w:val="002C7B23"/>
    <w:rsid w:val="002D3787"/>
    <w:rsid w:val="002F0103"/>
    <w:rsid w:val="00314D16"/>
    <w:rsid w:val="003154A6"/>
    <w:rsid w:val="00317948"/>
    <w:rsid w:val="00322EA6"/>
    <w:rsid w:val="00324211"/>
    <w:rsid w:val="003269CA"/>
    <w:rsid w:val="00335524"/>
    <w:rsid w:val="0033626C"/>
    <w:rsid w:val="00355A38"/>
    <w:rsid w:val="00356E48"/>
    <w:rsid w:val="00364BFC"/>
    <w:rsid w:val="003662C6"/>
    <w:rsid w:val="00366576"/>
    <w:rsid w:val="00375047"/>
    <w:rsid w:val="003801E3"/>
    <w:rsid w:val="00382962"/>
    <w:rsid w:val="00384761"/>
    <w:rsid w:val="003B4503"/>
    <w:rsid w:val="003B6B55"/>
    <w:rsid w:val="003C11BE"/>
    <w:rsid w:val="003E64AD"/>
    <w:rsid w:val="00410853"/>
    <w:rsid w:val="00437848"/>
    <w:rsid w:val="00467F4D"/>
    <w:rsid w:val="004856EC"/>
    <w:rsid w:val="004C7912"/>
    <w:rsid w:val="004D585D"/>
    <w:rsid w:val="005032F9"/>
    <w:rsid w:val="00503C66"/>
    <w:rsid w:val="005065BE"/>
    <w:rsid w:val="005141B7"/>
    <w:rsid w:val="005235D5"/>
    <w:rsid w:val="0054273C"/>
    <w:rsid w:val="00565749"/>
    <w:rsid w:val="005824B7"/>
    <w:rsid w:val="00585794"/>
    <w:rsid w:val="005A75E1"/>
    <w:rsid w:val="005B47FB"/>
    <w:rsid w:val="005C075F"/>
    <w:rsid w:val="005C5AB3"/>
    <w:rsid w:val="005C70FE"/>
    <w:rsid w:val="005C7B11"/>
    <w:rsid w:val="005F1D51"/>
    <w:rsid w:val="005F7D31"/>
    <w:rsid w:val="00601C5E"/>
    <w:rsid w:val="0062236F"/>
    <w:rsid w:val="00632AD6"/>
    <w:rsid w:val="0063306C"/>
    <w:rsid w:val="006363D2"/>
    <w:rsid w:val="00642985"/>
    <w:rsid w:val="0064357C"/>
    <w:rsid w:val="00646B94"/>
    <w:rsid w:val="00656B0F"/>
    <w:rsid w:val="00664056"/>
    <w:rsid w:val="00664602"/>
    <w:rsid w:val="00666644"/>
    <w:rsid w:val="00674F36"/>
    <w:rsid w:val="00675A82"/>
    <w:rsid w:val="006813A2"/>
    <w:rsid w:val="006840CB"/>
    <w:rsid w:val="00686FEC"/>
    <w:rsid w:val="00693B09"/>
    <w:rsid w:val="00693F46"/>
    <w:rsid w:val="006A1685"/>
    <w:rsid w:val="006A2322"/>
    <w:rsid w:val="006A3599"/>
    <w:rsid w:val="006C7849"/>
    <w:rsid w:val="006E0154"/>
    <w:rsid w:val="006E3994"/>
    <w:rsid w:val="006F4ADA"/>
    <w:rsid w:val="00703FA2"/>
    <w:rsid w:val="00712185"/>
    <w:rsid w:val="00721248"/>
    <w:rsid w:val="00721496"/>
    <w:rsid w:val="00726673"/>
    <w:rsid w:val="00726D07"/>
    <w:rsid w:val="00730C35"/>
    <w:rsid w:val="0073190C"/>
    <w:rsid w:val="00734FA7"/>
    <w:rsid w:val="00736015"/>
    <w:rsid w:val="00751EC3"/>
    <w:rsid w:val="00754364"/>
    <w:rsid w:val="00762E4F"/>
    <w:rsid w:val="00764ABF"/>
    <w:rsid w:val="00767090"/>
    <w:rsid w:val="007715A7"/>
    <w:rsid w:val="0077644D"/>
    <w:rsid w:val="00776A29"/>
    <w:rsid w:val="00794ADE"/>
    <w:rsid w:val="007A2C98"/>
    <w:rsid w:val="007A740E"/>
    <w:rsid w:val="007B23F0"/>
    <w:rsid w:val="007B6537"/>
    <w:rsid w:val="00800625"/>
    <w:rsid w:val="00806901"/>
    <w:rsid w:val="00817A5D"/>
    <w:rsid w:val="008260DD"/>
    <w:rsid w:val="00833223"/>
    <w:rsid w:val="00842EA9"/>
    <w:rsid w:val="0085267A"/>
    <w:rsid w:val="008679E7"/>
    <w:rsid w:val="008708A8"/>
    <w:rsid w:val="0087267D"/>
    <w:rsid w:val="00886329"/>
    <w:rsid w:val="0088777E"/>
    <w:rsid w:val="00890F31"/>
    <w:rsid w:val="00891647"/>
    <w:rsid w:val="008B4887"/>
    <w:rsid w:val="008C21ED"/>
    <w:rsid w:val="008D2E16"/>
    <w:rsid w:val="008E0937"/>
    <w:rsid w:val="008E14BE"/>
    <w:rsid w:val="008E3360"/>
    <w:rsid w:val="008E4561"/>
    <w:rsid w:val="0090033F"/>
    <w:rsid w:val="009216D4"/>
    <w:rsid w:val="00922109"/>
    <w:rsid w:val="00924AD3"/>
    <w:rsid w:val="00925C75"/>
    <w:rsid w:val="00930F15"/>
    <w:rsid w:val="00932219"/>
    <w:rsid w:val="009357EC"/>
    <w:rsid w:val="00950599"/>
    <w:rsid w:val="009568FB"/>
    <w:rsid w:val="0096106B"/>
    <w:rsid w:val="009677CE"/>
    <w:rsid w:val="00971856"/>
    <w:rsid w:val="00976D53"/>
    <w:rsid w:val="00993E77"/>
    <w:rsid w:val="00994B5A"/>
    <w:rsid w:val="009A6A32"/>
    <w:rsid w:val="009A767F"/>
    <w:rsid w:val="009E2E71"/>
    <w:rsid w:val="009E33D8"/>
    <w:rsid w:val="009E48FC"/>
    <w:rsid w:val="009E5172"/>
    <w:rsid w:val="00A00E29"/>
    <w:rsid w:val="00A15BDD"/>
    <w:rsid w:val="00A2204D"/>
    <w:rsid w:val="00A261B0"/>
    <w:rsid w:val="00A5007D"/>
    <w:rsid w:val="00A557EA"/>
    <w:rsid w:val="00A571E2"/>
    <w:rsid w:val="00A72270"/>
    <w:rsid w:val="00A73759"/>
    <w:rsid w:val="00A84D2A"/>
    <w:rsid w:val="00A8517A"/>
    <w:rsid w:val="00A86549"/>
    <w:rsid w:val="00A97115"/>
    <w:rsid w:val="00AB6DF0"/>
    <w:rsid w:val="00AC234F"/>
    <w:rsid w:val="00AC33CC"/>
    <w:rsid w:val="00AE4966"/>
    <w:rsid w:val="00B01035"/>
    <w:rsid w:val="00B046B0"/>
    <w:rsid w:val="00B318E3"/>
    <w:rsid w:val="00B404F3"/>
    <w:rsid w:val="00B41778"/>
    <w:rsid w:val="00B62104"/>
    <w:rsid w:val="00B6318C"/>
    <w:rsid w:val="00B7755B"/>
    <w:rsid w:val="00B80004"/>
    <w:rsid w:val="00BA13D9"/>
    <w:rsid w:val="00BA1FB2"/>
    <w:rsid w:val="00BA296B"/>
    <w:rsid w:val="00BB24E8"/>
    <w:rsid w:val="00BC00A1"/>
    <w:rsid w:val="00BC1D8F"/>
    <w:rsid w:val="00BE258E"/>
    <w:rsid w:val="00BE5236"/>
    <w:rsid w:val="00C2058E"/>
    <w:rsid w:val="00C354FC"/>
    <w:rsid w:val="00C4150D"/>
    <w:rsid w:val="00C47357"/>
    <w:rsid w:val="00C62660"/>
    <w:rsid w:val="00C669B7"/>
    <w:rsid w:val="00CB14FB"/>
    <w:rsid w:val="00CC2FAB"/>
    <w:rsid w:val="00CD486B"/>
    <w:rsid w:val="00CE1F52"/>
    <w:rsid w:val="00D05D45"/>
    <w:rsid w:val="00D067F5"/>
    <w:rsid w:val="00D16302"/>
    <w:rsid w:val="00D540EA"/>
    <w:rsid w:val="00D61341"/>
    <w:rsid w:val="00D744A7"/>
    <w:rsid w:val="00D767A0"/>
    <w:rsid w:val="00D8181A"/>
    <w:rsid w:val="00D85EEC"/>
    <w:rsid w:val="00D922B3"/>
    <w:rsid w:val="00D96B00"/>
    <w:rsid w:val="00DA37BB"/>
    <w:rsid w:val="00DB0329"/>
    <w:rsid w:val="00DB56E8"/>
    <w:rsid w:val="00DC7AC3"/>
    <w:rsid w:val="00DD3180"/>
    <w:rsid w:val="00DF092D"/>
    <w:rsid w:val="00DF381A"/>
    <w:rsid w:val="00E0003A"/>
    <w:rsid w:val="00E009F4"/>
    <w:rsid w:val="00E11632"/>
    <w:rsid w:val="00E26ED1"/>
    <w:rsid w:val="00E47BAD"/>
    <w:rsid w:val="00E56EF6"/>
    <w:rsid w:val="00E66E26"/>
    <w:rsid w:val="00E70BEE"/>
    <w:rsid w:val="00EB0606"/>
    <w:rsid w:val="00EB3B71"/>
    <w:rsid w:val="00EC6FFB"/>
    <w:rsid w:val="00ED1D6A"/>
    <w:rsid w:val="00ED2231"/>
    <w:rsid w:val="00ED3B4B"/>
    <w:rsid w:val="00EF0AF4"/>
    <w:rsid w:val="00EF1FEB"/>
    <w:rsid w:val="00F06CE1"/>
    <w:rsid w:val="00F1465B"/>
    <w:rsid w:val="00F148D6"/>
    <w:rsid w:val="00F23289"/>
    <w:rsid w:val="00F24BEF"/>
    <w:rsid w:val="00F30C8C"/>
    <w:rsid w:val="00F30CDA"/>
    <w:rsid w:val="00F35185"/>
    <w:rsid w:val="00F408D6"/>
    <w:rsid w:val="00F44096"/>
    <w:rsid w:val="00F4789E"/>
    <w:rsid w:val="00F6167B"/>
    <w:rsid w:val="00F74163"/>
    <w:rsid w:val="00F87DC3"/>
    <w:rsid w:val="00F911A0"/>
    <w:rsid w:val="00F96E75"/>
    <w:rsid w:val="00FC1EB3"/>
    <w:rsid w:val="00FC62FA"/>
    <w:rsid w:val="00FD6B72"/>
    <w:rsid w:val="00FD70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AD9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2185"/>
    <w:rPr>
      <w:rFonts w:asciiTheme="majorHAnsi" w:hAnsiTheme="majorHAnsi"/>
      <w:sz w:val="24"/>
    </w:rPr>
  </w:style>
  <w:style w:type="paragraph" w:styleId="Heading1">
    <w:name w:val="heading 1"/>
    <w:basedOn w:val="Normal"/>
    <w:next w:val="Normal"/>
    <w:uiPriority w:val="9"/>
    <w:qFormat/>
    <w:rsid w:val="00726D07"/>
    <w:pPr>
      <w:keepNext/>
      <w:keepLines/>
      <w:spacing w:before="480" w:after="360"/>
      <w:jc w:val="center"/>
      <w:outlineLvl w:val="0"/>
    </w:pPr>
    <w:rPr>
      <w:bCs/>
      <w:sz w:val="36"/>
      <w:szCs w:val="36"/>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BalloonText">
    <w:name w:val="Balloon Text"/>
    <w:basedOn w:val="Normal"/>
    <w:link w:val="BalloonTextChar"/>
    <w:uiPriority w:val="99"/>
    <w:semiHidden/>
    <w:unhideWhenUsed/>
    <w:rsid w:val="00A12D31"/>
    <w:pPr>
      <w:spacing w:line="240" w:lineRule="auto"/>
    </w:pPr>
    <w:rPr>
      <w:rFonts w:cs="Times New Roman"/>
      <w:sz w:val="18"/>
      <w:szCs w:val="18"/>
    </w:rPr>
  </w:style>
  <w:style w:type="character" w:customStyle="1" w:styleId="BalloonTextChar">
    <w:name w:val="Balloon Text Char"/>
    <w:basedOn w:val="DefaultParagraphFont"/>
    <w:link w:val="BalloonText"/>
    <w:uiPriority w:val="99"/>
    <w:semiHidden/>
    <w:rsid w:val="00A12D31"/>
    <w:rPr>
      <w:rFonts w:ascii="Times New Roman" w:eastAsia="Arial" w:hAnsi="Times New Roman" w:cs="Times New Roman"/>
      <w:sz w:val="18"/>
      <w:szCs w:val="18"/>
      <w:lang w:val="en" w:eastAsia="en-GB"/>
    </w:rPr>
  </w:style>
  <w:style w:type="paragraph" w:customStyle="1" w:styleId="EndNoteBibliographyTitle">
    <w:name w:val="EndNote Bibliography Title"/>
    <w:basedOn w:val="Normal"/>
    <w:link w:val="EndNoteBibliographyTitleChar"/>
    <w:rsid w:val="00A12D31"/>
    <w:pPr>
      <w:jc w:val="center"/>
    </w:pPr>
    <w:rPr>
      <w:rFonts w:ascii="Calibri Light" w:hAnsi="Calibri Light" w:cs="Calibri Light"/>
      <w:lang w:val="en-GB"/>
    </w:rPr>
  </w:style>
  <w:style w:type="character" w:customStyle="1" w:styleId="EndNoteBibliographyTitleChar">
    <w:name w:val="EndNote Bibliography Title Char"/>
    <w:basedOn w:val="DefaultParagraphFont"/>
    <w:link w:val="EndNoteBibliographyTitle"/>
    <w:rsid w:val="00A12D31"/>
    <w:rPr>
      <w:rFonts w:ascii="Calibri Light" w:hAnsi="Calibri Light" w:cs="Calibri Light"/>
      <w:sz w:val="24"/>
      <w:lang w:val="en-GB"/>
    </w:rPr>
  </w:style>
  <w:style w:type="paragraph" w:customStyle="1" w:styleId="EndNoteBibliography">
    <w:name w:val="EndNote Bibliography"/>
    <w:basedOn w:val="Normal"/>
    <w:link w:val="EndNoteBibliographyChar"/>
    <w:rsid w:val="00A12D31"/>
    <w:pPr>
      <w:spacing w:line="240" w:lineRule="auto"/>
    </w:pPr>
    <w:rPr>
      <w:rFonts w:ascii="Calibri Light" w:hAnsi="Calibri Light" w:cs="Calibri Light"/>
      <w:lang w:val="en-GB"/>
    </w:rPr>
  </w:style>
  <w:style w:type="character" w:customStyle="1" w:styleId="EndNoteBibliographyChar">
    <w:name w:val="EndNote Bibliography Char"/>
    <w:basedOn w:val="DefaultParagraphFont"/>
    <w:link w:val="EndNoteBibliography"/>
    <w:rsid w:val="00A12D31"/>
    <w:rPr>
      <w:rFonts w:ascii="Calibri Light" w:hAnsi="Calibri Light" w:cs="Calibri Light"/>
      <w:sz w:val="24"/>
      <w:lang w:val="en-GB"/>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BA1FB2"/>
    <w:rPr>
      <w:b/>
      <w:bCs/>
    </w:rPr>
  </w:style>
  <w:style w:type="character" w:customStyle="1" w:styleId="CommentSubjectChar">
    <w:name w:val="Comment Subject Char"/>
    <w:basedOn w:val="CommentTextChar"/>
    <w:link w:val="CommentSubject"/>
    <w:uiPriority w:val="99"/>
    <w:semiHidden/>
    <w:rsid w:val="00BA1FB2"/>
    <w:rPr>
      <w:b/>
      <w:bCs/>
      <w:sz w:val="20"/>
      <w:szCs w:val="20"/>
    </w:rPr>
  </w:style>
  <w:style w:type="paragraph" w:styleId="ListParagraph">
    <w:name w:val="List Paragraph"/>
    <w:basedOn w:val="Normal"/>
    <w:uiPriority w:val="34"/>
    <w:qFormat/>
    <w:rsid w:val="00F148D6"/>
    <w:pPr>
      <w:ind w:left="720"/>
      <w:contextualSpacing/>
    </w:pPr>
  </w:style>
  <w:style w:type="paragraph" w:styleId="Revision">
    <w:name w:val="Revision"/>
    <w:hidden/>
    <w:uiPriority w:val="99"/>
    <w:semiHidden/>
    <w:rsid w:val="00C354FC"/>
    <w:pPr>
      <w:spacing w:line="240" w:lineRule="auto"/>
    </w:pPr>
  </w:style>
  <w:style w:type="character" w:styleId="Hyperlink">
    <w:name w:val="Hyperlink"/>
    <w:basedOn w:val="DefaultParagraphFont"/>
    <w:uiPriority w:val="99"/>
    <w:unhideWhenUsed/>
    <w:rsid w:val="005235D5"/>
    <w:rPr>
      <w:color w:val="0563C1" w:themeColor="hyperlink"/>
      <w:u w:val="single"/>
    </w:rPr>
  </w:style>
  <w:style w:type="character" w:styleId="UnresolvedMention">
    <w:name w:val="Unresolved Mention"/>
    <w:basedOn w:val="DefaultParagraphFont"/>
    <w:uiPriority w:val="99"/>
    <w:semiHidden/>
    <w:unhideWhenUsed/>
    <w:rsid w:val="005235D5"/>
    <w:rPr>
      <w:color w:val="605E5C"/>
      <w:shd w:val="clear" w:color="auto" w:fill="E1DFDD"/>
    </w:rPr>
  </w:style>
  <w:style w:type="paragraph" w:styleId="Header">
    <w:name w:val="header"/>
    <w:basedOn w:val="Normal"/>
    <w:link w:val="HeaderChar"/>
    <w:uiPriority w:val="99"/>
    <w:unhideWhenUsed/>
    <w:rsid w:val="00D8181A"/>
    <w:pPr>
      <w:tabs>
        <w:tab w:val="center" w:pos="4513"/>
        <w:tab w:val="right" w:pos="9026"/>
      </w:tabs>
      <w:spacing w:line="240" w:lineRule="auto"/>
    </w:pPr>
  </w:style>
  <w:style w:type="character" w:customStyle="1" w:styleId="HeaderChar">
    <w:name w:val="Header Char"/>
    <w:basedOn w:val="DefaultParagraphFont"/>
    <w:link w:val="Header"/>
    <w:uiPriority w:val="99"/>
    <w:rsid w:val="00D8181A"/>
    <w:rPr>
      <w:rFonts w:asciiTheme="majorHAnsi" w:hAnsiTheme="majorHAnsi"/>
      <w:sz w:val="24"/>
    </w:rPr>
  </w:style>
  <w:style w:type="paragraph" w:styleId="Footer">
    <w:name w:val="footer"/>
    <w:basedOn w:val="Normal"/>
    <w:link w:val="FooterChar"/>
    <w:uiPriority w:val="99"/>
    <w:unhideWhenUsed/>
    <w:rsid w:val="00D8181A"/>
    <w:pPr>
      <w:tabs>
        <w:tab w:val="center" w:pos="4513"/>
        <w:tab w:val="right" w:pos="9026"/>
      </w:tabs>
      <w:spacing w:line="240" w:lineRule="auto"/>
    </w:pPr>
  </w:style>
  <w:style w:type="character" w:customStyle="1" w:styleId="FooterChar">
    <w:name w:val="Footer Char"/>
    <w:basedOn w:val="DefaultParagraphFont"/>
    <w:link w:val="Footer"/>
    <w:uiPriority w:val="99"/>
    <w:rsid w:val="00D8181A"/>
    <w:rPr>
      <w:rFonts w:asciiTheme="majorHAnsi" w:hAnsiTheme="majorHAns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601368">
      <w:bodyDiv w:val="1"/>
      <w:marLeft w:val="0"/>
      <w:marRight w:val="0"/>
      <w:marTop w:val="0"/>
      <w:marBottom w:val="0"/>
      <w:divBdr>
        <w:top w:val="none" w:sz="0" w:space="0" w:color="auto"/>
        <w:left w:val="none" w:sz="0" w:space="0" w:color="auto"/>
        <w:bottom w:val="none" w:sz="0" w:space="0" w:color="auto"/>
        <w:right w:val="none" w:sz="0" w:space="0" w:color="auto"/>
      </w:divBdr>
    </w:div>
    <w:div w:id="1008869357">
      <w:bodyDiv w:val="1"/>
      <w:marLeft w:val="0"/>
      <w:marRight w:val="0"/>
      <w:marTop w:val="0"/>
      <w:marBottom w:val="0"/>
      <w:divBdr>
        <w:top w:val="none" w:sz="0" w:space="0" w:color="auto"/>
        <w:left w:val="none" w:sz="0" w:space="0" w:color="auto"/>
        <w:bottom w:val="none" w:sz="0" w:space="0" w:color="auto"/>
        <w:right w:val="none" w:sz="0" w:space="0" w:color="auto"/>
      </w:divBdr>
    </w:div>
    <w:div w:id="1094327459">
      <w:bodyDiv w:val="1"/>
      <w:marLeft w:val="0"/>
      <w:marRight w:val="0"/>
      <w:marTop w:val="0"/>
      <w:marBottom w:val="0"/>
      <w:divBdr>
        <w:top w:val="none" w:sz="0" w:space="0" w:color="auto"/>
        <w:left w:val="none" w:sz="0" w:space="0" w:color="auto"/>
        <w:bottom w:val="none" w:sz="0" w:space="0" w:color="auto"/>
        <w:right w:val="none" w:sz="0" w:space="0" w:color="auto"/>
      </w:divBdr>
    </w:div>
    <w:div w:id="19812306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yperlink" Target="http://www.fao.org/faostat/en/" TargetMode="Externa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23</Pages>
  <Words>6766</Words>
  <Characters>38568</Characters>
  <Application>Microsoft Office Word</Application>
  <DocSecurity>0</DocSecurity>
  <Lines>321</Lines>
  <Paragraphs>90</Paragraphs>
  <ScaleCrop>false</ScaleCrop>
  <Company/>
  <LinksUpToDate>false</LinksUpToDate>
  <CharactersWithSpaces>45244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2023-08-15T12:24:00Z</dcterms:created>
  <dcterms:modified xsi:type="dcterms:W3CDTF">2023-08-17T08:59:00Z</dcterms:modified>
</cp:coreProperties>
</file>