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4F7C8" w14:textId="77777777" w:rsidR="0078758A" w:rsidRPr="003D1D68" w:rsidRDefault="0078758A" w:rsidP="0078758A">
      <w:pPr>
        <w:spacing w:line="259" w:lineRule="auto"/>
        <w:jc w:val="center"/>
        <w:rPr>
          <w:rFonts w:ascii="Times New Roman" w:eastAsia="Calibri" w:hAnsi="Times New Roman" w:cs="Times New Roman"/>
          <w:b/>
          <w:color w:val="000000"/>
        </w:rPr>
      </w:pPr>
      <w:r w:rsidRPr="003D1D68">
        <w:rPr>
          <w:rFonts w:ascii="Times New Roman" w:eastAsia="Calibri" w:hAnsi="Times New Roman" w:cs="Times New Roman"/>
          <w:b/>
          <w:color w:val="000000"/>
        </w:rPr>
        <w:t>Supplementary Materials</w:t>
      </w:r>
    </w:p>
    <w:p w14:paraId="51A28DDF" w14:textId="77777777" w:rsidR="0078758A" w:rsidRPr="003D1D68" w:rsidRDefault="0078758A" w:rsidP="0078758A">
      <w:pPr>
        <w:spacing w:line="259" w:lineRule="auto"/>
        <w:jc w:val="center"/>
        <w:rPr>
          <w:rFonts w:ascii="Times New Roman" w:eastAsia="Calibri" w:hAnsi="Times New Roman" w:cs="Times New Roman"/>
          <w:b/>
          <w:color w:val="000000"/>
        </w:rPr>
      </w:pPr>
    </w:p>
    <w:p w14:paraId="64297229" w14:textId="00C7A73E" w:rsidR="00274B4F" w:rsidRPr="00D357EF" w:rsidRDefault="00274B4F" w:rsidP="004F4111">
      <w:pPr>
        <w:spacing w:line="259" w:lineRule="auto"/>
        <w:rPr>
          <w:rFonts w:ascii="Times New Roman" w:eastAsia="Calibri" w:hAnsi="Times New Roman" w:cs="Times New Roman"/>
          <w:b/>
          <w:color w:val="000000"/>
        </w:rPr>
      </w:pPr>
      <w:r w:rsidRPr="00D357EF">
        <w:rPr>
          <w:rFonts w:ascii="Times New Roman" w:eastAsia="Calibri" w:hAnsi="Times New Roman" w:cs="Times New Roman"/>
          <w:b/>
          <w:color w:val="000000"/>
        </w:rPr>
        <w:t xml:space="preserve">The results of </w:t>
      </w:r>
      <w:r w:rsidR="00F55165">
        <w:rPr>
          <w:rFonts w:ascii="Times New Roman" w:eastAsia="Calibri" w:hAnsi="Times New Roman" w:cs="Times New Roman"/>
          <w:b/>
          <w:color w:val="000000"/>
        </w:rPr>
        <w:t>CHI-T</w:t>
      </w:r>
      <w:r w:rsidRPr="00D357EF">
        <w:rPr>
          <w:rFonts w:ascii="Times New Roman" w:eastAsia="Calibri" w:hAnsi="Times New Roman" w:cs="Times New Roman"/>
          <w:b/>
          <w:color w:val="000000"/>
        </w:rPr>
        <w:t xml:space="preserve"> network</w:t>
      </w:r>
      <w:r w:rsidR="00F55165">
        <w:rPr>
          <w:rFonts w:ascii="Times New Roman" w:eastAsia="Calibri" w:hAnsi="Times New Roman" w:cs="Times New Roman"/>
          <w:b/>
          <w:color w:val="000000"/>
        </w:rPr>
        <w:t>s</w:t>
      </w:r>
    </w:p>
    <w:p w14:paraId="110FC819" w14:textId="6BF61073" w:rsidR="00274B4F" w:rsidRDefault="00274B4F" w:rsidP="00A31CAE">
      <w:pPr>
        <w:pStyle w:val="ListParagraph"/>
        <w:numPr>
          <w:ilvl w:val="0"/>
          <w:numId w:val="3"/>
        </w:numPr>
        <w:spacing w:line="276" w:lineRule="auto"/>
        <w:rPr>
          <w:rFonts w:eastAsia="Calibri"/>
          <w:color w:val="000000"/>
        </w:rPr>
      </w:pPr>
      <w:r w:rsidRPr="00A31CAE">
        <w:rPr>
          <w:rFonts w:eastAsia="Calibri"/>
          <w:color w:val="000000"/>
        </w:rPr>
        <w:t>Figure S1. Accuracy of edge weights</w:t>
      </w:r>
      <w:r w:rsidR="00F55165">
        <w:rPr>
          <w:rFonts w:eastAsia="Calibri"/>
          <w:color w:val="000000"/>
        </w:rPr>
        <w:t xml:space="preserve"> (UK sample)</w:t>
      </w:r>
    </w:p>
    <w:p w14:paraId="2C72B4AA" w14:textId="5B0581A1" w:rsidR="00F55165" w:rsidRDefault="00F55165" w:rsidP="00F55165">
      <w:pPr>
        <w:pStyle w:val="ListParagraph"/>
        <w:numPr>
          <w:ilvl w:val="0"/>
          <w:numId w:val="3"/>
        </w:numPr>
        <w:spacing w:line="276" w:lineRule="auto"/>
        <w:rPr>
          <w:rFonts w:eastAsia="Calibri"/>
          <w:color w:val="000000"/>
        </w:rPr>
      </w:pPr>
      <w:r w:rsidRPr="00A31CAE">
        <w:rPr>
          <w:rFonts w:eastAsia="Calibri"/>
          <w:color w:val="000000"/>
        </w:rPr>
        <w:t>Figure S</w:t>
      </w:r>
      <w:r>
        <w:rPr>
          <w:rFonts w:eastAsia="Calibri"/>
          <w:color w:val="000000"/>
        </w:rPr>
        <w:t>2</w:t>
      </w:r>
      <w:r w:rsidRPr="00A31CAE">
        <w:rPr>
          <w:rFonts w:eastAsia="Calibri"/>
          <w:color w:val="000000"/>
        </w:rPr>
        <w:t>. Accuracy of edge weights</w:t>
      </w:r>
      <w:r>
        <w:rPr>
          <w:rFonts w:eastAsia="Calibri"/>
          <w:color w:val="000000"/>
        </w:rPr>
        <w:t xml:space="preserve"> (SA sample)</w:t>
      </w:r>
    </w:p>
    <w:p w14:paraId="59E20263" w14:textId="2F95A031" w:rsidR="00F55165" w:rsidRPr="00F55165" w:rsidRDefault="00F55165" w:rsidP="00F55165">
      <w:pPr>
        <w:pStyle w:val="ListParagraph"/>
        <w:numPr>
          <w:ilvl w:val="0"/>
          <w:numId w:val="3"/>
        </w:numPr>
        <w:spacing w:line="276" w:lineRule="auto"/>
        <w:rPr>
          <w:rFonts w:eastAsia="Calibri"/>
          <w:color w:val="000000"/>
        </w:rPr>
      </w:pPr>
      <w:r w:rsidRPr="00A31CAE">
        <w:rPr>
          <w:rFonts w:eastAsia="Calibri"/>
          <w:color w:val="000000"/>
        </w:rPr>
        <w:t>Figure S</w:t>
      </w:r>
      <w:r>
        <w:rPr>
          <w:rFonts w:eastAsia="Calibri"/>
          <w:color w:val="000000"/>
        </w:rPr>
        <w:t>3</w:t>
      </w:r>
      <w:r w:rsidRPr="00A31CAE">
        <w:rPr>
          <w:rFonts w:eastAsia="Calibri"/>
          <w:color w:val="000000"/>
        </w:rPr>
        <w:t>. Bootstrapped difference test for edge weights</w:t>
      </w:r>
      <w:r>
        <w:rPr>
          <w:rFonts w:eastAsia="Calibri"/>
          <w:color w:val="000000"/>
        </w:rPr>
        <w:t xml:space="preserve"> (UK sample)</w:t>
      </w:r>
    </w:p>
    <w:p w14:paraId="257C213A" w14:textId="2375DC99" w:rsidR="0078758A" w:rsidRPr="00A31CAE" w:rsidRDefault="0078758A" w:rsidP="00A31CAE">
      <w:pPr>
        <w:pStyle w:val="ListParagraph"/>
        <w:numPr>
          <w:ilvl w:val="0"/>
          <w:numId w:val="3"/>
        </w:numPr>
        <w:spacing w:line="276" w:lineRule="auto"/>
        <w:rPr>
          <w:rFonts w:eastAsia="Calibri"/>
          <w:color w:val="000000"/>
        </w:rPr>
      </w:pPr>
      <w:r w:rsidRPr="00A31CAE">
        <w:rPr>
          <w:rFonts w:eastAsia="Calibri"/>
          <w:color w:val="000000"/>
        </w:rPr>
        <w:t>Figure S</w:t>
      </w:r>
      <w:r w:rsidR="00F55165">
        <w:rPr>
          <w:rFonts w:eastAsia="Calibri"/>
          <w:color w:val="000000"/>
        </w:rPr>
        <w:t>4</w:t>
      </w:r>
      <w:r w:rsidRPr="00A31CAE">
        <w:rPr>
          <w:rFonts w:eastAsia="Calibri"/>
          <w:color w:val="000000"/>
        </w:rPr>
        <w:t>. Bootstrapped difference test for edge weights</w:t>
      </w:r>
      <w:r w:rsidR="00F55165">
        <w:rPr>
          <w:rFonts w:eastAsia="Calibri"/>
          <w:color w:val="000000"/>
        </w:rPr>
        <w:t xml:space="preserve"> (SA sample)</w:t>
      </w:r>
    </w:p>
    <w:p w14:paraId="14FFD360" w14:textId="61B9EC49" w:rsidR="00F30952" w:rsidRDefault="00F30952" w:rsidP="00A31CAE">
      <w:pPr>
        <w:pStyle w:val="ListParagraph"/>
        <w:numPr>
          <w:ilvl w:val="0"/>
          <w:numId w:val="3"/>
        </w:numPr>
        <w:spacing w:line="276" w:lineRule="auto"/>
        <w:rPr>
          <w:rFonts w:eastAsia="Calibri"/>
          <w:color w:val="000000"/>
        </w:rPr>
      </w:pPr>
      <w:r w:rsidRPr="00A31CAE">
        <w:rPr>
          <w:rFonts w:eastAsia="Calibri"/>
          <w:color w:val="000000"/>
        </w:rPr>
        <w:t>Figure S</w:t>
      </w:r>
      <w:r w:rsidR="00F55165">
        <w:rPr>
          <w:rFonts w:eastAsia="Calibri"/>
          <w:color w:val="000000"/>
        </w:rPr>
        <w:t>5</w:t>
      </w:r>
      <w:r w:rsidRPr="00A31CAE">
        <w:rPr>
          <w:rFonts w:eastAsia="Calibri"/>
          <w:color w:val="000000"/>
        </w:rPr>
        <w:t>. Stability of node expected influences</w:t>
      </w:r>
      <w:r w:rsidR="00F55165">
        <w:rPr>
          <w:rFonts w:eastAsia="Calibri"/>
          <w:color w:val="000000"/>
        </w:rPr>
        <w:t xml:space="preserve"> (UK sample)</w:t>
      </w:r>
    </w:p>
    <w:p w14:paraId="6D16E269" w14:textId="43238D8D" w:rsidR="00F55165" w:rsidRDefault="00F55165" w:rsidP="00F55165">
      <w:pPr>
        <w:pStyle w:val="ListParagraph"/>
        <w:numPr>
          <w:ilvl w:val="0"/>
          <w:numId w:val="3"/>
        </w:numPr>
        <w:spacing w:line="276" w:lineRule="auto"/>
        <w:rPr>
          <w:rFonts w:eastAsia="Calibri"/>
          <w:color w:val="000000"/>
        </w:rPr>
      </w:pPr>
      <w:r w:rsidRPr="00A31CAE">
        <w:rPr>
          <w:rFonts w:eastAsia="Calibri"/>
          <w:color w:val="000000"/>
        </w:rPr>
        <w:t>Figure S</w:t>
      </w:r>
      <w:r>
        <w:rPr>
          <w:rFonts w:eastAsia="Calibri"/>
          <w:color w:val="000000"/>
        </w:rPr>
        <w:t>6</w:t>
      </w:r>
      <w:r w:rsidRPr="00A31CAE">
        <w:rPr>
          <w:rFonts w:eastAsia="Calibri"/>
          <w:color w:val="000000"/>
        </w:rPr>
        <w:t>. Stability of node expected influences</w:t>
      </w:r>
      <w:r>
        <w:rPr>
          <w:rFonts w:eastAsia="Calibri"/>
          <w:color w:val="000000"/>
        </w:rPr>
        <w:t xml:space="preserve"> (SA sample)</w:t>
      </w:r>
    </w:p>
    <w:p w14:paraId="73ABACBC" w14:textId="745D8002" w:rsidR="00F55165" w:rsidRPr="00F55165" w:rsidRDefault="00F55165" w:rsidP="00F55165">
      <w:pPr>
        <w:pStyle w:val="ListParagraph"/>
        <w:numPr>
          <w:ilvl w:val="0"/>
          <w:numId w:val="3"/>
        </w:numPr>
        <w:spacing w:line="276" w:lineRule="auto"/>
        <w:rPr>
          <w:rFonts w:eastAsia="Calibri"/>
          <w:color w:val="000000"/>
        </w:rPr>
      </w:pPr>
      <w:r w:rsidRPr="00A31CAE">
        <w:rPr>
          <w:rFonts w:eastAsia="Calibri"/>
          <w:color w:val="000000"/>
        </w:rPr>
        <w:t>Figure S</w:t>
      </w:r>
      <w:r>
        <w:rPr>
          <w:rFonts w:eastAsia="Calibri"/>
          <w:color w:val="000000"/>
        </w:rPr>
        <w:t>7</w:t>
      </w:r>
      <w:r w:rsidRPr="00A31CAE">
        <w:rPr>
          <w:rFonts w:eastAsia="Calibri"/>
          <w:color w:val="000000"/>
        </w:rPr>
        <w:t>. Bootstrapped difference test for node expected influences</w:t>
      </w:r>
      <w:r>
        <w:rPr>
          <w:rFonts w:eastAsia="Calibri"/>
          <w:color w:val="000000"/>
        </w:rPr>
        <w:t xml:space="preserve"> (UK sample)</w:t>
      </w:r>
    </w:p>
    <w:p w14:paraId="355CC957" w14:textId="24109569" w:rsidR="00F30952" w:rsidRDefault="00F30952" w:rsidP="00A31CAE">
      <w:pPr>
        <w:pStyle w:val="ListParagraph"/>
        <w:numPr>
          <w:ilvl w:val="0"/>
          <w:numId w:val="3"/>
        </w:numPr>
        <w:spacing w:line="276" w:lineRule="auto"/>
        <w:rPr>
          <w:rFonts w:eastAsia="Calibri"/>
          <w:color w:val="000000"/>
        </w:rPr>
      </w:pPr>
      <w:r w:rsidRPr="00A31CAE">
        <w:rPr>
          <w:rFonts w:eastAsia="Calibri"/>
          <w:color w:val="000000"/>
        </w:rPr>
        <w:t>Figure S</w:t>
      </w:r>
      <w:r w:rsidR="00F55165">
        <w:rPr>
          <w:rFonts w:eastAsia="Calibri"/>
          <w:color w:val="000000"/>
        </w:rPr>
        <w:t>8</w:t>
      </w:r>
      <w:r w:rsidRPr="00A31CAE">
        <w:rPr>
          <w:rFonts w:eastAsia="Calibri"/>
          <w:color w:val="000000"/>
        </w:rPr>
        <w:t>. Bootstrapped difference test for node expected influences</w:t>
      </w:r>
      <w:r w:rsidR="00F55165">
        <w:rPr>
          <w:rFonts w:eastAsia="Calibri"/>
          <w:color w:val="000000"/>
        </w:rPr>
        <w:t xml:space="preserve"> (SA sample)</w:t>
      </w:r>
    </w:p>
    <w:p w14:paraId="336E5E56" w14:textId="5D4A9851" w:rsidR="00BE7A0A" w:rsidRDefault="00BE7A0A" w:rsidP="00A31CAE">
      <w:pPr>
        <w:pStyle w:val="ListParagraph"/>
        <w:numPr>
          <w:ilvl w:val="0"/>
          <w:numId w:val="3"/>
        </w:numPr>
        <w:spacing w:line="276" w:lineRule="auto"/>
        <w:rPr>
          <w:rFonts w:eastAsia="Calibri"/>
          <w:color w:val="000000"/>
        </w:rPr>
      </w:pPr>
      <w:r>
        <w:rPr>
          <w:rFonts w:eastAsia="Calibri"/>
          <w:color w:val="000000"/>
        </w:rPr>
        <w:t xml:space="preserve">Figure S9. </w:t>
      </w:r>
      <w:r w:rsidRPr="00066124">
        <w:rPr>
          <w:rFonts w:eastAsia="Calibri"/>
        </w:rPr>
        <w:t xml:space="preserve">Distribution of the </w:t>
      </w:r>
      <w:r>
        <w:rPr>
          <w:rFonts w:eastAsia="Calibri"/>
          <w:bCs/>
        </w:rPr>
        <w:t xml:space="preserve">CHI-T </w:t>
      </w:r>
      <w:r w:rsidR="00D4437E">
        <w:rPr>
          <w:rFonts w:eastAsia="Calibri"/>
          <w:bCs/>
        </w:rPr>
        <w:t xml:space="preserve">sum </w:t>
      </w:r>
      <w:r>
        <w:rPr>
          <w:rFonts w:eastAsia="Calibri"/>
          <w:bCs/>
        </w:rPr>
        <w:t xml:space="preserve">scores </w:t>
      </w:r>
      <w:r w:rsidR="001C7F46">
        <w:rPr>
          <w:rFonts w:eastAsia="Calibri"/>
          <w:bCs/>
        </w:rPr>
        <w:t>(</w:t>
      </w:r>
      <w:r>
        <w:rPr>
          <w:rFonts w:eastAsia="Calibri"/>
          <w:bCs/>
        </w:rPr>
        <w:t>UK sample</w:t>
      </w:r>
      <w:r w:rsidR="001C7F46">
        <w:rPr>
          <w:rFonts w:eastAsia="Calibri"/>
          <w:bCs/>
        </w:rPr>
        <w:t>)</w:t>
      </w:r>
    </w:p>
    <w:p w14:paraId="4B58AC11" w14:textId="193876FB" w:rsidR="00BE7A0A" w:rsidRDefault="00BE7A0A" w:rsidP="00A31CAE">
      <w:pPr>
        <w:pStyle w:val="ListParagraph"/>
        <w:numPr>
          <w:ilvl w:val="0"/>
          <w:numId w:val="3"/>
        </w:numPr>
        <w:spacing w:line="276" w:lineRule="auto"/>
        <w:rPr>
          <w:rFonts w:eastAsia="Calibri"/>
          <w:color w:val="000000"/>
        </w:rPr>
      </w:pPr>
      <w:r>
        <w:rPr>
          <w:rFonts w:eastAsia="Calibri"/>
          <w:color w:val="000000"/>
        </w:rPr>
        <w:t xml:space="preserve">Figure S10. </w:t>
      </w:r>
      <w:r w:rsidRPr="00066124">
        <w:rPr>
          <w:rFonts w:eastAsia="Calibri"/>
        </w:rPr>
        <w:t xml:space="preserve">Distribution of the </w:t>
      </w:r>
      <w:r>
        <w:rPr>
          <w:rFonts w:eastAsia="Calibri"/>
          <w:bCs/>
        </w:rPr>
        <w:t xml:space="preserve">CHI-T </w:t>
      </w:r>
      <w:r w:rsidR="00D4437E">
        <w:rPr>
          <w:rFonts w:eastAsia="Calibri"/>
          <w:bCs/>
        </w:rPr>
        <w:t xml:space="preserve">sum </w:t>
      </w:r>
      <w:r>
        <w:rPr>
          <w:rFonts w:eastAsia="Calibri"/>
          <w:bCs/>
        </w:rPr>
        <w:t xml:space="preserve">scores </w:t>
      </w:r>
      <w:r w:rsidR="001C7F46">
        <w:rPr>
          <w:rFonts w:eastAsia="Calibri"/>
          <w:bCs/>
        </w:rPr>
        <w:t>(</w:t>
      </w:r>
      <w:r>
        <w:rPr>
          <w:rFonts w:eastAsia="Calibri"/>
          <w:bCs/>
        </w:rPr>
        <w:t>SA sample</w:t>
      </w:r>
      <w:r w:rsidR="001C7F46">
        <w:rPr>
          <w:rFonts w:eastAsia="Calibri"/>
          <w:bCs/>
        </w:rPr>
        <w:t>)</w:t>
      </w:r>
    </w:p>
    <w:p w14:paraId="6868E4E1" w14:textId="0F79FB80" w:rsidR="00E60DDA" w:rsidRPr="00E60DDA" w:rsidRDefault="00E60DDA" w:rsidP="00E60DDA">
      <w:pPr>
        <w:pStyle w:val="ListParagraph"/>
        <w:numPr>
          <w:ilvl w:val="0"/>
          <w:numId w:val="3"/>
        </w:numPr>
        <w:spacing w:before="160" w:after="240"/>
        <w:rPr>
          <w:rFonts w:eastAsia="Times New Roman"/>
          <w:lang w:val="en-AU"/>
        </w:rPr>
      </w:pPr>
      <w:r w:rsidRPr="00E60DDA">
        <w:rPr>
          <w:rFonts w:eastAsia="Times New Roman"/>
          <w:color w:val="000000"/>
          <w:lang w:val="en-AU"/>
        </w:rPr>
        <w:t>Table S1. Descriptive statistics of CHI-T items in the UK sample (n = 122,346) and in the SA sample (n = 2,674)</w:t>
      </w:r>
    </w:p>
    <w:p w14:paraId="2B409A36" w14:textId="77777777" w:rsidR="00E60DDA" w:rsidRPr="00A31CAE" w:rsidRDefault="00E60DDA" w:rsidP="00E60DDA">
      <w:pPr>
        <w:pStyle w:val="ListParagraph"/>
        <w:spacing w:line="276" w:lineRule="auto"/>
        <w:rPr>
          <w:rFonts w:eastAsia="Calibri"/>
          <w:color w:val="000000"/>
        </w:rPr>
      </w:pPr>
    </w:p>
    <w:p w14:paraId="2F22C3CB" w14:textId="1D58F189" w:rsidR="00536949" w:rsidRPr="00A31CAE" w:rsidRDefault="00536949" w:rsidP="00A31CAE">
      <w:pPr>
        <w:pStyle w:val="ListParagraph"/>
        <w:numPr>
          <w:ilvl w:val="0"/>
          <w:numId w:val="3"/>
        </w:numPr>
        <w:spacing w:line="276" w:lineRule="auto"/>
        <w:rPr>
          <w:rFonts w:ascii="Calibri" w:eastAsia="Calibri" w:hAnsi="Calibri"/>
          <w:color w:val="000000"/>
        </w:rPr>
      </w:pPr>
      <w:r w:rsidRPr="00A31CAE">
        <w:rPr>
          <w:rFonts w:ascii="Calibri" w:eastAsia="Calibri" w:hAnsi="Calibri"/>
          <w:color w:val="000000"/>
        </w:rPr>
        <w:br w:type="page"/>
      </w:r>
    </w:p>
    <w:p w14:paraId="22E2DD27" w14:textId="28BFA8B2" w:rsidR="00274B4F" w:rsidRPr="00274B4F" w:rsidRDefault="00F55165" w:rsidP="0078758A">
      <w:pPr>
        <w:rPr>
          <w:rFonts w:ascii="Calibri" w:eastAsia="Calibri" w:hAnsi="Calibri" w:cs="Times New Roman"/>
          <w:color w:val="000000"/>
          <w:szCs w:val="22"/>
        </w:rPr>
      </w:pPr>
      <w:r>
        <w:rPr>
          <w:rFonts w:ascii="Calibri" w:eastAsia="Calibri" w:hAnsi="Calibri" w:cs="Times New Roman"/>
          <w:noProof/>
          <w:color w:val="000000"/>
          <w:szCs w:val="22"/>
        </w:rPr>
        <w:lastRenderedPageBreak/>
        <w:drawing>
          <wp:inline distT="0" distB="0" distL="0" distR="0" wp14:anchorId="5BB77207" wp14:editId="2323BF12">
            <wp:extent cx="5270500" cy="4612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extLst>
                        <a:ext uri="{28A0092B-C50C-407E-A947-70E740481C1C}">
                          <a14:useLocalDpi xmlns:a14="http://schemas.microsoft.com/office/drawing/2010/main" val="0"/>
                        </a:ext>
                      </a:extLst>
                    </a:blip>
                    <a:stretch>
                      <a:fillRect/>
                    </a:stretch>
                  </pic:blipFill>
                  <pic:spPr>
                    <a:xfrm>
                      <a:off x="0" y="0"/>
                      <a:ext cx="5270500" cy="4612005"/>
                    </a:xfrm>
                    <a:prstGeom prst="rect">
                      <a:avLst/>
                    </a:prstGeom>
                  </pic:spPr>
                </pic:pic>
              </a:graphicData>
            </a:graphic>
          </wp:inline>
        </w:drawing>
      </w:r>
    </w:p>
    <w:p w14:paraId="744AECEB" w14:textId="0A27F95F" w:rsidR="0078758A" w:rsidRPr="003D1D68" w:rsidRDefault="0078758A" w:rsidP="0078758A">
      <w:pPr>
        <w:rPr>
          <w:rFonts w:ascii="Times New Roman" w:eastAsia="Calibri" w:hAnsi="Times New Roman" w:cs="Times New Roman"/>
          <w:color w:val="000000"/>
          <w:szCs w:val="22"/>
        </w:rPr>
      </w:pPr>
      <w:r w:rsidRPr="003D1D68">
        <w:rPr>
          <w:rFonts w:ascii="Times New Roman" w:eastAsia="Calibri" w:hAnsi="Times New Roman" w:cs="Times New Roman"/>
          <w:color w:val="000000"/>
          <w:szCs w:val="22"/>
        </w:rPr>
        <w:t>Figure S1. Accuracy of edge weights</w:t>
      </w:r>
      <w:r w:rsidR="00F55165">
        <w:rPr>
          <w:rFonts w:ascii="Times New Roman" w:eastAsia="Calibri" w:hAnsi="Times New Roman" w:cs="Times New Roman"/>
          <w:color w:val="000000"/>
          <w:szCs w:val="22"/>
        </w:rPr>
        <w:t xml:space="preserve"> (UK sample)</w:t>
      </w:r>
    </w:p>
    <w:p w14:paraId="796FE5B5" w14:textId="77777777" w:rsidR="001B311E" w:rsidRPr="003D1D68" w:rsidRDefault="0078758A" w:rsidP="00B14D5F">
      <w:pPr>
        <w:spacing w:line="276" w:lineRule="auto"/>
        <w:rPr>
          <w:rFonts w:ascii="Times New Roman" w:eastAsia="Calibri" w:hAnsi="Times New Roman" w:cs="Times New Roman"/>
          <w:color w:val="000000"/>
          <w:szCs w:val="22"/>
        </w:rPr>
      </w:pPr>
      <w:r w:rsidRPr="003D1D68">
        <w:rPr>
          <w:rFonts w:ascii="Times New Roman" w:eastAsia="Calibri" w:hAnsi="Times New Roman" w:cs="Times New Roman"/>
          <w:i/>
          <w:color w:val="000000"/>
          <w:szCs w:val="22"/>
        </w:rPr>
        <w:t>Note</w:t>
      </w:r>
      <w:r w:rsidRPr="003D1D68">
        <w:rPr>
          <w:rFonts w:ascii="Times New Roman" w:eastAsia="Calibri" w:hAnsi="Times New Roman" w:cs="Times New Roman"/>
          <w:color w:val="000000"/>
          <w:szCs w:val="22"/>
        </w:rPr>
        <w:t>: The red line depicts the sample edge weights and the gray bar depicts the bootstrapped confidence interval.</w:t>
      </w:r>
    </w:p>
    <w:p w14:paraId="54CC5826" w14:textId="25F76523" w:rsidR="00F55165" w:rsidRDefault="001B311E">
      <w:pPr>
        <w:rPr>
          <w:rFonts w:ascii="Calibri" w:eastAsia="Calibri" w:hAnsi="Calibri" w:cs="Times New Roman"/>
          <w:color w:val="000000"/>
          <w:szCs w:val="22"/>
        </w:rPr>
      </w:pPr>
      <w:r>
        <w:rPr>
          <w:rFonts w:ascii="Calibri" w:eastAsia="Calibri" w:hAnsi="Calibri" w:cs="Times New Roman"/>
          <w:color w:val="000000"/>
          <w:szCs w:val="22"/>
        </w:rPr>
        <w:br w:type="page"/>
      </w:r>
    </w:p>
    <w:p w14:paraId="5C418B0C" w14:textId="77777777" w:rsidR="00F55165" w:rsidRDefault="00F55165">
      <w:pPr>
        <w:rPr>
          <w:rFonts w:ascii="Calibri" w:eastAsia="Calibri" w:hAnsi="Calibri" w:cs="Times New Roman"/>
          <w:color w:val="000000"/>
          <w:szCs w:val="22"/>
        </w:rPr>
      </w:pPr>
      <w:r>
        <w:rPr>
          <w:rFonts w:ascii="Calibri" w:eastAsia="Calibri" w:hAnsi="Calibri" w:cs="Times New Roman"/>
          <w:noProof/>
          <w:color w:val="000000"/>
          <w:szCs w:val="22"/>
        </w:rPr>
        <w:lastRenderedPageBreak/>
        <w:drawing>
          <wp:inline distT="0" distB="0" distL="0" distR="0" wp14:anchorId="1BE4CD97" wp14:editId="47F32C01">
            <wp:extent cx="5270500" cy="4612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5270500" cy="4612005"/>
                    </a:xfrm>
                    <a:prstGeom prst="rect">
                      <a:avLst/>
                    </a:prstGeom>
                  </pic:spPr>
                </pic:pic>
              </a:graphicData>
            </a:graphic>
          </wp:inline>
        </w:drawing>
      </w:r>
    </w:p>
    <w:p w14:paraId="59803994" w14:textId="451B443D" w:rsidR="00F55165" w:rsidRPr="003D1D68" w:rsidRDefault="00F55165" w:rsidP="00F55165">
      <w:pPr>
        <w:rPr>
          <w:rFonts w:ascii="Times New Roman" w:eastAsia="Calibri" w:hAnsi="Times New Roman" w:cs="Times New Roman"/>
          <w:color w:val="000000"/>
          <w:szCs w:val="22"/>
        </w:rPr>
      </w:pPr>
      <w:r w:rsidRPr="003D1D68">
        <w:rPr>
          <w:rFonts w:ascii="Times New Roman" w:eastAsia="Calibri" w:hAnsi="Times New Roman" w:cs="Times New Roman"/>
          <w:color w:val="000000"/>
          <w:szCs w:val="22"/>
        </w:rPr>
        <w:t>Figure S</w:t>
      </w:r>
      <w:r>
        <w:rPr>
          <w:rFonts w:ascii="Times New Roman" w:eastAsia="Calibri" w:hAnsi="Times New Roman" w:cs="Times New Roman"/>
          <w:color w:val="000000"/>
          <w:szCs w:val="22"/>
        </w:rPr>
        <w:t>2</w:t>
      </w:r>
      <w:r w:rsidRPr="003D1D68">
        <w:rPr>
          <w:rFonts w:ascii="Times New Roman" w:eastAsia="Calibri" w:hAnsi="Times New Roman" w:cs="Times New Roman"/>
          <w:color w:val="000000"/>
          <w:szCs w:val="22"/>
        </w:rPr>
        <w:t>. Accuracy of edge weights</w:t>
      </w:r>
      <w:r>
        <w:rPr>
          <w:rFonts w:ascii="Times New Roman" w:eastAsia="Calibri" w:hAnsi="Times New Roman" w:cs="Times New Roman"/>
          <w:color w:val="000000"/>
          <w:szCs w:val="22"/>
        </w:rPr>
        <w:t xml:space="preserve"> (SA sample)</w:t>
      </w:r>
    </w:p>
    <w:p w14:paraId="272DC406" w14:textId="77777777" w:rsidR="00F55165" w:rsidRPr="003D1D68" w:rsidRDefault="00F55165" w:rsidP="00F55165">
      <w:pPr>
        <w:spacing w:line="276" w:lineRule="auto"/>
        <w:rPr>
          <w:rFonts w:ascii="Times New Roman" w:eastAsia="Calibri" w:hAnsi="Times New Roman" w:cs="Times New Roman"/>
          <w:color w:val="000000"/>
          <w:szCs w:val="22"/>
        </w:rPr>
      </w:pPr>
      <w:r w:rsidRPr="003D1D68">
        <w:rPr>
          <w:rFonts w:ascii="Times New Roman" w:eastAsia="Calibri" w:hAnsi="Times New Roman" w:cs="Times New Roman"/>
          <w:i/>
          <w:color w:val="000000"/>
          <w:szCs w:val="22"/>
        </w:rPr>
        <w:t>Note</w:t>
      </w:r>
      <w:r w:rsidRPr="003D1D68">
        <w:rPr>
          <w:rFonts w:ascii="Times New Roman" w:eastAsia="Calibri" w:hAnsi="Times New Roman" w:cs="Times New Roman"/>
          <w:color w:val="000000"/>
          <w:szCs w:val="22"/>
        </w:rPr>
        <w:t>: The red line depicts the sample edge weights and the gray bar depicts the bootstrapped confidence interval.</w:t>
      </w:r>
    </w:p>
    <w:p w14:paraId="1EEFACC9" w14:textId="2868EC64" w:rsidR="00F55165" w:rsidRDefault="00F55165">
      <w:pPr>
        <w:rPr>
          <w:rFonts w:ascii="Calibri" w:eastAsia="Calibri" w:hAnsi="Calibri" w:cs="Times New Roman"/>
          <w:color w:val="000000"/>
          <w:szCs w:val="22"/>
        </w:rPr>
      </w:pPr>
      <w:r>
        <w:rPr>
          <w:rFonts w:ascii="Calibri" w:eastAsia="Calibri" w:hAnsi="Calibri" w:cs="Times New Roman"/>
          <w:color w:val="000000"/>
          <w:szCs w:val="22"/>
        </w:rPr>
        <w:br w:type="page"/>
      </w:r>
    </w:p>
    <w:p w14:paraId="38761B05" w14:textId="77777777" w:rsidR="001B311E" w:rsidRDefault="001B311E">
      <w:pPr>
        <w:rPr>
          <w:rFonts w:ascii="Calibri" w:eastAsia="Calibri" w:hAnsi="Calibri" w:cs="Times New Roman"/>
          <w:color w:val="000000"/>
          <w:szCs w:val="22"/>
        </w:rPr>
      </w:pPr>
    </w:p>
    <w:p w14:paraId="3E5E8C56" w14:textId="5812EB97" w:rsidR="0078758A" w:rsidRDefault="00F55165" w:rsidP="0078758A">
      <w:pPr>
        <w:rPr>
          <w:rFonts w:ascii="Calibri" w:eastAsia="Calibri" w:hAnsi="Calibri" w:cs="Times New Roman"/>
          <w:color w:val="000000"/>
          <w:szCs w:val="22"/>
        </w:rPr>
      </w:pPr>
      <w:r>
        <w:rPr>
          <w:rFonts w:ascii="Calibri" w:eastAsia="Calibri" w:hAnsi="Calibri" w:cs="Times New Roman"/>
          <w:noProof/>
          <w:color w:val="000000"/>
          <w:szCs w:val="22"/>
        </w:rPr>
        <w:drawing>
          <wp:inline distT="0" distB="0" distL="0" distR="0" wp14:anchorId="68E4F75D" wp14:editId="0C7A9C60">
            <wp:extent cx="5270500" cy="527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p w14:paraId="4C3A939C" w14:textId="02C10149" w:rsidR="0078758A" w:rsidRPr="003D1D68" w:rsidRDefault="0078758A" w:rsidP="0078758A">
      <w:pPr>
        <w:spacing w:line="276" w:lineRule="auto"/>
        <w:rPr>
          <w:rFonts w:ascii="Times New Roman" w:eastAsia="Calibri" w:hAnsi="Times New Roman" w:cs="Times New Roman"/>
          <w:color w:val="000000"/>
          <w:szCs w:val="22"/>
        </w:rPr>
      </w:pPr>
      <w:r w:rsidRPr="003D1D68">
        <w:rPr>
          <w:rFonts w:ascii="Times New Roman" w:eastAsia="Calibri" w:hAnsi="Times New Roman" w:cs="Times New Roman"/>
          <w:color w:val="000000"/>
          <w:szCs w:val="22"/>
        </w:rPr>
        <w:t>Figure S</w:t>
      </w:r>
      <w:r w:rsidR="00F55165">
        <w:rPr>
          <w:rFonts w:ascii="Times New Roman" w:eastAsia="Calibri" w:hAnsi="Times New Roman" w:cs="Times New Roman"/>
          <w:color w:val="000000"/>
          <w:szCs w:val="22"/>
        </w:rPr>
        <w:t>3</w:t>
      </w:r>
      <w:r w:rsidRPr="003D1D68">
        <w:rPr>
          <w:rFonts w:ascii="Times New Roman" w:eastAsia="Calibri" w:hAnsi="Times New Roman" w:cs="Times New Roman"/>
          <w:color w:val="000000"/>
          <w:szCs w:val="22"/>
        </w:rPr>
        <w:t>. Bootstrapped difference test for edge weights</w:t>
      </w:r>
      <w:r w:rsidR="00F55165">
        <w:rPr>
          <w:rFonts w:ascii="Times New Roman" w:eastAsia="Calibri" w:hAnsi="Times New Roman" w:cs="Times New Roman"/>
          <w:color w:val="000000"/>
          <w:szCs w:val="22"/>
        </w:rPr>
        <w:t xml:space="preserve"> (UK sample)</w:t>
      </w:r>
    </w:p>
    <w:p w14:paraId="7E3DB5BD" w14:textId="77777777" w:rsidR="0078758A" w:rsidRPr="003D1D68" w:rsidRDefault="0078758A" w:rsidP="0078758A">
      <w:pPr>
        <w:rPr>
          <w:rFonts w:ascii="Times New Roman" w:eastAsia="Calibri" w:hAnsi="Times New Roman" w:cs="Times New Roman"/>
          <w:color w:val="000000"/>
          <w:szCs w:val="22"/>
        </w:rPr>
      </w:pPr>
      <w:r w:rsidRPr="003D1D68">
        <w:rPr>
          <w:rFonts w:ascii="Times New Roman" w:eastAsia="Calibri" w:hAnsi="Times New Roman" w:cs="Times New Roman"/>
          <w:i/>
          <w:color w:val="000000"/>
          <w:szCs w:val="22"/>
        </w:rPr>
        <w:t>Note</w:t>
      </w:r>
      <w:r w:rsidRPr="003D1D68">
        <w:rPr>
          <w:rFonts w:ascii="Times New Roman" w:eastAsia="Calibri" w:hAnsi="Times New Roman" w:cs="Times New Roman"/>
          <w:color w:val="000000"/>
          <w:szCs w:val="22"/>
        </w:rPr>
        <w:t xml:space="preserve">: Gray boxes indicate edge weights that do not differ significantly from one another, while black boxes indicate edge weights that do differ significantly. Blue and red boxes on the diagonal correspond to edge weights with positive and negative correlations, respectively. </w:t>
      </w:r>
    </w:p>
    <w:p w14:paraId="20720D59" w14:textId="30A027CB" w:rsidR="00F55165" w:rsidRDefault="0078758A" w:rsidP="0078758A">
      <w:pPr>
        <w:rPr>
          <w:rFonts w:ascii="Calibri" w:eastAsia="Calibri" w:hAnsi="Calibri" w:cs="Times New Roman"/>
          <w:color w:val="000000"/>
          <w:szCs w:val="22"/>
        </w:rPr>
      </w:pPr>
      <w:r>
        <w:rPr>
          <w:rFonts w:ascii="Calibri" w:eastAsia="Calibri" w:hAnsi="Calibri" w:cs="Times New Roman"/>
          <w:color w:val="000000"/>
          <w:szCs w:val="22"/>
        </w:rPr>
        <w:br w:type="page"/>
      </w:r>
    </w:p>
    <w:p w14:paraId="5BD8ED32" w14:textId="77777777" w:rsidR="00F55165" w:rsidRDefault="00F55165">
      <w:pPr>
        <w:rPr>
          <w:rFonts w:ascii="Calibri" w:eastAsia="Calibri" w:hAnsi="Calibri" w:cs="Times New Roman"/>
          <w:color w:val="000000"/>
          <w:szCs w:val="22"/>
        </w:rPr>
      </w:pPr>
      <w:r>
        <w:rPr>
          <w:rFonts w:ascii="Calibri" w:eastAsia="Calibri" w:hAnsi="Calibri" w:cs="Times New Roman"/>
          <w:noProof/>
          <w:color w:val="000000"/>
          <w:szCs w:val="22"/>
        </w:rPr>
        <w:lastRenderedPageBreak/>
        <w:drawing>
          <wp:inline distT="0" distB="0" distL="0" distR="0" wp14:anchorId="4CF93D60" wp14:editId="2850A512">
            <wp:extent cx="5270500" cy="527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p w14:paraId="3B9D0CF9" w14:textId="1BBB8476" w:rsidR="00F55165" w:rsidRPr="003D1D68" w:rsidRDefault="00F55165" w:rsidP="00F55165">
      <w:pPr>
        <w:spacing w:line="276" w:lineRule="auto"/>
        <w:rPr>
          <w:rFonts w:ascii="Times New Roman" w:eastAsia="Calibri" w:hAnsi="Times New Roman" w:cs="Times New Roman"/>
          <w:color w:val="000000"/>
          <w:szCs w:val="22"/>
        </w:rPr>
      </w:pPr>
      <w:r w:rsidRPr="003D1D68">
        <w:rPr>
          <w:rFonts w:ascii="Times New Roman" w:eastAsia="Calibri" w:hAnsi="Times New Roman" w:cs="Times New Roman"/>
          <w:color w:val="000000"/>
          <w:szCs w:val="22"/>
        </w:rPr>
        <w:t>Figure S</w:t>
      </w:r>
      <w:r>
        <w:rPr>
          <w:rFonts w:ascii="Times New Roman" w:eastAsia="Calibri" w:hAnsi="Times New Roman" w:cs="Times New Roman"/>
          <w:color w:val="000000"/>
          <w:szCs w:val="22"/>
        </w:rPr>
        <w:t>4</w:t>
      </w:r>
      <w:r w:rsidRPr="003D1D68">
        <w:rPr>
          <w:rFonts w:ascii="Times New Roman" w:eastAsia="Calibri" w:hAnsi="Times New Roman" w:cs="Times New Roman"/>
          <w:color w:val="000000"/>
          <w:szCs w:val="22"/>
        </w:rPr>
        <w:t>. Bootstrapped difference test for edge weights</w:t>
      </w:r>
      <w:r>
        <w:rPr>
          <w:rFonts w:ascii="Times New Roman" w:eastAsia="Calibri" w:hAnsi="Times New Roman" w:cs="Times New Roman"/>
          <w:color w:val="000000"/>
          <w:szCs w:val="22"/>
        </w:rPr>
        <w:t xml:space="preserve"> (SA sample)</w:t>
      </w:r>
    </w:p>
    <w:p w14:paraId="13077631" w14:textId="77777777" w:rsidR="00F55165" w:rsidRPr="003D1D68" w:rsidRDefault="00F55165" w:rsidP="00F55165">
      <w:pPr>
        <w:rPr>
          <w:rFonts w:ascii="Times New Roman" w:eastAsia="Calibri" w:hAnsi="Times New Roman" w:cs="Times New Roman"/>
          <w:color w:val="000000"/>
          <w:szCs w:val="22"/>
        </w:rPr>
      </w:pPr>
      <w:r w:rsidRPr="003D1D68">
        <w:rPr>
          <w:rFonts w:ascii="Times New Roman" w:eastAsia="Calibri" w:hAnsi="Times New Roman" w:cs="Times New Roman"/>
          <w:i/>
          <w:color w:val="000000"/>
          <w:szCs w:val="22"/>
        </w:rPr>
        <w:t>Note</w:t>
      </w:r>
      <w:r w:rsidRPr="003D1D68">
        <w:rPr>
          <w:rFonts w:ascii="Times New Roman" w:eastAsia="Calibri" w:hAnsi="Times New Roman" w:cs="Times New Roman"/>
          <w:color w:val="000000"/>
          <w:szCs w:val="22"/>
        </w:rPr>
        <w:t xml:space="preserve">: Gray boxes indicate edge weights that do not differ significantly from one another, while black boxes indicate edge weights that do differ significantly. Blue and red boxes on the diagonal correspond to edge weights with positive and negative correlations, respectively. </w:t>
      </w:r>
    </w:p>
    <w:p w14:paraId="0B23748F" w14:textId="06E35FA5" w:rsidR="00F55165" w:rsidRDefault="00F55165">
      <w:pPr>
        <w:rPr>
          <w:rFonts w:ascii="Calibri" w:eastAsia="Calibri" w:hAnsi="Calibri" w:cs="Times New Roman"/>
          <w:color w:val="000000"/>
          <w:szCs w:val="22"/>
        </w:rPr>
      </w:pPr>
      <w:r>
        <w:rPr>
          <w:rFonts w:ascii="Calibri" w:eastAsia="Calibri" w:hAnsi="Calibri" w:cs="Times New Roman"/>
          <w:color w:val="000000"/>
          <w:szCs w:val="22"/>
        </w:rPr>
        <w:br w:type="page"/>
      </w:r>
    </w:p>
    <w:p w14:paraId="3043B5BF" w14:textId="77777777" w:rsidR="0078758A" w:rsidRDefault="0078758A" w:rsidP="0078758A">
      <w:pPr>
        <w:rPr>
          <w:rFonts w:ascii="Calibri" w:eastAsia="Calibri" w:hAnsi="Calibri" w:cs="Times New Roman"/>
          <w:color w:val="000000"/>
          <w:szCs w:val="22"/>
        </w:rPr>
      </w:pPr>
    </w:p>
    <w:p w14:paraId="3003E7BE" w14:textId="3D334D93" w:rsidR="0078758A" w:rsidRPr="003D1D68" w:rsidRDefault="00F55165" w:rsidP="0078758A">
      <w:pPr>
        <w:rPr>
          <w:rFonts w:ascii="Times New Roman" w:eastAsia="Calibri" w:hAnsi="Times New Roman" w:cs="Times New Roman"/>
          <w:color w:val="000000"/>
          <w:szCs w:val="22"/>
        </w:rPr>
      </w:pPr>
      <w:r>
        <w:rPr>
          <w:rFonts w:ascii="Times New Roman" w:eastAsia="Calibri" w:hAnsi="Times New Roman" w:cs="Times New Roman"/>
          <w:noProof/>
          <w:color w:val="000000"/>
          <w:szCs w:val="22"/>
        </w:rPr>
        <w:drawing>
          <wp:inline distT="0" distB="0" distL="0" distR="0" wp14:anchorId="7433C3AF" wp14:editId="061381A7">
            <wp:extent cx="5270500" cy="4612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5270500" cy="4612005"/>
                    </a:xfrm>
                    <a:prstGeom prst="rect">
                      <a:avLst/>
                    </a:prstGeom>
                  </pic:spPr>
                </pic:pic>
              </a:graphicData>
            </a:graphic>
          </wp:inline>
        </w:drawing>
      </w:r>
    </w:p>
    <w:p w14:paraId="3D56D99E" w14:textId="3565C0D6" w:rsidR="003D1D68" w:rsidRPr="003D1D68" w:rsidRDefault="003D1D68" w:rsidP="003D1D68">
      <w:pPr>
        <w:rPr>
          <w:rFonts w:ascii="Times New Roman" w:eastAsia="Calibri" w:hAnsi="Times New Roman" w:cs="Times New Roman"/>
          <w:color w:val="000000"/>
          <w:szCs w:val="22"/>
        </w:rPr>
      </w:pPr>
      <w:r w:rsidRPr="003D1D68">
        <w:rPr>
          <w:rFonts w:ascii="Times New Roman" w:eastAsia="Calibri" w:hAnsi="Times New Roman" w:cs="Times New Roman"/>
          <w:color w:val="000000"/>
          <w:szCs w:val="22"/>
        </w:rPr>
        <w:t>Figure S</w:t>
      </w:r>
      <w:r w:rsidR="00F55165">
        <w:rPr>
          <w:rFonts w:ascii="Times New Roman" w:eastAsia="Calibri" w:hAnsi="Times New Roman" w:cs="Times New Roman"/>
          <w:color w:val="000000"/>
          <w:szCs w:val="22"/>
        </w:rPr>
        <w:t>5</w:t>
      </w:r>
      <w:r w:rsidRPr="003D1D68">
        <w:rPr>
          <w:rFonts w:ascii="Times New Roman" w:eastAsia="Calibri" w:hAnsi="Times New Roman" w:cs="Times New Roman"/>
          <w:color w:val="000000"/>
          <w:szCs w:val="22"/>
        </w:rPr>
        <w:t>. Bootstrapped difference test for node</w:t>
      </w:r>
      <w:r w:rsidR="00F55165">
        <w:rPr>
          <w:rFonts w:ascii="Times New Roman" w:eastAsia="Calibri" w:hAnsi="Times New Roman" w:cs="Times New Roman"/>
          <w:color w:val="000000"/>
          <w:szCs w:val="22"/>
        </w:rPr>
        <w:t xml:space="preserve"> </w:t>
      </w:r>
      <w:r w:rsidRPr="003D1D68">
        <w:rPr>
          <w:rFonts w:ascii="Times New Roman" w:eastAsia="Calibri" w:hAnsi="Times New Roman" w:cs="Times New Roman"/>
          <w:color w:val="000000"/>
          <w:szCs w:val="22"/>
        </w:rPr>
        <w:t>expected influences</w:t>
      </w:r>
      <w:r w:rsidR="00F55165">
        <w:rPr>
          <w:rFonts w:ascii="Times New Roman" w:eastAsia="Calibri" w:hAnsi="Times New Roman" w:cs="Times New Roman"/>
          <w:color w:val="000000"/>
          <w:szCs w:val="22"/>
        </w:rPr>
        <w:t xml:space="preserve"> (UK sample)</w:t>
      </w:r>
    </w:p>
    <w:p w14:paraId="47E75173" w14:textId="166E7562" w:rsidR="003D1D68" w:rsidRDefault="003D1D68" w:rsidP="003D1D68">
      <w:pPr>
        <w:rPr>
          <w:rFonts w:ascii="Times New Roman" w:eastAsia="Calibri" w:hAnsi="Times New Roman" w:cs="Times New Roman"/>
          <w:color w:val="000000"/>
          <w:szCs w:val="22"/>
        </w:rPr>
      </w:pPr>
      <w:r w:rsidRPr="003D1D68">
        <w:rPr>
          <w:rFonts w:ascii="Times New Roman" w:eastAsia="Calibri" w:hAnsi="Times New Roman" w:cs="Times New Roman"/>
          <w:i/>
          <w:color w:val="000000"/>
          <w:szCs w:val="22"/>
        </w:rPr>
        <w:t>Note</w:t>
      </w:r>
      <w:r w:rsidRPr="003D1D68">
        <w:rPr>
          <w:rFonts w:ascii="Times New Roman" w:eastAsia="Calibri" w:hAnsi="Times New Roman" w:cs="Times New Roman"/>
          <w:color w:val="000000"/>
          <w:szCs w:val="22"/>
        </w:rPr>
        <w:t xml:space="preserve">: Gray boxes indicate node expected influences that do not differ significantly from one another, while black boxes indicate node expected influences that do differ significantly. </w:t>
      </w:r>
    </w:p>
    <w:p w14:paraId="2699ECFF" w14:textId="4653981F" w:rsidR="00F55165" w:rsidRDefault="00F55165" w:rsidP="003D1D68">
      <w:pPr>
        <w:rPr>
          <w:rFonts w:ascii="Times New Roman" w:eastAsia="Calibri" w:hAnsi="Times New Roman" w:cs="Times New Roman"/>
          <w:color w:val="000000"/>
          <w:szCs w:val="22"/>
        </w:rPr>
      </w:pPr>
    </w:p>
    <w:p w14:paraId="13B29D92" w14:textId="4BC96317" w:rsidR="00F55165" w:rsidRPr="003D1D68" w:rsidRDefault="00F55165" w:rsidP="003D1D68">
      <w:pPr>
        <w:rPr>
          <w:rFonts w:ascii="Times New Roman" w:eastAsia="Calibri" w:hAnsi="Times New Roman" w:cs="Times New Roman"/>
          <w:color w:val="000000"/>
          <w:szCs w:val="22"/>
        </w:rPr>
      </w:pPr>
      <w:r>
        <w:rPr>
          <w:rFonts w:ascii="Times New Roman" w:eastAsia="Calibri" w:hAnsi="Times New Roman" w:cs="Times New Roman"/>
          <w:color w:val="000000"/>
          <w:szCs w:val="22"/>
        </w:rPr>
        <w:br w:type="page"/>
      </w:r>
    </w:p>
    <w:p w14:paraId="2D69B820" w14:textId="77777777" w:rsidR="00F55165" w:rsidRDefault="00F55165" w:rsidP="0078758A">
      <w:pPr>
        <w:rPr>
          <w:rFonts w:ascii="Calibri" w:eastAsia="Calibri" w:hAnsi="Calibri" w:cs="Times New Roman"/>
          <w:color w:val="000000"/>
          <w:szCs w:val="22"/>
        </w:rPr>
      </w:pPr>
    </w:p>
    <w:p w14:paraId="564B726C" w14:textId="07EB3D6E" w:rsidR="00140237" w:rsidRDefault="00F55165" w:rsidP="0078758A">
      <w:pPr>
        <w:rPr>
          <w:rFonts w:ascii="Calibri" w:eastAsia="Calibri" w:hAnsi="Calibri" w:cs="Times New Roman"/>
          <w:color w:val="000000"/>
          <w:szCs w:val="22"/>
        </w:rPr>
      </w:pPr>
      <w:r>
        <w:rPr>
          <w:rFonts w:ascii="Calibri" w:eastAsia="Calibri" w:hAnsi="Calibri" w:cs="Times New Roman"/>
          <w:noProof/>
          <w:color w:val="000000"/>
          <w:szCs w:val="22"/>
        </w:rPr>
        <w:drawing>
          <wp:inline distT="0" distB="0" distL="0" distR="0" wp14:anchorId="6DBA8E04" wp14:editId="49449543">
            <wp:extent cx="5270500" cy="46120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5270500" cy="4612005"/>
                    </a:xfrm>
                    <a:prstGeom prst="rect">
                      <a:avLst/>
                    </a:prstGeom>
                  </pic:spPr>
                </pic:pic>
              </a:graphicData>
            </a:graphic>
          </wp:inline>
        </w:drawing>
      </w:r>
    </w:p>
    <w:p w14:paraId="704E811A" w14:textId="3003C9F4" w:rsidR="00F55165" w:rsidRPr="003D1D68" w:rsidRDefault="00F55165" w:rsidP="00F55165">
      <w:pPr>
        <w:rPr>
          <w:rFonts w:ascii="Times New Roman" w:eastAsia="Calibri" w:hAnsi="Times New Roman" w:cs="Times New Roman"/>
          <w:color w:val="000000"/>
          <w:szCs w:val="22"/>
        </w:rPr>
      </w:pPr>
      <w:r w:rsidRPr="003D1D68">
        <w:rPr>
          <w:rFonts w:ascii="Times New Roman" w:eastAsia="Calibri" w:hAnsi="Times New Roman" w:cs="Times New Roman"/>
          <w:color w:val="000000"/>
          <w:szCs w:val="22"/>
        </w:rPr>
        <w:t>Figure S</w:t>
      </w:r>
      <w:r w:rsidR="007D2996">
        <w:rPr>
          <w:rFonts w:ascii="Times New Roman" w:eastAsia="Calibri" w:hAnsi="Times New Roman" w:cs="Times New Roman"/>
          <w:color w:val="000000"/>
          <w:szCs w:val="22"/>
        </w:rPr>
        <w:t>6</w:t>
      </w:r>
      <w:r w:rsidRPr="003D1D68">
        <w:rPr>
          <w:rFonts w:ascii="Times New Roman" w:eastAsia="Calibri" w:hAnsi="Times New Roman" w:cs="Times New Roman"/>
          <w:color w:val="000000"/>
          <w:szCs w:val="22"/>
        </w:rPr>
        <w:t>. Bootstrapped difference test for node</w:t>
      </w:r>
      <w:r>
        <w:rPr>
          <w:rFonts w:ascii="Times New Roman" w:eastAsia="Calibri" w:hAnsi="Times New Roman" w:cs="Times New Roman"/>
          <w:color w:val="000000"/>
          <w:szCs w:val="22"/>
        </w:rPr>
        <w:t xml:space="preserve"> </w:t>
      </w:r>
      <w:r w:rsidRPr="003D1D68">
        <w:rPr>
          <w:rFonts w:ascii="Times New Roman" w:eastAsia="Calibri" w:hAnsi="Times New Roman" w:cs="Times New Roman"/>
          <w:color w:val="000000"/>
          <w:szCs w:val="22"/>
        </w:rPr>
        <w:t>expected influences</w:t>
      </w:r>
      <w:r>
        <w:rPr>
          <w:rFonts w:ascii="Times New Roman" w:eastAsia="Calibri" w:hAnsi="Times New Roman" w:cs="Times New Roman"/>
          <w:color w:val="000000"/>
          <w:szCs w:val="22"/>
        </w:rPr>
        <w:t xml:space="preserve"> (SA sample)</w:t>
      </w:r>
    </w:p>
    <w:p w14:paraId="0EBBC280" w14:textId="77777777" w:rsidR="00F55165" w:rsidRDefault="00F55165" w:rsidP="00F55165">
      <w:pPr>
        <w:rPr>
          <w:rFonts w:ascii="Times New Roman" w:eastAsia="Calibri" w:hAnsi="Times New Roman" w:cs="Times New Roman"/>
          <w:color w:val="000000"/>
          <w:szCs w:val="22"/>
        </w:rPr>
      </w:pPr>
      <w:r w:rsidRPr="003D1D68">
        <w:rPr>
          <w:rFonts w:ascii="Times New Roman" w:eastAsia="Calibri" w:hAnsi="Times New Roman" w:cs="Times New Roman"/>
          <w:i/>
          <w:color w:val="000000"/>
          <w:szCs w:val="22"/>
        </w:rPr>
        <w:t>Note</w:t>
      </w:r>
      <w:r w:rsidRPr="003D1D68">
        <w:rPr>
          <w:rFonts w:ascii="Times New Roman" w:eastAsia="Calibri" w:hAnsi="Times New Roman" w:cs="Times New Roman"/>
          <w:color w:val="000000"/>
          <w:szCs w:val="22"/>
        </w:rPr>
        <w:t xml:space="preserve">: Gray boxes indicate node expected influences that do not differ significantly from one another, while black boxes indicate node expected influences that do differ significantly. </w:t>
      </w:r>
    </w:p>
    <w:p w14:paraId="66A050CB" w14:textId="77777777" w:rsidR="00F55165" w:rsidRDefault="00F55165" w:rsidP="0078758A">
      <w:pPr>
        <w:rPr>
          <w:rFonts w:ascii="Calibri" w:eastAsia="Calibri" w:hAnsi="Calibri" w:cs="Times New Roman"/>
          <w:color w:val="000000"/>
          <w:szCs w:val="22"/>
        </w:rPr>
      </w:pPr>
    </w:p>
    <w:p w14:paraId="48E4F438" w14:textId="77777777" w:rsidR="00140237" w:rsidRPr="007C3E2E" w:rsidRDefault="00140237" w:rsidP="0078758A">
      <w:pPr>
        <w:rPr>
          <w:rFonts w:ascii="Calibri" w:eastAsia="Calibri" w:hAnsi="Calibri" w:cs="Times New Roman"/>
          <w:color w:val="000000"/>
          <w:szCs w:val="22"/>
        </w:rPr>
      </w:pPr>
    </w:p>
    <w:p w14:paraId="79CEA200" w14:textId="77777777" w:rsidR="00274B4F" w:rsidRDefault="00274B4F">
      <w:r>
        <w:br w:type="page"/>
      </w:r>
    </w:p>
    <w:p w14:paraId="55296FC0" w14:textId="20F8C838" w:rsidR="00274B4F" w:rsidRDefault="00641F63" w:rsidP="00274B4F">
      <w:pPr>
        <w:rPr>
          <w:rFonts w:ascii="Calibri" w:eastAsia="Calibri" w:hAnsi="Calibri" w:cs="Times New Roman"/>
          <w:color w:val="000000"/>
          <w:szCs w:val="22"/>
        </w:rPr>
      </w:pPr>
      <w:r>
        <w:rPr>
          <w:rFonts w:ascii="Calibri" w:eastAsia="Calibri" w:hAnsi="Calibri" w:cs="Times New Roman"/>
          <w:noProof/>
          <w:color w:val="000000"/>
          <w:szCs w:val="22"/>
        </w:rPr>
        <w:lastRenderedPageBreak/>
        <w:drawing>
          <wp:inline distT="0" distB="0" distL="0" distR="0" wp14:anchorId="0325E297" wp14:editId="502D7FCA">
            <wp:extent cx="5270500" cy="46120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270500" cy="4612005"/>
                    </a:xfrm>
                    <a:prstGeom prst="rect">
                      <a:avLst/>
                    </a:prstGeom>
                  </pic:spPr>
                </pic:pic>
              </a:graphicData>
            </a:graphic>
          </wp:inline>
        </w:drawing>
      </w:r>
    </w:p>
    <w:p w14:paraId="31B10CAA" w14:textId="669A8805" w:rsidR="00274B4F" w:rsidRPr="003D1D68" w:rsidRDefault="00274B4F" w:rsidP="00274B4F">
      <w:pPr>
        <w:rPr>
          <w:rFonts w:ascii="Times New Roman" w:eastAsia="Calibri" w:hAnsi="Times New Roman" w:cs="Times New Roman"/>
          <w:color w:val="000000"/>
          <w:szCs w:val="22"/>
        </w:rPr>
      </w:pPr>
      <w:bookmarkStart w:id="0" w:name="OLE_LINK1"/>
      <w:bookmarkStart w:id="1" w:name="OLE_LINK2"/>
      <w:r w:rsidRPr="003D1D68">
        <w:rPr>
          <w:rFonts w:ascii="Times New Roman" w:eastAsia="Calibri" w:hAnsi="Times New Roman" w:cs="Times New Roman"/>
          <w:color w:val="000000"/>
          <w:szCs w:val="22"/>
        </w:rPr>
        <w:t>Figure S</w:t>
      </w:r>
      <w:r w:rsidR="00641F63">
        <w:rPr>
          <w:rFonts w:ascii="Times New Roman" w:eastAsia="Calibri" w:hAnsi="Times New Roman" w:cs="Times New Roman"/>
          <w:color w:val="000000"/>
          <w:szCs w:val="22"/>
        </w:rPr>
        <w:t>7</w:t>
      </w:r>
      <w:r w:rsidRPr="003D1D68">
        <w:rPr>
          <w:rFonts w:ascii="Times New Roman" w:eastAsia="Calibri" w:hAnsi="Times New Roman" w:cs="Times New Roman"/>
          <w:color w:val="000000"/>
          <w:szCs w:val="22"/>
        </w:rPr>
        <w:t xml:space="preserve">. Stability of </w:t>
      </w:r>
      <w:r w:rsidR="003D1D68">
        <w:rPr>
          <w:rFonts w:ascii="Times New Roman" w:eastAsia="Calibri" w:hAnsi="Times New Roman" w:cs="Times New Roman"/>
          <w:color w:val="000000"/>
          <w:szCs w:val="22"/>
        </w:rPr>
        <w:t xml:space="preserve">node </w:t>
      </w:r>
      <w:r w:rsidRPr="003D1D68">
        <w:rPr>
          <w:rFonts w:ascii="Times New Roman" w:eastAsia="Calibri" w:hAnsi="Times New Roman" w:cs="Times New Roman"/>
          <w:color w:val="000000"/>
          <w:szCs w:val="22"/>
        </w:rPr>
        <w:t>expected influences</w:t>
      </w:r>
      <w:r w:rsidR="00641F63">
        <w:rPr>
          <w:rFonts w:ascii="Times New Roman" w:eastAsia="Calibri" w:hAnsi="Times New Roman" w:cs="Times New Roman"/>
          <w:color w:val="000000"/>
          <w:szCs w:val="22"/>
        </w:rPr>
        <w:t xml:space="preserve"> (UK sample)</w:t>
      </w:r>
    </w:p>
    <w:p w14:paraId="703FAF85" w14:textId="0B614D04" w:rsidR="00274B4F" w:rsidRPr="003D1D68" w:rsidRDefault="00274B4F" w:rsidP="00274B4F">
      <w:pPr>
        <w:rPr>
          <w:rFonts w:ascii="Times New Roman" w:eastAsia="Calibri" w:hAnsi="Times New Roman" w:cs="Times New Roman"/>
          <w:color w:val="000000"/>
          <w:szCs w:val="22"/>
        </w:rPr>
      </w:pPr>
      <w:r w:rsidRPr="003D1D68">
        <w:rPr>
          <w:rFonts w:ascii="Times New Roman" w:eastAsia="Calibri" w:hAnsi="Times New Roman" w:cs="Times New Roman"/>
          <w:i/>
          <w:color w:val="000000"/>
          <w:szCs w:val="22"/>
        </w:rPr>
        <w:t>Note</w:t>
      </w:r>
      <w:r w:rsidRPr="003D1D68">
        <w:rPr>
          <w:rFonts w:ascii="Times New Roman" w:eastAsia="Calibri" w:hAnsi="Times New Roman" w:cs="Times New Roman"/>
          <w:color w:val="000000"/>
          <w:szCs w:val="22"/>
        </w:rPr>
        <w:t>: The red bar represents the average correlation between node expected influences in the full sample and subsample with the red area depicting the 2.5th quantile to the 97.5th quantile.</w:t>
      </w:r>
    </w:p>
    <w:bookmarkEnd w:id="0"/>
    <w:bookmarkEnd w:id="1"/>
    <w:p w14:paraId="563D7262" w14:textId="77777777" w:rsidR="00274B4F" w:rsidRDefault="00274B4F" w:rsidP="00274B4F">
      <w:pPr>
        <w:rPr>
          <w:rFonts w:ascii="Calibri" w:eastAsia="Calibri" w:hAnsi="Calibri" w:cs="Times New Roman"/>
          <w:color w:val="000000"/>
          <w:szCs w:val="22"/>
        </w:rPr>
      </w:pPr>
      <w:r>
        <w:rPr>
          <w:rFonts w:ascii="Calibri" w:eastAsia="Calibri" w:hAnsi="Calibri" w:cs="Times New Roman"/>
          <w:color w:val="000000"/>
          <w:szCs w:val="22"/>
        </w:rPr>
        <w:br w:type="page"/>
      </w:r>
    </w:p>
    <w:p w14:paraId="0E59F731" w14:textId="2E1C9159" w:rsidR="00274B4F" w:rsidRPr="0040515C" w:rsidRDefault="00641F63" w:rsidP="00274B4F">
      <w:pPr>
        <w:rPr>
          <w:rFonts w:ascii="Calibri" w:eastAsia="Calibri" w:hAnsi="Calibri" w:cs="Times New Roman"/>
          <w:color w:val="000000"/>
          <w:szCs w:val="22"/>
        </w:rPr>
      </w:pPr>
      <w:r>
        <w:rPr>
          <w:rFonts w:ascii="Calibri" w:eastAsia="Calibri" w:hAnsi="Calibri" w:cs="Times New Roman"/>
          <w:noProof/>
          <w:color w:val="000000"/>
          <w:szCs w:val="22"/>
        </w:rPr>
        <w:lastRenderedPageBreak/>
        <w:drawing>
          <wp:inline distT="0" distB="0" distL="0" distR="0" wp14:anchorId="1900D156" wp14:editId="52266D6C">
            <wp:extent cx="5270500" cy="46120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extLst>
                        <a:ext uri="{28A0092B-C50C-407E-A947-70E740481C1C}">
                          <a14:useLocalDpi xmlns:a14="http://schemas.microsoft.com/office/drawing/2010/main" val="0"/>
                        </a:ext>
                      </a:extLst>
                    </a:blip>
                    <a:stretch>
                      <a:fillRect/>
                    </a:stretch>
                  </pic:blipFill>
                  <pic:spPr>
                    <a:xfrm>
                      <a:off x="0" y="0"/>
                      <a:ext cx="5270500" cy="4612005"/>
                    </a:xfrm>
                    <a:prstGeom prst="rect">
                      <a:avLst/>
                    </a:prstGeom>
                  </pic:spPr>
                </pic:pic>
              </a:graphicData>
            </a:graphic>
          </wp:inline>
        </w:drawing>
      </w:r>
    </w:p>
    <w:p w14:paraId="002ECCA6" w14:textId="5F471423" w:rsidR="00641F63" w:rsidRPr="003D1D68" w:rsidRDefault="00641F63" w:rsidP="00641F63">
      <w:pPr>
        <w:rPr>
          <w:rFonts w:ascii="Times New Roman" w:eastAsia="Calibri" w:hAnsi="Times New Roman" w:cs="Times New Roman"/>
          <w:color w:val="000000"/>
          <w:szCs w:val="22"/>
        </w:rPr>
      </w:pPr>
      <w:r w:rsidRPr="003D1D68">
        <w:rPr>
          <w:rFonts w:ascii="Times New Roman" w:eastAsia="Calibri" w:hAnsi="Times New Roman" w:cs="Times New Roman"/>
          <w:color w:val="000000"/>
          <w:szCs w:val="22"/>
        </w:rPr>
        <w:t>Figure S</w:t>
      </w:r>
      <w:r>
        <w:rPr>
          <w:rFonts w:ascii="Times New Roman" w:eastAsia="Calibri" w:hAnsi="Times New Roman" w:cs="Times New Roman"/>
          <w:color w:val="000000"/>
          <w:szCs w:val="22"/>
        </w:rPr>
        <w:t>8</w:t>
      </w:r>
      <w:r w:rsidRPr="003D1D68">
        <w:rPr>
          <w:rFonts w:ascii="Times New Roman" w:eastAsia="Calibri" w:hAnsi="Times New Roman" w:cs="Times New Roman"/>
          <w:color w:val="000000"/>
          <w:szCs w:val="22"/>
        </w:rPr>
        <w:t xml:space="preserve">. Stability of </w:t>
      </w:r>
      <w:r>
        <w:rPr>
          <w:rFonts w:ascii="Times New Roman" w:eastAsia="Calibri" w:hAnsi="Times New Roman" w:cs="Times New Roman"/>
          <w:color w:val="000000"/>
          <w:szCs w:val="22"/>
        </w:rPr>
        <w:t xml:space="preserve">node </w:t>
      </w:r>
      <w:r w:rsidRPr="003D1D68">
        <w:rPr>
          <w:rFonts w:ascii="Times New Roman" w:eastAsia="Calibri" w:hAnsi="Times New Roman" w:cs="Times New Roman"/>
          <w:color w:val="000000"/>
          <w:szCs w:val="22"/>
        </w:rPr>
        <w:t>expected influences</w:t>
      </w:r>
      <w:r>
        <w:rPr>
          <w:rFonts w:ascii="Times New Roman" w:eastAsia="Calibri" w:hAnsi="Times New Roman" w:cs="Times New Roman"/>
          <w:color w:val="000000"/>
          <w:szCs w:val="22"/>
        </w:rPr>
        <w:t xml:space="preserve"> (SA sample)</w:t>
      </w:r>
    </w:p>
    <w:p w14:paraId="1E6DB7A6" w14:textId="5178590D" w:rsidR="00641F63" w:rsidRDefault="00641F63" w:rsidP="00641F63">
      <w:pPr>
        <w:rPr>
          <w:rFonts w:ascii="Times New Roman" w:eastAsia="Calibri" w:hAnsi="Times New Roman" w:cs="Times New Roman"/>
          <w:color w:val="000000"/>
          <w:szCs w:val="22"/>
        </w:rPr>
      </w:pPr>
      <w:r w:rsidRPr="003D1D68">
        <w:rPr>
          <w:rFonts w:ascii="Times New Roman" w:eastAsia="Calibri" w:hAnsi="Times New Roman" w:cs="Times New Roman"/>
          <w:i/>
          <w:color w:val="000000"/>
          <w:szCs w:val="22"/>
        </w:rPr>
        <w:t>Note</w:t>
      </w:r>
      <w:r w:rsidRPr="003D1D68">
        <w:rPr>
          <w:rFonts w:ascii="Times New Roman" w:eastAsia="Calibri" w:hAnsi="Times New Roman" w:cs="Times New Roman"/>
          <w:color w:val="000000"/>
          <w:szCs w:val="22"/>
        </w:rPr>
        <w:t>: The red bar represents the average correlation between node expected influences in the full sample and subsample with the red area depicting the 2.5th quantile to the 97.5th quantile.</w:t>
      </w:r>
    </w:p>
    <w:p w14:paraId="10FD1B59" w14:textId="45496295" w:rsidR="00E60DDA" w:rsidRDefault="00E60DDA" w:rsidP="00641F63">
      <w:pPr>
        <w:rPr>
          <w:rFonts w:ascii="Times New Roman" w:eastAsia="Calibri" w:hAnsi="Times New Roman" w:cs="Times New Roman"/>
          <w:color w:val="000000"/>
          <w:szCs w:val="22"/>
        </w:rPr>
      </w:pPr>
    </w:p>
    <w:p w14:paraId="2B57D1A3" w14:textId="77777777" w:rsidR="00E60DDA" w:rsidRPr="003D1D68" w:rsidRDefault="00E60DDA" w:rsidP="00641F63">
      <w:pPr>
        <w:rPr>
          <w:rFonts w:ascii="Times New Roman" w:eastAsia="Calibri" w:hAnsi="Times New Roman" w:cs="Times New Roman"/>
          <w:color w:val="000000"/>
          <w:szCs w:val="22"/>
        </w:rPr>
      </w:pPr>
    </w:p>
    <w:p w14:paraId="352E352A" w14:textId="77777777" w:rsidR="00E60DDA" w:rsidRDefault="00E60DDA" w:rsidP="00E60DDA">
      <w:pPr>
        <w:spacing w:before="160" w:after="240" w:line="480" w:lineRule="auto"/>
        <w:rPr>
          <w:rFonts w:ascii="Times New Roman" w:eastAsia="Times New Roman" w:hAnsi="Times New Roman" w:cs="Times New Roman"/>
          <w:color w:val="000000"/>
          <w:lang w:val="en-AU"/>
        </w:rPr>
      </w:pPr>
    </w:p>
    <w:p w14:paraId="329816FF" w14:textId="77777777" w:rsidR="00E60DDA" w:rsidRDefault="00E60DDA" w:rsidP="00E60DDA">
      <w:pPr>
        <w:spacing w:before="160" w:after="240" w:line="480" w:lineRule="auto"/>
        <w:rPr>
          <w:rFonts w:ascii="Times New Roman" w:eastAsia="Times New Roman" w:hAnsi="Times New Roman" w:cs="Times New Roman"/>
          <w:color w:val="000000"/>
          <w:lang w:val="en-AU"/>
        </w:rPr>
      </w:pPr>
    </w:p>
    <w:p w14:paraId="7A128E40" w14:textId="77777777" w:rsidR="00E60DDA" w:rsidRDefault="00E60DDA" w:rsidP="00E60DDA">
      <w:pPr>
        <w:spacing w:before="160" w:after="240" w:line="480" w:lineRule="auto"/>
        <w:rPr>
          <w:rFonts w:ascii="Times New Roman" w:eastAsia="Times New Roman" w:hAnsi="Times New Roman" w:cs="Times New Roman"/>
          <w:color w:val="000000"/>
          <w:lang w:val="en-AU"/>
        </w:rPr>
      </w:pPr>
    </w:p>
    <w:p w14:paraId="4ADC849C" w14:textId="4ECEFCDB" w:rsidR="001C7F46" w:rsidRDefault="001C7F46" w:rsidP="00E60DDA">
      <w:pPr>
        <w:spacing w:before="160" w:after="240" w:line="480" w:lineRule="auto"/>
        <w:rPr>
          <w:rFonts w:ascii="Times New Roman" w:eastAsia="Times New Roman" w:hAnsi="Times New Roman" w:cs="Times New Roman"/>
          <w:color w:val="000000"/>
          <w:lang w:val="en-AU"/>
        </w:rPr>
      </w:pPr>
    </w:p>
    <w:p w14:paraId="4DC0BD7E" w14:textId="71B80EEF" w:rsidR="001C7F46" w:rsidRDefault="001C7F46" w:rsidP="001C7F46">
      <w:pPr>
        <w:rPr>
          <w:rFonts w:ascii="Times New Roman" w:eastAsia="Calibri" w:hAnsi="Times New Roman" w:cs="Times New Roman"/>
          <w:bCs/>
          <w:color w:val="000000" w:themeColor="text1"/>
        </w:rPr>
      </w:pPr>
      <w:r>
        <w:rPr>
          <w:rFonts w:ascii="Times New Roman" w:eastAsia="Times New Roman" w:hAnsi="Times New Roman" w:cs="Times New Roman"/>
          <w:color w:val="000000"/>
          <w:lang w:val="en-AU"/>
        </w:rPr>
        <w:br w:type="page"/>
      </w:r>
      <w:r>
        <w:rPr>
          <w:rFonts w:ascii="Times New Roman" w:eastAsia="Times New Roman" w:hAnsi="Times New Roman" w:cs="Times New Roman"/>
          <w:noProof/>
          <w:color w:val="000000"/>
          <w:lang w:val="en-AU"/>
        </w:rPr>
        <w:lastRenderedPageBreak/>
        <w:drawing>
          <wp:inline distT="0" distB="0" distL="0" distR="0" wp14:anchorId="21AF7E4E" wp14:editId="761E2EB9">
            <wp:extent cx="5270500" cy="3907155"/>
            <wp:effectExtent l="0" t="0" r="0" b="4445"/>
            <wp:docPr id="1736744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4481" name="Picture 173674481"/>
                    <pic:cNvPicPr/>
                  </pic:nvPicPr>
                  <pic:blipFill>
                    <a:blip r:embed="rId14">
                      <a:extLst>
                        <a:ext uri="{28A0092B-C50C-407E-A947-70E740481C1C}">
                          <a14:useLocalDpi xmlns:a14="http://schemas.microsoft.com/office/drawing/2010/main" val="0"/>
                        </a:ext>
                      </a:extLst>
                    </a:blip>
                    <a:stretch>
                      <a:fillRect/>
                    </a:stretch>
                  </pic:blipFill>
                  <pic:spPr>
                    <a:xfrm>
                      <a:off x="0" y="0"/>
                      <a:ext cx="5270500" cy="3907155"/>
                    </a:xfrm>
                    <a:prstGeom prst="rect">
                      <a:avLst/>
                    </a:prstGeom>
                  </pic:spPr>
                </pic:pic>
              </a:graphicData>
            </a:graphic>
          </wp:inline>
        </w:drawing>
      </w:r>
      <w:r w:rsidRPr="001C7F46">
        <w:rPr>
          <w:rFonts w:ascii="Times New Roman" w:eastAsia="Calibri" w:hAnsi="Times New Roman" w:cs="Times New Roman"/>
          <w:color w:val="000000" w:themeColor="text1"/>
        </w:rPr>
        <w:t xml:space="preserve">Figure S9. Distribution of the </w:t>
      </w:r>
      <w:r w:rsidRPr="001C7F46">
        <w:rPr>
          <w:rFonts w:ascii="Times New Roman" w:eastAsia="Calibri" w:hAnsi="Times New Roman" w:cs="Times New Roman"/>
          <w:bCs/>
          <w:color w:val="000000" w:themeColor="text1"/>
        </w:rPr>
        <w:t xml:space="preserve">CHI-T sum scores </w:t>
      </w:r>
      <w:r>
        <w:rPr>
          <w:rFonts w:ascii="Times New Roman" w:eastAsia="Calibri" w:hAnsi="Times New Roman" w:cs="Times New Roman"/>
          <w:bCs/>
          <w:color w:val="000000" w:themeColor="text1"/>
        </w:rPr>
        <w:t>(</w:t>
      </w:r>
      <w:r w:rsidRPr="001C7F46">
        <w:rPr>
          <w:rFonts w:ascii="Times New Roman" w:eastAsia="Calibri" w:hAnsi="Times New Roman" w:cs="Times New Roman"/>
          <w:bCs/>
          <w:color w:val="000000" w:themeColor="text1"/>
        </w:rPr>
        <w:t>UK sample</w:t>
      </w:r>
      <w:r>
        <w:rPr>
          <w:rFonts w:ascii="Times New Roman" w:eastAsia="Calibri" w:hAnsi="Times New Roman" w:cs="Times New Roman"/>
          <w:bCs/>
          <w:color w:val="000000" w:themeColor="text1"/>
        </w:rPr>
        <w:t>)</w:t>
      </w:r>
    </w:p>
    <w:p w14:paraId="4D902FA0" w14:textId="40224496" w:rsidR="001C7F46" w:rsidRPr="001C7F46" w:rsidRDefault="00C85AE6" w:rsidP="001C7F46">
      <w:pPr>
        <w:rPr>
          <w:rFonts w:ascii="Times New Roman" w:eastAsia="Times New Roman" w:hAnsi="Times New Roman" w:cs="Times New Roman"/>
          <w:color w:val="000000"/>
        </w:rPr>
      </w:pPr>
      <w:r w:rsidRPr="003D1D68">
        <w:rPr>
          <w:rFonts w:ascii="Times New Roman" w:eastAsia="Calibri" w:hAnsi="Times New Roman" w:cs="Times New Roman"/>
          <w:i/>
          <w:color w:val="000000"/>
          <w:szCs w:val="22"/>
        </w:rPr>
        <w:t>Note</w:t>
      </w:r>
      <w:r w:rsidRPr="003D1D68">
        <w:rPr>
          <w:rFonts w:ascii="Times New Roman" w:eastAsia="Calibri" w:hAnsi="Times New Roman" w:cs="Times New Roman"/>
          <w:color w:val="000000"/>
          <w:szCs w:val="22"/>
        </w:rPr>
        <w:t>:</w:t>
      </w:r>
      <w:r>
        <w:rPr>
          <w:rFonts w:ascii="Times New Roman" w:eastAsia="Calibri" w:hAnsi="Times New Roman" w:cs="Times New Roman"/>
          <w:color w:val="000000"/>
          <w:szCs w:val="22"/>
        </w:rPr>
        <w:t xml:space="preserve"> </w:t>
      </w:r>
      <w:r w:rsidR="007E46D8" w:rsidRPr="007E46D8">
        <w:rPr>
          <w:rFonts w:ascii="Times New Roman" w:eastAsia="Calibri" w:hAnsi="Times New Roman" w:cs="Times New Roman"/>
          <w:color w:val="000000"/>
          <w:szCs w:val="22"/>
        </w:rPr>
        <w:t xml:space="preserve">The distribution cannot be compared to that of the SA sample due to the </w:t>
      </w:r>
      <w:r w:rsidR="007E46D8">
        <w:rPr>
          <w:rFonts w:ascii="Times New Roman" w:eastAsia="Calibri" w:hAnsi="Times New Roman" w:cs="Times New Roman"/>
          <w:color w:val="000000"/>
          <w:szCs w:val="22"/>
        </w:rPr>
        <w:t>variations in</w:t>
      </w:r>
      <w:r w:rsidR="007E46D8" w:rsidRPr="007E46D8">
        <w:rPr>
          <w:rFonts w:ascii="Times New Roman" w:eastAsia="Calibri" w:hAnsi="Times New Roman" w:cs="Times New Roman"/>
          <w:color w:val="000000"/>
          <w:szCs w:val="22"/>
        </w:rPr>
        <w:t xml:space="preserve"> scoring options</w:t>
      </w:r>
      <w:r w:rsidR="007E46D8">
        <w:rPr>
          <w:rFonts w:ascii="Times New Roman" w:eastAsia="Calibri" w:hAnsi="Times New Roman" w:cs="Times New Roman"/>
          <w:color w:val="000000"/>
          <w:szCs w:val="22"/>
        </w:rPr>
        <w:t>.</w:t>
      </w:r>
    </w:p>
    <w:p w14:paraId="031898CE" w14:textId="61197914" w:rsidR="00E60DDA" w:rsidRDefault="001C7F46" w:rsidP="001C7F46">
      <w:pPr>
        <w:rPr>
          <w:rFonts w:ascii="Times New Roman" w:eastAsia="Times New Roman" w:hAnsi="Times New Roman" w:cs="Times New Roman"/>
          <w:color w:val="000000"/>
          <w:lang w:val="en-AU"/>
        </w:rPr>
      </w:pPr>
      <w:r>
        <w:rPr>
          <w:rFonts w:ascii="Times New Roman" w:eastAsia="Times New Roman" w:hAnsi="Times New Roman" w:cs="Times New Roman"/>
          <w:color w:val="000000"/>
          <w:lang w:val="en-AU"/>
        </w:rPr>
        <w:br w:type="page"/>
      </w:r>
    </w:p>
    <w:p w14:paraId="3169B8C9" w14:textId="77777777" w:rsidR="001C7F46" w:rsidRDefault="001C7F46" w:rsidP="001C7F46">
      <w:pPr>
        <w:spacing w:before="160" w:after="240" w:line="480" w:lineRule="auto"/>
        <w:rPr>
          <w:rFonts w:ascii="Times New Roman" w:eastAsia="Times New Roman" w:hAnsi="Times New Roman" w:cs="Times New Roman"/>
          <w:color w:val="000000"/>
          <w:lang w:val="en-AU"/>
        </w:rPr>
      </w:pPr>
      <w:r>
        <w:rPr>
          <w:rFonts w:ascii="Times New Roman" w:eastAsia="Times New Roman" w:hAnsi="Times New Roman" w:cs="Times New Roman"/>
          <w:noProof/>
          <w:color w:val="000000"/>
          <w:lang w:val="en-AU"/>
        </w:rPr>
        <w:lastRenderedPageBreak/>
        <w:drawing>
          <wp:inline distT="0" distB="0" distL="0" distR="0" wp14:anchorId="42754D0E" wp14:editId="2E9F6BBA">
            <wp:extent cx="5270500" cy="3907155"/>
            <wp:effectExtent l="0" t="0" r="0" b="4445"/>
            <wp:docPr id="201228310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83107" name="Picture 2012283107"/>
                    <pic:cNvPicPr/>
                  </pic:nvPicPr>
                  <pic:blipFill>
                    <a:blip r:embed="rId15">
                      <a:extLst>
                        <a:ext uri="{28A0092B-C50C-407E-A947-70E740481C1C}">
                          <a14:useLocalDpi xmlns:a14="http://schemas.microsoft.com/office/drawing/2010/main" val="0"/>
                        </a:ext>
                      </a:extLst>
                    </a:blip>
                    <a:stretch>
                      <a:fillRect/>
                    </a:stretch>
                  </pic:blipFill>
                  <pic:spPr>
                    <a:xfrm>
                      <a:off x="0" y="0"/>
                      <a:ext cx="5270500" cy="3907155"/>
                    </a:xfrm>
                    <a:prstGeom prst="rect">
                      <a:avLst/>
                    </a:prstGeom>
                  </pic:spPr>
                </pic:pic>
              </a:graphicData>
            </a:graphic>
          </wp:inline>
        </w:drawing>
      </w:r>
    </w:p>
    <w:p w14:paraId="3FE2CA91" w14:textId="257570F6" w:rsidR="001C7F46" w:rsidRDefault="001C7F46" w:rsidP="001C7F46">
      <w:pPr>
        <w:rPr>
          <w:rFonts w:ascii="Times New Roman" w:eastAsia="Calibri" w:hAnsi="Times New Roman" w:cs="Times New Roman"/>
          <w:bCs/>
          <w:color w:val="000000" w:themeColor="text1"/>
        </w:rPr>
      </w:pPr>
      <w:r w:rsidRPr="001C7F46">
        <w:rPr>
          <w:rFonts w:ascii="Times New Roman" w:eastAsia="Calibri" w:hAnsi="Times New Roman" w:cs="Times New Roman"/>
          <w:color w:val="000000" w:themeColor="text1"/>
        </w:rPr>
        <w:t>Figure S</w:t>
      </w:r>
      <w:r>
        <w:rPr>
          <w:rFonts w:ascii="Times New Roman" w:eastAsia="Calibri" w:hAnsi="Times New Roman" w:cs="Times New Roman"/>
          <w:color w:val="000000" w:themeColor="text1"/>
        </w:rPr>
        <w:t>10</w:t>
      </w:r>
      <w:r w:rsidRPr="001C7F46">
        <w:rPr>
          <w:rFonts w:ascii="Times New Roman" w:eastAsia="Calibri" w:hAnsi="Times New Roman" w:cs="Times New Roman"/>
          <w:color w:val="000000" w:themeColor="text1"/>
        </w:rPr>
        <w:t xml:space="preserve">. Distribution of the </w:t>
      </w:r>
      <w:r w:rsidRPr="001C7F46">
        <w:rPr>
          <w:rFonts w:ascii="Times New Roman" w:eastAsia="Calibri" w:hAnsi="Times New Roman" w:cs="Times New Roman"/>
          <w:bCs/>
          <w:color w:val="000000" w:themeColor="text1"/>
        </w:rPr>
        <w:t xml:space="preserve">CHI-T sum scores </w:t>
      </w:r>
      <w:r>
        <w:rPr>
          <w:rFonts w:ascii="Times New Roman" w:eastAsia="Calibri" w:hAnsi="Times New Roman" w:cs="Times New Roman"/>
          <w:bCs/>
          <w:color w:val="000000" w:themeColor="text1"/>
        </w:rPr>
        <w:t>(SA</w:t>
      </w:r>
      <w:r w:rsidRPr="001C7F46">
        <w:rPr>
          <w:rFonts w:ascii="Times New Roman" w:eastAsia="Calibri" w:hAnsi="Times New Roman" w:cs="Times New Roman"/>
          <w:bCs/>
          <w:color w:val="000000" w:themeColor="text1"/>
        </w:rPr>
        <w:t xml:space="preserve"> sample</w:t>
      </w:r>
      <w:r>
        <w:rPr>
          <w:rFonts w:ascii="Times New Roman" w:eastAsia="Calibri" w:hAnsi="Times New Roman" w:cs="Times New Roman"/>
          <w:bCs/>
          <w:color w:val="000000" w:themeColor="text1"/>
        </w:rPr>
        <w:t>)</w:t>
      </w:r>
    </w:p>
    <w:p w14:paraId="01126411" w14:textId="609093BB" w:rsidR="00050BA4" w:rsidRPr="001C7F46" w:rsidRDefault="00050BA4" w:rsidP="00050BA4">
      <w:pPr>
        <w:rPr>
          <w:rFonts w:ascii="Times New Roman" w:eastAsia="Times New Roman" w:hAnsi="Times New Roman" w:cs="Times New Roman"/>
          <w:color w:val="000000"/>
        </w:rPr>
      </w:pPr>
      <w:r w:rsidRPr="003D1D68">
        <w:rPr>
          <w:rFonts w:ascii="Times New Roman" w:eastAsia="Calibri" w:hAnsi="Times New Roman" w:cs="Times New Roman"/>
          <w:i/>
          <w:color w:val="000000"/>
          <w:szCs w:val="22"/>
        </w:rPr>
        <w:t>Note</w:t>
      </w:r>
      <w:r w:rsidRPr="003D1D68">
        <w:rPr>
          <w:rFonts w:ascii="Times New Roman" w:eastAsia="Calibri" w:hAnsi="Times New Roman" w:cs="Times New Roman"/>
          <w:color w:val="000000"/>
          <w:szCs w:val="22"/>
        </w:rPr>
        <w:t>:</w:t>
      </w:r>
      <w:r>
        <w:rPr>
          <w:rFonts w:ascii="Times New Roman" w:eastAsia="Calibri" w:hAnsi="Times New Roman" w:cs="Times New Roman"/>
          <w:color w:val="000000"/>
          <w:szCs w:val="22"/>
        </w:rPr>
        <w:t xml:space="preserve"> </w:t>
      </w:r>
      <w:r w:rsidRPr="007E46D8">
        <w:rPr>
          <w:rFonts w:ascii="Times New Roman" w:eastAsia="Calibri" w:hAnsi="Times New Roman" w:cs="Times New Roman"/>
          <w:color w:val="000000"/>
          <w:szCs w:val="22"/>
        </w:rPr>
        <w:t xml:space="preserve">The distribution cannot be compared to that of the </w:t>
      </w:r>
      <w:r>
        <w:rPr>
          <w:rFonts w:ascii="Times New Roman" w:eastAsia="Calibri" w:hAnsi="Times New Roman" w:cs="Times New Roman"/>
          <w:color w:val="000000"/>
          <w:szCs w:val="22"/>
        </w:rPr>
        <w:t>UK</w:t>
      </w:r>
      <w:r w:rsidRPr="007E46D8">
        <w:rPr>
          <w:rFonts w:ascii="Times New Roman" w:eastAsia="Calibri" w:hAnsi="Times New Roman" w:cs="Times New Roman"/>
          <w:color w:val="000000"/>
          <w:szCs w:val="22"/>
        </w:rPr>
        <w:t xml:space="preserve"> sample due to the </w:t>
      </w:r>
      <w:r>
        <w:rPr>
          <w:rFonts w:ascii="Times New Roman" w:eastAsia="Calibri" w:hAnsi="Times New Roman" w:cs="Times New Roman"/>
          <w:color w:val="000000"/>
          <w:szCs w:val="22"/>
        </w:rPr>
        <w:t>variations in</w:t>
      </w:r>
      <w:r w:rsidRPr="007E46D8">
        <w:rPr>
          <w:rFonts w:ascii="Times New Roman" w:eastAsia="Calibri" w:hAnsi="Times New Roman" w:cs="Times New Roman"/>
          <w:color w:val="000000"/>
          <w:szCs w:val="22"/>
        </w:rPr>
        <w:t xml:space="preserve"> scoring options</w:t>
      </w:r>
      <w:r>
        <w:rPr>
          <w:rFonts w:ascii="Times New Roman" w:eastAsia="Calibri" w:hAnsi="Times New Roman" w:cs="Times New Roman"/>
          <w:color w:val="000000"/>
          <w:szCs w:val="22"/>
        </w:rPr>
        <w:t>.</w:t>
      </w:r>
    </w:p>
    <w:p w14:paraId="2A224DE0" w14:textId="77777777" w:rsidR="00050BA4" w:rsidRPr="00050BA4" w:rsidRDefault="00050BA4" w:rsidP="001C7F46">
      <w:pPr>
        <w:rPr>
          <w:rFonts w:ascii="Times New Roman" w:eastAsia="Times New Roman" w:hAnsi="Times New Roman" w:cs="Times New Roman"/>
          <w:color w:val="000000" w:themeColor="text1"/>
        </w:rPr>
      </w:pPr>
    </w:p>
    <w:p w14:paraId="0A224F86" w14:textId="6B22CEF0" w:rsidR="001C7F46" w:rsidRDefault="001C7F46" w:rsidP="001C7F46">
      <w:pPr>
        <w:spacing w:before="160" w:after="240" w:line="480" w:lineRule="auto"/>
        <w:rPr>
          <w:rFonts w:ascii="Times New Roman" w:eastAsia="Times New Roman" w:hAnsi="Times New Roman" w:cs="Times New Roman"/>
          <w:color w:val="000000"/>
          <w:lang w:val="en-AU"/>
        </w:rPr>
      </w:pPr>
      <w:r>
        <w:rPr>
          <w:rFonts w:ascii="Times New Roman" w:eastAsia="Times New Roman" w:hAnsi="Times New Roman" w:cs="Times New Roman"/>
          <w:color w:val="000000"/>
          <w:lang w:val="en-AU"/>
        </w:rPr>
        <w:br w:type="page"/>
      </w:r>
    </w:p>
    <w:p w14:paraId="5E9F5052" w14:textId="103987FB" w:rsidR="00E60DDA" w:rsidRPr="00E60DDA" w:rsidRDefault="00E60DDA" w:rsidP="00E60DDA">
      <w:pPr>
        <w:spacing w:before="160" w:after="240" w:line="480" w:lineRule="auto"/>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lastRenderedPageBreak/>
        <w:t xml:space="preserve">Table </w:t>
      </w:r>
      <w:r>
        <w:rPr>
          <w:rFonts w:ascii="Times New Roman" w:eastAsia="Times New Roman" w:hAnsi="Times New Roman" w:cs="Times New Roman"/>
          <w:color w:val="000000"/>
          <w:lang w:val="en-AU"/>
        </w:rPr>
        <w:t>S</w:t>
      </w:r>
      <w:r w:rsidRPr="00E60DDA">
        <w:rPr>
          <w:rFonts w:ascii="Times New Roman" w:eastAsia="Times New Roman" w:hAnsi="Times New Roman" w:cs="Times New Roman"/>
          <w:color w:val="000000"/>
          <w:lang w:val="en-AU"/>
        </w:rPr>
        <w:t xml:space="preserve">1. Descriptive statistics of </w:t>
      </w:r>
      <w:r>
        <w:rPr>
          <w:rFonts w:ascii="Times New Roman" w:eastAsia="Times New Roman" w:hAnsi="Times New Roman" w:cs="Times New Roman"/>
          <w:color w:val="000000"/>
          <w:lang w:val="en-AU"/>
        </w:rPr>
        <w:t>CHI-T</w:t>
      </w:r>
      <w:r w:rsidRPr="00E60DDA">
        <w:rPr>
          <w:rFonts w:ascii="Times New Roman" w:eastAsia="Times New Roman" w:hAnsi="Times New Roman" w:cs="Times New Roman"/>
          <w:color w:val="000000"/>
          <w:lang w:val="en-AU"/>
        </w:rPr>
        <w:t xml:space="preserve"> </w:t>
      </w:r>
      <w:r>
        <w:rPr>
          <w:rFonts w:ascii="Times New Roman" w:eastAsia="Times New Roman" w:hAnsi="Times New Roman" w:cs="Times New Roman"/>
          <w:color w:val="000000"/>
          <w:lang w:val="en-AU"/>
        </w:rPr>
        <w:t>items</w:t>
      </w:r>
      <w:r w:rsidRPr="00E60DDA">
        <w:rPr>
          <w:rFonts w:ascii="Times New Roman" w:eastAsia="Times New Roman" w:hAnsi="Times New Roman" w:cs="Times New Roman"/>
          <w:color w:val="000000"/>
          <w:lang w:val="en-AU"/>
        </w:rPr>
        <w:t xml:space="preserve"> in the UK sample (n = 122,346) and in the </w:t>
      </w:r>
      <w:r>
        <w:rPr>
          <w:rFonts w:ascii="Times New Roman" w:eastAsia="Times New Roman" w:hAnsi="Times New Roman" w:cs="Times New Roman"/>
          <w:color w:val="000000"/>
          <w:lang w:val="en-AU"/>
        </w:rPr>
        <w:t>SA</w:t>
      </w:r>
      <w:r w:rsidRPr="00E60DDA">
        <w:rPr>
          <w:rFonts w:ascii="Times New Roman" w:eastAsia="Times New Roman" w:hAnsi="Times New Roman" w:cs="Times New Roman"/>
          <w:color w:val="000000"/>
          <w:lang w:val="en-AU"/>
        </w:rPr>
        <w:t xml:space="preserve"> sample (n = 2,674).</w:t>
      </w:r>
    </w:p>
    <w:tbl>
      <w:tblPr>
        <w:tblW w:w="9026" w:type="dxa"/>
        <w:tblBorders>
          <w:top w:val="single" w:sz="12" w:space="0" w:color="auto"/>
          <w:bottom w:val="single" w:sz="12" w:space="0" w:color="auto"/>
        </w:tblBorders>
        <w:tblCellMar>
          <w:top w:w="15" w:type="dxa"/>
          <w:left w:w="15" w:type="dxa"/>
          <w:bottom w:w="15" w:type="dxa"/>
          <w:right w:w="15" w:type="dxa"/>
        </w:tblCellMar>
        <w:tblLook w:val="04A0" w:firstRow="1" w:lastRow="0" w:firstColumn="1" w:lastColumn="0" w:noHBand="0" w:noVBand="1"/>
      </w:tblPr>
      <w:tblGrid>
        <w:gridCol w:w="3917"/>
        <w:gridCol w:w="2913"/>
        <w:gridCol w:w="2196"/>
      </w:tblGrid>
      <w:tr w:rsidR="00E60DDA" w:rsidRPr="00E60DDA" w14:paraId="2FB37B4B" w14:textId="77777777" w:rsidTr="00E60DDA">
        <w:tc>
          <w:tcPr>
            <w:tcW w:w="0" w:type="auto"/>
            <w:tcBorders>
              <w:top w:val="single" w:sz="12" w:space="0" w:color="auto"/>
              <w:bottom w:val="single" w:sz="12" w:space="0" w:color="auto"/>
            </w:tcBorders>
            <w:tcMar>
              <w:top w:w="100" w:type="dxa"/>
              <w:left w:w="100" w:type="dxa"/>
              <w:bottom w:w="100" w:type="dxa"/>
              <w:right w:w="100" w:type="dxa"/>
            </w:tcMar>
            <w:hideMark/>
          </w:tcPr>
          <w:p w14:paraId="20D94D55" w14:textId="77777777" w:rsidR="00E60DDA" w:rsidRPr="00E60DDA" w:rsidRDefault="00E60DDA" w:rsidP="00E60DDA">
            <w:pPr>
              <w:rPr>
                <w:rFonts w:ascii="Times New Roman" w:eastAsia="Times New Roman" w:hAnsi="Times New Roman" w:cs="Times New Roman"/>
                <w:b/>
                <w:bCs/>
                <w:lang w:val="en-AU"/>
              </w:rPr>
            </w:pPr>
            <w:r w:rsidRPr="00E60DDA">
              <w:rPr>
                <w:rFonts w:ascii="Times New Roman" w:eastAsia="Times New Roman" w:hAnsi="Times New Roman" w:cs="Times New Roman"/>
                <w:b/>
                <w:bCs/>
                <w:color w:val="000000"/>
                <w:lang w:val="en-AU"/>
              </w:rPr>
              <w:t>Variable</w:t>
            </w:r>
          </w:p>
        </w:tc>
        <w:tc>
          <w:tcPr>
            <w:tcW w:w="0" w:type="auto"/>
            <w:tcBorders>
              <w:top w:val="single" w:sz="12" w:space="0" w:color="auto"/>
              <w:bottom w:val="single" w:sz="12" w:space="0" w:color="auto"/>
            </w:tcBorders>
            <w:tcMar>
              <w:top w:w="100" w:type="dxa"/>
              <w:left w:w="100" w:type="dxa"/>
              <w:bottom w:w="100" w:type="dxa"/>
              <w:right w:w="100" w:type="dxa"/>
            </w:tcMar>
            <w:hideMark/>
          </w:tcPr>
          <w:p w14:paraId="4B786CCD" w14:textId="77777777" w:rsidR="00E60DDA" w:rsidRPr="00E60DDA" w:rsidRDefault="00E60DDA" w:rsidP="00E60DDA">
            <w:pPr>
              <w:jc w:val="right"/>
              <w:rPr>
                <w:rFonts w:ascii="Times New Roman" w:eastAsia="Times New Roman" w:hAnsi="Times New Roman" w:cs="Times New Roman"/>
                <w:b/>
                <w:bCs/>
                <w:lang w:val="en-AU"/>
              </w:rPr>
            </w:pPr>
            <w:r w:rsidRPr="00E60DDA">
              <w:rPr>
                <w:rFonts w:ascii="Times New Roman" w:eastAsia="Times New Roman" w:hAnsi="Times New Roman" w:cs="Times New Roman"/>
                <w:b/>
                <w:bCs/>
                <w:color w:val="000000"/>
                <w:lang w:val="en-AU"/>
              </w:rPr>
              <w:t>Mean/</w:t>
            </w:r>
            <w:r w:rsidRPr="00E60DDA">
              <w:rPr>
                <w:rFonts w:ascii="Times New Roman" w:eastAsia="Times New Roman" w:hAnsi="Times New Roman" w:cs="Times New Roman"/>
                <w:b/>
                <w:bCs/>
                <w:i/>
                <w:iCs/>
                <w:color w:val="000000"/>
                <w:lang w:val="en-AU"/>
              </w:rPr>
              <w:t>N</w:t>
            </w:r>
          </w:p>
        </w:tc>
        <w:tc>
          <w:tcPr>
            <w:tcW w:w="0" w:type="auto"/>
            <w:tcBorders>
              <w:top w:val="single" w:sz="12" w:space="0" w:color="auto"/>
              <w:bottom w:val="single" w:sz="12" w:space="0" w:color="auto"/>
            </w:tcBorders>
            <w:tcMar>
              <w:top w:w="100" w:type="dxa"/>
              <w:left w:w="100" w:type="dxa"/>
              <w:bottom w:w="100" w:type="dxa"/>
              <w:right w:w="100" w:type="dxa"/>
            </w:tcMar>
            <w:hideMark/>
          </w:tcPr>
          <w:p w14:paraId="65F2D3C8" w14:textId="77777777" w:rsidR="00E60DDA" w:rsidRPr="00E60DDA" w:rsidRDefault="00E60DDA" w:rsidP="00E60DDA">
            <w:pPr>
              <w:jc w:val="right"/>
              <w:rPr>
                <w:rFonts w:ascii="Times New Roman" w:eastAsia="Times New Roman" w:hAnsi="Times New Roman" w:cs="Times New Roman"/>
                <w:b/>
                <w:bCs/>
                <w:lang w:val="en-AU"/>
              </w:rPr>
            </w:pPr>
            <w:r w:rsidRPr="00E60DDA">
              <w:rPr>
                <w:rFonts w:ascii="Times New Roman" w:eastAsia="Times New Roman" w:hAnsi="Times New Roman" w:cs="Times New Roman"/>
                <w:b/>
                <w:bCs/>
                <w:color w:val="000000"/>
                <w:lang w:val="en-AU"/>
              </w:rPr>
              <w:t>SD/</w:t>
            </w:r>
            <w:r w:rsidRPr="00E60DDA">
              <w:rPr>
                <w:rFonts w:ascii="Times New Roman" w:eastAsia="Times New Roman" w:hAnsi="Times New Roman" w:cs="Times New Roman"/>
                <w:b/>
                <w:bCs/>
                <w:i/>
                <w:iCs/>
                <w:color w:val="000000"/>
                <w:lang w:val="en-AU"/>
              </w:rPr>
              <w:t>%</w:t>
            </w:r>
          </w:p>
        </w:tc>
      </w:tr>
      <w:tr w:rsidR="00E60DDA" w:rsidRPr="00E60DDA" w14:paraId="3E30C93D" w14:textId="77777777" w:rsidTr="00E60DDA">
        <w:tc>
          <w:tcPr>
            <w:tcW w:w="0" w:type="auto"/>
            <w:tcBorders>
              <w:top w:val="single" w:sz="12" w:space="0" w:color="auto"/>
            </w:tcBorders>
            <w:tcMar>
              <w:top w:w="100" w:type="dxa"/>
              <w:left w:w="100" w:type="dxa"/>
              <w:bottom w:w="100" w:type="dxa"/>
              <w:right w:w="100" w:type="dxa"/>
            </w:tcMar>
            <w:hideMark/>
          </w:tcPr>
          <w:p w14:paraId="138DCBB5" w14:textId="77777777" w:rsidR="00E60DDA" w:rsidRPr="00E60DDA" w:rsidRDefault="00E60DDA" w:rsidP="00E60DDA">
            <w:pPr>
              <w:rPr>
                <w:rFonts w:ascii="Times New Roman" w:eastAsia="Times New Roman" w:hAnsi="Times New Roman" w:cs="Times New Roman"/>
                <w:b/>
                <w:bCs/>
                <w:lang w:val="en-AU"/>
              </w:rPr>
            </w:pPr>
            <w:r w:rsidRPr="00E60DDA">
              <w:rPr>
                <w:rFonts w:ascii="Times New Roman" w:eastAsia="Times New Roman" w:hAnsi="Times New Roman" w:cs="Times New Roman"/>
                <w:b/>
                <w:bCs/>
                <w:color w:val="000000"/>
                <w:lang w:val="en-AU"/>
              </w:rPr>
              <w:t>UK Sample</w:t>
            </w:r>
          </w:p>
        </w:tc>
        <w:tc>
          <w:tcPr>
            <w:tcW w:w="0" w:type="auto"/>
            <w:tcBorders>
              <w:top w:val="single" w:sz="12" w:space="0" w:color="auto"/>
            </w:tcBorders>
            <w:tcMar>
              <w:top w:w="100" w:type="dxa"/>
              <w:left w:w="100" w:type="dxa"/>
              <w:bottom w:w="100" w:type="dxa"/>
              <w:right w:w="100" w:type="dxa"/>
            </w:tcMar>
            <w:hideMark/>
          </w:tcPr>
          <w:p w14:paraId="41CCA1F7" w14:textId="77777777" w:rsidR="00E60DDA" w:rsidRPr="00E60DDA" w:rsidRDefault="00E60DDA" w:rsidP="00E60DDA">
            <w:pPr>
              <w:jc w:val="right"/>
              <w:rPr>
                <w:rFonts w:ascii="Times New Roman" w:eastAsia="Times New Roman" w:hAnsi="Times New Roman" w:cs="Times New Roman"/>
                <w:lang w:val="en-AU"/>
              </w:rPr>
            </w:pPr>
          </w:p>
        </w:tc>
        <w:tc>
          <w:tcPr>
            <w:tcW w:w="0" w:type="auto"/>
            <w:tcBorders>
              <w:top w:val="single" w:sz="12" w:space="0" w:color="auto"/>
            </w:tcBorders>
            <w:tcMar>
              <w:top w:w="100" w:type="dxa"/>
              <w:left w:w="100" w:type="dxa"/>
              <w:bottom w:w="100" w:type="dxa"/>
              <w:right w:w="100" w:type="dxa"/>
            </w:tcMar>
            <w:hideMark/>
          </w:tcPr>
          <w:p w14:paraId="626E57F2" w14:textId="77777777" w:rsidR="00E60DDA" w:rsidRPr="00E60DDA" w:rsidRDefault="00E60DDA" w:rsidP="00E60DDA">
            <w:pPr>
              <w:jc w:val="right"/>
              <w:rPr>
                <w:rFonts w:ascii="Times New Roman" w:eastAsia="Times New Roman" w:hAnsi="Times New Roman" w:cs="Times New Roman"/>
                <w:lang w:val="en-AU"/>
              </w:rPr>
            </w:pPr>
          </w:p>
        </w:tc>
      </w:tr>
      <w:tr w:rsidR="00E60DDA" w:rsidRPr="00E60DDA" w14:paraId="23A5C49B" w14:textId="77777777" w:rsidTr="00E60DDA">
        <w:tc>
          <w:tcPr>
            <w:tcW w:w="0" w:type="auto"/>
            <w:tcMar>
              <w:top w:w="100" w:type="dxa"/>
              <w:left w:w="100" w:type="dxa"/>
              <w:bottom w:w="100" w:type="dxa"/>
              <w:right w:w="100" w:type="dxa"/>
            </w:tcMar>
            <w:hideMark/>
          </w:tcPr>
          <w:p w14:paraId="1C2B6F71"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w:t>
            </w:r>
          </w:p>
        </w:tc>
        <w:tc>
          <w:tcPr>
            <w:tcW w:w="0" w:type="auto"/>
            <w:tcMar>
              <w:top w:w="100" w:type="dxa"/>
              <w:left w:w="100" w:type="dxa"/>
              <w:bottom w:w="100" w:type="dxa"/>
              <w:right w:w="100" w:type="dxa"/>
            </w:tcMar>
            <w:hideMark/>
          </w:tcPr>
          <w:p w14:paraId="495F0FC0"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2.73</w:t>
            </w:r>
          </w:p>
        </w:tc>
        <w:tc>
          <w:tcPr>
            <w:tcW w:w="0" w:type="auto"/>
            <w:tcMar>
              <w:top w:w="100" w:type="dxa"/>
              <w:left w:w="100" w:type="dxa"/>
              <w:bottom w:w="100" w:type="dxa"/>
              <w:right w:w="100" w:type="dxa"/>
            </w:tcMar>
            <w:hideMark/>
          </w:tcPr>
          <w:p w14:paraId="5EEC2073"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1.18</w:t>
            </w:r>
          </w:p>
        </w:tc>
      </w:tr>
      <w:tr w:rsidR="00E60DDA" w:rsidRPr="00E60DDA" w14:paraId="6718687D" w14:textId="77777777" w:rsidTr="00E60DDA">
        <w:tc>
          <w:tcPr>
            <w:tcW w:w="0" w:type="auto"/>
            <w:tcMar>
              <w:top w:w="100" w:type="dxa"/>
              <w:left w:w="100" w:type="dxa"/>
              <w:bottom w:w="100" w:type="dxa"/>
              <w:right w:w="100" w:type="dxa"/>
            </w:tcMar>
            <w:hideMark/>
          </w:tcPr>
          <w:p w14:paraId="29742635"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CHIT2</w:t>
            </w:r>
          </w:p>
        </w:tc>
        <w:tc>
          <w:tcPr>
            <w:tcW w:w="0" w:type="auto"/>
            <w:tcMar>
              <w:top w:w="100" w:type="dxa"/>
              <w:left w:w="100" w:type="dxa"/>
              <w:bottom w:w="100" w:type="dxa"/>
              <w:right w:w="100" w:type="dxa"/>
            </w:tcMar>
            <w:hideMark/>
          </w:tcPr>
          <w:p w14:paraId="67EA860F"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3.12</w:t>
            </w:r>
          </w:p>
        </w:tc>
        <w:tc>
          <w:tcPr>
            <w:tcW w:w="0" w:type="auto"/>
            <w:tcMar>
              <w:top w:w="100" w:type="dxa"/>
              <w:left w:w="100" w:type="dxa"/>
              <w:bottom w:w="100" w:type="dxa"/>
              <w:right w:w="100" w:type="dxa"/>
            </w:tcMar>
            <w:hideMark/>
          </w:tcPr>
          <w:p w14:paraId="2B25E03E"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.97</w:t>
            </w:r>
          </w:p>
        </w:tc>
      </w:tr>
      <w:tr w:rsidR="00E60DDA" w:rsidRPr="00E60DDA" w14:paraId="7900D45B" w14:textId="77777777" w:rsidTr="00E60DDA">
        <w:tc>
          <w:tcPr>
            <w:tcW w:w="0" w:type="auto"/>
            <w:tcMar>
              <w:top w:w="100" w:type="dxa"/>
              <w:left w:w="100" w:type="dxa"/>
              <w:bottom w:w="100" w:type="dxa"/>
              <w:right w:w="100" w:type="dxa"/>
            </w:tcMar>
            <w:hideMark/>
          </w:tcPr>
          <w:p w14:paraId="2E6D6591"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CHIT3</w:t>
            </w:r>
          </w:p>
        </w:tc>
        <w:tc>
          <w:tcPr>
            <w:tcW w:w="0" w:type="auto"/>
            <w:tcMar>
              <w:top w:w="100" w:type="dxa"/>
              <w:left w:w="100" w:type="dxa"/>
              <w:bottom w:w="100" w:type="dxa"/>
              <w:right w:w="100" w:type="dxa"/>
            </w:tcMar>
            <w:hideMark/>
          </w:tcPr>
          <w:p w14:paraId="35DE4391"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2.33</w:t>
            </w:r>
          </w:p>
        </w:tc>
        <w:tc>
          <w:tcPr>
            <w:tcW w:w="0" w:type="auto"/>
            <w:tcMar>
              <w:top w:w="100" w:type="dxa"/>
              <w:left w:w="100" w:type="dxa"/>
              <w:bottom w:w="100" w:type="dxa"/>
              <w:right w:w="100" w:type="dxa"/>
            </w:tcMar>
            <w:hideMark/>
          </w:tcPr>
          <w:p w14:paraId="2AD2EDFD"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1.18</w:t>
            </w:r>
          </w:p>
        </w:tc>
      </w:tr>
      <w:tr w:rsidR="00E60DDA" w:rsidRPr="00E60DDA" w14:paraId="310861E7" w14:textId="77777777" w:rsidTr="00E60DDA">
        <w:tc>
          <w:tcPr>
            <w:tcW w:w="0" w:type="auto"/>
            <w:tcMar>
              <w:top w:w="100" w:type="dxa"/>
              <w:left w:w="100" w:type="dxa"/>
              <w:bottom w:w="100" w:type="dxa"/>
              <w:right w:w="100" w:type="dxa"/>
            </w:tcMar>
            <w:hideMark/>
          </w:tcPr>
          <w:p w14:paraId="2FDF91E8"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CHIT4</w:t>
            </w:r>
          </w:p>
        </w:tc>
        <w:tc>
          <w:tcPr>
            <w:tcW w:w="0" w:type="auto"/>
            <w:tcMar>
              <w:top w:w="100" w:type="dxa"/>
              <w:left w:w="100" w:type="dxa"/>
              <w:bottom w:w="100" w:type="dxa"/>
              <w:right w:w="100" w:type="dxa"/>
            </w:tcMar>
            <w:hideMark/>
          </w:tcPr>
          <w:p w14:paraId="2EED4C05"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2.30</w:t>
            </w:r>
          </w:p>
        </w:tc>
        <w:tc>
          <w:tcPr>
            <w:tcW w:w="0" w:type="auto"/>
            <w:tcMar>
              <w:top w:w="100" w:type="dxa"/>
              <w:left w:w="100" w:type="dxa"/>
              <w:bottom w:w="100" w:type="dxa"/>
              <w:right w:w="100" w:type="dxa"/>
            </w:tcMar>
            <w:hideMark/>
          </w:tcPr>
          <w:p w14:paraId="608A3461"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1.25</w:t>
            </w:r>
          </w:p>
        </w:tc>
      </w:tr>
      <w:tr w:rsidR="00E60DDA" w:rsidRPr="00E60DDA" w14:paraId="0E1C9021" w14:textId="77777777" w:rsidTr="00E60DDA">
        <w:tc>
          <w:tcPr>
            <w:tcW w:w="0" w:type="auto"/>
            <w:tcMar>
              <w:top w:w="100" w:type="dxa"/>
              <w:left w:w="100" w:type="dxa"/>
              <w:bottom w:w="100" w:type="dxa"/>
              <w:right w:w="100" w:type="dxa"/>
            </w:tcMar>
            <w:hideMark/>
          </w:tcPr>
          <w:p w14:paraId="29A0ADA4"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CHIT5</w:t>
            </w:r>
          </w:p>
        </w:tc>
        <w:tc>
          <w:tcPr>
            <w:tcW w:w="0" w:type="auto"/>
            <w:tcMar>
              <w:top w:w="100" w:type="dxa"/>
              <w:left w:w="100" w:type="dxa"/>
              <w:bottom w:w="100" w:type="dxa"/>
              <w:right w:w="100" w:type="dxa"/>
            </w:tcMar>
            <w:hideMark/>
          </w:tcPr>
          <w:p w14:paraId="14323470"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2.73</w:t>
            </w:r>
          </w:p>
        </w:tc>
        <w:tc>
          <w:tcPr>
            <w:tcW w:w="0" w:type="auto"/>
            <w:tcMar>
              <w:top w:w="100" w:type="dxa"/>
              <w:left w:w="100" w:type="dxa"/>
              <w:bottom w:w="100" w:type="dxa"/>
              <w:right w:w="100" w:type="dxa"/>
            </w:tcMar>
            <w:hideMark/>
          </w:tcPr>
          <w:p w14:paraId="65126794"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1.03</w:t>
            </w:r>
          </w:p>
        </w:tc>
      </w:tr>
      <w:tr w:rsidR="00E60DDA" w:rsidRPr="00E60DDA" w14:paraId="7418937E" w14:textId="77777777" w:rsidTr="00E60DDA">
        <w:tc>
          <w:tcPr>
            <w:tcW w:w="0" w:type="auto"/>
            <w:tcMar>
              <w:top w:w="100" w:type="dxa"/>
              <w:left w:w="100" w:type="dxa"/>
              <w:bottom w:w="100" w:type="dxa"/>
              <w:right w:w="100" w:type="dxa"/>
            </w:tcMar>
            <w:hideMark/>
          </w:tcPr>
          <w:p w14:paraId="78D20306"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CHIT6</w:t>
            </w:r>
          </w:p>
        </w:tc>
        <w:tc>
          <w:tcPr>
            <w:tcW w:w="0" w:type="auto"/>
            <w:tcMar>
              <w:top w:w="100" w:type="dxa"/>
              <w:left w:w="100" w:type="dxa"/>
              <w:bottom w:w="100" w:type="dxa"/>
              <w:right w:w="100" w:type="dxa"/>
            </w:tcMar>
            <w:hideMark/>
          </w:tcPr>
          <w:p w14:paraId="2BCAF07F"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1.98</w:t>
            </w:r>
          </w:p>
        </w:tc>
        <w:tc>
          <w:tcPr>
            <w:tcW w:w="0" w:type="auto"/>
            <w:tcMar>
              <w:top w:w="100" w:type="dxa"/>
              <w:left w:w="100" w:type="dxa"/>
              <w:bottom w:w="100" w:type="dxa"/>
              <w:right w:w="100" w:type="dxa"/>
            </w:tcMar>
            <w:hideMark/>
          </w:tcPr>
          <w:p w14:paraId="23790098"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1.29</w:t>
            </w:r>
          </w:p>
        </w:tc>
      </w:tr>
      <w:tr w:rsidR="00E60DDA" w:rsidRPr="00E60DDA" w14:paraId="212DD8EB" w14:textId="77777777" w:rsidTr="00E60DDA">
        <w:tc>
          <w:tcPr>
            <w:tcW w:w="0" w:type="auto"/>
            <w:tcMar>
              <w:top w:w="100" w:type="dxa"/>
              <w:left w:w="100" w:type="dxa"/>
              <w:bottom w:w="100" w:type="dxa"/>
              <w:right w:w="100" w:type="dxa"/>
            </w:tcMar>
            <w:hideMark/>
          </w:tcPr>
          <w:p w14:paraId="6DDF4587"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CHIT7</w:t>
            </w:r>
          </w:p>
        </w:tc>
        <w:tc>
          <w:tcPr>
            <w:tcW w:w="0" w:type="auto"/>
            <w:tcMar>
              <w:top w:w="100" w:type="dxa"/>
              <w:left w:w="100" w:type="dxa"/>
              <w:bottom w:w="100" w:type="dxa"/>
              <w:right w:w="100" w:type="dxa"/>
            </w:tcMar>
            <w:hideMark/>
          </w:tcPr>
          <w:p w14:paraId="297B3685"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2.30</w:t>
            </w:r>
          </w:p>
        </w:tc>
        <w:tc>
          <w:tcPr>
            <w:tcW w:w="0" w:type="auto"/>
            <w:tcMar>
              <w:top w:w="100" w:type="dxa"/>
              <w:left w:w="100" w:type="dxa"/>
              <w:bottom w:w="100" w:type="dxa"/>
              <w:right w:w="100" w:type="dxa"/>
            </w:tcMar>
            <w:hideMark/>
          </w:tcPr>
          <w:p w14:paraId="76E74423"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1.25</w:t>
            </w:r>
          </w:p>
        </w:tc>
      </w:tr>
      <w:tr w:rsidR="00E60DDA" w:rsidRPr="00E60DDA" w14:paraId="12760042" w14:textId="77777777" w:rsidTr="00E60DDA">
        <w:tc>
          <w:tcPr>
            <w:tcW w:w="0" w:type="auto"/>
            <w:tcMar>
              <w:top w:w="100" w:type="dxa"/>
              <w:left w:w="100" w:type="dxa"/>
              <w:bottom w:w="100" w:type="dxa"/>
              <w:right w:w="100" w:type="dxa"/>
            </w:tcMar>
            <w:hideMark/>
          </w:tcPr>
          <w:p w14:paraId="76E77FEA"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CHIT8</w:t>
            </w:r>
          </w:p>
        </w:tc>
        <w:tc>
          <w:tcPr>
            <w:tcW w:w="0" w:type="auto"/>
            <w:tcMar>
              <w:top w:w="100" w:type="dxa"/>
              <w:left w:w="100" w:type="dxa"/>
              <w:bottom w:w="100" w:type="dxa"/>
              <w:right w:w="100" w:type="dxa"/>
            </w:tcMar>
            <w:hideMark/>
          </w:tcPr>
          <w:p w14:paraId="2A233E54"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1.81</w:t>
            </w:r>
          </w:p>
        </w:tc>
        <w:tc>
          <w:tcPr>
            <w:tcW w:w="0" w:type="auto"/>
            <w:tcMar>
              <w:top w:w="100" w:type="dxa"/>
              <w:left w:w="100" w:type="dxa"/>
              <w:bottom w:w="100" w:type="dxa"/>
              <w:right w:w="100" w:type="dxa"/>
            </w:tcMar>
            <w:hideMark/>
          </w:tcPr>
          <w:p w14:paraId="251ADBFB"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1.19</w:t>
            </w:r>
          </w:p>
        </w:tc>
      </w:tr>
      <w:tr w:rsidR="00E60DDA" w:rsidRPr="00E60DDA" w14:paraId="047ADC30" w14:textId="77777777" w:rsidTr="00E60DDA">
        <w:tc>
          <w:tcPr>
            <w:tcW w:w="0" w:type="auto"/>
            <w:tcMar>
              <w:top w:w="100" w:type="dxa"/>
              <w:left w:w="100" w:type="dxa"/>
              <w:bottom w:w="100" w:type="dxa"/>
              <w:right w:w="100" w:type="dxa"/>
            </w:tcMar>
            <w:hideMark/>
          </w:tcPr>
          <w:p w14:paraId="53F48FCF"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CHIT9</w:t>
            </w:r>
          </w:p>
        </w:tc>
        <w:tc>
          <w:tcPr>
            <w:tcW w:w="0" w:type="auto"/>
            <w:tcMar>
              <w:top w:w="100" w:type="dxa"/>
              <w:left w:w="100" w:type="dxa"/>
              <w:bottom w:w="100" w:type="dxa"/>
              <w:right w:w="100" w:type="dxa"/>
            </w:tcMar>
            <w:hideMark/>
          </w:tcPr>
          <w:p w14:paraId="683DDC00"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1.85</w:t>
            </w:r>
          </w:p>
        </w:tc>
        <w:tc>
          <w:tcPr>
            <w:tcW w:w="0" w:type="auto"/>
            <w:tcMar>
              <w:top w:w="100" w:type="dxa"/>
              <w:left w:w="100" w:type="dxa"/>
              <w:bottom w:w="100" w:type="dxa"/>
              <w:right w:w="100" w:type="dxa"/>
            </w:tcMar>
            <w:hideMark/>
          </w:tcPr>
          <w:p w14:paraId="282DEA1B"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1.23</w:t>
            </w:r>
          </w:p>
        </w:tc>
      </w:tr>
      <w:tr w:rsidR="00E60DDA" w:rsidRPr="00E60DDA" w14:paraId="1D7E7FC4" w14:textId="77777777" w:rsidTr="00E60DDA">
        <w:tc>
          <w:tcPr>
            <w:tcW w:w="0" w:type="auto"/>
            <w:tcMar>
              <w:top w:w="100" w:type="dxa"/>
              <w:left w:w="100" w:type="dxa"/>
              <w:bottom w:w="100" w:type="dxa"/>
              <w:right w:w="100" w:type="dxa"/>
            </w:tcMar>
            <w:hideMark/>
          </w:tcPr>
          <w:p w14:paraId="785DD0C3"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CHIT10</w:t>
            </w:r>
          </w:p>
        </w:tc>
        <w:tc>
          <w:tcPr>
            <w:tcW w:w="0" w:type="auto"/>
            <w:tcMar>
              <w:top w:w="100" w:type="dxa"/>
              <w:left w:w="100" w:type="dxa"/>
              <w:bottom w:w="100" w:type="dxa"/>
              <w:right w:w="100" w:type="dxa"/>
            </w:tcMar>
            <w:hideMark/>
          </w:tcPr>
          <w:p w14:paraId="421EB2F0"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1.98</w:t>
            </w:r>
          </w:p>
        </w:tc>
        <w:tc>
          <w:tcPr>
            <w:tcW w:w="0" w:type="auto"/>
            <w:tcMar>
              <w:top w:w="100" w:type="dxa"/>
              <w:left w:w="100" w:type="dxa"/>
              <w:bottom w:w="100" w:type="dxa"/>
              <w:right w:w="100" w:type="dxa"/>
            </w:tcMar>
            <w:hideMark/>
          </w:tcPr>
          <w:p w14:paraId="2EC382D2"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1.19</w:t>
            </w:r>
          </w:p>
        </w:tc>
      </w:tr>
      <w:tr w:rsidR="00E60DDA" w:rsidRPr="00E60DDA" w14:paraId="05FB2CC2" w14:textId="77777777" w:rsidTr="00E60DDA">
        <w:tc>
          <w:tcPr>
            <w:tcW w:w="0" w:type="auto"/>
            <w:tcMar>
              <w:top w:w="100" w:type="dxa"/>
              <w:left w:w="100" w:type="dxa"/>
              <w:bottom w:w="100" w:type="dxa"/>
              <w:right w:w="100" w:type="dxa"/>
            </w:tcMar>
            <w:hideMark/>
          </w:tcPr>
          <w:p w14:paraId="18F85500"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CHIT11</w:t>
            </w:r>
          </w:p>
        </w:tc>
        <w:tc>
          <w:tcPr>
            <w:tcW w:w="0" w:type="auto"/>
            <w:tcMar>
              <w:top w:w="100" w:type="dxa"/>
              <w:left w:w="100" w:type="dxa"/>
              <w:bottom w:w="100" w:type="dxa"/>
              <w:right w:w="100" w:type="dxa"/>
            </w:tcMar>
            <w:hideMark/>
          </w:tcPr>
          <w:p w14:paraId="09E1AFD4"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2.58</w:t>
            </w:r>
          </w:p>
        </w:tc>
        <w:tc>
          <w:tcPr>
            <w:tcW w:w="0" w:type="auto"/>
            <w:tcMar>
              <w:top w:w="100" w:type="dxa"/>
              <w:left w:w="100" w:type="dxa"/>
              <w:bottom w:w="100" w:type="dxa"/>
              <w:right w:w="100" w:type="dxa"/>
            </w:tcMar>
            <w:hideMark/>
          </w:tcPr>
          <w:p w14:paraId="32230ECA"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1.10</w:t>
            </w:r>
          </w:p>
        </w:tc>
      </w:tr>
      <w:tr w:rsidR="00E60DDA" w:rsidRPr="00E60DDA" w14:paraId="4375A089" w14:textId="77777777" w:rsidTr="00E60DDA">
        <w:tc>
          <w:tcPr>
            <w:tcW w:w="0" w:type="auto"/>
            <w:tcMar>
              <w:top w:w="100" w:type="dxa"/>
              <w:left w:w="100" w:type="dxa"/>
              <w:bottom w:w="100" w:type="dxa"/>
              <w:right w:w="100" w:type="dxa"/>
            </w:tcMar>
            <w:hideMark/>
          </w:tcPr>
          <w:p w14:paraId="0FF0CBFF"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CHIT12</w:t>
            </w:r>
          </w:p>
        </w:tc>
        <w:tc>
          <w:tcPr>
            <w:tcW w:w="0" w:type="auto"/>
            <w:tcMar>
              <w:top w:w="100" w:type="dxa"/>
              <w:left w:w="100" w:type="dxa"/>
              <w:bottom w:w="100" w:type="dxa"/>
              <w:right w:w="100" w:type="dxa"/>
            </w:tcMar>
            <w:hideMark/>
          </w:tcPr>
          <w:p w14:paraId="23CEADFC"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2.53</w:t>
            </w:r>
          </w:p>
        </w:tc>
        <w:tc>
          <w:tcPr>
            <w:tcW w:w="0" w:type="auto"/>
            <w:tcMar>
              <w:top w:w="100" w:type="dxa"/>
              <w:left w:w="100" w:type="dxa"/>
              <w:bottom w:w="100" w:type="dxa"/>
              <w:right w:w="100" w:type="dxa"/>
            </w:tcMar>
            <w:hideMark/>
          </w:tcPr>
          <w:p w14:paraId="4AF566CD"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1.10</w:t>
            </w:r>
          </w:p>
        </w:tc>
      </w:tr>
      <w:tr w:rsidR="00E60DDA" w:rsidRPr="00E60DDA" w14:paraId="4CBEE61E" w14:textId="77777777" w:rsidTr="00E60DDA">
        <w:tc>
          <w:tcPr>
            <w:tcW w:w="0" w:type="auto"/>
            <w:tcMar>
              <w:top w:w="100" w:type="dxa"/>
              <w:left w:w="100" w:type="dxa"/>
              <w:bottom w:w="100" w:type="dxa"/>
              <w:right w:w="100" w:type="dxa"/>
            </w:tcMar>
            <w:hideMark/>
          </w:tcPr>
          <w:p w14:paraId="129C8E59"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CHIT13</w:t>
            </w:r>
          </w:p>
        </w:tc>
        <w:tc>
          <w:tcPr>
            <w:tcW w:w="0" w:type="auto"/>
            <w:tcMar>
              <w:top w:w="100" w:type="dxa"/>
              <w:left w:w="100" w:type="dxa"/>
              <w:bottom w:w="100" w:type="dxa"/>
              <w:right w:w="100" w:type="dxa"/>
            </w:tcMar>
            <w:hideMark/>
          </w:tcPr>
          <w:p w14:paraId="1B0DB95C"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2.92</w:t>
            </w:r>
          </w:p>
        </w:tc>
        <w:tc>
          <w:tcPr>
            <w:tcW w:w="0" w:type="auto"/>
            <w:tcMar>
              <w:top w:w="100" w:type="dxa"/>
              <w:left w:w="100" w:type="dxa"/>
              <w:bottom w:w="100" w:type="dxa"/>
              <w:right w:w="100" w:type="dxa"/>
            </w:tcMar>
            <w:hideMark/>
          </w:tcPr>
          <w:p w14:paraId="788CCDC5"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.98</w:t>
            </w:r>
          </w:p>
        </w:tc>
      </w:tr>
      <w:tr w:rsidR="00E60DDA" w:rsidRPr="00E60DDA" w14:paraId="55C76889" w14:textId="77777777" w:rsidTr="00E60DDA">
        <w:tc>
          <w:tcPr>
            <w:tcW w:w="0" w:type="auto"/>
            <w:tcMar>
              <w:top w:w="100" w:type="dxa"/>
              <w:left w:w="100" w:type="dxa"/>
              <w:bottom w:w="100" w:type="dxa"/>
              <w:right w:w="100" w:type="dxa"/>
            </w:tcMar>
            <w:hideMark/>
          </w:tcPr>
          <w:p w14:paraId="528EE7EF"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CHIT14</w:t>
            </w:r>
          </w:p>
        </w:tc>
        <w:tc>
          <w:tcPr>
            <w:tcW w:w="0" w:type="auto"/>
            <w:tcMar>
              <w:top w:w="100" w:type="dxa"/>
              <w:left w:w="100" w:type="dxa"/>
              <w:bottom w:w="100" w:type="dxa"/>
              <w:right w:w="100" w:type="dxa"/>
            </w:tcMar>
            <w:hideMark/>
          </w:tcPr>
          <w:p w14:paraId="4F64B043"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2.18</w:t>
            </w:r>
          </w:p>
        </w:tc>
        <w:tc>
          <w:tcPr>
            <w:tcW w:w="0" w:type="auto"/>
            <w:tcMar>
              <w:top w:w="100" w:type="dxa"/>
              <w:left w:w="100" w:type="dxa"/>
              <w:bottom w:w="100" w:type="dxa"/>
              <w:right w:w="100" w:type="dxa"/>
            </w:tcMar>
            <w:hideMark/>
          </w:tcPr>
          <w:p w14:paraId="64CADE84"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1.17</w:t>
            </w:r>
          </w:p>
        </w:tc>
      </w:tr>
      <w:tr w:rsidR="00E60DDA" w:rsidRPr="00E60DDA" w14:paraId="0D583CAF" w14:textId="77777777" w:rsidTr="00E60DDA">
        <w:tc>
          <w:tcPr>
            <w:tcW w:w="0" w:type="auto"/>
            <w:tcMar>
              <w:top w:w="100" w:type="dxa"/>
              <w:left w:w="100" w:type="dxa"/>
              <w:bottom w:w="100" w:type="dxa"/>
              <w:right w:w="100" w:type="dxa"/>
            </w:tcMar>
            <w:hideMark/>
          </w:tcPr>
          <w:p w14:paraId="5E022FE7"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CHIT15</w:t>
            </w:r>
          </w:p>
        </w:tc>
        <w:tc>
          <w:tcPr>
            <w:tcW w:w="0" w:type="auto"/>
            <w:tcMar>
              <w:top w:w="100" w:type="dxa"/>
              <w:left w:w="100" w:type="dxa"/>
              <w:bottom w:w="100" w:type="dxa"/>
              <w:right w:w="100" w:type="dxa"/>
            </w:tcMar>
            <w:hideMark/>
          </w:tcPr>
          <w:p w14:paraId="14F48C7C"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1.82</w:t>
            </w:r>
          </w:p>
        </w:tc>
        <w:tc>
          <w:tcPr>
            <w:tcW w:w="0" w:type="auto"/>
            <w:tcMar>
              <w:top w:w="100" w:type="dxa"/>
              <w:left w:w="100" w:type="dxa"/>
              <w:bottom w:w="100" w:type="dxa"/>
              <w:right w:w="100" w:type="dxa"/>
            </w:tcMar>
            <w:hideMark/>
          </w:tcPr>
          <w:p w14:paraId="04BE232E"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1.25</w:t>
            </w:r>
          </w:p>
        </w:tc>
      </w:tr>
      <w:tr w:rsidR="00E60DDA" w:rsidRPr="00E60DDA" w14:paraId="261978BF" w14:textId="77777777" w:rsidTr="00E60DDA">
        <w:tc>
          <w:tcPr>
            <w:tcW w:w="0" w:type="auto"/>
            <w:tcMar>
              <w:top w:w="100" w:type="dxa"/>
              <w:left w:w="100" w:type="dxa"/>
              <w:bottom w:w="100" w:type="dxa"/>
              <w:right w:w="100" w:type="dxa"/>
            </w:tcMar>
            <w:hideMark/>
          </w:tcPr>
          <w:p w14:paraId="0D1CB60E" w14:textId="49D901D3" w:rsidR="00E60DDA" w:rsidRPr="00E60DDA" w:rsidRDefault="00E60DDA" w:rsidP="00E60DDA">
            <w:pPr>
              <w:rPr>
                <w:rFonts w:ascii="Times New Roman" w:eastAsia="Times New Roman" w:hAnsi="Times New Roman" w:cs="Times New Roman"/>
                <w:b/>
                <w:bCs/>
                <w:lang w:val="en-AU"/>
              </w:rPr>
            </w:pPr>
            <w:r w:rsidRPr="00E60DDA">
              <w:rPr>
                <w:rFonts w:ascii="Times New Roman" w:eastAsia="Times New Roman" w:hAnsi="Times New Roman" w:cs="Times New Roman"/>
                <w:b/>
                <w:bCs/>
                <w:color w:val="000000"/>
                <w:lang w:val="en-AU"/>
              </w:rPr>
              <w:t>SA Sample</w:t>
            </w:r>
          </w:p>
        </w:tc>
        <w:tc>
          <w:tcPr>
            <w:tcW w:w="0" w:type="auto"/>
            <w:tcMar>
              <w:top w:w="100" w:type="dxa"/>
              <w:left w:w="100" w:type="dxa"/>
              <w:bottom w:w="100" w:type="dxa"/>
              <w:right w:w="100" w:type="dxa"/>
            </w:tcMar>
            <w:hideMark/>
          </w:tcPr>
          <w:p w14:paraId="2180FE92" w14:textId="77777777" w:rsidR="00E60DDA" w:rsidRPr="00E60DDA" w:rsidRDefault="00E60DDA" w:rsidP="00E60DDA">
            <w:pPr>
              <w:jc w:val="right"/>
              <w:rPr>
                <w:rFonts w:ascii="Times New Roman" w:eastAsia="Times New Roman" w:hAnsi="Times New Roman" w:cs="Times New Roman"/>
                <w:lang w:val="en-AU"/>
              </w:rPr>
            </w:pPr>
          </w:p>
        </w:tc>
        <w:tc>
          <w:tcPr>
            <w:tcW w:w="0" w:type="auto"/>
            <w:tcMar>
              <w:top w:w="100" w:type="dxa"/>
              <w:left w:w="100" w:type="dxa"/>
              <w:bottom w:w="100" w:type="dxa"/>
              <w:right w:w="100" w:type="dxa"/>
            </w:tcMar>
            <w:hideMark/>
          </w:tcPr>
          <w:p w14:paraId="6CB2E574" w14:textId="77777777" w:rsidR="00E60DDA" w:rsidRPr="00E60DDA" w:rsidRDefault="00E60DDA" w:rsidP="00E60DDA">
            <w:pPr>
              <w:jc w:val="right"/>
              <w:rPr>
                <w:rFonts w:ascii="Times New Roman" w:eastAsia="Times New Roman" w:hAnsi="Times New Roman" w:cs="Times New Roman"/>
                <w:lang w:val="en-AU"/>
              </w:rPr>
            </w:pPr>
          </w:p>
        </w:tc>
      </w:tr>
      <w:tr w:rsidR="00E60DDA" w:rsidRPr="00E60DDA" w14:paraId="7D2B3010" w14:textId="77777777" w:rsidTr="00E60DDA">
        <w:tc>
          <w:tcPr>
            <w:tcW w:w="0" w:type="auto"/>
            <w:tcMar>
              <w:top w:w="100" w:type="dxa"/>
              <w:left w:w="100" w:type="dxa"/>
              <w:bottom w:w="100" w:type="dxa"/>
              <w:right w:w="100" w:type="dxa"/>
            </w:tcMar>
            <w:hideMark/>
          </w:tcPr>
          <w:p w14:paraId="3085722C"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w:t>
            </w:r>
          </w:p>
        </w:tc>
        <w:tc>
          <w:tcPr>
            <w:tcW w:w="0" w:type="auto"/>
            <w:tcMar>
              <w:top w:w="100" w:type="dxa"/>
              <w:left w:w="100" w:type="dxa"/>
              <w:bottom w:w="100" w:type="dxa"/>
              <w:right w:w="100" w:type="dxa"/>
            </w:tcMar>
            <w:hideMark/>
          </w:tcPr>
          <w:p w14:paraId="0A79D130"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3.19</w:t>
            </w:r>
          </w:p>
        </w:tc>
        <w:tc>
          <w:tcPr>
            <w:tcW w:w="0" w:type="auto"/>
            <w:tcMar>
              <w:top w:w="100" w:type="dxa"/>
              <w:left w:w="100" w:type="dxa"/>
              <w:bottom w:w="100" w:type="dxa"/>
              <w:right w:w="100" w:type="dxa"/>
            </w:tcMar>
            <w:hideMark/>
          </w:tcPr>
          <w:p w14:paraId="7E5AD1AF"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.73</w:t>
            </w:r>
          </w:p>
        </w:tc>
      </w:tr>
      <w:tr w:rsidR="00E60DDA" w:rsidRPr="00E60DDA" w14:paraId="3906F3E2" w14:textId="77777777" w:rsidTr="00E60DDA">
        <w:tc>
          <w:tcPr>
            <w:tcW w:w="0" w:type="auto"/>
            <w:tcMar>
              <w:top w:w="100" w:type="dxa"/>
              <w:left w:w="100" w:type="dxa"/>
              <w:bottom w:w="100" w:type="dxa"/>
              <w:right w:w="100" w:type="dxa"/>
            </w:tcMar>
            <w:hideMark/>
          </w:tcPr>
          <w:p w14:paraId="7CDFE200"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CHIT2</w:t>
            </w:r>
          </w:p>
        </w:tc>
        <w:tc>
          <w:tcPr>
            <w:tcW w:w="0" w:type="auto"/>
            <w:tcMar>
              <w:top w:w="100" w:type="dxa"/>
              <w:left w:w="100" w:type="dxa"/>
              <w:bottom w:w="100" w:type="dxa"/>
              <w:right w:w="100" w:type="dxa"/>
            </w:tcMar>
            <w:hideMark/>
          </w:tcPr>
          <w:p w14:paraId="33EE1482"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3.30</w:t>
            </w:r>
          </w:p>
        </w:tc>
        <w:tc>
          <w:tcPr>
            <w:tcW w:w="0" w:type="auto"/>
            <w:tcMar>
              <w:top w:w="100" w:type="dxa"/>
              <w:left w:w="100" w:type="dxa"/>
              <w:bottom w:w="100" w:type="dxa"/>
              <w:right w:w="100" w:type="dxa"/>
            </w:tcMar>
            <w:hideMark/>
          </w:tcPr>
          <w:p w14:paraId="4F959877"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.71</w:t>
            </w:r>
          </w:p>
        </w:tc>
      </w:tr>
      <w:tr w:rsidR="00E60DDA" w:rsidRPr="00E60DDA" w14:paraId="7E9F0E7D" w14:textId="77777777" w:rsidTr="00E60DDA">
        <w:tc>
          <w:tcPr>
            <w:tcW w:w="0" w:type="auto"/>
            <w:tcMar>
              <w:top w:w="100" w:type="dxa"/>
              <w:left w:w="100" w:type="dxa"/>
              <w:bottom w:w="100" w:type="dxa"/>
              <w:right w:w="100" w:type="dxa"/>
            </w:tcMar>
            <w:hideMark/>
          </w:tcPr>
          <w:p w14:paraId="5AC6F918"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CHIT3</w:t>
            </w:r>
          </w:p>
        </w:tc>
        <w:tc>
          <w:tcPr>
            <w:tcW w:w="0" w:type="auto"/>
            <w:tcMar>
              <w:top w:w="100" w:type="dxa"/>
              <w:left w:w="100" w:type="dxa"/>
              <w:bottom w:w="100" w:type="dxa"/>
              <w:right w:w="100" w:type="dxa"/>
            </w:tcMar>
            <w:hideMark/>
          </w:tcPr>
          <w:p w14:paraId="1E4EFF50"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2.73</w:t>
            </w:r>
          </w:p>
        </w:tc>
        <w:tc>
          <w:tcPr>
            <w:tcW w:w="0" w:type="auto"/>
            <w:tcMar>
              <w:top w:w="100" w:type="dxa"/>
              <w:left w:w="100" w:type="dxa"/>
              <w:bottom w:w="100" w:type="dxa"/>
              <w:right w:w="100" w:type="dxa"/>
            </w:tcMar>
            <w:hideMark/>
          </w:tcPr>
          <w:p w14:paraId="57A561A0"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.83</w:t>
            </w:r>
          </w:p>
        </w:tc>
      </w:tr>
      <w:tr w:rsidR="00E60DDA" w:rsidRPr="00E60DDA" w14:paraId="55EF3010" w14:textId="77777777" w:rsidTr="00E60DDA">
        <w:tc>
          <w:tcPr>
            <w:tcW w:w="0" w:type="auto"/>
            <w:tcMar>
              <w:top w:w="100" w:type="dxa"/>
              <w:left w:w="100" w:type="dxa"/>
              <w:bottom w:w="100" w:type="dxa"/>
              <w:right w:w="100" w:type="dxa"/>
            </w:tcMar>
            <w:hideMark/>
          </w:tcPr>
          <w:p w14:paraId="36FBC9AC"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CHIT4</w:t>
            </w:r>
          </w:p>
        </w:tc>
        <w:tc>
          <w:tcPr>
            <w:tcW w:w="0" w:type="auto"/>
            <w:tcMar>
              <w:top w:w="100" w:type="dxa"/>
              <w:left w:w="100" w:type="dxa"/>
              <w:bottom w:w="100" w:type="dxa"/>
              <w:right w:w="100" w:type="dxa"/>
            </w:tcMar>
            <w:hideMark/>
          </w:tcPr>
          <w:p w14:paraId="7474937D"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2.77</w:t>
            </w:r>
          </w:p>
        </w:tc>
        <w:tc>
          <w:tcPr>
            <w:tcW w:w="0" w:type="auto"/>
            <w:tcMar>
              <w:top w:w="100" w:type="dxa"/>
              <w:left w:w="100" w:type="dxa"/>
              <w:bottom w:w="100" w:type="dxa"/>
              <w:right w:w="100" w:type="dxa"/>
            </w:tcMar>
            <w:hideMark/>
          </w:tcPr>
          <w:p w14:paraId="374B119B"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.83</w:t>
            </w:r>
          </w:p>
        </w:tc>
      </w:tr>
      <w:tr w:rsidR="00E60DDA" w:rsidRPr="00E60DDA" w14:paraId="6C5EF896" w14:textId="77777777" w:rsidTr="00E60DDA">
        <w:tc>
          <w:tcPr>
            <w:tcW w:w="0" w:type="auto"/>
            <w:tcMar>
              <w:top w:w="100" w:type="dxa"/>
              <w:left w:w="100" w:type="dxa"/>
              <w:bottom w:w="100" w:type="dxa"/>
              <w:right w:w="100" w:type="dxa"/>
            </w:tcMar>
            <w:hideMark/>
          </w:tcPr>
          <w:p w14:paraId="5413BDF6"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CHIT5</w:t>
            </w:r>
          </w:p>
        </w:tc>
        <w:tc>
          <w:tcPr>
            <w:tcW w:w="0" w:type="auto"/>
            <w:tcMar>
              <w:top w:w="100" w:type="dxa"/>
              <w:left w:w="100" w:type="dxa"/>
              <w:bottom w:w="100" w:type="dxa"/>
              <w:right w:w="100" w:type="dxa"/>
            </w:tcMar>
            <w:hideMark/>
          </w:tcPr>
          <w:p w14:paraId="146B72A4"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2.88</w:t>
            </w:r>
          </w:p>
        </w:tc>
        <w:tc>
          <w:tcPr>
            <w:tcW w:w="0" w:type="auto"/>
            <w:tcMar>
              <w:top w:w="100" w:type="dxa"/>
              <w:left w:w="100" w:type="dxa"/>
              <w:bottom w:w="100" w:type="dxa"/>
              <w:right w:w="100" w:type="dxa"/>
            </w:tcMar>
            <w:hideMark/>
          </w:tcPr>
          <w:p w14:paraId="7919C31C"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.76</w:t>
            </w:r>
          </w:p>
        </w:tc>
      </w:tr>
      <w:tr w:rsidR="00E60DDA" w:rsidRPr="00E60DDA" w14:paraId="5786DDA9" w14:textId="77777777" w:rsidTr="00E60DDA">
        <w:tc>
          <w:tcPr>
            <w:tcW w:w="0" w:type="auto"/>
            <w:tcMar>
              <w:top w:w="100" w:type="dxa"/>
              <w:left w:w="100" w:type="dxa"/>
              <w:bottom w:w="100" w:type="dxa"/>
              <w:right w:w="100" w:type="dxa"/>
            </w:tcMar>
            <w:hideMark/>
          </w:tcPr>
          <w:p w14:paraId="12739698"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CHIT6</w:t>
            </w:r>
          </w:p>
        </w:tc>
        <w:tc>
          <w:tcPr>
            <w:tcW w:w="0" w:type="auto"/>
            <w:tcMar>
              <w:top w:w="100" w:type="dxa"/>
              <w:left w:w="100" w:type="dxa"/>
              <w:bottom w:w="100" w:type="dxa"/>
              <w:right w:w="100" w:type="dxa"/>
            </w:tcMar>
            <w:hideMark/>
          </w:tcPr>
          <w:p w14:paraId="776501AF"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2.42</w:t>
            </w:r>
          </w:p>
        </w:tc>
        <w:tc>
          <w:tcPr>
            <w:tcW w:w="0" w:type="auto"/>
            <w:tcMar>
              <w:top w:w="100" w:type="dxa"/>
              <w:left w:w="100" w:type="dxa"/>
              <w:bottom w:w="100" w:type="dxa"/>
              <w:right w:w="100" w:type="dxa"/>
            </w:tcMar>
            <w:hideMark/>
          </w:tcPr>
          <w:p w14:paraId="78FE86D0"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.89</w:t>
            </w:r>
          </w:p>
        </w:tc>
      </w:tr>
      <w:tr w:rsidR="00E60DDA" w:rsidRPr="00E60DDA" w14:paraId="2D87C2D9" w14:textId="77777777" w:rsidTr="00E60DDA">
        <w:tc>
          <w:tcPr>
            <w:tcW w:w="0" w:type="auto"/>
            <w:tcMar>
              <w:top w:w="100" w:type="dxa"/>
              <w:left w:w="100" w:type="dxa"/>
              <w:bottom w:w="100" w:type="dxa"/>
              <w:right w:w="100" w:type="dxa"/>
            </w:tcMar>
            <w:hideMark/>
          </w:tcPr>
          <w:p w14:paraId="6BF27F39"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lastRenderedPageBreak/>
              <w:t>CHIT7</w:t>
            </w:r>
          </w:p>
        </w:tc>
        <w:tc>
          <w:tcPr>
            <w:tcW w:w="0" w:type="auto"/>
            <w:tcMar>
              <w:top w:w="100" w:type="dxa"/>
              <w:left w:w="100" w:type="dxa"/>
              <w:bottom w:w="100" w:type="dxa"/>
              <w:right w:w="100" w:type="dxa"/>
            </w:tcMar>
            <w:hideMark/>
          </w:tcPr>
          <w:p w14:paraId="51079DF3"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2.87</w:t>
            </w:r>
          </w:p>
        </w:tc>
        <w:tc>
          <w:tcPr>
            <w:tcW w:w="0" w:type="auto"/>
            <w:tcMar>
              <w:top w:w="100" w:type="dxa"/>
              <w:left w:w="100" w:type="dxa"/>
              <w:bottom w:w="100" w:type="dxa"/>
              <w:right w:w="100" w:type="dxa"/>
            </w:tcMar>
            <w:hideMark/>
          </w:tcPr>
          <w:p w14:paraId="2C435104"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.86</w:t>
            </w:r>
          </w:p>
        </w:tc>
      </w:tr>
      <w:tr w:rsidR="00E60DDA" w:rsidRPr="00E60DDA" w14:paraId="0175F8FE" w14:textId="77777777" w:rsidTr="00E60DDA">
        <w:tc>
          <w:tcPr>
            <w:tcW w:w="0" w:type="auto"/>
            <w:tcMar>
              <w:top w:w="100" w:type="dxa"/>
              <w:left w:w="100" w:type="dxa"/>
              <w:bottom w:w="100" w:type="dxa"/>
              <w:right w:w="100" w:type="dxa"/>
            </w:tcMar>
            <w:hideMark/>
          </w:tcPr>
          <w:p w14:paraId="4C4AC1BE"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CHIT8</w:t>
            </w:r>
          </w:p>
        </w:tc>
        <w:tc>
          <w:tcPr>
            <w:tcW w:w="0" w:type="auto"/>
            <w:tcMar>
              <w:top w:w="100" w:type="dxa"/>
              <w:left w:w="100" w:type="dxa"/>
              <w:bottom w:w="100" w:type="dxa"/>
              <w:right w:w="100" w:type="dxa"/>
            </w:tcMar>
            <w:hideMark/>
          </w:tcPr>
          <w:p w14:paraId="6AF777BA"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2.30</w:t>
            </w:r>
          </w:p>
        </w:tc>
        <w:tc>
          <w:tcPr>
            <w:tcW w:w="0" w:type="auto"/>
            <w:tcMar>
              <w:top w:w="100" w:type="dxa"/>
              <w:left w:w="100" w:type="dxa"/>
              <w:bottom w:w="100" w:type="dxa"/>
              <w:right w:w="100" w:type="dxa"/>
            </w:tcMar>
            <w:hideMark/>
          </w:tcPr>
          <w:p w14:paraId="32B91561"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.78</w:t>
            </w:r>
          </w:p>
        </w:tc>
      </w:tr>
      <w:tr w:rsidR="00E60DDA" w:rsidRPr="00E60DDA" w14:paraId="668E6886" w14:textId="77777777" w:rsidTr="00E60DDA">
        <w:tc>
          <w:tcPr>
            <w:tcW w:w="0" w:type="auto"/>
            <w:tcMar>
              <w:top w:w="100" w:type="dxa"/>
              <w:left w:w="100" w:type="dxa"/>
              <w:bottom w:w="100" w:type="dxa"/>
              <w:right w:w="100" w:type="dxa"/>
            </w:tcMar>
            <w:hideMark/>
          </w:tcPr>
          <w:p w14:paraId="25DDD814"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CHIT9</w:t>
            </w:r>
          </w:p>
        </w:tc>
        <w:tc>
          <w:tcPr>
            <w:tcW w:w="0" w:type="auto"/>
            <w:tcMar>
              <w:top w:w="100" w:type="dxa"/>
              <w:left w:w="100" w:type="dxa"/>
              <w:bottom w:w="100" w:type="dxa"/>
              <w:right w:w="100" w:type="dxa"/>
            </w:tcMar>
            <w:hideMark/>
          </w:tcPr>
          <w:p w14:paraId="4AB74CC2"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2.34</w:t>
            </w:r>
          </w:p>
        </w:tc>
        <w:tc>
          <w:tcPr>
            <w:tcW w:w="0" w:type="auto"/>
            <w:tcMar>
              <w:top w:w="100" w:type="dxa"/>
              <w:left w:w="100" w:type="dxa"/>
              <w:bottom w:w="100" w:type="dxa"/>
              <w:right w:w="100" w:type="dxa"/>
            </w:tcMar>
            <w:hideMark/>
          </w:tcPr>
          <w:p w14:paraId="75089D7B"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.84</w:t>
            </w:r>
          </w:p>
        </w:tc>
      </w:tr>
      <w:tr w:rsidR="00E60DDA" w:rsidRPr="00E60DDA" w14:paraId="1A8CBC2C" w14:textId="77777777" w:rsidTr="00E60DDA">
        <w:tc>
          <w:tcPr>
            <w:tcW w:w="0" w:type="auto"/>
            <w:tcMar>
              <w:top w:w="100" w:type="dxa"/>
              <w:left w:w="100" w:type="dxa"/>
              <w:bottom w:w="100" w:type="dxa"/>
              <w:right w:w="100" w:type="dxa"/>
            </w:tcMar>
            <w:hideMark/>
          </w:tcPr>
          <w:p w14:paraId="004CCBCD"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CHIT10</w:t>
            </w:r>
          </w:p>
        </w:tc>
        <w:tc>
          <w:tcPr>
            <w:tcW w:w="0" w:type="auto"/>
            <w:tcMar>
              <w:top w:w="100" w:type="dxa"/>
              <w:left w:w="100" w:type="dxa"/>
              <w:bottom w:w="100" w:type="dxa"/>
              <w:right w:w="100" w:type="dxa"/>
            </w:tcMar>
            <w:hideMark/>
          </w:tcPr>
          <w:p w14:paraId="1D333943"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2.70</w:t>
            </w:r>
          </w:p>
        </w:tc>
        <w:tc>
          <w:tcPr>
            <w:tcW w:w="0" w:type="auto"/>
            <w:tcMar>
              <w:top w:w="100" w:type="dxa"/>
              <w:left w:w="100" w:type="dxa"/>
              <w:bottom w:w="100" w:type="dxa"/>
              <w:right w:w="100" w:type="dxa"/>
            </w:tcMar>
            <w:hideMark/>
          </w:tcPr>
          <w:p w14:paraId="51288540"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.83</w:t>
            </w:r>
          </w:p>
        </w:tc>
      </w:tr>
      <w:tr w:rsidR="00E60DDA" w:rsidRPr="00E60DDA" w14:paraId="5A138E53" w14:textId="77777777" w:rsidTr="00E60DDA">
        <w:tc>
          <w:tcPr>
            <w:tcW w:w="0" w:type="auto"/>
            <w:tcMar>
              <w:top w:w="100" w:type="dxa"/>
              <w:left w:w="100" w:type="dxa"/>
              <w:bottom w:w="100" w:type="dxa"/>
              <w:right w:w="100" w:type="dxa"/>
            </w:tcMar>
            <w:hideMark/>
          </w:tcPr>
          <w:p w14:paraId="241BA83F"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CHIT11</w:t>
            </w:r>
          </w:p>
        </w:tc>
        <w:tc>
          <w:tcPr>
            <w:tcW w:w="0" w:type="auto"/>
            <w:tcMar>
              <w:top w:w="100" w:type="dxa"/>
              <w:left w:w="100" w:type="dxa"/>
              <w:bottom w:w="100" w:type="dxa"/>
              <w:right w:w="100" w:type="dxa"/>
            </w:tcMar>
            <w:hideMark/>
          </w:tcPr>
          <w:p w14:paraId="54123E92"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2.92</w:t>
            </w:r>
          </w:p>
        </w:tc>
        <w:tc>
          <w:tcPr>
            <w:tcW w:w="0" w:type="auto"/>
            <w:tcMar>
              <w:top w:w="100" w:type="dxa"/>
              <w:left w:w="100" w:type="dxa"/>
              <w:bottom w:w="100" w:type="dxa"/>
              <w:right w:w="100" w:type="dxa"/>
            </w:tcMar>
            <w:hideMark/>
          </w:tcPr>
          <w:p w14:paraId="5AF73E08"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.79</w:t>
            </w:r>
          </w:p>
        </w:tc>
      </w:tr>
      <w:tr w:rsidR="00E60DDA" w:rsidRPr="00E60DDA" w14:paraId="22A852DD" w14:textId="77777777" w:rsidTr="00E60DDA">
        <w:tc>
          <w:tcPr>
            <w:tcW w:w="0" w:type="auto"/>
            <w:tcMar>
              <w:top w:w="100" w:type="dxa"/>
              <w:left w:w="100" w:type="dxa"/>
              <w:bottom w:w="100" w:type="dxa"/>
              <w:right w:w="100" w:type="dxa"/>
            </w:tcMar>
            <w:hideMark/>
          </w:tcPr>
          <w:p w14:paraId="3B47E2B0"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CHIT12</w:t>
            </w:r>
          </w:p>
        </w:tc>
        <w:tc>
          <w:tcPr>
            <w:tcW w:w="0" w:type="auto"/>
            <w:tcMar>
              <w:top w:w="100" w:type="dxa"/>
              <w:left w:w="100" w:type="dxa"/>
              <w:bottom w:w="100" w:type="dxa"/>
              <w:right w:w="100" w:type="dxa"/>
            </w:tcMar>
            <w:hideMark/>
          </w:tcPr>
          <w:p w14:paraId="4FD0604A"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2.72</w:t>
            </w:r>
          </w:p>
        </w:tc>
        <w:tc>
          <w:tcPr>
            <w:tcW w:w="0" w:type="auto"/>
            <w:tcMar>
              <w:top w:w="100" w:type="dxa"/>
              <w:left w:w="100" w:type="dxa"/>
              <w:bottom w:w="100" w:type="dxa"/>
              <w:right w:w="100" w:type="dxa"/>
            </w:tcMar>
            <w:hideMark/>
          </w:tcPr>
          <w:p w14:paraId="080AD55F"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.88</w:t>
            </w:r>
          </w:p>
        </w:tc>
      </w:tr>
      <w:tr w:rsidR="00E60DDA" w:rsidRPr="00E60DDA" w14:paraId="2029408D" w14:textId="77777777" w:rsidTr="00E60DDA">
        <w:tc>
          <w:tcPr>
            <w:tcW w:w="0" w:type="auto"/>
            <w:tcMar>
              <w:top w:w="100" w:type="dxa"/>
              <w:left w:w="100" w:type="dxa"/>
              <w:bottom w:w="100" w:type="dxa"/>
              <w:right w:w="100" w:type="dxa"/>
            </w:tcMar>
            <w:hideMark/>
          </w:tcPr>
          <w:p w14:paraId="2E7FA85A"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CHIT13</w:t>
            </w:r>
          </w:p>
        </w:tc>
        <w:tc>
          <w:tcPr>
            <w:tcW w:w="0" w:type="auto"/>
            <w:tcMar>
              <w:top w:w="100" w:type="dxa"/>
              <w:left w:w="100" w:type="dxa"/>
              <w:bottom w:w="100" w:type="dxa"/>
              <w:right w:w="100" w:type="dxa"/>
            </w:tcMar>
            <w:hideMark/>
          </w:tcPr>
          <w:p w14:paraId="726A43C8"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3.22</w:t>
            </w:r>
          </w:p>
        </w:tc>
        <w:tc>
          <w:tcPr>
            <w:tcW w:w="0" w:type="auto"/>
            <w:tcMar>
              <w:top w:w="100" w:type="dxa"/>
              <w:left w:w="100" w:type="dxa"/>
              <w:bottom w:w="100" w:type="dxa"/>
              <w:right w:w="100" w:type="dxa"/>
            </w:tcMar>
            <w:hideMark/>
          </w:tcPr>
          <w:p w14:paraId="71B74D9C"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.67</w:t>
            </w:r>
          </w:p>
        </w:tc>
      </w:tr>
      <w:tr w:rsidR="00E60DDA" w:rsidRPr="00E60DDA" w14:paraId="742FC421" w14:textId="77777777" w:rsidTr="00E60DDA">
        <w:tc>
          <w:tcPr>
            <w:tcW w:w="0" w:type="auto"/>
            <w:tcMar>
              <w:top w:w="100" w:type="dxa"/>
              <w:left w:w="100" w:type="dxa"/>
              <w:bottom w:w="100" w:type="dxa"/>
              <w:right w:w="100" w:type="dxa"/>
            </w:tcMar>
            <w:hideMark/>
          </w:tcPr>
          <w:p w14:paraId="699E23D5"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CHIT14</w:t>
            </w:r>
          </w:p>
        </w:tc>
        <w:tc>
          <w:tcPr>
            <w:tcW w:w="0" w:type="auto"/>
            <w:tcMar>
              <w:top w:w="100" w:type="dxa"/>
              <w:left w:w="100" w:type="dxa"/>
              <w:bottom w:w="100" w:type="dxa"/>
              <w:right w:w="100" w:type="dxa"/>
            </w:tcMar>
            <w:hideMark/>
          </w:tcPr>
          <w:p w14:paraId="72D18E93"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2.79</w:t>
            </w:r>
          </w:p>
        </w:tc>
        <w:tc>
          <w:tcPr>
            <w:tcW w:w="0" w:type="auto"/>
            <w:tcMar>
              <w:top w:w="100" w:type="dxa"/>
              <w:left w:w="100" w:type="dxa"/>
              <w:bottom w:w="100" w:type="dxa"/>
              <w:right w:w="100" w:type="dxa"/>
            </w:tcMar>
            <w:hideMark/>
          </w:tcPr>
          <w:p w14:paraId="6C578254"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.80</w:t>
            </w:r>
          </w:p>
        </w:tc>
      </w:tr>
      <w:tr w:rsidR="00E60DDA" w:rsidRPr="00E60DDA" w14:paraId="035D2106" w14:textId="77777777" w:rsidTr="00E60DDA">
        <w:tc>
          <w:tcPr>
            <w:tcW w:w="0" w:type="auto"/>
            <w:tcMar>
              <w:top w:w="100" w:type="dxa"/>
              <w:left w:w="100" w:type="dxa"/>
              <w:bottom w:w="100" w:type="dxa"/>
              <w:right w:w="100" w:type="dxa"/>
            </w:tcMar>
            <w:hideMark/>
          </w:tcPr>
          <w:p w14:paraId="67840A51" w14:textId="77777777" w:rsidR="00E60DDA" w:rsidRPr="00E60DDA" w:rsidRDefault="00E60DDA" w:rsidP="00E60DDA">
            <w:pPr>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CHIT15</w:t>
            </w:r>
          </w:p>
        </w:tc>
        <w:tc>
          <w:tcPr>
            <w:tcW w:w="0" w:type="auto"/>
            <w:tcMar>
              <w:top w:w="100" w:type="dxa"/>
              <w:left w:w="100" w:type="dxa"/>
              <w:bottom w:w="100" w:type="dxa"/>
              <w:right w:w="100" w:type="dxa"/>
            </w:tcMar>
            <w:hideMark/>
          </w:tcPr>
          <w:p w14:paraId="4F8CA7A8"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2.50</w:t>
            </w:r>
          </w:p>
        </w:tc>
        <w:tc>
          <w:tcPr>
            <w:tcW w:w="0" w:type="auto"/>
            <w:tcMar>
              <w:top w:w="100" w:type="dxa"/>
              <w:left w:w="100" w:type="dxa"/>
              <w:bottom w:w="100" w:type="dxa"/>
              <w:right w:w="100" w:type="dxa"/>
            </w:tcMar>
            <w:hideMark/>
          </w:tcPr>
          <w:p w14:paraId="6208B6E4" w14:textId="77777777" w:rsidR="00E60DDA" w:rsidRPr="00E60DDA" w:rsidRDefault="00E60DDA" w:rsidP="00E60DDA">
            <w:pPr>
              <w:jc w:val="right"/>
              <w:rPr>
                <w:rFonts w:ascii="Times New Roman" w:eastAsia="Times New Roman" w:hAnsi="Times New Roman" w:cs="Times New Roman"/>
                <w:lang w:val="en-AU"/>
              </w:rPr>
            </w:pPr>
            <w:r w:rsidRPr="00E60DDA">
              <w:rPr>
                <w:rFonts w:ascii="Times New Roman" w:eastAsia="Times New Roman" w:hAnsi="Times New Roman" w:cs="Times New Roman"/>
                <w:color w:val="000000"/>
                <w:lang w:val="en-AU"/>
              </w:rPr>
              <w:t>.86</w:t>
            </w:r>
          </w:p>
        </w:tc>
      </w:tr>
    </w:tbl>
    <w:p w14:paraId="1C013754" w14:textId="2E369CEC" w:rsidR="00ED4543" w:rsidRPr="00451CB3" w:rsidRDefault="00ED4543" w:rsidP="00641F63">
      <w:pPr>
        <w:rPr>
          <w:rFonts w:ascii="Times New Roman" w:hAnsi="Times New Roman" w:cs="Times New Roman"/>
        </w:rPr>
      </w:pPr>
    </w:p>
    <w:sectPr w:rsidR="00ED4543" w:rsidRPr="00451CB3" w:rsidSect="004802C8">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690188"/>
    <w:multiLevelType w:val="hybridMultilevel"/>
    <w:tmpl w:val="DCB6E4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B92179E"/>
    <w:multiLevelType w:val="hybridMultilevel"/>
    <w:tmpl w:val="852671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C7F5D93"/>
    <w:multiLevelType w:val="hybridMultilevel"/>
    <w:tmpl w:val="9B42B0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7D416DB0"/>
    <w:multiLevelType w:val="hybridMultilevel"/>
    <w:tmpl w:val="9B42B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89805496">
    <w:abstractNumId w:val="0"/>
  </w:num>
  <w:num w:numId="2" w16cid:durableId="44302567">
    <w:abstractNumId w:val="1"/>
  </w:num>
  <w:num w:numId="3" w16cid:durableId="364333757">
    <w:abstractNumId w:val="3"/>
  </w:num>
  <w:num w:numId="4" w16cid:durableId="455412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defaultTabStop w:val="420"/>
  <w:drawingGridHorizontalSpacing w:val="18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58A"/>
    <w:rsid w:val="000261A9"/>
    <w:rsid w:val="00026230"/>
    <w:rsid w:val="00050BA4"/>
    <w:rsid w:val="000576D7"/>
    <w:rsid w:val="00086E03"/>
    <w:rsid w:val="00117951"/>
    <w:rsid w:val="00140237"/>
    <w:rsid w:val="001610E4"/>
    <w:rsid w:val="00185449"/>
    <w:rsid w:val="001A5BAA"/>
    <w:rsid w:val="001B311E"/>
    <w:rsid w:val="001C7F46"/>
    <w:rsid w:val="001E3BF4"/>
    <w:rsid w:val="001E4602"/>
    <w:rsid w:val="002079B2"/>
    <w:rsid w:val="0022613F"/>
    <w:rsid w:val="00274B4F"/>
    <w:rsid w:val="002A1551"/>
    <w:rsid w:val="002A77FF"/>
    <w:rsid w:val="002D37F0"/>
    <w:rsid w:val="00330B83"/>
    <w:rsid w:val="003827CB"/>
    <w:rsid w:val="00394579"/>
    <w:rsid w:val="003A6C2B"/>
    <w:rsid w:val="003D1D68"/>
    <w:rsid w:val="0040515C"/>
    <w:rsid w:val="00431746"/>
    <w:rsid w:val="00445997"/>
    <w:rsid w:val="004508DD"/>
    <w:rsid w:val="00451CB3"/>
    <w:rsid w:val="004802C8"/>
    <w:rsid w:val="004872DF"/>
    <w:rsid w:val="004A0033"/>
    <w:rsid w:val="004E1954"/>
    <w:rsid w:val="004F4111"/>
    <w:rsid w:val="00503BAE"/>
    <w:rsid w:val="00536949"/>
    <w:rsid w:val="005B1E9E"/>
    <w:rsid w:val="005F0767"/>
    <w:rsid w:val="00623E1C"/>
    <w:rsid w:val="00635A53"/>
    <w:rsid w:val="00641F63"/>
    <w:rsid w:val="0069245E"/>
    <w:rsid w:val="00694BD0"/>
    <w:rsid w:val="006E57A5"/>
    <w:rsid w:val="00703857"/>
    <w:rsid w:val="0078758A"/>
    <w:rsid w:val="007A62D5"/>
    <w:rsid w:val="007A73BC"/>
    <w:rsid w:val="007C3E2E"/>
    <w:rsid w:val="007D2996"/>
    <w:rsid w:val="007E46D8"/>
    <w:rsid w:val="007F1FBD"/>
    <w:rsid w:val="00824EB5"/>
    <w:rsid w:val="00856B2D"/>
    <w:rsid w:val="00861D5F"/>
    <w:rsid w:val="008B0CA5"/>
    <w:rsid w:val="008D6055"/>
    <w:rsid w:val="009018D2"/>
    <w:rsid w:val="00985AEA"/>
    <w:rsid w:val="00992115"/>
    <w:rsid w:val="009B0E63"/>
    <w:rsid w:val="009B3587"/>
    <w:rsid w:val="00A31CAE"/>
    <w:rsid w:val="00A35083"/>
    <w:rsid w:val="00A40C81"/>
    <w:rsid w:val="00AB68F8"/>
    <w:rsid w:val="00AD5861"/>
    <w:rsid w:val="00AE0375"/>
    <w:rsid w:val="00AE2023"/>
    <w:rsid w:val="00AF16FF"/>
    <w:rsid w:val="00B0746B"/>
    <w:rsid w:val="00B13477"/>
    <w:rsid w:val="00B14D5F"/>
    <w:rsid w:val="00B4464C"/>
    <w:rsid w:val="00B517AE"/>
    <w:rsid w:val="00B822F8"/>
    <w:rsid w:val="00BA5210"/>
    <w:rsid w:val="00BB304C"/>
    <w:rsid w:val="00BE10B6"/>
    <w:rsid w:val="00BE6160"/>
    <w:rsid w:val="00BE6F39"/>
    <w:rsid w:val="00BE7A0A"/>
    <w:rsid w:val="00C143A9"/>
    <w:rsid w:val="00C85AE6"/>
    <w:rsid w:val="00C95E6C"/>
    <w:rsid w:val="00CF6F10"/>
    <w:rsid w:val="00D03405"/>
    <w:rsid w:val="00D22AB7"/>
    <w:rsid w:val="00D357EF"/>
    <w:rsid w:val="00D4437E"/>
    <w:rsid w:val="00D654EC"/>
    <w:rsid w:val="00D82294"/>
    <w:rsid w:val="00E01876"/>
    <w:rsid w:val="00E217F7"/>
    <w:rsid w:val="00E42D0D"/>
    <w:rsid w:val="00E60DDA"/>
    <w:rsid w:val="00E90DF4"/>
    <w:rsid w:val="00ED4543"/>
    <w:rsid w:val="00F30952"/>
    <w:rsid w:val="00F55165"/>
    <w:rsid w:val="00F605F3"/>
    <w:rsid w:val="00F70B64"/>
    <w:rsid w:val="00FA0D7A"/>
    <w:rsid w:val="00FB0169"/>
    <w:rsid w:val="00FE0990"/>
    <w:rsid w:val="00FE1921"/>
    <w:rsid w:val="00FF1DDB"/>
    <w:rsid w:val="00FF4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333BA"/>
  <w15:chartTrackingRefBased/>
  <w15:docId w15:val="{970CE340-1569-CE4A-BE37-953C60968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B4F"/>
    <w:rPr>
      <w:rFonts w:ascii="SimSun" w:eastAsia="SimSun" w:hAnsi="SimSun" w:cs="SimSun"/>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58A"/>
    <w:pPr>
      <w:widowControl w:val="0"/>
      <w:ind w:left="720"/>
      <w:contextualSpacing/>
    </w:pPr>
    <w:rPr>
      <w:rFonts w:ascii="Times New Roman" w:eastAsia="PMingLiU" w:hAnsi="Times New Roman" w:cs="Times New Roman"/>
      <w:kern w:val="2"/>
      <w:lang w:eastAsia="zh-TW"/>
    </w:rPr>
  </w:style>
  <w:style w:type="table" w:styleId="TableGrid">
    <w:name w:val="Table Grid"/>
    <w:basedOn w:val="TableNormal"/>
    <w:uiPriority w:val="39"/>
    <w:rsid w:val="00787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74B4F"/>
    <w:pPr>
      <w:spacing w:before="100" w:beforeAutospacing="1" w:after="100" w:afterAutospacing="1"/>
    </w:pPr>
  </w:style>
  <w:style w:type="character" w:styleId="Hyperlink">
    <w:name w:val="Hyperlink"/>
    <w:basedOn w:val="DefaultParagraphFont"/>
    <w:uiPriority w:val="99"/>
    <w:semiHidden/>
    <w:unhideWhenUsed/>
    <w:rsid w:val="00ED45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41966">
      <w:bodyDiv w:val="1"/>
      <w:marLeft w:val="0"/>
      <w:marRight w:val="0"/>
      <w:marTop w:val="0"/>
      <w:marBottom w:val="0"/>
      <w:divBdr>
        <w:top w:val="none" w:sz="0" w:space="0" w:color="auto"/>
        <w:left w:val="none" w:sz="0" w:space="0" w:color="auto"/>
        <w:bottom w:val="none" w:sz="0" w:space="0" w:color="auto"/>
        <w:right w:val="none" w:sz="0" w:space="0" w:color="auto"/>
      </w:divBdr>
      <w:divsChild>
        <w:div w:id="1651135541">
          <w:marLeft w:val="0"/>
          <w:marRight w:val="0"/>
          <w:marTop w:val="0"/>
          <w:marBottom w:val="0"/>
          <w:divBdr>
            <w:top w:val="none" w:sz="0" w:space="0" w:color="auto"/>
            <w:left w:val="none" w:sz="0" w:space="0" w:color="auto"/>
            <w:bottom w:val="none" w:sz="0" w:space="0" w:color="auto"/>
            <w:right w:val="none" w:sz="0" w:space="0" w:color="auto"/>
          </w:divBdr>
          <w:divsChild>
            <w:div w:id="10822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7310">
      <w:bodyDiv w:val="1"/>
      <w:marLeft w:val="0"/>
      <w:marRight w:val="0"/>
      <w:marTop w:val="0"/>
      <w:marBottom w:val="0"/>
      <w:divBdr>
        <w:top w:val="none" w:sz="0" w:space="0" w:color="auto"/>
        <w:left w:val="none" w:sz="0" w:space="0" w:color="auto"/>
        <w:bottom w:val="none" w:sz="0" w:space="0" w:color="auto"/>
        <w:right w:val="none" w:sz="0" w:space="0" w:color="auto"/>
      </w:divBdr>
    </w:div>
    <w:div w:id="875510269">
      <w:bodyDiv w:val="1"/>
      <w:marLeft w:val="0"/>
      <w:marRight w:val="0"/>
      <w:marTop w:val="0"/>
      <w:marBottom w:val="0"/>
      <w:divBdr>
        <w:top w:val="none" w:sz="0" w:space="0" w:color="auto"/>
        <w:left w:val="none" w:sz="0" w:space="0" w:color="auto"/>
        <w:bottom w:val="none" w:sz="0" w:space="0" w:color="auto"/>
        <w:right w:val="none" w:sz="0" w:space="0" w:color="auto"/>
      </w:divBdr>
      <w:divsChild>
        <w:div w:id="1331250409">
          <w:marLeft w:val="0"/>
          <w:marRight w:val="0"/>
          <w:marTop w:val="0"/>
          <w:marBottom w:val="0"/>
          <w:divBdr>
            <w:top w:val="none" w:sz="0" w:space="0" w:color="auto"/>
            <w:left w:val="none" w:sz="0" w:space="0" w:color="auto"/>
            <w:bottom w:val="none" w:sz="0" w:space="0" w:color="auto"/>
            <w:right w:val="none" w:sz="0" w:space="0" w:color="auto"/>
          </w:divBdr>
          <w:divsChild>
            <w:div w:id="18447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00767">
      <w:bodyDiv w:val="1"/>
      <w:marLeft w:val="0"/>
      <w:marRight w:val="0"/>
      <w:marTop w:val="0"/>
      <w:marBottom w:val="0"/>
      <w:divBdr>
        <w:top w:val="none" w:sz="0" w:space="0" w:color="auto"/>
        <w:left w:val="none" w:sz="0" w:space="0" w:color="auto"/>
        <w:bottom w:val="none" w:sz="0" w:space="0" w:color="auto"/>
        <w:right w:val="none" w:sz="0" w:space="0" w:color="auto"/>
      </w:divBdr>
    </w:div>
    <w:div w:id="1058167703">
      <w:bodyDiv w:val="1"/>
      <w:marLeft w:val="0"/>
      <w:marRight w:val="0"/>
      <w:marTop w:val="0"/>
      <w:marBottom w:val="0"/>
      <w:divBdr>
        <w:top w:val="none" w:sz="0" w:space="0" w:color="auto"/>
        <w:left w:val="none" w:sz="0" w:space="0" w:color="auto"/>
        <w:bottom w:val="none" w:sz="0" w:space="0" w:color="auto"/>
        <w:right w:val="none" w:sz="0" w:space="0" w:color="auto"/>
      </w:divBdr>
    </w:div>
    <w:div w:id="1486050680">
      <w:bodyDiv w:val="1"/>
      <w:marLeft w:val="0"/>
      <w:marRight w:val="0"/>
      <w:marTop w:val="0"/>
      <w:marBottom w:val="0"/>
      <w:divBdr>
        <w:top w:val="none" w:sz="0" w:space="0" w:color="auto"/>
        <w:left w:val="none" w:sz="0" w:space="0" w:color="auto"/>
        <w:bottom w:val="none" w:sz="0" w:space="0" w:color="auto"/>
        <w:right w:val="none" w:sz="0" w:space="0" w:color="auto"/>
      </w:divBdr>
    </w:div>
    <w:div w:id="208190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21806-9505-D84F-97F5-A3F0EAED2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627</Words>
  <Characters>3291</Characters>
  <Application>Microsoft Office Word</Application>
  <DocSecurity>0</DocSecurity>
  <Lines>548</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2248955987@qq.com</dc:creator>
  <cp:keywords/>
  <dc:description/>
  <cp:lastModifiedBy>Chang Liu</cp:lastModifiedBy>
  <cp:revision>14</cp:revision>
  <dcterms:created xsi:type="dcterms:W3CDTF">2023-04-16T02:26:00Z</dcterms:created>
  <dcterms:modified xsi:type="dcterms:W3CDTF">2023-09-13T23:46:00Z</dcterms:modified>
</cp:coreProperties>
</file>