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123" w:rsidRDefault="002B0123" w:rsidP="002B0123">
      <w:pPr>
        <w:ind w:firstLine="0"/>
      </w:pPr>
      <w:r w:rsidRPr="00386E89">
        <w:rPr>
          <w:b/>
        </w:rPr>
        <w:t>S</w:t>
      </w:r>
      <w:r>
        <w:rPr>
          <w:b/>
        </w:rPr>
        <w:t xml:space="preserve">4 </w:t>
      </w:r>
      <w:r w:rsidRPr="005F0CB6">
        <w:rPr>
          <w:b/>
        </w:rPr>
        <w:t>Table</w:t>
      </w:r>
      <w:r>
        <w:rPr>
          <w:b/>
        </w:rPr>
        <w:t>.</w:t>
      </w:r>
      <w:r w:rsidRPr="005217BC">
        <w:t xml:space="preserve"> </w:t>
      </w:r>
      <w:r w:rsidRPr="004E7031">
        <w:t xml:space="preserve">Random-intercept multiple linear regression models of log </w:t>
      </w:r>
      <w:proofErr w:type="spellStart"/>
      <w:r w:rsidRPr="004E7031">
        <w:t>bloodmeal</w:t>
      </w:r>
      <w:proofErr w:type="spellEnd"/>
      <w:r w:rsidRPr="004E7031">
        <w:t xml:space="preserve"> contents (mg) (the response variable) on mean-centered log length (</w:t>
      </w:r>
      <w:proofErr w:type="spellStart"/>
      <w:r w:rsidRPr="004E7031">
        <w:t>L</w:t>
      </w:r>
      <w:r w:rsidRPr="004E7031">
        <w:rPr>
          <w:vertAlign w:val="subscript"/>
        </w:rPr>
        <w:t>c</w:t>
      </w:r>
      <w:proofErr w:type="spellEnd"/>
      <w:r w:rsidRPr="004E7031">
        <w:t xml:space="preserve">), bug stage, and a recent feeding and bug habitat (model 2) or host blood source (model 3) or human blood meal from domiciles (model 4) in </w:t>
      </w:r>
      <w:r w:rsidRPr="004E7031">
        <w:rPr>
          <w:i/>
        </w:rPr>
        <w:t xml:space="preserve">T. </w:t>
      </w:r>
      <w:proofErr w:type="spellStart"/>
      <w:r w:rsidRPr="004E7031">
        <w:rPr>
          <w:i/>
        </w:rPr>
        <w:t>infestans</w:t>
      </w:r>
      <w:proofErr w:type="spellEnd"/>
      <w:r w:rsidRPr="004E7031">
        <w:t xml:space="preserve"> collected in domestic and </w:t>
      </w:r>
      <w:proofErr w:type="spellStart"/>
      <w:r w:rsidRPr="004E7031">
        <w:t>peridomestic</w:t>
      </w:r>
      <w:proofErr w:type="spellEnd"/>
      <w:r w:rsidRPr="004E7031">
        <w:t xml:space="preserve"> habitats.</w:t>
      </w:r>
      <w:r w:rsidRPr="00C01063">
        <w:t xml:space="preserve"> </w:t>
      </w:r>
      <w:r w:rsidRPr="004E7031">
        <w:t>Full model average of models with an evidence ratio &gt;0.</w:t>
      </w:r>
      <w:r>
        <w:rPr>
          <w:b/>
        </w:rPr>
        <w:t xml:space="preserve"> </w:t>
      </w:r>
      <w:r w:rsidRPr="005217BC">
        <w:t>Figueroa, October 2003 (</w:t>
      </w:r>
      <w:r>
        <w:t xml:space="preserve">austral </w:t>
      </w:r>
      <w:r w:rsidRPr="005217BC">
        <w:t xml:space="preserve">spring). </w:t>
      </w:r>
    </w:p>
    <w:tbl>
      <w:tblPr>
        <w:tblW w:w="11501" w:type="dxa"/>
        <w:tblInd w:w="-1062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319"/>
        <w:gridCol w:w="2371"/>
        <w:gridCol w:w="3330"/>
        <w:gridCol w:w="1530"/>
        <w:gridCol w:w="1266"/>
        <w:gridCol w:w="984"/>
        <w:gridCol w:w="701"/>
      </w:tblGrid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Model set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 xml:space="preserve"> Explanatory variable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Levels in model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Coefficient 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SE 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center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P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center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RI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  <w:r w:rsidRPr="0037071A">
              <w:rPr>
                <w:color w:val="000000"/>
                <w:vertAlign w:val="superscript"/>
                <w:lang w:eastAsia="en-US"/>
              </w:rPr>
              <w:t>a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Habitat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Pig corral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0.3936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0.2817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0.9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Storeroom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0.3014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0.2579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Domicile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0.3678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0.2173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0.09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Chicken coop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0.3180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0.2415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Recent feeding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Yes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0.5854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0.1093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Stage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Fifth instars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0.9997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0.0930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0.8401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0.1012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Females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0.7986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0.1067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Mean-centered body length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7.7593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1.5485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Habitat*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Pig corral*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4.5026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2.3352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0.05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0.9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Storeroom*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single" w:sz="4" w:space="0" w:color="A9D08E"/>
              <w:left w:val="nil"/>
              <w:bottom w:val="single" w:sz="4" w:space="0" w:color="A9D08E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</w:t>
            </w:r>
            <w:r>
              <w:rPr>
                <w:color w:val="000000"/>
                <w:lang w:eastAsia="en-US"/>
              </w:rPr>
              <w:t>2427</w:t>
            </w:r>
          </w:p>
        </w:tc>
        <w:tc>
          <w:tcPr>
            <w:tcW w:w="1266" w:type="dxa"/>
            <w:tcBorders>
              <w:top w:val="single" w:sz="4" w:space="0" w:color="A9D08E"/>
              <w:left w:val="nil"/>
              <w:bottom w:val="single" w:sz="4" w:space="0" w:color="A9D08E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</w:t>
            </w:r>
            <w:r>
              <w:rPr>
                <w:color w:val="000000"/>
                <w:lang w:eastAsia="en-US"/>
              </w:rPr>
              <w:t>7888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Domicile*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-0.7449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1.5144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Chicken coop*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2.1870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1.7798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Recent feeding*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Yes*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-4.3129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0.9324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Stage*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Fifth instars*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2.3482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0.8846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Males*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-7.8500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1.1607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Females*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-7.4398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1.3629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Habitat*Recent feeding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Pig corral*Yes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-0.0235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0.1393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0.04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Storeroom*Yes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-0.0174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0.1062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Domicile*Yes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-0.0127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0.0826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Chicken coop*Yes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-0.0110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0.0838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Intercept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2.5095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0.2190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vertAlign w:val="superscript"/>
                <w:lang w:eastAsia="en-US"/>
              </w:rPr>
              <w:t>d</w:t>
            </w:r>
            <w:r w:rsidRPr="0037071A">
              <w:rPr>
                <w:color w:val="000000"/>
                <w:lang w:eastAsia="en-US"/>
              </w:rPr>
              <w:t xml:space="preserve"> √ψ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0.2208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vertAlign w:val="superscript"/>
                <w:lang w:eastAsia="en-US"/>
              </w:rPr>
              <w:t>e</w:t>
            </w:r>
            <w:r w:rsidRPr="0037071A">
              <w:rPr>
                <w:color w:val="000000"/>
                <w:lang w:eastAsia="en-US"/>
              </w:rPr>
              <w:t xml:space="preserve"> √θ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0.7011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  <w:r w:rsidRPr="0037071A">
              <w:rPr>
                <w:color w:val="000000"/>
                <w:vertAlign w:val="superscript"/>
                <w:lang w:eastAsia="en-US"/>
              </w:rPr>
              <w:t>b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Recent feeding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Yes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0.5120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0.1022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Stage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Fifth instars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1.0090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0.0965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0.8632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0.1001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Females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0.8298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0.1064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Mean-centered body length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5.9290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0.8815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Host blood meal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Chicken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-0.2386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0.0839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0.004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Dog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-0.0512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0.1643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Cat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-1.1290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1.0850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Goat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-0.0755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0.2021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Pig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-0.2039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0.1917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lastRenderedPageBreak/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Stage*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Fifth instars*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1.5480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0.8599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0.07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Males*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-7.5070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0.9735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Females*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-9.0600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1.2310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Host blood*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Chicken*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3.9820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0.7704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Dog*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3.6160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1.7420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0.04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Cat*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-48.6900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62.2500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Goat*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0.0001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2.7210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Pig*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6.4920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1.2840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Recent feeding*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Yes*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-4.4240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0.8785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Stage*Recent feeding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Fifth instars*Yes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0.0924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0.1597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0.04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Males*Yes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-0.0661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0.1482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Females*Yes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-0.0053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0.1178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Stage*Host blood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Chicken* Fifth instars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-0.0008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0.0220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Dog* Fifth instars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0.0012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0.0471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Cat* Fifth instars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Goat* Fifth instars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0.0016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0.0543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Pig* Fifth instars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0.0155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0.1429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Chicken* 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0.0026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0.0318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Dog* 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0.0043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0.0671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Cat* 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Goat* 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0.0036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0.0633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Pig* 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0.0153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0.1401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Chicken* Females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0.0025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0.0317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Dog* Females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0.0057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0.0749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Cat* Females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3.2*10</w:t>
            </w:r>
            <w:r w:rsidRPr="00621CEF">
              <w:rPr>
                <w:color w:val="000000"/>
                <w:vertAlign w:val="superscript"/>
                <w:lang w:eastAsia="en-US"/>
              </w:rPr>
              <w:t>-10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2.5*10</w:t>
            </w:r>
            <w:r w:rsidRPr="00621CEF">
              <w:rPr>
                <w:color w:val="000000"/>
                <w:vertAlign w:val="superscript"/>
                <w:lang w:eastAsia="en-US"/>
              </w:rPr>
              <w:t>-5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Goat* Females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0.0034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0.0604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Pig* Females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0.0142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0.1332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Intercept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3.0200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0.0934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ψ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0.1711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θ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0.5905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  <w:r w:rsidRPr="0037071A">
              <w:rPr>
                <w:color w:val="000000"/>
                <w:vertAlign w:val="superscript"/>
                <w:lang w:eastAsia="en-US"/>
              </w:rPr>
              <w:t>c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Recent feeding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Yes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0.4577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0.0923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Stage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Fifth instars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0.9871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0.1733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0.8336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0.1915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Females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0.7508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0.1807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Mean-centered body length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10.5856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1.3355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Human blood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Human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0.3729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0.1901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0.05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Other blood source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-0.4322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0.3179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Stage*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Fifth instars*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2.2592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1.2127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0.06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Males*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-5.2861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1.6720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Females*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-10.9087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1.7427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Human blood*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Human*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-5.9007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1.4453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Other blood source*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-6.4902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1.7783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Recent feeding*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Yes*</w:t>
            </w:r>
            <w:proofErr w:type="spellStart"/>
            <w:r w:rsidRPr="0037071A">
              <w:rPr>
                <w:color w:val="000000"/>
                <w:lang w:eastAsia="en-US"/>
              </w:rPr>
              <w:t>L</w:t>
            </w:r>
            <w:r w:rsidRPr="0037071A">
              <w:rPr>
                <w:color w:val="000000"/>
                <w:vertAlign w:val="subscript"/>
                <w:lang w:eastAsia="en-US"/>
              </w:rPr>
              <w:t>c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-3.1547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1.4617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0.03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0.9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Human blood*Stage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Human*Fifth instars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-0.0085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0.1518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0.3</w:t>
            </w: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lastRenderedPageBreak/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Human*Males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-0.1396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0.2638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Human*Females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-0.0844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0.2087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Other blood source*Fifth instars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0.2660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0.4540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Other blood source*Males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0.2078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0.3919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Other blood source*Females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0.2042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0.4030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&gt;0.1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Intercept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2.7931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0.1511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&lt;0.001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√ψ</w:t>
            </w:r>
            <w:r w:rsidRPr="0037071A">
              <w:rPr>
                <w:color w:val="000000"/>
                <w:vertAlign w:val="superscript"/>
                <w:lang w:eastAsia="en-US"/>
              </w:rPr>
              <w:t xml:space="preserve"> d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0.2009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4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√θ</w:t>
            </w:r>
            <w:r w:rsidRPr="0037071A">
              <w:rPr>
                <w:color w:val="000000"/>
                <w:vertAlign w:val="superscript"/>
                <w:lang w:eastAsia="en-US"/>
              </w:rPr>
              <w:t xml:space="preserve"> e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0.6054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  <w:r w:rsidRPr="0037071A">
              <w:rPr>
                <w:color w:val="000000"/>
                <w:lang w:eastAsia="en-US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B0123" w:rsidRPr="0037071A" w:rsidRDefault="002B0123" w:rsidP="000D7490">
            <w:pPr>
              <w:spacing w:line="240" w:lineRule="auto"/>
              <w:ind w:firstLine="0"/>
              <w:jc w:val="right"/>
              <w:rPr>
                <w:color w:val="000000"/>
                <w:lang w:eastAsia="en-US"/>
              </w:rPr>
            </w:pPr>
          </w:p>
        </w:tc>
      </w:tr>
      <w:tr w:rsidR="002B0123" w:rsidRPr="0037071A" w:rsidTr="000D7490">
        <w:trPr>
          <w:trHeight w:val="20"/>
        </w:trPr>
        <w:tc>
          <w:tcPr>
            <w:tcW w:w="1150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621CEF">
              <w:rPr>
                <w:color w:val="000000"/>
                <w:lang w:eastAsia="en-US"/>
              </w:rPr>
              <w:t>RI= relative importance of the variable or interaction</w:t>
            </w:r>
          </w:p>
        </w:tc>
      </w:tr>
      <w:tr w:rsidR="002B0123" w:rsidRPr="0037071A" w:rsidTr="000D7490">
        <w:trPr>
          <w:trHeight w:val="20"/>
        </w:trPr>
        <w:tc>
          <w:tcPr>
            <w:tcW w:w="115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621CEF">
              <w:rPr>
                <w:color w:val="000000"/>
                <w:vertAlign w:val="superscript"/>
                <w:lang w:eastAsia="en-US"/>
              </w:rPr>
              <w:t>a</w:t>
            </w:r>
            <w:r w:rsidRPr="00621CEF">
              <w:rPr>
                <w:color w:val="000000"/>
                <w:lang w:eastAsia="en-US"/>
              </w:rPr>
              <w:t xml:space="preserve"> Likelihood-ratio (LR) test of √ψ = 0:  χ2 (1 </w:t>
            </w:r>
            <w:proofErr w:type="spellStart"/>
            <w:r w:rsidRPr="00621CEF">
              <w:rPr>
                <w:color w:val="000000"/>
                <w:lang w:eastAsia="en-US"/>
              </w:rPr>
              <w:t>df</w:t>
            </w:r>
            <w:proofErr w:type="spellEnd"/>
            <w:r w:rsidRPr="00621CEF">
              <w:rPr>
                <w:color w:val="000000"/>
                <w:lang w:eastAsia="en-US"/>
              </w:rPr>
              <w:t>) = 22.1, P &lt; 0.001</w:t>
            </w:r>
          </w:p>
        </w:tc>
      </w:tr>
      <w:tr w:rsidR="002B0123" w:rsidRPr="0037071A" w:rsidTr="000D7490">
        <w:trPr>
          <w:trHeight w:val="20"/>
        </w:trPr>
        <w:tc>
          <w:tcPr>
            <w:tcW w:w="115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621CEF">
              <w:rPr>
                <w:color w:val="000000"/>
                <w:vertAlign w:val="superscript"/>
                <w:lang w:eastAsia="en-US"/>
              </w:rPr>
              <w:t>b</w:t>
            </w:r>
            <w:r w:rsidRPr="00621CEF">
              <w:rPr>
                <w:color w:val="000000"/>
                <w:lang w:eastAsia="en-US"/>
              </w:rPr>
              <w:t xml:space="preserve"> Likelihood-ratio test of √ψ = 0: χ2 (1 </w:t>
            </w:r>
            <w:proofErr w:type="spellStart"/>
            <w:r w:rsidRPr="00621CEF">
              <w:rPr>
                <w:color w:val="000000"/>
                <w:lang w:eastAsia="en-US"/>
              </w:rPr>
              <w:t>df</w:t>
            </w:r>
            <w:proofErr w:type="spellEnd"/>
            <w:r w:rsidRPr="00621CEF">
              <w:rPr>
                <w:color w:val="000000"/>
                <w:lang w:eastAsia="en-US"/>
              </w:rPr>
              <w:t>) = 14.83, P &lt; 0.001</w:t>
            </w:r>
          </w:p>
        </w:tc>
      </w:tr>
      <w:tr w:rsidR="002B0123" w:rsidRPr="0037071A" w:rsidTr="000D7490">
        <w:trPr>
          <w:trHeight w:val="20"/>
        </w:trPr>
        <w:tc>
          <w:tcPr>
            <w:tcW w:w="115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123" w:rsidRPr="0037071A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621CEF">
              <w:rPr>
                <w:color w:val="000000"/>
                <w:vertAlign w:val="superscript"/>
                <w:lang w:eastAsia="en-US"/>
              </w:rPr>
              <w:t>c</w:t>
            </w:r>
            <w:r w:rsidRPr="00621CEF">
              <w:rPr>
                <w:color w:val="000000"/>
                <w:lang w:eastAsia="en-US"/>
              </w:rPr>
              <w:t xml:space="preserve"> Likelihood-ratio test of √ψ = 0: χ2 (1 </w:t>
            </w:r>
            <w:proofErr w:type="spellStart"/>
            <w:r w:rsidRPr="00621CEF">
              <w:rPr>
                <w:color w:val="000000"/>
                <w:lang w:eastAsia="en-US"/>
              </w:rPr>
              <w:t>df</w:t>
            </w:r>
            <w:proofErr w:type="spellEnd"/>
            <w:r w:rsidRPr="00621CEF">
              <w:rPr>
                <w:color w:val="000000"/>
                <w:lang w:eastAsia="en-US"/>
              </w:rPr>
              <w:t>) = 4.42, P = 0.03</w:t>
            </w:r>
          </w:p>
        </w:tc>
      </w:tr>
      <w:tr w:rsidR="002B0123" w:rsidRPr="0037071A" w:rsidTr="000D7490">
        <w:trPr>
          <w:trHeight w:val="20"/>
        </w:trPr>
        <w:tc>
          <w:tcPr>
            <w:tcW w:w="115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123" w:rsidRPr="00621CEF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621CEF">
              <w:rPr>
                <w:color w:val="000000"/>
                <w:vertAlign w:val="superscript"/>
                <w:lang w:eastAsia="en-US"/>
              </w:rPr>
              <w:t>d</w:t>
            </w:r>
            <w:r w:rsidRPr="00621CEF">
              <w:rPr>
                <w:color w:val="000000"/>
                <w:lang w:eastAsia="en-US"/>
              </w:rPr>
              <w:t xml:space="preserve"> √ψ between-cluster standard deviation</w:t>
            </w:r>
          </w:p>
        </w:tc>
      </w:tr>
      <w:tr w:rsidR="002B0123" w:rsidRPr="0037071A" w:rsidTr="000D7490">
        <w:trPr>
          <w:trHeight w:val="20"/>
        </w:trPr>
        <w:tc>
          <w:tcPr>
            <w:tcW w:w="115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123" w:rsidRPr="00621CEF" w:rsidRDefault="002B0123" w:rsidP="000D7490">
            <w:pPr>
              <w:spacing w:line="240" w:lineRule="auto"/>
              <w:ind w:firstLine="0"/>
              <w:rPr>
                <w:color w:val="000000"/>
                <w:lang w:eastAsia="en-US"/>
              </w:rPr>
            </w:pPr>
            <w:r w:rsidRPr="00621CEF">
              <w:rPr>
                <w:color w:val="000000"/>
                <w:vertAlign w:val="superscript"/>
                <w:lang w:eastAsia="en-US"/>
              </w:rPr>
              <w:t>e</w:t>
            </w:r>
            <w:r w:rsidRPr="00621CEF">
              <w:rPr>
                <w:color w:val="000000"/>
                <w:lang w:eastAsia="en-US"/>
              </w:rPr>
              <w:t xml:space="preserve"> √θ within-cluster standard deviation</w:t>
            </w:r>
          </w:p>
        </w:tc>
      </w:tr>
    </w:tbl>
    <w:p w:rsidR="003748EA" w:rsidRDefault="003748EA" w:rsidP="002B0123">
      <w:pPr>
        <w:ind w:firstLine="0"/>
      </w:pPr>
      <w:bookmarkStart w:id="0" w:name="_GoBack"/>
      <w:bookmarkEnd w:id="0"/>
    </w:p>
    <w:sectPr w:rsidR="003748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C568AA"/>
    <w:multiLevelType w:val="hybridMultilevel"/>
    <w:tmpl w:val="2C82C3F2"/>
    <w:lvl w:ilvl="0" w:tplc="BB543F2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23"/>
    <w:rsid w:val="002B0123"/>
    <w:rsid w:val="0037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88F4535-02C6-434E-947E-4DABDA577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123"/>
    <w:pPr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4"/>
      <w:lang w:val="en-US" w:eastAsia="es-ES"/>
    </w:rPr>
  </w:style>
  <w:style w:type="paragraph" w:styleId="Ttulo1">
    <w:name w:val="heading 1"/>
    <w:basedOn w:val="Ttulo5"/>
    <w:next w:val="Normal"/>
    <w:link w:val="Ttulo1Car"/>
    <w:uiPriority w:val="9"/>
    <w:qFormat/>
    <w:rsid w:val="002B0123"/>
    <w:pPr>
      <w:spacing w:after="240"/>
      <w:ind w:firstLine="0"/>
      <w:outlineLvl w:val="0"/>
    </w:pPr>
    <w:rPr>
      <w:i w:val="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B0123"/>
    <w:pPr>
      <w:ind w:firstLine="0"/>
      <w:outlineLvl w:val="1"/>
    </w:pPr>
    <w:rPr>
      <w:color w:val="22222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B01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B01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2B0123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B0123"/>
    <w:rPr>
      <w:rFonts w:ascii="Times New Roman" w:eastAsia="Times New Roman" w:hAnsi="Times New Roman" w:cs="Times New Roman"/>
      <w:b/>
      <w:bCs/>
      <w:iCs/>
      <w:sz w:val="26"/>
      <w:szCs w:val="26"/>
      <w:lang w:val="en-U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2B0123"/>
    <w:rPr>
      <w:rFonts w:ascii="Times New Roman" w:eastAsia="Times New Roman" w:hAnsi="Times New Roman" w:cs="Times New Roman"/>
      <w:color w:val="222222"/>
      <w:sz w:val="24"/>
      <w:szCs w:val="24"/>
      <w:lang w:val="en-U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B0123"/>
    <w:rPr>
      <w:rFonts w:ascii="Cambria" w:eastAsia="Times New Roman" w:hAnsi="Cambria" w:cs="Times New Roman"/>
      <w:b/>
      <w:bCs/>
      <w:sz w:val="26"/>
      <w:szCs w:val="26"/>
      <w:lang w:val="en-US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B0123"/>
    <w:rPr>
      <w:rFonts w:ascii="Calibri" w:eastAsia="Times New Roman" w:hAnsi="Calibri" w:cs="Times New Roman"/>
      <w:b/>
      <w:bCs/>
      <w:sz w:val="28"/>
      <w:szCs w:val="28"/>
      <w:lang w:val="en-US" w:eastAsia="es-ES"/>
    </w:rPr>
  </w:style>
  <w:style w:type="character" w:customStyle="1" w:styleId="Ttulo5Car">
    <w:name w:val="Título 5 Car"/>
    <w:basedOn w:val="Fuentedeprrafopredeter"/>
    <w:link w:val="Ttulo5"/>
    <w:rsid w:val="002B0123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es-ES"/>
    </w:rPr>
  </w:style>
  <w:style w:type="character" w:customStyle="1" w:styleId="apple-converted-space">
    <w:name w:val="apple-converted-space"/>
    <w:rsid w:val="002B0123"/>
  </w:style>
  <w:style w:type="paragraph" w:customStyle="1" w:styleId="Pa7">
    <w:name w:val="Pa7"/>
    <w:basedOn w:val="Normal"/>
    <w:next w:val="Normal"/>
    <w:uiPriority w:val="99"/>
    <w:rsid w:val="002B0123"/>
    <w:pPr>
      <w:autoSpaceDE w:val="0"/>
      <w:autoSpaceDN w:val="0"/>
      <w:adjustRightInd w:val="0"/>
      <w:spacing w:line="201" w:lineRule="atLeast"/>
    </w:pPr>
  </w:style>
  <w:style w:type="paragraph" w:styleId="NormalWeb">
    <w:name w:val="Normal (Web)"/>
    <w:basedOn w:val="Normal"/>
    <w:uiPriority w:val="99"/>
    <w:rsid w:val="002B0123"/>
    <w:pPr>
      <w:spacing w:before="100" w:beforeAutospacing="1" w:after="100" w:afterAutospacing="1"/>
    </w:pPr>
    <w:rPr>
      <w:rFonts w:eastAsia="MS Mincho"/>
      <w:color w:val="000000"/>
      <w:lang w:val="es-ES" w:eastAsia="ja-JP"/>
    </w:rPr>
  </w:style>
  <w:style w:type="character" w:styleId="Hipervnculo">
    <w:name w:val="Hyperlink"/>
    <w:uiPriority w:val="99"/>
    <w:rsid w:val="002B0123"/>
    <w:rPr>
      <w:color w:val="0000FF"/>
      <w:u w:val="single"/>
    </w:rPr>
  </w:style>
  <w:style w:type="character" w:customStyle="1" w:styleId="ti">
    <w:name w:val="ti"/>
    <w:rsid w:val="002B0123"/>
  </w:style>
  <w:style w:type="character" w:customStyle="1" w:styleId="highlight">
    <w:name w:val="highlight"/>
    <w:rsid w:val="002B0123"/>
  </w:style>
  <w:style w:type="paragraph" w:customStyle="1" w:styleId="Cuadrculamedia1-nfasis21">
    <w:name w:val="Cuadrícula media 1 - Énfasis 21"/>
    <w:basedOn w:val="Normal"/>
    <w:uiPriority w:val="72"/>
    <w:rsid w:val="002B0123"/>
    <w:pPr>
      <w:spacing w:line="240" w:lineRule="auto"/>
      <w:ind w:left="720"/>
      <w:contextualSpacing/>
    </w:pPr>
  </w:style>
  <w:style w:type="paragraph" w:styleId="Textoindependiente">
    <w:name w:val="Body Text"/>
    <w:basedOn w:val="Normal"/>
    <w:link w:val="TextoindependienteCar"/>
    <w:rsid w:val="002B0123"/>
    <w:pPr>
      <w:widowControl w:val="0"/>
      <w:tabs>
        <w:tab w:val="left" w:pos="576"/>
        <w:tab w:val="left" w:pos="1296"/>
        <w:tab w:val="left" w:pos="2160"/>
      </w:tabs>
      <w:suppressAutoHyphens/>
      <w:spacing w:line="240" w:lineRule="auto"/>
      <w:ind w:right="720"/>
    </w:pPr>
    <w:rPr>
      <w:szCs w:val="20"/>
      <w:u w:val="single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2B0123"/>
    <w:rPr>
      <w:rFonts w:ascii="Times New Roman" w:eastAsia="Times New Roman" w:hAnsi="Times New Roman" w:cs="Times New Roman"/>
      <w:sz w:val="24"/>
      <w:szCs w:val="20"/>
      <w:u w:val="single"/>
      <w:lang w:val="es-ES_tradnl" w:eastAsia="es-ES"/>
    </w:rPr>
  </w:style>
  <w:style w:type="character" w:styleId="Textoennegrita">
    <w:name w:val="Strong"/>
    <w:uiPriority w:val="22"/>
    <w:qFormat/>
    <w:rsid w:val="002B0123"/>
    <w:rPr>
      <w:b/>
      <w:bCs/>
    </w:rPr>
  </w:style>
  <w:style w:type="character" w:styleId="Refdecomentario">
    <w:name w:val="annotation reference"/>
    <w:uiPriority w:val="99"/>
    <w:semiHidden/>
    <w:unhideWhenUsed/>
    <w:rsid w:val="002B012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B012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B0123"/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B01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0123"/>
    <w:rPr>
      <w:rFonts w:ascii="Tahoma" w:eastAsia="Times New Roman" w:hAnsi="Tahoma" w:cs="Tahoma"/>
      <w:sz w:val="16"/>
      <w:szCs w:val="16"/>
      <w:lang w:val="en-U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012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0123"/>
    <w:rPr>
      <w:rFonts w:ascii="Times New Roman" w:eastAsia="Times New Roman" w:hAnsi="Times New Roman" w:cs="Times New Roman"/>
      <w:b/>
      <w:bCs/>
      <w:sz w:val="20"/>
      <w:szCs w:val="20"/>
      <w:lang w:val="en-US" w:eastAsia="es-ES"/>
    </w:rPr>
  </w:style>
  <w:style w:type="character" w:customStyle="1" w:styleId="ui-ncbitoggler-master-text">
    <w:name w:val="ui-ncbitoggler-master-text"/>
    <w:rsid w:val="002B0123"/>
  </w:style>
  <w:style w:type="paragraph" w:styleId="Revisin">
    <w:name w:val="Revision"/>
    <w:hidden/>
    <w:uiPriority w:val="99"/>
    <w:semiHidden/>
    <w:rsid w:val="002B0123"/>
    <w:pPr>
      <w:spacing w:after="0" w:line="360" w:lineRule="auto"/>
      <w:ind w:firstLine="720"/>
    </w:pPr>
    <w:rPr>
      <w:rFonts w:ascii="Calibri" w:eastAsia="Calibri" w:hAnsi="Calibri" w:cs="Times New Roman"/>
      <w:lang w:val="en-US"/>
    </w:rPr>
  </w:style>
  <w:style w:type="character" w:customStyle="1" w:styleId="gd">
    <w:name w:val="gd"/>
    <w:rsid w:val="002B0123"/>
  </w:style>
  <w:style w:type="character" w:customStyle="1" w:styleId="go">
    <w:name w:val="go"/>
    <w:rsid w:val="002B0123"/>
  </w:style>
  <w:style w:type="character" w:customStyle="1" w:styleId="g3">
    <w:name w:val="g3"/>
    <w:rsid w:val="002B0123"/>
  </w:style>
  <w:style w:type="character" w:customStyle="1" w:styleId="hb">
    <w:name w:val="hb"/>
    <w:rsid w:val="002B0123"/>
  </w:style>
  <w:style w:type="character" w:customStyle="1" w:styleId="g2">
    <w:name w:val="g2"/>
    <w:rsid w:val="002B0123"/>
  </w:style>
  <w:style w:type="character" w:customStyle="1" w:styleId="im">
    <w:name w:val="im"/>
    <w:rsid w:val="002B0123"/>
  </w:style>
  <w:style w:type="paragraph" w:customStyle="1" w:styleId="Default">
    <w:name w:val="Default"/>
    <w:rsid w:val="002B0123"/>
    <w:pPr>
      <w:autoSpaceDE w:val="0"/>
      <w:autoSpaceDN w:val="0"/>
      <w:adjustRightInd w:val="0"/>
      <w:spacing w:after="0" w:line="360" w:lineRule="auto"/>
      <w:ind w:firstLine="720"/>
    </w:pPr>
    <w:rPr>
      <w:rFonts w:ascii="Times New Roman" w:eastAsia="MS Mincho" w:hAnsi="Times New Roman" w:cs="Times New Roman"/>
      <w:color w:val="000000"/>
      <w:sz w:val="24"/>
      <w:szCs w:val="24"/>
      <w:lang w:val="es-ES" w:eastAsia="ja-JP"/>
    </w:rPr>
  </w:style>
  <w:style w:type="character" w:customStyle="1" w:styleId="apple-style-span">
    <w:name w:val="apple-style-span"/>
    <w:rsid w:val="002B0123"/>
  </w:style>
  <w:style w:type="table" w:styleId="Tablaconcuadrcula">
    <w:name w:val="Table Grid"/>
    <w:basedOn w:val="Tablanormal"/>
    <w:uiPriority w:val="59"/>
    <w:rsid w:val="002B0123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661">
    <w:name w:val="font661"/>
    <w:basedOn w:val="Fuentedeprrafopredeter"/>
    <w:rsid w:val="002B012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671">
    <w:name w:val="font671"/>
    <w:basedOn w:val="Fuentedeprrafopredeter"/>
    <w:rsid w:val="002B0123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681">
    <w:name w:val="font681"/>
    <w:basedOn w:val="Fuentedeprrafopredeter"/>
    <w:rsid w:val="002B0123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651">
    <w:name w:val="font651"/>
    <w:basedOn w:val="Fuentedeprrafopredeter"/>
    <w:rsid w:val="002B012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msonormal0">
    <w:name w:val="msonormal"/>
    <w:basedOn w:val="Normal"/>
    <w:rsid w:val="002B0123"/>
    <w:pPr>
      <w:spacing w:before="100" w:beforeAutospacing="1" w:after="100" w:afterAutospacing="1" w:line="240" w:lineRule="auto"/>
      <w:ind w:firstLine="0"/>
    </w:pPr>
    <w:rPr>
      <w:lang w:eastAsia="en-US"/>
    </w:rPr>
  </w:style>
  <w:style w:type="paragraph" w:customStyle="1" w:styleId="font6">
    <w:name w:val="font6"/>
    <w:basedOn w:val="Normal"/>
    <w:rsid w:val="002B0123"/>
    <w:pPr>
      <w:spacing w:before="100" w:beforeAutospacing="1" w:after="100" w:afterAutospacing="1" w:line="240" w:lineRule="auto"/>
      <w:ind w:firstLine="0"/>
    </w:pPr>
    <w:rPr>
      <w:color w:val="000000"/>
      <w:sz w:val="22"/>
      <w:szCs w:val="22"/>
      <w:lang w:eastAsia="en-US"/>
    </w:rPr>
  </w:style>
  <w:style w:type="paragraph" w:customStyle="1" w:styleId="font7">
    <w:name w:val="font7"/>
    <w:basedOn w:val="Normal"/>
    <w:rsid w:val="002B0123"/>
    <w:pPr>
      <w:spacing w:before="100" w:beforeAutospacing="1" w:after="100" w:afterAutospacing="1" w:line="240" w:lineRule="auto"/>
      <w:ind w:firstLine="0"/>
    </w:pPr>
    <w:rPr>
      <w:color w:val="000000"/>
      <w:sz w:val="22"/>
      <w:szCs w:val="22"/>
      <w:lang w:eastAsia="en-US"/>
    </w:rPr>
  </w:style>
  <w:style w:type="paragraph" w:customStyle="1" w:styleId="font8">
    <w:name w:val="font8"/>
    <w:basedOn w:val="Normal"/>
    <w:rsid w:val="002B0123"/>
    <w:pPr>
      <w:spacing w:before="100" w:beforeAutospacing="1" w:after="100" w:afterAutospacing="1" w:line="240" w:lineRule="auto"/>
      <w:ind w:firstLine="0"/>
    </w:pPr>
    <w:rPr>
      <w:i/>
      <w:iCs/>
      <w:color w:val="000000"/>
      <w:sz w:val="22"/>
      <w:szCs w:val="22"/>
      <w:lang w:eastAsia="en-US"/>
    </w:rPr>
  </w:style>
  <w:style w:type="paragraph" w:customStyle="1" w:styleId="font9">
    <w:name w:val="font9"/>
    <w:basedOn w:val="Normal"/>
    <w:rsid w:val="002B0123"/>
    <w:pPr>
      <w:spacing w:before="100" w:beforeAutospacing="1" w:after="100" w:afterAutospacing="1" w:line="240" w:lineRule="auto"/>
      <w:ind w:firstLine="0"/>
    </w:pPr>
    <w:rPr>
      <w:i/>
      <w:iCs/>
      <w:color w:val="000000"/>
      <w:sz w:val="22"/>
      <w:szCs w:val="22"/>
      <w:lang w:eastAsia="en-US"/>
    </w:rPr>
  </w:style>
  <w:style w:type="paragraph" w:customStyle="1" w:styleId="xl16">
    <w:name w:val="xl16"/>
    <w:basedOn w:val="Normal"/>
    <w:rsid w:val="002B0123"/>
    <w:pPr>
      <w:spacing w:before="100" w:beforeAutospacing="1" w:after="100" w:afterAutospacing="1" w:line="240" w:lineRule="auto"/>
      <w:ind w:firstLine="0"/>
      <w:jc w:val="center"/>
    </w:pPr>
    <w:rPr>
      <w:lang w:eastAsia="en-US"/>
    </w:rPr>
  </w:style>
  <w:style w:type="paragraph" w:customStyle="1" w:styleId="xl18">
    <w:name w:val="xl18"/>
    <w:basedOn w:val="Normal"/>
    <w:rsid w:val="002B0123"/>
    <w:pPr>
      <w:spacing w:before="100" w:beforeAutospacing="1" w:after="100" w:afterAutospacing="1" w:line="240" w:lineRule="auto"/>
      <w:ind w:firstLine="0"/>
    </w:pPr>
    <w:rPr>
      <w:lang w:eastAsia="en-US"/>
    </w:rPr>
  </w:style>
  <w:style w:type="paragraph" w:customStyle="1" w:styleId="xl20">
    <w:name w:val="xl20"/>
    <w:basedOn w:val="Normal"/>
    <w:rsid w:val="002B0123"/>
    <w:pPr>
      <w:spacing w:before="100" w:beforeAutospacing="1" w:after="100" w:afterAutospacing="1" w:line="240" w:lineRule="auto"/>
      <w:ind w:firstLine="0"/>
      <w:jc w:val="center"/>
    </w:pPr>
    <w:rPr>
      <w:lang w:eastAsia="en-US"/>
    </w:rPr>
  </w:style>
  <w:style w:type="paragraph" w:customStyle="1" w:styleId="xl21">
    <w:name w:val="xl21"/>
    <w:basedOn w:val="Normal"/>
    <w:rsid w:val="002B0123"/>
    <w:pPr>
      <w:spacing w:before="100" w:beforeAutospacing="1" w:after="100" w:afterAutospacing="1" w:line="240" w:lineRule="auto"/>
      <w:ind w:firstLine="0"/>
    </w:pPr>
    <w:rPr>
      <w:lang w:eastAsia="en-US"/>
    </w:rPr>
  </w:style>
  <w:style w:type="paragraph" w:customStyle="1" w:styleId="xl22">
    <w:name w:val="xl22"/>
    <w:basedOn w:val="Normal"/>
    <w:rsid w:val="002B0123"/>
    <w:pPr>
      <w:spacing w:before="100" w:beforeAutospacing="1" w:after="100" w:afterAutospacing="1" w:line="240" w:lineRule="auto"/>
      <w:ind w:firstLine="0"/>
      <w:jc w:val="right"/>
    </w:pPr>
    <w:rPr>
      <w:lang w:eastAsia="en-US"/>
    </w:rPr>
  </w:style>
  <w:style w:type="paragraph" w:customStyle="1" w:styleId="xl25">
    <w:name w:val="xl25"/>
    <w:basedOn w:val="Normal"/>
    <w:rsid w:val="002B0123"/>
    <w:pPr>
      <w:spacing w:before="100" w:beforeAutospacing="1" w:after="100" w:afterAutospacing="1" w:line="240" w:lineRule="auto"/>
      <w:ind w:firstLine="0"/>
      <w:jc w:val="center"/>
    </w:pPr>
    <w:rPr>
      <w:lang w:eastAsia="en-US"/>
    </w:rPr>
  </w:style>
  <w:style w:type="paragraph" w:customStyle="1" w:styleId="xl26">
    <w:name w:val="xl26"/>
    <w:basedOn w:val="Normal"/>
    <w:rsid w:val="002B0123"/>
    <w:pPr>
      <w:spacing w:before="100" w:beforeAutospacing="1" w:after="100" w:afterAutospacing="1" w:line="240" w:lineRule="auto"/>
      <w:ind w:firstLine="0"/>
    </w:pPr>
    <w:rPr>
      <w:lang w:eastAsia="en-US"/>
    </w:rPr>
  </w:style>
  <w:style w:type="paragraph" w:customStyle="1" w:styleId="xl27">
    <w:name w:val="xl27"/>
    <w:basedOn w:val="Normal"/>
    <w:rsid w:val="002B0123"/>
    <w:pPr>
      <w:spacing w:before="100" w:beforeAutospacing="1" w:after="100" w:afterAutospacing="1" w:line="240" w:lineRule="auto"/>
      <w:ind w:firstLine="0"/>
      <w:jc w:val="right"/>
    </w:pPr>
    <w:rPr>
      <w:lang w:eastAsia="en-US"/>
    </w:rPr>
  </w:style>
  <w:style w:type="character" w:customStyle="1" w:styleId="font71">
    <w:name w:val="font71"/>
    <w:basedOn w:val="Fuentedeprrafopredeter"/>
    <w:rsid w:val="002B012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81">
    <w:name w:val="font81"/>
    <w:basedOn w:val="Fuentedeprrafopredeter"/>
    <w:rsid w:val="002B0123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91">
    <w:name w:val="font91"/>
    <w:basedOn w:val="Fuentedeprrafopredeter"/>
    <w:rsid w:val="002B0123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61">
    <w:name w:val="font61"/>
    <w:basedOn w:val="Fuentedeprrafopredeter"/>
    <w:rsid w:val="002B012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xl100">
    <w:name w:val="xl100"/>
    <w:basedOn w:val="Normal"/>
    <w:rsid w:val="002B0123"/>
    <w:pPr>
      <w:spacing w:before="100" w:beforeAutospacing="1" w:after="100" w:afterAutospacing="1" w:line="240" w:lineRule="auto"/>
      <w:ind w:firstLine="0"/>
      <w:jc w:val="center"/>
    </w:pPr>
    <w:rPr>
      <w:lang w:eastAsia="en-US"/>
    </w:rPr>
  </w:style>
  <w:style w:type="character" w:customStyle="1" w:styleId="font251">
    <w:name w:val="font251"/>
    <w:basedOn w:val="Fuentedeprrafopredeter"/>
    <w:rsid w:val="002B012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51">
    <w:name w:val="font51"/>
    <w:basedOn w:val="Fuentedeprrafopredeter"/>
    <w:rsid w:val="002B012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021">
    <w:name w:val="font1021"/>
    <w:basedOn w:val="Fuentedeprrafopredeter"/>
    <w:rsid w:val="002B012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667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</dc:creator>
  <cp:keywords/>
  <dc:description/>
  <cp:lastModifiedBy>REG</cp:lastModifiedBy>
  <cp:revision>1</cp:revision>
  <dcterms:created xsi:type="dcterms:W3CDTF">2017-06-24T05:53:00Z</dcterms:created>
  <dcterms:modified xsi:type="dcterms:W3CDTF">2017-06-24T05:54:00Z</dcterms:modified>
</cp:coreProperties>
</file>