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CA8" w:rsidRPr="00EB1C9A" w:rsidRDefault="00DA2CA8" w:rsidP="00DA2CA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C9A">
        <w:rPr>
          <w:rFonts w:ascii="Times New Roman" w:hAnsi="Times New Roman" w:cs="Times New Roman"/>
          <w:b/>
          <w:sz w:val="24"/>
          <w:szCs w:val="24"/>
        </w:rPr>
        <w:t>The Safety and Efficacy of Systemic Delivery of a New Liver-de-targeted TGFβ Signaling Inhibiting Adenovirus in an Immunocompetent Triple Negative Mouse Mammary Tumor Model</w:t>
      </w:r>
    </w:p>
    <w:p w:rsidR="00DA2CA8" w:rsidRPr="006449F9" w:rsidRDefault="00DA2CA8" w:rsidP="00DA2CA8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 w:rsidRPr="00483420">
        <w:rPr>
          <w:rFonts w:ascii="Times New Roman" w:hAnsi="Times New Roman" w:cs="Times New Roman"/>
          <w:sz w:val="24"/>
          <w:szCs w:val="24"/>
        </w:rPr>
        <w:t xml:space="preserve">Soon </w:t>
      </w:r>
      <w:proofErr w:type="spellStart"/>
      <w:r w:rsidRPr="00483420">
        <w:rPr>
          <w:rFonts w:ascii="Times New Roman" w:hAnsi="Times New Roman" w:cs="Times New Roman"/>
          <w:sz w:val="24"/>
          <w:szCs w:val="24"/>
        </w:rPr>
        <w:t>Cheon</w:t>
      </w:r>
      <w:proofErr w:type="spellEnd"/>
      <w:r w:rsidRPr="00483420">
        <w:rPr>
          <w:rFonts w:ascii="Times New Roman" w:hAnsi="Times New Roman" w:cs="Times New Roman"/>
          <w:sz w:val="24"/>
          <w:szCs w:val="24"/>
        </w:rPr>
        <w:t xml:space="preserve"> Shin</w:t>
      </w:r>
      <w:r w:rsidRPr="0048342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*</w:t>
      </w:r>
      <w:r w:rsidRPr="00483420">
        <w:rPr>
          <w:rFonts w:ascii="Times New Roman" w:hAnsi="Times New Roman" w:cs="Times New Roman"/>
          <w:sz w:val="24"/>
          <w:szCs w:val="24"/>
        </w:rPr>
        <w:t xml:space="preserve">, Renee </w:t>
      </w: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Pr="00483420">
        <w:rPr>
          <w:rFonts w:ascii="Times New Roman" w:hAnsi="Times New Roman" w:cs="Times New Roman"/>
          <w:sz w:val="24"/>
          <w:szCs w:val="24"/>
        </w:rPr>
        <w:t>Vickman</w:t>
      </w:r>
      <w:r w:rsidRPr="0048342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*</w:t>
      </w:r>
      <w:r w:rsidRPr="004834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3420">
        <w:rPr>
          <w:rFonts w:ascii="Times New Roman" w:hAnsi="Times New Roman" w:cs="Times New Roman"/>
          <w:sz w:val="24"/>
          <w:szCs w:val="24"/>
        </w:rPr>
        <w:t>Beniamin</w:t>
      </w:r>
      <w:proofErr w:type="spellEnd"/>
      <w:r w:rsidRPr="00483420">
        <w:rPr>
          <w:rFonts w:ascii="Times New Roman" w:hAnsi="Times New Roman" w:cs="Times New Roman"/>
          <w:sz w:val="24"/>
          <w:szCs w:val="24"/>
        </w:rPr>
        <w:t xml:space="preserve"> Filimon</w:t>
      </w:r>
      <w:r w:rsidRPr="0048342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</w:t>
      </w:r>
      <w:r w:rsidRPr="004834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3420">
        <w:rPr>
          <w:rFonts w:ascii="Times New Roman" w:hAnsi="Times New Roman" w:cs="Times New Roman"/>
          <w:sz w:val="24"/>
          <w:szCs w:val="24"/>
        </w:rPr>
        <w:t>Yuefeng</w:t>
      </w:r>
      <w:proofErr w:type="spellEnd"/>
      <w:r w:rsidRPr="00483420">
        <w:rPr>
          <w:rFonts w:ascii="Times New Roman" w:hAnsi="Times New Roman" w:cs="Times New Roman"/>
          <w:sz w:val="24"/>
          <w:szCs w:val="24"/>
        </w:rPr>
        <w:t xml:space="preserve"> Yang</w:t>
      </w:r>
      <w:r w:rsidRPr="0048342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1,3</w:t>
      </w:r>
      <w:r w:rsidRPr="004834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3420">
        <w:rPr>
          <w:rFonts w:ascii="Times New Roman" w:hAnsi="Times New Roman" w:cs="Times New Roman"/>
          <w:sz w:val="24"/>
          <w:szCs w:val="24"/>
        </w:rPr>
        <w:t>Zebin</w:t>
      </w:r>
      <w:proofErr w:type="spellEnd"/>
      <w:r w:rsidRPr="00483420">
        <w:rPr>
          <w:rFonts w:ascii="Times New Roman" w:hAnsi="Times New Roman" w:cs="Times New Roman"/>
          <w:sz w:val="24"/>
          <w:szCs w:val="24"/>
        </w:rPr>
        <w:t xml:space="preserve"> Hu</w:t>
      </w:r>
      <w:r w:rsidRPr="0048342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1,4</w:t>
      </w:r>
      <w:r w:rsidRPr="00483420">
        <w:rPr>
          <w:rFonts w:ascii="Times New Roman" w:hAnsi="Times New Roman" w:cs="Times New Roman"/>
          <w:sz w:val="24"/>
          <w:szCs w:val="24"/>
        </w:rPr>
        <w:t>, Kathy A. Mangold</w:t>
      </w:r>
      <w:r w:rsidRPr="0048342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,</w:t>
      </w:r>
      <w:r w:rsidRPr="0048342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7</w:t>
      </w:r>
      <w:r w:rsidRPr="004834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3420">
        <w:rPr>
          <w:rFonts w:ascii="Times New Roman" w:hAnsi="Times New Roman" w:cs="Times New Roman"/>
          <w:sz w:val="24"/>
          <w:szCs w:val="24"/>
        </w:rPr>
        <w:t>Bellur</w:t>
      </w:r>
      <w:proofErr w:type="spellEnd"/>
      <w:r w:rsidRPr="00483420">
        <w:rPr>
          <w:rFonts w:ascii="Times New Roman" w:hAnsi="Times New Roman" w:cs="Times New Roman"/>
          <w:sz w:val="24"/>
          <w:szCs w:val="24"/>
        </w:rPr>
        <w:t xml:space="preserve"> S. Prabhakar</w:t>
      </w:r>
      <w:r w:rsidRPr="0048342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6</w:t>
      </w:r>
      <w:r w:rsidRPr="00483420">
        <w:rPr>
          <w:rFonts w:ascii="Times New Roman" w:hAnsi="Times New Roman" w:cs="Times New Roman"/>
          <w:sz w:val="24"/>
          <w:szCs w:val="24"/>
        </w:rPr>
        <w:t>, Hans Schreiber</w:t>
      </w:r>
      <w:r w:rsidRPr="0048342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7</w:t>
      </w:r>
      <w:r w:rsidRPr="0048342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 w:rsidRPr="006449F9">
        <w:rPr>
          <w:rFonts w:ascii="Times New Roman" w:hAnsi="Times New Roman" w:cs="Times New Roman"/>
          <w:sz w:val="24"/>
          <w:szCs w:val="24"/>
        </w:rPr>
        <w:t>Weidong Xu</w:t>
      </w:r>
      <w:r w:rsidRPr="006449F9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</w:t>
      </w:r>
      <w:r w:rsidRPr="006449F9">
        <w:rPr>
          <w:rFonts w:ascii="Segoe UI Symbol" w:hAnsi="Segoe UI Symbol" w:cs="Segoe UI Symbol"/>
          <w:b/>
          <w:bCs/>
          <w:sz w:val="24"/>
          <w:szCs w:val="24"/>
          <w:vertAlign w:val="superscript"/>
        </w:rPr>
        <w:t>✉</w:t>
      </w:r>
    </w:p>
    <w:p w:rsidR="00DA2CA8" w:rsidRPr="00B27F2F" w:rsidRDefault="00DA2CA8" w:rsidP="00DA2CA8">
      <w:pPr>
        <w:rPr>
          <w:rFonts w:ascii="Times New Roman" w:hAnsi="Times New Roman" w:cs="Times New Roman"/>
          <w:sz w:val="24"/>
          <w:szCs w:val="24"/>
        </w:rPr>
      </w:pPr>
      <w:r w:rsidRPr="0048342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</w:t>
      </w:r>
      <w:r w:rsidRPr="00483420">
        <w:rPr>
          <w:rFonts w:ascii="Times New Roman" w:hAnsi="Times New Roman" w:cs="Times New Roman"/>
          <w:sz w:val="24"/>
          <w:szCs w:val="24"/>
        </w:rPr>
        <w:t xml:space="preserve">Cancer Gene Therapy Program, Department of Medicine, </w:t>
      </w:r>
      <w:proofErr w:type="spellStart"/>
      <w:r w:rsidRPr="00483420">
        <w:rPr>
          <w:rFonts w:ascii="Times New Roman" w:hAnsi="Times New Roman" w:cs="Times New Roman"/>
          <w:sz w:val="24"/>
          <w:szCs w:val="24"/>
        </w:rPr>
        <w:t>NorthShore</w:t>
      </w:r>
      <w:proofErr w:type="spellEnd"/>
      <w:r w:rsidRPr="00483420">
        <w:rPr>
          <w:rFonts w:ascii="Times New Roman" w:hAnsi="Times New Roman" w:cs="Times New Roman"/>
          <w:sz w:val="24"/>
          <w:szCs w:val="24"/>
        </w:rPr>
        <w:t xml:space="preserve"> University </w:t>
      </w:r>
      <w:proofErr w:type="spellStart"/>
      <w:r w:rsidRPr="00483420">
        <w:rPr>
          <w:rFonts w:ascii="Times New Roman" w:hAnsi="Times New Roman" w:cs="Times New Roman"/>
          <w:sz w:val="24"/>
          <w:szCs w:val="24"/>
        </w:rPr>
        <w:t>HealthSystem</w:t>
      </w:r>
      <w:proofErr w:type="spellEnd"/>
      <w:r w:rsidRPr="00483420">
        <w:rPr>
          <w:rFonts w:ascii="Times New Roman" w:hAnsi="Times New Roman" w:cs="Times New Roman"/>
          <w:sz w:val="24"/>
          <w:szCs w:val="24"/>
        </w:rPr>
        <w:t xml:space="preserve">, </w:t>
      </w:r>
      <w:r w:rsidRPr="00902AC6">
        <w:rPr>
          <w:rFonts w:ascii="Times New Roman" w:hAnsi="Times New Roman" w:cs="Times New Roman"/>
          <w:sz w:val="24"/>
          <w:szCs w:val="24"/>
        </w:rPr>
        <w:t>an Academic Affiliate of the University of Chica</w:t>
      </w:r>
      <w:r>
        <w:rPr>
          <w:rFonts w:ascii="Times New Roman" w:hAnsi="Times New Roman" w:cs="Times New Roman"/>
          <w:sz w:val="24"/>
          <w:szCs w:val="24"/>
        </w:rPr>
        <w:t>go Pritzker School of Medicine</w:t>
      </w:r>
      <w:r w:rsidRPr="00483420">
        <w:rPr>
          <w:rFonts w:ascii="Times New Roman" w:hAnsi="Times New Roman" w:cs="Times New Roman"/>
          <w:sz w:val="24"/>
          <w:szCs w:val="24"/>
        </w:rPr>
        <w:t xml:space="preserve">, Evanston, Illinois, USA; </w:t>
      </w:r>
      <w:r w:rsidRPr="0048342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483420">
        <w:rPr>
          <w:rFonts w:ascii="Times New Roman" w:hAnsi="Times New Roman" w:cs="Times New Roman"/>
          <w:sz w:val="24"/>
          <w:szCs w:val="24"/>
        </w:rPr>
        <w:t xml:space="preserve">Center for Personalized Cancer Care, </w:t>
      </w:r>
      <w:r w:rsidRPr="00902AC6">
        <w:rPr>
          <w:rFonts w:ascii="Times New Roman" w:hAnsi="Times New Roman" w:cs="Times New Roman"/>
          <w:sz w:val="24"/>
          <w:szCs w:val="24"/>
        </w:rPr>
        <w:t xml:space="preserve">Department of Surgery, </w:t>
      </w:r>
      <w:proofErr w:type="spellStart"/>
      <w:r w:rsidRPr="00902AC6">
        <w:rPr>
          <w:rFonts w:ascii="Times New Roman" w:hAnsi="Times New Roman" w:cs="Times New Roman"/>
          <w:sz w:val="24"/>
          <w:szCs w:val="24"/>
        </w:rPr>
        <w:t>NorthShore</w:t>
      </w:r>
      <w:proofErr w:type="spellEnd"/>
      <w:r w:rsidRPr="00902AC6">
        <w:rPr>
          <w:rFonts w:ascii="Times New Roman" w:hAnsi="Times New Roman" w:cs="Times New Roman"/>
          <w:sz w:val="24"/>
          <w:szCs w:val="24"/>
        </w:rPr>
        <w:t xml:space="preserve"> University </w:t>
      </w:r>
      <w:proofErr w:type="spellStart"/>
      <w:r w:rsidRPr="00902AC6">
        <w:rPr>
          <w:rFonts w:ascii="Times New Roman" w:hAnsi="Times New Roman" w:cs="Times New Roman"/>
          <w:sz w:val="24"/>
          <w:szCs w:val="24"/>
        </w:rPr>
        <w:t>HealthSystem</w:t>
      </w:r>
      <w:proofErr w:type="spellEnd"/>
      <w:r w:rsidRPr="00902AC6">
        <w:rPr>
          <w:rFonts w:ascii="Times New Roman" w:hAnsi="Times New Roman" w:cs="Times New Roman"/>
          <w:sz w:val="24"/>
          <w:szCs w:val="24"/>
        </w:rPr>
        <w:t xml:space="preserve">, an Academic Affiliate of the University of Chicago Pritzker School of Medicine, </w:t>
      </w:r>
      <w:r w:rsidRPr="00483420">
        <w:rPr>
          <w:rFonts w:ascii="Times New Roman" w:hAnsi="Times New Roman" w:cs="Times New Roman"/>
          <w:sz w:val="24"/>
          <w:szCs w:val="24"/>
        </w:rPr>
        <w:t xml:space="preserve">Evanston, Illinois, USA; </w:t>
      </w:r>
      <w:r w:rsidRPr="0048342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483420">
        <w:rPr>
          <w:rFonts w:ascii="Times New Roman" w:hAnsi="Times New Roman" w:cs="Times New Roman"/>
          <w:sz w:val="24"/>
          <w:szCs w:val="24"/>
        </w:rPr>
        <w:t>Department of Experimental Medical Science and Key Laboratory of Diagnosis and Treatment of Digestive System Tumors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3420">
        <w:rPr>
          <w:rFonts w:ascii="Times New Roman" w:hAnsi="Times New Roman" w:cs="Times New Roman"/>
          <w:sz w:val="24"/>
          <w:szCs w:val="24"/>
        </w:rPr>
        <w:t xml:space="preserve">Zhejiang Province, Ningbo, China; </w:t>
      </w:r>
      <w:r w:rsidRPr="0048342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4</w:t>
      </w:r>
      <w:r w:rsidRPr="00483420">
        <w:rPr>
          <w:rFonts w:ascii="Times New Roman" w:hAnsi="Times New Roman" w:cs="Times New Roman"/>
          <w:sz w:val="24"/>
          <w:szCs w:val="24"/>
        </w:rPr>
        <w:t xml:space="preserve">National Institutes for Food and Drug Control, Beijing, China; </w:t>
      </w:r>
      <w:r w:rsidRPr="0048342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5</w:t>
      </w:r>
      <w:r w:rsidRPr="00483420">
        <w:rPr>
          <w:rFonts w:ascii="Times New Roman" w:hAnsi="Times New Roman" w:cs="Times New Roman"/>
          <w:sz w:val="24"/>
          <w:szCs w:val="24"/>
        </w:rPr>
        <w:t xml:space="preserve">Department of Pathology and Laboratory Medicine, </w:t>
      </w:r>
      <w:proofErr w:type="spellStart"/>
      <w:r w:rsidRPr="00483420">
        <w:rPr>
          <w:rFonts w:ascii="Times New Roman" w:hAnsi="Times New Roman" w:cs="Times New Roman"/>
          <w:sz w:val="24"/>
          <w:szCs w:val="24"/>
        </w:rPr>
        <w:t>NorthShore</w:t>
      </w:r>
      <w:proofErr w:type="spellEnd"/>
      <w:r w:rsidRPr="00483420">
        <w:rPr>
          <w:rFonts w:ascii="Times New Roman" w:hAnsi="Times New Roman" w:cs="Times New Roman"/>
          <w:sz w:val="24"/>
          <w:szCs w:val="24"/>
        </w:rPr>
        <w:t xml:space="preserve"> University </w:t>
      </w:r>
      <w:proofErr w:type="spellStart"/>
      <w:r w:rsidRPr="00483420">
        <w:rPr>
          <w:rFonts w:ascii="Times New Roman" w:hAnsi="Times New Roman" w:cs="Times New Roman"/>
          <w:sz w:val="24"/>
          <w:szCs w:val="24"/>
        </w:rPr>
        <w:t>HealthSystem</w:t>
      </w:r>
      <w:proofErr w:type="spellEnd"/>
      <w:r w:rsidRPr="00483420">
        <w:rPr>
          <w:rFonts w:ascii="Times New Roman" w:hAnsi="Times New Roman" w:cs="Times New Roman"/>
          <w:sz w:val="24"/>
          <w:szCs w:val="24"/>
        </w:rPr>
        <w:t xml:space="preserve">, Evanston, Illinois, USA; </w:t>
      </w:r>
      <w:r w:rsidRPr="0048342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6</w:t>
      </w:r>
      <w:r w:rsidRPr="00483420">
        <w:rPr>
          <w:rFonts w:ascii="Times New Roman" w:hAnsi="Times New Roman" w:cs="Times New Roman"/>
          <w:sz w:val="24"/>
          <w:szCs w:val="24"/>
        </w:rPr>
        <w:t xml:space="preserve">Department of Microbiology and Immunology, University of Illinois College of Medicine, Chicago, Illinois, USA; </w:t>
      </w:r>
      <w:r w:rsidRPr="0048342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7</w:t>
      </w:r>
      <w:r w:rsidRPr="00483420">
        <w:rPr>
          <w:rFonts w:ascii="Times New Roman" w:hAnsi="Times New Roman" w:cs="Times New Roman"/>
          <w:sz w:val="24"/>
          <w:szCs w:val="24"/>
        </w:rPr>
        <w:t xml:space="preserve">Department of Pathology, The University of Chicago, Chicago, Illinois, USA. </w:t>
      </w:r>
      <w:r>
        <w:rPr>
          <w:rFonts w:ascii="Times New Roman" w:hAnsi="Times New Roman" w:cs="Times New Roman"/>
          <w:sz w:val="24"/>
          <w:szCs w:val="24"/>
        </w:rPr>
        <w:br/>
        <w:t xml:space="preserve">*: </w:t>
      </w:r>
      <w:r w:rsidRPr="00F52053">
        <w:rPr>
          <w:rFonts w:ascii="Times New Roman" w:hAnsi="Times New Roman" w:cs="Times New Roman"/>
          <w:sz w:val="24"/>
          <w:szCs w:val="24"/>
        </w:rPr>
        <w:t>These authors contributed equally to this work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27F2F">
        <w:rPr>
          <w:rFonts w:ascii="Times New Roman" w:hAnsi="Times New Roman" w:cs="Times New Roman"/>
          <w:sz w:val="24"/>
          <w:szCs w:val="24"/>
        </w:rPr>
        <w:t>SUPPLEMENTARY INFORMATION (data are in separated files)</w:t>
      </w:r>
    </w:p>
    <w:p w:rsidR="00DA2CA8" w:rsidRDefault="00DA2CA8" w:rsidP="00DA2CA8">
      <w:pPr>
        <w:rPr>
          <w:rFonts w:ascii="Times New Roman" w:hAnsi="Times New Roman" w:cs="Times New Roman"/>
          <w:sz w:val="24"/>
          <w:szCs w:val="24"/>
        </w:rPr>
      </w:pPr>
    </w:p>
    <w:p w:rsidR="00DA2CA8" w:rsidRPr="00DA2CA8" w:rsidRDefault="00DA2CA8" w:rsidP="00DA2CA8">
      <w:pPr>
        <w:rPr>
          <w:rFonts w:ascii="Times New Roman" w:hAnsi="Times New Roman" w:cs="Times New Roman"/>
          <w:sz w:val="24"/>
          <w:szCs w:val="24"/>
        </w:rPr>
      </w:pPr>
    </w:p>
    <w:p w:rsidR="00DA2CA8" w:rsidRPr="00DA2CA8" w:rsidRDefault="00DA2CA8" w:rsidP="00DA2CA8">
      <w:pPr>
        <w:rPr>
          <w:rFonts w:ascii="Times New Roman" w:hAnsi="Times New Roman" w:cs="Times New Roman"/>
          <w:b/>
          <w:sz w:val="24"/>
          <w:szCs w:val="24"/>
        </w:rPr>
      </w:pPr>
      <w:r w:rsidRPr="00DA2CA8">
        <w:rPr>
          <w:rFonts w:ascii="Times New Roman" w:hAnsi="Times New Roman" w:cs="Times New Roman"/>
          <w:b/>
          <w:sz w:val="24"/>
          <w:szCs w:val="24"/>
        </w:rPr>
        <w:t>SUPPLEMENTARY INFORMATION</w:t>
      </w:r>
    </w:p>
    <w:p w:rsidR="00DA2CA8" w:rsidRPr="00DA2CA8" w:rsidRDefault="00DA2CA8" w:rsidP="00DA2CA8">
      <w:pPr>
        <w:rPr>
          <w:rFonts w:ascii="Times New Roman" w:hAnsi="Times New Roman" w:cs="Times New Roman"/>
          <w:sz w:val="24"/>
          <w:szCs w:val="24"/>
        </w:rPr>
      </w:pPr>
    </w:p>
    <w:p w:rsidR="005477ED" w:rsidRDefault="00DA2CA8" w:rsidP="00DA2CA8">
      <w:pPr>
        <w:rPr>
          <w:rFonts w:ascii="Times New Roman" w:hAnsi="Times New Roman" w:cs="Times New Roman"/>
          <w:sz w:val="24"/>
          <w:szCs w:val="24"/>
        </w:rPr>
      </w:pPr>
      <w:r w:rsidRPr="00DA2CA8">
        <w:rPr>
          <w:rFonts w:ascii="Times New Roman" w:hAnsi="Times New Roman" w:cs="Times New Roman"/>
          <w:sz w:val="24"/>
          <w:szCs w:val="24"/>
        </w:rPr>
        <w:t xml:space="preserve">SUPPLEMENTARY TABLE 1. Primer efficiency and specificity information </w:t>
      </w:r>
    </w:p>
    <w:p w:rsidR="00DA2CA8" w:rsidRPr="00DA2CA8" w:rsidRDefault="00DA2CA8" w:rsidP="00DA2CA8">
      <w:pPr>
        <w:rPr>
          <w:rFonts w:ascii="Times New Roman" w:hAnsi="Times New Roman" w:cs="Times New Roman"/>
          <w:sz w:val="24"/>
          <w:szCs w:val="24"/>
        </w:rPr>
      </w:pPr>
      <w:r w:rsidRPr="00DA2CA8">
        <w:rPr>
          <w:rFonts w:ascii="Times New Roman" w:hAnsi="Times New Roman" w:cs="Times New Roman"/>
          <w:sz w:val="24"/>
          <w:szCs w:val="24"/>
        </w:rPr>
        <w:t xml:space="preserve">SUPPLEMENTARY TABLE 2. Comparison of the toxicity profiles between </w:t>
      </w:r>
      <w:proofErr w:type="spellStart"/>
      <w:r w:rsidRPr="00DA2CA8">
        <w:rPr>
          <w:rFonts w:ascii="Times New Roman" w:hAnsi="Times New Roman" w:cs="Times New Roman"/>
          <w:sz w:val="24"/>
          <w:szCs w:val="24"/>
        </w:rPr>
        <w:t>mHAdLyp.sT</w:t>
      </w:r>
      <w:proofErr w:type="spellEnd"/>
      <w:r w:rsidRPr="00DA2CA8">
        <w:rPr>
          <w:rFonts w:ascii="Times New Roman" w:hAnsi="Times New Roman" w:cs="Times New Roman"/>
          <w:sz w:val="24"/>
          <w:szCs w:val="24"/>
        </w:rPr>
        <w:t xml:space="preserve"> and other tested adenoviruses or untreated group </w:t>
      </w:r>
    </w:p>
    <w:p w:rsidR="00DA2CA8" w:rsidRPr="00DA2CA8" w:rsidRDefault="00DA2CA8" w:rsidP="00DA2CA8">
      <w:r w:rsidRPr="00DA2CA8">
        <w:rPr>
          <w:rFonts w:ascii="Times New Roman" w:hAnsi="Times New Roman" w:cs="Times New Roman"/>
          <w:sz w:val="24"/>
          <w:szCs w:val="24"/>
        </w:rPr>
        <w:t>SUPPLEMENTARY FIGURE. Flow cytometry gating strategy of T cells and myeloid cells. (A) Representative images of gating strategy for identification of specific T cell subpopulations; (B) Representative images of gating strategy for identification of specific myeloid cell subpopulations.</w:t>
      </w:r>
      <w:r w:rsidRPr="00DA2CA8">
        <w:rPr>
          <w:rFonts w:ascii="Times New Roman" w:hAnsi="Times New Roman" w:cs="Times New Roman"/>
          <w:sz w:val="24"/>
          <w:szCs w:val="24"/>
        </w:rPr>
        <w:br/>
      </w:r>
    </w:p>
    <w:p w:rsidR="00DA2CA8" w:rsidRPr="00DA2CA8" w:rsidRDefault="00DA2CA8" w:rsidP="00DA2CA8">
      <w:r w:rsidRPr="00DA2CA8">
        <w:br w:type="page"/>
      </w:r>
    </w:p>
    <w:p w:rsidR="00DA2CA8" w:rsidRPr="00DA2CA8" w:rsidRDefault="00DA2CA8" w:rsidP="00DA2CA8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A2CA8">
        <w:rPr>
          <w:rFonts w:ascii="Times New Roman" w:hAnsi="Times New Roman" w:cs="Times New Roman"/>
          <w:b/>
          <w:sz w:val="24"/>
          <w:szCs w:val="24"/>
        </w:rPr>
        <w:lastRenderedPageBreak/>
        <w:t>SUPPLEMENTARY TABLE 1</w:t>
      </w:r>
      <w:r w:rsidR="001B37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3760">
        <w:rPr>
          <w:rFonts w:ascii="Times New Roman" w:hAnsi="Times New Roman" w:cs="Times New Roman"/>
          <w:sz w:val="24"/>
          <w:szCs w:val="24"/>
        </w:rPr>
        <w:t>(T</w:t>
      </w:r>
      <w:r w:rsidR="001B3760" w:rsidRPr="001B3760">
        <w:rPr>
          <w:rFonts w:ascii="Times New Roman" w:hAnsi="Times New Roman" w:cs="Times New Roman"/>
          <w:sz w:val="24"/>
          <w:szCs w:val="24"/>
        </w:rPr>
        <w:t>he excel file is uploaded separately)</w:t>
      </w:r>
      <w:r w:rsidR="001B3760" w:rsidRPr="001B376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DA2CA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0327719E" wp14:editId="1B3E5959">
            <wp:extent cx="5913615" cy="7652951"/>
            <wp:effectExtent l="0" t="0" r="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PPLEMENTARY TABLE 1. Primer efficiency and specificity information_Page_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164" cy="768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2CA8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 wp14:anchorId="41F65F7C" wp14:editId="23B9F2B6">
            <wp:extent cx="5943600" cy="7691755"/>
            <wp:effectExtent l="0" t="0" r="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PPLEMENTARY TABLE 1. Primer efficiency and specificity information_Page_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9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CA8" w:rsidRPr="00DA2CA8" w:rsidRDefault="00DA2CA8" w:rsidP="00DA2CA8">
      <w:pPr>
        <w:rPr>
          <w:rFonts w:ascii="Times New Roman" w:hAnsi="Times New Roman" w:cs="Times New Roman"/>
          <w:b/>
          <w:sz w:val="24"/>
          <w:szCs w:val="24"/>
        </w:rPr>
      </w:pPr>
      <w:r w:rsidRPr="00DA2CA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A2CA8" w:rsidRPr="00DA2CA8" w:rsidRDefault="00DA2CA8" w:rsidP="00DA2CA8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A2CA8">
        <w:rPr>
          <w:rFonts w:ascii="Times New Roman" w:hAnsi="Times New Roman" w:cs="Times New Roman"/>
          <w:b/>
          <w:sz w:val="24"/>
          <w:szCs w:val="24"/>
        </w:rPr>
        <w:lastRenderedPageBreak/>
        <w:t>SUPPLEMENTARY TABLE 2</w:t>
      </w:r>
      <w:r w:rsidR="001B37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77ED">
        <w:rPr>
          <w:rFonts w:ascii="Times New Roman" w:hAnsi="Times New Roman" w:cs="Times New Roman"/>
          <w:sz w:val="24"/>
          <w:szCs w:val="24"/>
        </w:rPr>
        <w:t>(T</w:t>
      </w:r>
      <w:r w:rsidR="005477ED" w:rsidRPr="001B3760">
        <w:rPr>
          <w:rFonts w:ascii="Times New Roman" w:hAnsi="Times New Roman" w:cs="Times New Roman"/>
          <w:sz w:val="24"/>
          <w:szCs w:val="24"/>
        </w:rPr>
        <w:t>he excel file is uploaded separately)</w:t>
      </w:r>
      <w:bookmarkStart w:id="0" w:name="_GoBack"/>
      <w:bookmarkEnd w:id="0"/>
    </w:p>
    <w:p w:rsidR="00DA2CA8" w:rsidRPr="00DA2CA8" w:rsidRDefault="00DA2CA8" w:rsidP="00DA2CA8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20" w:type="dxa"/>
        <w:tblLook w:val="04A0" w:firstRow="1" w:lastRow="0" w:firstColumn="1" w:lastColumn="0" w:noHBand="0" w:noVBand="1"/>
      </w:tblPr>
      <w:tblGrid>
        <w:gridCol w:w="1431"/>
        <w:gridCol w:w="847"/>
        <w:gridCol w:w="781"/>
        <w:gridCol w:w="827"/>
        <w:gridCol w:w="665"/>
        <w:gridCol w:w="665"/>
        <w:gridCol w:w="866"/>
        <w:gridCol w:w="665"/>
        <w:gridCol w:w="1073"/>
        <w:gridCol w:w="866"/>
        <w:gridCol w:w="934"/>
      </w:tblGrid>
      <w:tr w:rsidR="00DA2CA8" w:rsidRPr="00DA2CA8" w:rsidTr="00606DD0">
        <w:trPr>
          <w:trHeight w:val="27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Hepatic and systemic toxicity</w:t>
            </w:r>
          </w:p>
        </w:tc>
        <w:tc>
          <w:tcPr>
            <w:tcW w:w="57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spellStart"/>
            <w:r w:rsidRPr="00DA2CA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Proinflammatory</w:t>
            </w:r>
            <w:proofErr w:type="spellEnd"/>
            <w:r w:rsidRPr="00DA2CA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cytokine responses</w:t>
            </w:r>
          </w:p>
        </w:tc>
      </w:tr>
      <w:tr w:rsidR="00DA2CA8" w:rsidRPr="00DA2CA8" w:rsidTr="00606DD0">
        <w:trPr>
          <w:trHeight w:val="262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LDH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ALT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AST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IL-4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IL-6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IL-10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IL-2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 xml:space="preserve">TNF-α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IL-12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IFN-γ</w:t>
            </w:r>
          </w:p>
        </w:tc>
      </w:tr>
      <w:tr w:rsidR="00DA2CA8" w:rsidRPr="00DA2CA8" w:rsidTr="00606DD0">
        <w:trPr>
          <w:trHeight w:val="276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Buffer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*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*</w:t>
            </w:r>
          </w:p>
        </w:tc>
      </w:tr>
      <w:tr w:rsidR="00DA2CA8" w:rsidRPr="00DA2CA8" w:rsidTr="00606DD0">
        <w:trPr>
          <w:trHeight w:val="276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Ad(E-).null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A8" w:rsidRPr="00DA2CA8" w:rsidRDefault="00DA2CA8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A2CA8" w:rsidRPr="00DA2CA8" w:rsidTr="00606DD0">
        <w:trPr>
          <w:trHeight w:val="276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spellStart"/>
            <w:r w:rsidRPr="00DA2CA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Ad.sT</w:t>
            </w:r>
            <w:proofErr w:type="spellEnd"/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*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**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**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*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*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*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**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A2CA8" w:rsidRPr="00DA2CA8" w:rsidTr="00606DD0">
        <w:trPr>
          <w:trHeight w:val="276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spellStart"/>
            <w:r w:rsidRPr="00DA2CA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AdLyp.sT</w:t>
            </w:r>
            <w:proofErr w:type="spellEnd"/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*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*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*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A2CA8" w:rsidRPr="00DA2CA8" w:rsidTr="00606DD0">
        <w:trPr>
          <w:trHeight w:val="276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spellStart"/>
            <w:r w:rsidRPr="00DA2CA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mHAd.sT</w:t>
            </w:r>
            <w:proofErr w:type="spellEnd"/>
            <w:r w:rsidRPr="00DA2CA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A8" w:rsidRPr="00DA2CA8" w:rsidRDefault="00DA2CA8" w:rsidP="00606D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A2CA8" w:rsidRPr="00DA2CA8" w:rsidTr="00606DD0">
        <w:trPr>
          <w:trHeight w:val="276"/>
        </w:trPr>
        <w:tc>
          <w:tcPr>
            <w:tcW w:w="96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A8" w:rsidRPr="00DA2CA8" w:rsidRDefault="00DA2CA8" w:rsidP="00606D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A2CA8">
              <w:rPr>
                <w:rFonts w:ascii="Arial" w:eastAsia="Times New Roman" w:hAnsi="Arial" w:cs="Arial"/>
                <w:sz w:val="24"/>
                <w:szCs w:val="24"/>
              </w:rPr>
              <w:t xml:space="preserve">Significant differences were obtained by comparing to </w:t>
            </w:r>
            <w:proofErr w:type="spellStart"/>
            <w:r w:rsidRPr="00DA2CA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mHAdLyp.sT</w:t>
            </w:r>
            <w:proofErr w:type="spellEnd"/>
            <w:r w:rsidRPr="00DA2CA8">
              <w:rPr>
                <w:rFonts w:ascii="Arial" w:eastAsia="Times New Roman" w:hAnsi="Arial" w:cs="Arial"/>
                <w:sz w:val="24"/>
                <w:szCs w:val="24"/>
              </w:rPr>
              <w:t xml:space="preserve"> by One-Way ANOVA with Dunn’s multiple comparisons tests (* = p &lt; 0.05, ** = p &lt; 0.01).</w:t>
            </w:r>
          </w:p>
        </w:tc>
      </w:tr>
    </w:tbl>
    <w:p w:rsidR="00DA2CA8" w:rsidRPr="00DA2CA8" w:rsidRDefault="00DA2CA8" w:rsidP="00DA2CA8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DA2CA8" w:rsidRPr="00DA2CA8" w:rsidRDefault="00DA2CA8" w:rsidP="00DA2CA8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DA2CA8" w:rsidRPr="00DA2CA8" w:rsidRDefault="00DA2CA8" w:rsidP="00DA2CA8">
      <w:pPr>
        <w:rPr>
          <w:rFonts w:ascii="Times New Roman" w:hAnsi="Times New Roman" w:cs="Times New Roman"/>
          <w:b/>
          <w:sz w:val="24"/>
          <w:szCs w:val="24"/>
        </w:rPr>
      </w:pPr>
      <w:r w:rsidRPr="00DA2CA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F4477" w:rsidRPr="00DA2CA8" w:rsidRDefault="00DA2CA8" w:rsidP="00DA2CA8">
      <w:pPr>
        <w:spacing w:line="480" w:lineRule="auto"/>
      </w:pPr>
      <w:r w:rsidRPr="00DA2CA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SUPPLEMENTARY FIGURE </w:t>
      </w:r>
      <w:r w:rsidR="00AA5B60" w:rsidRPr="00DA2CA8">
        <w:rPr>
          <w:noProof/>
        </w:rPr>
        <w:drawing>
          <wp:inline distT="0" distB="0" distL="0" distR="0">
            <wp:extent cx="5189838" cy="767899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upplementary Figur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1697" cy="7681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F4477" w:rsidRPr="00DA2C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BAD"/>
    <w:rsid w:val="00160395"/>
    <w:rsid w:val="001B3760"/>
    <w:rsid w:val="00266E95"/>
    <w:rsid w:val="003741EA"/>
    <w:rsid w:val="004F4477"/>
    <w:rsid w:val="005477ED"/>
    <w:rsid w:val="007F1883"/>
    <w:rsid w:val="008A5BAD"/>
    <w:rsid w:val="008B55EB"/>
    <w:rsid w:val="009F1F85"/>
    <w:rsid w:val="00AA5B60"/>
    <w:rsid w:val="00B2355E"/>
    <w:rsid w:val="00B27F2F"/>
    <w:rsid w:val="00DA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4BB89"/>
  <w15:chartTrackingRefBased/>
  <w15:docId w15:val="{355B09C0-AB59-49CB-9908-5E4F11E50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2C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3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5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6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2D340-00F3-4C88-B1BC-4441815DA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NorthShore University Healthsystem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Xu, Weidong</dc:creator>
  <cp:keywords/>
  <dc:description/>
  <cp:lastModifiedBy>Xu, Weidong</cp:lastModifiedBy>
  <cp:revision>3</cp:revision>
  <cp:lastPrinted>2023-12-19T21:20:00Z</cp:lastPrinted>
  <dcterms:created xsi:type="dcterms:W3CDTF">2024-01-09T18:54:00Z</dcterms:created>
  <dcterms:modified xsi:type="dcterms:W3CDTF">2024-01-09T18:56:00Z</dcterms:modified>
</cp:coreProperties>
</file>