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17CF4D" w14:textId="77777777" w:rsidR="00EC7C85" w:rsidRDefault="00EC7C85" w:rsidP="00F125EE">
      <w:pPr>
        <w:rPr>
          <w:sz w:val="36"/>
          <w:szCs w:val="36"/>
        </w:rPr>
      </w:pPr>
    </w:p>
    <w:p w14:paraId="33788641" w14:textId="77777777" w:rsidR="00F125EE" w:rsidRDefault="00F125EE" w:rsidP="00FA1481">
      <w:pPr>
        <w:jc w:val="center"/>
        <w:rPr>
          <w:sz w:val="36"/>
          <w:szCs w:val="36"/>
        </w:rPr>
      </w:pPr>
    </w:p>
    <w:p w14:paraId="31C337D1" w14:textId="77777777" w:rsidR="00D04BCF" w:rsidRPr="003B40E6" w:rsidRDefault="00BB2D2A" w:rsidP="00FA1481">
      <w:pPr>
        <w:jc w:val="center"/>
        <w:rPr>
          <w:sz w:val="36"/>
          <w:szCs w:val="36"/>
        </w:rPr>
      </w:pPr>
      <w:r>
        <w:rPr>
          <w:sz w:val="36"/>
          <w:szCs w:val="36"/>
        </w:rPr>
        <w:t>Supplementary Materials</w:t>
      </w:r>
      <w:r w:rsidR="009743A9">
        <w:rPr>
          <w:sz w:val="36"/>
          <w:szCs w:val="36"/>
        </w:rPr>
        <w:t xml:space="preserve"> for</w:t>
      </w:r>
    </w:p>
    <w:p w14:paraId="29411C5A" w14:textId="77777777" w:rsidR="005001AC" w:rsidRDefault="005001AC"/>
    <w:p w14:paraId="06A28120" w14:textId="77777777" w:rsidR="00730168" w:rsidRPr="00730168" w:rsidRDefault="00730168" w:rsidP="00730168">
      <w:pPr>
        <w:spacing w:line="360" w:lineRule="auto"/>
        <w:jc w:val="both"/>
        <w:rPr>
          <w:sz w:val="28"/>
          <w:szCs w:val="28"/>
        </w:rPr>
      </w:pPr>
      <w:r w:rsidRPr="00730168">
        <w:rPr>
          <w:sz w:val="28"/>
          <w:szCs w:val="28"/>
        </w:rPr>
        <w:t xml:space="preserve">Fe65 Engineered Neuronal Exosomes Encapsulating </w:t>
      </w:r>
      <w:proofErr w:type="spellStart"/>
      <w:r w:rsidRPr="00730168">
        <w:rPr>
          <w:sz w:val="28"/>
          <w:szCs w:val="28"/>
        </w:rPr>
        <w:t>Corynoxine</w:t>
      </w:r>
      <w:proofErr w:type="spellEnd"/>
      <w:r w:rsidRPr="00730168">
        <w:rPr>
          <w:sz w:val="28"/>
          <w:szCs w:val="28"/>
        </w:rPr>
        <w:t xml:space="preserve">-B Ameliorate Cognition and Pathology of Alzheimer’s Disease </w:t>
      </w:r>
    </w:p>
    <w:p w14:paraId="3D322C68" w14:textId="71A659A0" w:rsidR="00730168" w:rsidRPr="0068368B" w:rsidRDefault="00730168" w:rsidP="00730168">
      <w:pPr>
        <w:jc w:val="both"/>
      </w:pPr>
      <w:r w:rsidRPr="0068368B">
        <w:t xml:space="preserve">Ashok </w:t>
      </w:r>
      <w:proofErr w:type="spellStart"/>
      <w:r w:rsidRPr="0068368B">
        <w:t>Iyaswamy</w:t>
      </w:r>
      <w:proofErr w:type="spellEnd"/>
      <w:proofErr w:type="gramStart"/>
      <w:r w:rsidRPr="0068368B">
        <w:rPr>
          <w:vertAlign w:val="superscript"/>
        </w:rPr>
        <w:t>#,*</w:t>
      </w:r>
      <w:proofErr w:type="gramEnd"/>
      <w:r w:rsidRPr="0068368B">
        <w:t>, Abhimanyu Thakur</w:t>
      </w:r>
      <w:r w:rsidRPr="0068368B">
        <w:rPr>
          <w:vertAlign w:val="superscript"/>
        </w:rPr>
        <w:t>#,*</w:t>
      </w:r>
      <w:r w:rsidRPr="0068368B">
        <w:t xml:space="preserve">, Xin-Jie Guan, Senthilkumar Krishnamoorthi, Tsz Yan Fung, </w:t>
      </w:r>
      <w:proofErr w:type="spellStart"/>
      <w:r w:rsidRPr="0068368B">
        <w:t>Kejia</w:t>
      </w:r>
      <w:proofErr w:type="spellEnd"/>
      <w:r w:rsidRPr="0068368B">
        <w:t xml:space="preserve"> Lu, Isha Gaurav, Zhijun Yang, Cheng-Fu Su, Kwok-Fai Lau, Kui Zhang, Roy Chun-Laam NG, </w:t>
      </w:r>
      <w:proofErr w:type="spellStart"/>
      <w:r w:rsidRPr="0068368B">
        <w:t>Qizhou</w:t>
      </w:r>
      <w:proofErr w:type="spellEnd"/>
      <w:r w:rsidRPr="0068368B">
        <w:t xml:space="preserve"> Lian, King-Ho Cheung, Keqiang Ye, </w:t>
      </w:r>
      <w:proofErr w:type="spellStart"/>
      <w:r w:rsidRPr="0068368B">
        <w:t>Huanhuan</w:t>
      </w:r>
      <w:proofErr w:type="spellEnd"/>
      <w:r w:rsidRPr="0068368B">
        <w:t xml:space="preserve"> Joyce Chen</w:t>
      </w:r>
      <w:r w:rsidRPr="0068368B">
        <w:rPr>
          <w:vertAlign w:val="superscript"/>
        </w:rPr>
        <w:t>*</w:t>
      </w:r>
      <w:r w:rsidRPr="0068368B">
        <w:t>, Min Li</w:t>
      </w:r>
      <w:r w:rsidRPr="0068368B">
        <w:rPr>
          <w:vertAlign w:val="superscript"/>
        </w:rPr>
        <w:t>*</w:t>
      </w:r>
    </w:p>
    <w:p w14:paraId="48DE6EC4" w14:textId="77777777" w:rsidR="00730168" w:rsidRPr="0068368B" w:rsidRDefault="00730168" w:rsidP="00730168">
      <w:pPr>
        <w:jc w:val="both"/>
        <w:rPr>
          <w:vertAlign w:val="superscript"/>
        </w:rPr>
      </w:pPr>
    </w:p>
    <w:p w14:paraId="0DCB15BC" w14:textId="77777777" w:rsidR="00730168" w:rsidRPr="0068368B" w:rsidRDefault="00730168" w:rsidP="00730168">
      <w:pPr>
        <w:pStyle w:val="NormalWeb"/>
        <w:shd w:val="clear" w:color="auto" w:fill="FFFFFF"/>
        <w:rPr>
          <w:rFonts w:ascii="Arial" w:hAnsi="Arial" w:cs="Arial"/>
          <w:b/>
          <w:bCs/>
          <w:color w:val="5B5C5C"/>
        </w:rPr>
      </w:pPr>
    </w:p>
    <w:p w14:paraId="795C8EBA" w14:textId="6A7D0D5C" w:rsidR="00730168" w:rsidRPr="0068368B" w:rsidRDefault="00730168" w:rsidP="00730168">
      <w:pPr>
        <w:spacing w:line="360" w:lineRule="auto"/>
        <w:jc w:val="both"/>
      </w:pPr>
      <w:r w:rsidRPr="0068368B">
        <w:rPr>
          <w:vertAlign w:val="superscript"/>
        </w:rPr>
        <w:t>#</w:t>
      </w:r>
      <w:r w:rsidRPr="0068368B">
        <w:t>Authors contributed equally.</w:t>
      </w:r>
    </w:p>
    <w:p w14:paraId="34D67477" w14:textId="5196D07C" w:rsidR="004779CB" w:rsidRDefault="00730168" w:rsidP="00730168">
      <w:pPr>
        <w:spacing w:line="360" w:lineRule="auto"/>
        <w:jc w:val="both"/>
        <w:rPr>
          <w:szCs w:val="24"/>
        </w:rPr>
      </w:pPr>
      <w:r w:rsidRPr="0068368B">
        <w:rPr>
          <w:vertAlign w:val="superscript"/>
        </w:rPr>
        <w:t>*</w:t>
      </w:r>
      <w:r w:rsidR="00E4519A">
        <w:rPr>
          <w:szCs w:val="24"/>
        </w:rPr>
        <w:t xml:space="preserve">Correspondence </w:t>
      </w:r>
      <w:r w:rsidR="004779CB">
        <w:rPr>
          <w:szCs w:val="24"/>
        </w:rPr>
        <w:t>to:</w:t>
      </w:r>
      <w:r w:rsidR="00BC3E04">
        <w:rPr>
          <w:szCs w:val="24"/>
        </w:rPr>
        <w:t xml:space="preserve"> </w:t>
      </w:r>
    </w:p>
    <w:p w14:paraId="634DEAAC" w14:textId="77777777" w:rsidR="00730168" w:rsidRPr="0068368B" w:rsidRDefault="00730168" w:rsidP="00730168">
      <w:pPr>
        <w:spacing w:line="360" w:lineRule="auto"/>
        <w:jc w:val="both"/>
      </w:pPr>
      <w:r w:rsidRPr="0068368B">
        <w:t xml:space="preserve">Prof. Min Li, E-mail: </w:t>
      </w:r>
      <w:hyperlink r:id="rId7" w:history="1">
        <w:r w:rsidRPr="0068368B">
          <w:rPr>
            <w:rStyle w:val="Hyperlink"/>
          </w:rPr>
          <w:t>limin@hkbu.edu.hk</w:t>
        </w:r>
      </w:hyperlink>
      <w:r w:rsidRPr="0068368B">
        <w:t>, Tel: + 852-3411 2919, Fax: +852-3411 2461</w:t>
      </w:r>
    </w:p>
    <w:p w14:paraId="3F30B86D" w14:textId="77777777" w:rsidR="00730168" w:rsidRPr="0068368B" w:rsidRDefault="00730168" w:rsidP="00730168">
      <w:pPr>
        <w:spacing w:line="360" w:lineRule="auto"/>
        <w:jc w:val="both"/>
        <w:rPr>
          <w:rFonts w:eastAsia="PMingLiU"/>
          <w:kern w:val="2"/>
          <w:lang w:eastAsia="zh-HK"/>
        </w:rPr>
      </w:pPr>
      <w:r w:rsidRPr="0068368B">
        <w:t xml:space="preserve">Dr. </w:t>
      </w:r>
      <w:proofErr w:type="spellStart"/>
      <w:r w:rsidRPr="0068368B">
        <w:t>Huanhuan</w:t>
      </w:r>
      <w:proofErr w:type="spellEnd"/>
      <w:r w:rsidRPr="0068368B">
        <w:t xml:space="preserve"> Joyce Chen, E-mail: </w:t>
      </w:r>
      <w:hyperlink r:id="rId8" w:history="1">
        <w:r w:rsidRPr="0068368B">
          <w:rPr>
            <w:rStyle w:val="Hyperlink"/>
          </w:rPr>
          <w:t>joycechen@uchicago.edu</w:t>
        </w:r>
      </w:hyperlink>
      <w:r w:rsidRPr="0068368B">
        <w:t xml:space="preserve">, Tel: </w:t>
      </w:r>
      <w:r w:rsidRPr="0068368B">
        <w:rPr>
          <w:rFonts w:eastAsia="PMingLiU"/>
          <w:kern w:val="2"/>
          <w:lang w:eastAsia="zh-HK"/>
        </w:rPr>
        <w:t>+1-773-834-4465.</w:t>
      </w:r>
    </w:p>
    <w:p w14:paraId="4B2015AC" w14:textId="77777777" w:rsidR="00730168" w:rsidRPr="0068368B" w:rsidRDefault="00730168" w:rsidP="00730168">
      <w:pPr>
        <w:spacing w:line="360" w:lineRule="auto"/>
        <w:jc w:val="both"/>
        <w:rPr>
          <w:rFonts w:eastAsia="PMingLiU"/>
          <w:kern w:val="2"/>
          <w:lang w:eastAsia="zh-HK"/>
        </w:rPr>
      </w:pPr>
      <w:r w:rsidRPr="0068368B">
        <w:rPr>
          <w:rFonts w:eastAsia="PMingLiU"/>
          <w:kern w:val="2"/>
          <w:lang w:eastAsia="zh-HK"/>
        </w:rPr>
        <w:t xml:space="preserve">Dr. Ashok </w:t>
      </w:r>
      <w:proofErr w:type="spellStart"/>
      <w:r w:rsidRPr="0068368B">
        <w:rPr>
          <w:rFonts w:eastAsia="PMingLiU"/>
          <w:kern w:val="2"/>
          <w:lang w:eastAsia="zh-HK"/>
        </w:rPr>
        <w:t>Iyaswamy</w:t>
      </w:r>
      <w:proofErr w:type="spellEnd"/>
      <w:r w:rsidRPr="0068368B">
        <w:rPr>
          <w:rFonts w:eastAsia="PMingLiU"/>
          <w:kern w:val="2"/>
          <w:lang w:eastAsia="zh-HK"/>
        </w:rPr>
        <w:t xml:space="preserve">, </w:t>
      </w:r>
      <w:r w:rsidRPr="0068368B">
        <w:t xml:space="preserve">E-mail: </w:t>
      </w:r>
      <w:hyperlink r:id="rId9" w:history="1">
        <w:r w:rsidRPr="0068368B">
          <w:rPr>
            <w:rStyle w:val="Hyperlink"/>
          </w:rPr>
          <w:t>iashok@hkbu.edu.hk</w:t>
        </w:r>
      </w:hyperlink>
      <w:r w:rsidRPr="0068368B">
        <w:t>, Tel: +852-3411-2061</w:t>
      </w:r>
    </w:p>
    <w:p w14:paraId="28EC4CCA" w14:textId="77777777" w:rsidR="00730168" w:rsidRDefault="00730168" w:rsidP="00730168">
      <w:pPr>
        <w:rPr>
          <w:rFonts w:eastAsia="PMingLiU"/>
          <w:kern w:val="2"/>
          <w:lang w:eastAsia="zh-HK"/>
        </w:rPr>
      </w:pPr>
      <w:r w:rsidRPr="0068368B">
        <w:rPr>
          <w:rFonts w:eastAsia="PMingLiU"/>
          <w:kern w:val="2"/>
          <w:lang w:eastAsia="zh-HK"/>
        </w:rPr>
        <w:t xml:space="preserve">Dr. Abhimanyu Thakur, </w:t>
      </w:r>
      <w:r w:rsidRPr="0068368B">
        <w:t xml:space="preserve">E-mail: </w:t>
      </w:r>
      <w:hyperlink r:id="rId10" w:history="1">
        <w:r w:rsidRPr="0068368B">
          <w:rPr>
            <w:rStyle w:val="Hyperlink"/>
          </w:rPr>
          <w:t>abhimanyu@uchicago.edu</w:t>
        </w:r>
      </w:hyperlink>
      <w:r w:rsidRPr="0068368B">
        <w:t xml:space="preserve">, Tel: </w:t>
      </w:r>
      <w:r w:rsidRPr="0068368B">
        <w:rPr>
          <w:rFonts w:eastAsia="PMingLiU"/>
          <w:kern w:val="2"/>
          <w:lang w:eastAsia="zh-HK"/>
        </w:rPr>
        <w:t>+1-773-219-4550</w:t>
      </w:r>
    </w:p>
    <w:p w14:paraId="2A3235FD" w14:textId="77777777" w:rsidR="00730168" w:rsidRDefault="00730168" w:rsidP="005001AC">
      <w:pPr>
        <w:jc w:val="center"/>
        <w:rPr>
          <w:szCs w:val="24"/>
        </w:rPr>
      </w:pPr>
    </w:p>
    <w:p w14:paraId="223EBBEB" w14:textId="77777777" w:rsidR="002C030F" w:rsidRDefault="002C030F"/>
    <w:p w14:paraId="5BBBF32C" w14:textId="77777777" w:rsidR="00015F74" w:rsidRDefault="00015F74">
      <w:pPr>
        <w:rPr>
          <w:b/>
        </w:rPr>
      </w:pPr>
    </w:p>
    <w:p w14:paraId="5E05B35A" w14:textId="77777777" w:rsidR="00730168" w:rsidRDefault="00730168">
      <w:pPr>
        <w:rPr>
          <w:b/>
        </w:rPr>
      </w:pPr>
    </w:p>
    <w:p w14:paraId="72E8CD7D" w14:textId="77777777" w:rsidR="00730168" w:rsidRDefault="00730168">
      <w:pPr>
        <w:rPr>
          <w:b/>
        </w:rPr>
      </w:pPr>
    </w:p>
    <w:p w14:paraId="342DD833" w14:textId="77777777" w:rsidR="00730168" w:rsidRDefault="00730168">
      <w:pPr>
        <w:rPr>
          <w:b/>
        </w:rPr>
      </w:pPr>
    </w:p>
    <w:p w14:paraId="7463E991" w14:textId="77777777" w:rsidR="00730168" w:rsidRDefault="00730168">
      <w:pPr>
        <w:rPr>
          <w:b/>
        </w:rPr>
      </w:pPr>
    </w:p>
    <w:p w14:paraId="546CBFCA" w14:textId="5DCBF431" w:rsidR="002C030F" w:rsidRPr="00262D72" w:rsidRDefault="009743A9">
      <w:pPr>
        <w:rPr>
          <w:b/>
        </w:rPr>
      </w:pPr>
      <w:r>
        <w:rPr>
          <w:b/>
        </w:rPr>
        <w:t xml:space="preserve">This PDF file </w:t>
      </w:r>
      <w:r w:rsidR="002C030F" w:rsidRPr="00262D72">
        <w:rPr>
          <w:b/>
        </w:rPr>
        <w:t>includes:</w:t>
      </w:r>
    </w:p>
    <w:p w14:paraId="6B069C4B" w14:textId="77777777" w:rsidR="002C030F" w:rsidRDefault="002C030F"/>
    <w:p w14:paraId="7FC81517" w14:textId="55D6CAE4" w:rsidR="002C030F" w:rsidRDefault="002C030F" w:rsidP="00262D72">
      <w:pPr>
        <w:ind w:left="720"/>
      </w:pPr>
      <w:r>
        <w:t>Fig</w:t>
      </w:r>
      <w:r w:rsidR="00821F38">
        <w:rPr>
          <w:rFonts w:hint="eastAsia"/>
          <w:lang w:eastAsia="zh-CN"/>
        </w:rPr>
        <w:t>ure</w:t>
      </w:r>
      <w:r w:rsidR="00A3403B">
        <w:t xml:space="preserve">s. </w:t>
      </w:r>
      <w:r>
        <w:t>S1</w:t>
      </w:r>
      <w:r w:rsidR="00A3403B">
        <w:t xml:space="preserve"> to </w:t>
      </w:r>
      <w:r>
        <w:t>S</w:t>
      </w:r>
      <w:r w:rsidR="00E00B20">
        <w:t>18</w:t>
      </w:r>
    </w:p>
    <w:p w14:paraId="5E71B549" w14:textId="7FD49829" w:rsidR="00F74F95" w:rsidRDefault="002C030F" w:rsidP="00E00B20">
      <w:pPr>
        <w:ind w:left="720"/>
      </w:pPr>
      <w:r>
        <w:t>Tables S1</w:t>
      </w:r>
    </w:p>
    <w:p w14:paraId="4B448789" w14:textId="77777777" w:rsidR="002C030F" w:rsidRDefault="002C030F"/>
    <w:p w14:paraId="68691C5A" w14:textId="77777777" w:rsidR="00065EBD" w:rsidRDefault="00065EBD" w:rsidP="00262D72">
      <w:pPr>
        <w:ind w:left="720"/>
      </w:pPr>
    </w:p>
    <w:p w14:paraId="23718CE0" w14:textId="77777777" w:rsidR="00015F74" w:rsidRDefault="00015F74" w:rsidP="00262D72">
      <w:pPr>
        <w:ind w:left="720"/>
      </w:pPr>
      <w:r>
        <w:br/>
      </w:r>
    </w:p>
    <w:p w14:paraId="62AD76D0" w14:textId="77777777" w:rsidR="00E00B20" w:rsidRPr="002D13B0" w:rsidRDefault="00015F74" w:rsidP="00E00B20">
      <w:pPr>
        <w:jc w:val="both"/>
      </w:pPr>
      <w:r>
        <w:br w:type="page"/>
      </w:r>
      <w:bookmarkStart w:id="0" w:name="Tables"/>
      <w:bookmarkStart w:id="1" w:name="MaterialsMethods"/>
      <w:bookmarkEnd w:id="0"/>
      <w:bookmarkEnd w:id="1"/>
    </w:p>
    <w:p w14:paraId="33B3F649" w14:textId="1DC47462" w:rsidR="00E00B20" w:rsidRPr="002D13B0" w:rsidRDefault="00EB7E88" w:rsidP="00E00B20">
      <w:pPr>
        <w:jc w:val="center"/>
        <w:rPr>
          <w:b/>
          <w:bCs/>
        </w:rPr>
      </w:pPr>
      <w:r>
        <w:rPr>
          <w:noProof/>
          <w:szCs w:val="24"/>
        </w:rPr>
        <w:lastRenderedPageBreak/>
        <w:drawing>
          <wp:inline distT="0" distB="0" distL="0" distR="0" wp14:anchorId="165635F8" wp14:editId="48B698FD">
            <wp:extent cx="4317233" cy="6368963"/>
            <wp:effectExtent l="0" t="0" r="0" b="0"/>
            <wp:docPr id="35760209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02092" name="Picture 1" descr="A screenshot of a computer scree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4809" cy="6380139"/>
                    </a:xfrm>
                    <a:prstGeom prst="rect">
                      <a:avLst/>
                    </a:prstGeom>
                    <a:noFill/>
                    <a:ln>
                      <a:noFill/>
                    </a:ln>
                    <a:effectLst/>
                  </pic:spPr>
                </pic:pic>
              </a:graphicData>
            </a:graphic>
          </wp:inline>
        </w:drawing>
      </w:r>
    </w:p>
    <w:p w14:paraId="19FC1781" w14:textId="13EB8FB3" w:rsidR="00E00B20" w:rsidRPr="007B29C9" w:rsidRDefault="00E00B20" w:rsidP="00E00B20">
      <w:pPr>
        <w:jc w:val="both"/>
        <w:rPr>
          <w:szCs w:val="24"/>
        </w:rPr>
      </w:pPr>
      <w:r w:rsidRPr="007B29C9">
        <w:rPr>
          <w:b/>
          <w:bCs/>
          <w:szCs w:val="24"/>
        </w:rPr>
        <w:t xml:space="preserve">Figure. S1. Effect of Fe65 engineering on the exosome membrane property. </w:t>
      </w:r>
      <w:r w:rsidRPr="007B29C9">
        <w:rPr>
          <w:szCs w:val="24"/>
        </w:rPr>
        <w:t xml:space="preserve">Representative </w:t>
      </w:r>
      <w:r w:rsidRPr="007B29C9">
        <w:rPr>
          <w:b/>
          <w:bCs/>
          <w:szCs w:val="24"/>
        </w:rPr>
        <w:t>(</w:t>
      </w:r>
      <w:r w:rsidR="00DF7BA8" w:rsidRPr="007B29C9">
        <w:rPr>
          <w:b/>
          <w:bCs/>
          <w:szCs w:val="24"/>
        </w:rPr>
        <w:t>a</w:t>
      </w:r>
      <w:r w:rsidRPr="007B29C9">
        <w:rPr>
          <w:b/>
          <w:bCs/>
          <w:szCs w:val="24"/>
        </w:rPr>
        <w:t>)</w:t>
      </w:r>
      <w:r w:rsidRPr="007B29C9">
        <w:rPr>
          <w:szCs w:val="24"/>
        </w:rPr>
        <w:t xml:space="preserve"> apparent zeta potential distribution, </w:t>
      </w:r>
      <w:r w:rsidRPr="007B29C9">
        <w:rPr>
          <w:b/>
          <w:bCs/>
          <w:szCs w:val="24"/>
        </w:rPr>
        <w:t>(</w:t>
      </w:r>
      <w:r w:rsidR="00DF7BA8" w:rsidRPr="007B29C9">
        <w:rPr>
          <w:b/>
          <w:bCs/>
          <w:szCs w:val="24"/>
        </w:rPr>
        <w:t>b</w:t>
      </w:r>
      <w:r w:rsidRPr="007B29C9">
        <w:rPr>
          <w:b/>
          <w:bCs/>
          <w:szCs w:val="24"/>
        </w:rPr>
        <w:t>)</w:t>
      </w:r>
      <w:r w:rsidRPr="007B29C9">
        <w:rPr>
          <w:szCs w:val="24"/>
        </w:rPr>
        <w:t xml:space="preserve"> bar graph showing electrophoretic mobility, and </w:t>
      </w:r>
      <w:r w:rsidRPr="007B29C9">
        <w:rPr>
          <w:b/>
          <w:bCs/>
          <w:szCs w:val="24"/>
        </w:rPr>
        <w:t>(</w:t>
      </w:r>
      <w:r w:rsidR="00DF7BA8" w:rsidRPr="007B29C9">
        <w:rPr>
          <w:b/>
          <w:bCs/>
          <w:szCs w:val="24"/>
        </w:rPr>
        <w:t>c</w:t>
      </w:r>
      <w:r w:rsidRPr="007B29C9">
        <w:rPr>
          <w:b/>
          <w:bCs/>
          <w:szCs w:val="24"/>
        </w:rPr>
        <w:t>)</w:t>
      </w:r>
      <w:r w:rsidRPr="007B29C9">
        <w:rPr>
          <w:szCs w:val="24"/>
        </w:rPr>
        <w:t xml:space="preserve"> bar graph showing conductivity of exosomes before and after engineering with Fe65. </w:t>
      </w:r>
      <w:r w:rsidRPr="007B29C9">
        <w:rPr>
          <w:b/>
          <w:bCs/>
          <w:szCs w:val="24"/>
        </w:rPr>
        <w:t>(</w:t>
      </w:r>
      <w:r w:rsidR="00DF7BA8" w:rsidRPr="007B29C9">
        <w:rPr>
          <w:b/>
          <w:bCs/>
          <w:szCs w:val="24"/>
        </w:rPr>
        <w:t>d</w:t>
      </w:r>
      <w:r w:rsidRPr="007B29C9">
        <w:rPr>
          <w:b/>
          <w:bCs/>
          <w:szCs w:val="24"/>
        </w:rPr>
        <w:t>)</w:t>
      </w:r>
      <w:r w:rsidRPr="007B29C9">
        <w:rPr>
          <w:szCs w:val="24"/>
        </w:rPr>
        <w:t xml:space="preserve"> Representative graph showing the exosomes dose (0, 0.01, 0.1, 1, 5, 10, 20, 50, 100, 200, 400, and 600 </w:t>
      </w:r>
      <w:proofErr w:type="spellStart"/>
      <w:r w:rsidRPr="007B29C9">
        <w:rPr>
          <w:szCs w:val="24"/>
        </w:rPr>
        <w:t>μg</w:t>
      </w:r>
      <w:proofErr w:type="spellEnd"/>
      <w:r w:rsidRPr="007B29C9">
        <w:rPr>
          <w:szCs w:val="24"/>
        </w:rPr>
        <w:t xml:space="preserve">) dependent effect on the cell viability of </w:t>
      </w:r>
      <w:bookmarkStart w:id="2" w:name="_Hlk137162800"/>
      <w:r w:rsidRPr="007B29C9">
        <w:rPr>
          <w:szCs w:val="24"/>
        </w:rPr>
        <w:t>HT22 neuronal cells</w:t>
      </w:r>
      <w:bookmarkEnd w:id="2"/>
      <w:r w:rsidRPr="007B29C9">
        <w:rPr>
          <w:szCs w:val="24"/>
        </w:rPr>
        <w:t xml:space="preserve">. The IC50 value was found to be 248.76 </w:t>
      </w:r>
      <w:proofErr w:type="spellStart"/>
      <w:r w:rsidRPr="007B29C9">
        <w:rPr>
          <w:szCs w:val="24"/>
        </w:rPr>
        <w:t>μg</w:t>
      </w:r>
      <w:proofErr w:type="spellEnd"/>
      <w:r w:rsidRPr="007B29C9">
        <w:rPr>
          <w:szCs w:val="24"/>
        </w:rPr>
        <w:t xml:space="preserve">.     </w:t>
      </w:r>
    </w:p>
    <w:p w14:paraId="771E6030" w14:textId="13600959" w:rsidR="00E00B20" w:rsidRPr="007B29C9" w:rsidRDefault="00E00B20" w:rsidP="00E00B20">
      <w:pPr>
        <w:jc w:val="both"/>
        <w:rPr>
          <w:b/>
          <w:bCs/>
          <w:szCs w:val="24"/>
        </w:rPr>
      </w:pPr>
      <w:r w:rsidRPr="007B29C9">
        <w:rPr>
          <w:b/>
          <w:bCs/>
          <w:szCs w:val="24"/>
        </w:rPr>
        <w:br w:type="page"/>
      </w:r>
    </w:p>
    <w:p w14:paraId="66534F2E" w14:textId="77777777" w:rsidR="00E00B20" w:rsidRPr="007B29C9" w:rsidRDefault="00E00B20" w:rsidP="00E00B20">
      <w:pPr>
        <w:jc w:val="both"/>
        <w:rPr>
          <w:b/>
          <w:bCs/>
          <w:szCs w:val="24"/>
        </w:rPr>
      </w:pPr>
    </w:p>
    <w:p w14:paraId="635D17B5" w14:textId="48AC97C0" w:rsidR="00E00B20" w:rsidRPr="007B29C9" w:rsidRDefault="00EB7E88" w:rsidP="00E00B20">
      <w:pPr>
        <w:jc w:val="center"/>
        <w:rPr>
          <w:b/>
          <w:bCs/>
          <w:szCs w:val="24"/>
        </w:rPr>
      </w:pPr>
      <w:r>
        <w:rPr>
          <w:noProof/>
          <w:szCs w:val="24"/>
        </w:rPr>
        <w:drawing>
          <wp:inline distT="0" distB="0" distL="0" distR="0" wp14:anchorId="10BD7D82" wp14:editId="5A07DE91">
            <wp:extent cx="3938891" cy="4540469"/>
            <wp:effectExtent l="0" t="0" r="5080" b="0"/>
            <wp:docPr id="1563485980" name="Picture 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85980" name="Picture 2" descr="A screen shot of a graph&#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49325" cy="4552496"/>
                    </a:xfrm>
                    <a:prstGeom prst="rect">
                      <a:avLst/>
                    </a:prstGeom>
                    <a:noFill/>
                    <a:ln>
                      <a:noFill/>
                    </a:ln>
                    <a:effectLst/>
                  </pic:spPr>
                </pic:pic>
              </a:graphicData>
            </a:graphic>
          </wp:inline>
        </w:drawing>
      </w:r>
    </w:p>
    <w:p w14:paraId="056367C7" w14:textId="2752EB4E" w:rsidR="00E00B20" w:rsidRPr="007B29C9" w:rsidRDefault="00E00B20" w:rsidP="00E00B20">
      <w:pPr>
        <w:jc w:val="both"/>
        <w:rPr>
          <w:kern w:val="2"/>
          <w:szCs w:val="24"/>
          <w:lang w:eastAsia="zh-HK"/>
        </w:rPr>
      </w:pPr>
      <w:r w:rsidRPr="007B29C9">
        <w:rPr>
          <w:b/>
          <w:bCs/>
          <w:szCs w:val="24"/>
        </w:rPr>
        <w:t xml:space="preserve">Figure. S2. Loading of Cory-B in Fe65-EXO via sonication method. </w:t>
      </w:r>
      <w:r w:rsidRPr="007B29C9">
        <w:rPr>
          <w:b/>
          <w:bCs/>
          <w:kern w:val="2"/>
          <w:szCs w:val="24"/>
          <w:lang w:eastAsia="zh-HK"/>
        </w:rPr>
        <w:t>(</w:t>
      </w:r>
      <w:r w:rsidR="00DF7BA8" w:rsidRPr="007B29C9">
        <w:rPr>
          <w:b/>
          <w:bCs/>
          <w:kern w:val="2"/>
          <w:szCs w:val="24"/>
          <w:lang w:eastAsia="zh-HK"/>
        </w:rPr>
        <w:t>a</w:t>
      </w:r>
      <w:r w:rsidRPr="007B29C9">
        <w:rPr>
          <w:b/>
          <w:bCs/>
          <w:kern w:val="2"/>
          <w:szCs w:val="24"/>
          <w:lang w:eastAsia="zh-HK"/>
        </w:rPr>
        <w:t>)</w:t>
      </w:r>
      <w:r w:rsidRPr="007B29C9">
        <w:rPr>
          <w:kern w:val="2"/>
          <w:szCs w:val="24"/>
          <w:lang w:eastAsia="zh-HK"/>
        </w:rPr>
        <w:t xml:space="preserve"> Representative standard curve based on the UV-Visible spectra of various concentrations of Cory-B vs. absorbances at 280 nm wavelength. </w:t>
      </w:r>
      <w:r w:rsidRPr="007B29C9">
        <w:rPr>
          <w:b/>
          <w:bCs/>
          <w:kern w:val="2"/>
          <w:szCs w:val="24"/>
          <w:lang w:eastAsia="zh-HK"/>
        </w:rPr>
        <w:t>(</w:t>
      </w:r>
      <w:r w:rsidR="00DF7BA8" w:rsidRPr="007B29C9">
        <w:rPr>
          <w:b/>
          <w:bCs/>
          <w:kern w:val="2"/>
          <w:szCs w:val="24"/>
          <w:lang w:eastAsia="zh-HK"/>
        </w:rPr>
        <w:t>b</w:t>
      </w:r>
      <w:r w:rsidRPr="007B29C9">
        <w:rPr>
          <w:b/>
          <w:bCs/>
          <w:kern w:val="2"/>
          <w:szCs w:val="24"/>
          <w:lang w:eastAsia="zh-HK"/>
        </w:rPr>
        <w:t>)</w:t>
      </w:r>
      <w:r w:rsidRPr="007B29C9">
        <w:rPr>
          <w:kern w:val="2"/>
          <w:szCs w:val="24"/>
          <w:lang w:eastAsia="zh-HK"/>
        </w:rPr>
        <w:t xml:space="preserve"> Representative LC-MS curves of various concentrations of Cory-B.  </w:t>
      </w:r>
    </w:p>
    <w:p w14:paraId="5190FBC8" w14:textId="2D3D51DB" w:rsidR="00E00B20" w:rsidRPr="007B29C9" w:rsidRDefault="00E00B20" w:rsidP="00E00B20">
      <w:pPr>
        <w:jc w:val="both"/>
        <w:rPr>
          <w:kern w:val="2"/>
          <w:szCs w:val="24"/>
          <w:lang w:eastAsia="zh-HK"/>
        </w:rPr>
      </w:pPr>
      <w:r w:rsidRPr="007B29C9">
        <w:rPr>
          <w:kern w:val="2"/>
          <w:szCs w:val="24"/>
          <w:lang w:eastAsia="zh-HK"/>
        </w:rPr>
        <w:br w:type="page"/>
      </w:r>
    </w:p>
    <w:p w14:paraId="4218143A" w14:textId="58F6DE66" w:rsidR="00E00B20" w:rsidRPr="007B29C9" w:rsidRDefault="00E00B20" w:rsidP="00E00B20">
      <w:pPr>
        <w:jc w:val="center"/>
        <w:rPr>
          <w:b/>
          <w:bCs/>
          <w:szCs w:val="24"/>
        </w:rPr>
      </w:pPr>
      <w:r w:rsidRPr="007B29C9">
        <w:rPr>
          <w:szCs w:val="24"/>
        </w:rPr>
        <w:t xml:space="preserve"> </w:t>
      </w:r>
      <w:r w:rsidR="00EB7E88">
        <w:rPr>
          <w:noProof/>
          <w:szCs w:val="24"/>
        </w:rPr>
        <w:drawing>
          <wp:inline distT="0" distB="0" distL="0" distR="0" wp14:anchorId="3CB7C132" wp14:editId="215C3807">
            <wp:extent cx="4337050" cy="6274435"/>
            <wp:effectExtent l="0" t="0" r="0" b="0"/>
            <wp:docPr id="206248266" name="Picture 3" descr="A collage of different colored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8266" name="Picture 3" descr="A collage of different colored graph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84773" cy="6343476"/>
                    </a:xfrm>
                    <a:prstGeom prst="rect">
                      <a:avLst/>
                    </a:prstGeom>
                    <a:noFill/>
                    <a:ln>
                      <a:noFill/>
                    </a:ln>
                    <a:effectLst/>
                  </pic:spPr>
                </pic:pic>
              </a:graphicData>
            </a:graphic>
          </wp:inline>
        </w:drawing>
      </w:r>
    </w:p>
    <w:p w14:paraId="30CCD67A" w14:textId="195BBEA8" w:rsidR="00E00B20" w:rsidRPr="007B29C9" w:rsidRDefault="00E00B20" w:rsidP="00E00B20">
      <w:pPr>
        <w:jc w:val="both"/>
        <w:rPr>
          <w:szCs w:val="24"/>
          <w:lang w:val="en-HK" w:bidi="hi-IN"/>
        </w:rPr>
      </w:pPr>
      <w:r w:rsidRPr="007B29C9">
        <w:rPr>
          <w:b/>
          <w:bCs/>
          <w:szCs w:val="24"/>
        </w:rPr>
        <w:t xml:space="preserve">Figure. S3. Delivery of Cory-B by Fe65-EXO caused </w:t>
      </w:r>
      <w:bookmarkStart w:id="3" w:name="_Hlk132735763"/>
      <w:r w:rsidRPr="007B29C9">
        <w:rPr>
          <w:b/>
          <w:bCs/>
          <w:szCs w:val="24"/>
        </w:rPr>
        <w:t xml:space="preserve">BECN1-dependent </w:t>
      </w:r>
      <w:bookmarkEnd w:id="3"/>
      <w:r w:rsidRPr="007B29C9">
        <w:rPr>
          <w:b/>
          <w:bCs/>
          <w:szCs w:val="24"/>
        </w:rPr>
        <w:t xml:space="preserve">augmented autophagy in neuronal cells. </w:t>
      </w:r>
      <w:bookmarkStart w:id="4" w:name="_Hlk127492258"/>
      <w:r w:rsidRPr="007B29C9">
        <w:rPr>
          <w:b/>
          <w:bCs/>
          <w:szCs w:val="24"/>
        </w:rPr>
        <w:t>(</w:t>
      </w:r>
      <w:r w:rsidR="00DF7BA8" w:rsidRPr="007B29C9">
        <w:rPr>
          <w:b/>
          <w:bCs/>
          <w:szCs w:val="24"/>
        </w:rPr>
        <w:t>a, b</w:t>
      </w:r>
      <w:r w:rsidRPr="007B29C9">
        <w:rPr>
          <w:b/>
          <w:bCs/>
          <w:szCs w:val="24"/>
        </w:rPr>
        <w:t xml:space="preserve">) </w:t>
      </w:r>
      <w:bookmarkEnd w:id="4"/>
      <w:r w:rsidRPr="007B29C9">
        <w:rPr>
          <w:szCs w:val="24"/>
          <w:lang w:val="en-HK" w:bidi="hi-IN"/>
        </w:rPr>
        <w:t>Representative immunofluorescence staining showed the pattern of tf-LC3 (RFP puncta) in N2a cells, and the</w:t>
      </w:r>
      <w:r w:rsidRPr="007B29C9">
        <w:rPr>
          <w:szCs w:val="24"/>
        </w:rPr>
        <w:t xml:space="preserve"> corresponding bar graphs, respectively.</w:t>
      </w:r>
      <w:r w:rsidRPr="007B29C9">
        <w:rPr>
          <w:szCs w:val="24"/>
          <w:lang w:val="en-HK" w:bidi="hi-IN"/>
        </w:rPr>
        <w:t xml:space="preserve"> N2a cells were transfected with tf-LC3 plasmids for 24 hr before various treatments. Scale bar: 10μm. </w:t>
      </w:r>
      <w:r w:rsidRPr="007B29C9">
        <w:rPr>
          <w:b/>
          <w:bCs/>
          <w:szCs w:val="24"/>
          <w:lang w:val="en-HK" w:bidi="hi-IN"/>
        </w:rPr>
        <w:t>(</w:t>
      </w:r>
      <w:r w:rsidR="00DF7BA8" w:rsidRPr="007B29C9">
        <w:rPr>
          <w:b/>
          <w:bCs/>
          <w:szCs w:val="24"/>
          <w:lang w:val="en-HK" w:bidi="hi-IN"/>
        </w:rPr>
        <w:t>c, d</w:t>
      </w:r>
      <w:r w:rsidRPr="007B29C9">
        <w:rPr>
          <w:b/>
          <w:bCs/>
          <w:szCs w:val="24"/>
          <w:lang w:val="en-HK" w:bidi="hi-IN"/>
        </w:rPr>
        <w:t>)</w:t>
      </w:r>
      <w:r w:rsidRPr="007B29C9">
        <w:rPr>
          <w:szCs w:val="24"/>
          <w:lang w:val="en-HK" w:bidi="hi-IN"/>
        </w:rPr>
        <w:t xml:space="preserve"> Representative immunostaining</w:t>
      </w:r>
      <w:r w:rsidRPr="007B29C9">
        <w:rPr>
          <w:szCs w:val="24"/>
        </w:rPr>
        <w:t xml:space="preserve"> </w:t>
      </w:r>
      <w:r w:rsidRPr="007B29C9">
        <w:rPr>
          <w:szCs w:val="24"/>
          <w:lang w:val="en-HK" w:bidi="hi-IN"/>
        </w:rPr>
        <w:t>images show the pattern of GFP-LC3 in N2a cells. N2a cells were transfected with GFP-LC3 plasmids for 24 h, followed by various treatments, and the</w:t>
      </w:r>
      <w:r w:rsidRPr="007B29C9">
        <w:rPr>
          <w:szCs w:val="24"/>
        </w:rPr>
        <w:t xml:space="preserve"> corresponding bar graphs, respectively</w:t>
      </w:r>
      <w:r w:rsidRPr="007B29C9">
        <w:rPr>
          <w:szCs w:val="24"/>
          <w:lang w:val="en-HK" w:bidi="hi-IN"/>
        </w:rPr>
        <w:t xml:space="preserve">. Scale bar: 10 </w:t>
      </w:r>
      <w:proofErr w:type="spellStart"/>
      <w:r w:rsidRPr="007B29C9">
        <w:rPr>
          <w:szCs w:val="24"/>
          <w:lang w:val="en-HK" w:bidi="hi-IN"/>
        </w:rPr>
        <w:t>μm</w:t>
      </w:r>
      <w:proofErr w:type="spellEnd"/>
      <w:r w:rsidRPr="007B29C9">
        <w:rPr>
          <w:szCs w:val="24"/>
          <w:lang w:val="en-HK" w:bidi="hi-IN"/>
        </w:rPr>
        <w:t xml:space="preserve">. </w:t>
      </w:r>
      <w:r w:rsidRPr="007B29C9">
        <w:rPr>
          <w:b/>
          <w:bCs/>
          <w:szCs w:val="24"/>
          <w:lang w:val="en-HK" w:bidi="hi-IN"/>
        </w:rPr>
        <w:t>(</w:t>
      </w:r>
      <w:r w:rsidR="00DF7BA8" w:rsidRPr="007B29C9">
        <w:rPr>
          <w:b/>
          <w:bCs/>
          <w:szCs w:val="24"/>
          <w:lang w:val="en-HK" w:bidi="hi-IN"/>
        </w:rPr>
        <w:t>e-h</w:t>
      </w:r>
      <w:r w:rsidRPr="007B29C9">
        <w:rPr>
          <w:b/>
          <w:bCs/>
          <w:szCs w:val="24"/>
          <w:lang w:val="en-HK" w:bidi="hi-IN"/>
        </w:rPr>
        <w:t>)</w:t>
      </w:r>
      <w:r w:rsidRPr="007B29C9">
        <w:rPr>
          <w:szCs w:val="24"/>
          <w:lang w:val="en-HK" w:bidi="hi-IN"/>
        </w:rPr>
        <w:t xml:space="preserve"> </w:t>
      </w:r>
      <w:r w:rsidRPr="007B29C9">
        <w:rPr>
          <w:szCs w:val="24"/>
        </w:rPr>
        <w:t>Representative immunoblots</w:t>
      </w:r>
      <w:r w:rsidRPr="007B29C9">
        <w:rPr>
          <w:b/>
          <w:bCs/>
          <w:szCs w:val="24"/>
        </w:rPr>
        <w:t xml:space="preserve"> </w:t>
      </w:r>
      <w:r w:rsidRPr="007B29C9">
        <w:rPr>
          <w:szCs w:val="24"/>
        </w:rPr>
        <w:t>showing the protein level of SQSTM1 and LC3B-II and corresponding bar graphs showing their quantification in N2A cells with</w:t>
      </w:r>
      <w:r w:rsidRPr="007B29C9">
        <w:rPr>
          <w:b/>
          <w:bCs/>
          <w:szCs w:val="24"/>
        </w:rPr>
        <w:t xml:space="preserve"> </w:t>
      </w:r>
      <w:r w:rsidRPr="007B29C9">
        <w:rPr>
          <w:szCs w:val="24"/>
        </w:rPr>
        <w:t>(</w:t>
      </w:r>
      <w:r w:rsidR="00DF7BA8" w:rsidRPr="007B29C9">
        <w:rPr>
          <w:szCs w:val="24"/>
        </w:rPr>
        <w:t>g, h</w:t>
      </w:r>
      <w:r w:rsidRPr="007B29C9">
        <w:rPr>
          <w:szCs w:val="24"/>
        </w:rPr>
        <w:t>) treatment of 3-MA or (</w:t>
      </w:r>
      <w:proofErr w:type="spellStart"/>
      <w:r w:rsidR="00DF7BA8" w:rsidRPr="007B29C9">
        <w:rPr>
          <w:szCs w:val="24"/>
        </w:rPr>
        <w:t>i</w:t>
      </w:r>
      <w:proofErr w:type="spellEnd"/>
      <w:r w:rsidR="00DF7BA8" w:rsidRPr="007B29C9">
        <w:rPr>
          <w:szCs w:val="24"/>
        </w:rPr>
        <w:t>, j</w:t>
      </w:r>
      <w:r w:rsidRPr="007B29C9">
        <w:rPr>
          <w:szCs w:val="24"/>
        </w:rPr>
        <w:t xml:space="preserve">) knockdown of BECN1. In </w:t>
      </w:r>
      <w:r w:rsidR="005A2394" w:rsidRPr="007B29C9">
        <w:rPr>
          <w:szCs w:val="24"/>
        </w:rPr>
        <w:t>b, d, f</w:t>
      </w:r>
      <w:r w:rsidRPr="007B29C9">
        <w:rPr>
          <w:szCs w:val="24"/>
        </w:rPr>
        <w:t xml:space="preserve">, and </w:t>
      </w:r>
      <w:r w:rsidR="005A2394" w:rsidRPr="007B29C9">
        <w:rPr>
          <w:szCs w:val="24"/>
        </w:rPr>
        <w:t>h</w:t>
      </w:r>
      <w:r w:rsidRPr="007B29C9">
        <w:rPr>
          <w:szCs w:val="24"/>
        </w:rPr>
        <w:t xml:space="preserve">; data were shown as </w:t>
      </w:r>
      <w:r w:rsidRPr="007B29C9">
        <w:rPr>
          <w:szCs w:val="24"/>
          <w:lang w:val="en-HK" w:bidi="hi-IN"/>
        </w:rPr>
        <w:t xml:space="preserve">mean ± SEM (N=3). </w:t>
      </w:r>
      <w:r w:rsidRPr="007B29C9">
        <w:rPr>
          <w:szCs w:val="24"/>
        </w:rPr>
        <w:t xml:space="preserve">Significance level: </w:t>
      </w:r>
      <w:r w:rsidRPr="007B29C9">
        <w:rPr>
          <w:szCs w:val="24"/>
          <w:vertAlign w:val="superscript"/>
        </w:rPr>
        <w:t>***</w:t>
      </w:r>
      <w:r w:rsidRPr="007B29C9">
        <w:rPr>
          <w:szCs w:val="24"/>
        </w:rPr>
        <w:t xml:space="preserve">P&lt;0.001, </w:t>
      </w:r>
      <w:r w:rsidRPr="007B29C9">
        <w:rPr>
          <w:szCs w:val="24"/>
          <w:vertAlign w:val="superscript"/>
        </w:rPr>
        <w:t>**</w:t>
      </w:r>
      <w:r w:rsidRPr="007B29C9">
        <w:rPr>
          <w:szCs w:val="24"/>
        </w:rPr>
        <w:t xml:space="preserve">P&lt;0.01, </w:t>
      </w:r>
      <w:r w:rsidRPr="007B29C9">
        <w:rPr>
          <w:szCs w:val="24"/>
          <w:vertAlign w:val="superscript"/>
        </w:rPr>
        <w:t>*</w:t>
      </w:r>
      <w:r w:rsidRPr="007B29C9">
        <w:rPr>
          <w:szCs w:val="24"/>
        </w:rPr>
        <w:t>P&lt;0.1;</w:t>
      </w:r>
      <w:r w:rsidRPr="007B29C9">
        <w:rPr>
          <w:szCs w:val="24"/>
          <w:lang w:val="en-HK" w:bidi="hi-IN"/>
        </w:rPr>
        <w:t xml:space="preserve"> treatment groups vs. control group.</w:t>
      </w:r>
      <w:r w:rsidRPr="007B29C9">
        <w:rPr>
          <w:szCs w:val="24"/>
          <w:lang w:val="en-HK" w:bidi="hi-IN"/>
        </w:rPr>
        <w:br w:type="page"/>
      </w:r>
    </w:p>
    <w:p w14:paraId="1B331387" w14:textId="77777777" w:rsidR="00E00B20" w:rsidRPr="007B29C9" w:rsidRDefault="00E00B20" w:rsidP="00E00B20">
      <w:pPr>
        <w:jc w:val="both"/>
        <w:rPr>
          <w:szCs w:val="24"/>
          <w:lang w:val="en-HK" w:bidi="hi-IN"/>
        </w:rPr>
      </w:pPr>
    </w:p>
    <w:p w14:paraId="3D4CE541" w14:textId="77777777" w:rsidR="00E00B20" w:rsidRPr="007B29C9" w:rsidRDefault="00E00B20" w:rsidP="00E00B20">
      <w:pPr>
        <w:jc w:val="both"/>
        <w:rPr>
          <w:szCs w:val="24"/>
          <w:lang w:val="en-HK" w:bidi="hi-IN"/>
        </w:rPr>
      </w:pPr>
    </w:p>
    <w:p w14:paraId="4A03CDC6" w14:textId="77777777" w:rsidR="00E00B20" w:rsidRPr="007B29C9" w:rsidRDefault="00E00B20" w:rsidP="00E00B20">
      <w:pPr>
        <w:jc w:val="both"/>
        <w:rPr>
          <w:szCs w:val="24"/>
          <w:lang w:val="en-HK" w:bidi="hi-IN"/>
        </w:rPr>
      </w:pPr>
    </w:p>
    <w:p w14:paraId="0EF9F2A2" w14:textId="4AD92B83" w:rsidR="00E00B20" w:rsidRPr="007B29C9" w:rsidRDefault="00EB7E88" w:rsidP="00E00B20">
      <w:pPr>
        <w:jc w:val="center"/>
        <w:rPr>
          <w:b/>
          <w:bCs/>
          <w:szCs w:val="24"/>
        </w:rPr>
      </w:pPr>
      <w:r>
        <w:rPr>
          <w:noProof/>
          <w:szCs w:val="24"/>
        </w:rPr>
        <w:drawing>
          <wp:inline distT="0" distB="0" distL="0" distR="0" wp14:anchorId="382606EC" wp14:editId="7CEE6BE5">
            <wp:extent cx="5197125" cy="6176028"/>
            <wp:effectExtent l="0" t="0" r="3810" b="0"/>
            <wp:docPr id="259427361"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27361" name="Picture 4" descr="A screenshot of a graph&#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03702" cy="6183844"/>
                    </a:xfrm>
                    <a:prstGeom prst="rect">
                      <a:avLst/>
                    </a:prstGeom>
                    <a:noFill/>
                    <a:ln>
                      <a:noFill/>
                    </a:ln>
                    <a:effectLst/>
                  </pic:spPr>
                </pic:pic>
              </a:graphicData>
            </a:graphic>
          </wp:inline>
        </w:drawing>
      </w:r>
    </w:p>
    <w:p w14:paraId="25DDF231" w14:textId="2A08D61E" w:rsidR="00E00B20" w:rsidRPr="007B29C9" w:rsidRDefault="00E00B20" w:rsidP="00E00B20">
      <w:pPr>
        <w:jc w:val="both"/>
        <w:rPr>
          <w:szCs w:val="24"/>
        </w:rPr>
      </w:pPr>
      <w:r w:rsidRPr="007B29C9">
        <w:rPr>
          <w:b/>
          <w:bCs/>
          <w:szCs w:val="24"/>
        </w:rPr>
        <w:t xml:space="preserve">Figure. S4. Cory-B loaded Fe65-EXO enhances the autophagy in neuronal cells </w:t>
      </w:r>
      <w:bookmarkStart w:id="5" w:name="_Hlk132735746"/>
      <w:r w:rsidRPr="007B29C9">
        <w:rPr>
          <w:b/>
          <w:bCs/>
          <w:szCs w:val="24"/>
        </w:rPr>
        <w:t>independent of ATG5 and ATG7</w:t>
      </w:r>
      <w:bookmarkEnd w:id="5"/>
      <w:r w:rsidRPr="007B29C9">
        <w:rPr>
          <w:b/>
          <w:bCs/>
          <w:szCs w:val="24"/>
        </w:rPr>
        <w:t xml:space="preserve">. </w:t>
      </w:r>
      <w:r w:rsidRPr="007B29C9">
        <w:rPr>
          <w:szCs w:val="24"/>
        </w:rPr>
        <w:t>Representative western blots showing the protein levels of SQSTM1 and LC3B-II and bar graphs showing their quantification in N2A cells with</w:t>
      </w:r>
      <w:r w:rsidRPr="007B29C9">
        <w:rPr>
          <w:b/>
          <w:bCs/>
          <w:szCs w:val="24"/>
        </w:rPr>
        <w:t xml:space="preserve"> (</w:t>
      </w:r>
      <w:r w:rsidR="00DF7BA8" w:rsidRPr="007B29C9">
        <w:rPr>
          <w:b/>
          <w:bCs/>
          <w:szCs w:val="24"/>
        </w:rPr>
        <w:t>a, b</w:t>
      </w:r>
      <w:r w:rsidRPr="007B29C9">
        <w:rPr>
          <w:b/>
          <w:bCs/>
          <w:szCs w:val="24"/>
        </w:rPr>
        <w:t>)</w:t>
      </w:r>
      <w:r w:rsidRPr="007B29C9">
        <w:rPr>
          <w:szCs w:val="24"/>
        </w:rPr>
        <w:t xml:space="preserve"> knockdown of ATG5 or </w:t>
      </w:r>
      <w:r w:rsidRPr="007B29C9">
        <w:rPr>
          <w:b/>
          <w:bCs/>
          <w:szCs w:val="24"/>
        </w:rPr>
        <w:t>(</w:t>
      </w:r>
      <w:r w:rsidR="00DF7BA8" w:rsidRPr="007B29C9">
        <w:rPr>
          <w:b/>
          <w:bCs/>
          <w:szCs w:val="24"/>
        </w:rPr>
        <w:t>c, d</w:t>
      </w:r>
      <w:r w:rsidRPr="007B29C9">
        <w:rPr>
          <w:b/>
          <w:bCs/>
          <w:szCs w:val="24"/>
        </w:rPr>
        <w:t>)</w:t>
      </w:r>
      <w:r w:rsidRPr="007B29C9">
        <w:rPr>
          <w:szCs w:val="24"/>
        </w:rPr>
        <w:t xml:space="preserve"> knockdown of ATG7. Data are shown as mean ± S.E.M. Control (vehicle) vs. Control-EXO, Control vs Fe65-EXO, Control vs Cory-B, Control vs Fe65-EXO-Cory-B, Control vs Fe65-EXO-Curcumin, Control vs Torin1, Significance level: </w:t>
      </w:r>
      <w:r w:rsidRPr="007B29C9">
        <w:rPr>
          <w:szCs w:val="24"/>
          <w:vertAlign w:val="superscript"/>
        </w:rPr>
        <w:t>***</w:t>
      </w:r>
      <w:r w:rsidRPr="007B29C9">
        <w:rPr>
          <w:szCs w:val="24"/>
        </w:rPr>
        <w:t xml:space="preserve">P&lt;0.001, </w:t>
      </w:r>
      <w:r w:rsidRPr="007B29C9">
        <w:rPr>
          <w:szCs w:val="24"/>
          <w:vertAlign w:val="superscript"/>
        </w:rPr>
        <w:t>**</w:t>
      </w:r>
      <w:r w:rsidRPr="007B29C9">
        <w:rPr>
          <w:szCs w:val="24"/>
        </w:rPr>
        <w:t xml:space="preserve">P&lt;0.01, </w:t>
      </w:r>
      <w:r w:rsidRPr="007B29C9">
        <w:rPr>
          <w:szCs w:val="24"/>
          <w:vertAlign w:val="superscript"/>
        </w:rPr>
        <w:t>*</w:t>
      </w:r>
      <w:r w:rsidRPr="007B29C9">
        <w:rPr>
          <w:szCs w:val="24"/>
        </w:rPr>
        <w:t>P&lt;0.1.</w:t>
      </w:r>
      <w:r w:rsidRPr="007B29C9">
        <w:rPr>
          <w:szCs w:val="24"/>
        </w:rPr>
        <w:br w:type="page"/>
      </w:r>
    </w:p>
    <w:p w14:paraId="03AF920F" w14:textId="77777777" w:rsidR="00E00B20" w:rsidRPr="007B29C9" w:rsidRDefault="00E00B20" w:rsidP="00E00B20">
      <w:pPr>
        <w:jc w:val="both"/>
        <w:rPr>
          <w:szCs w:val="24"/>
        </w:rPr>
      </w:pPr>
    </w:p>
    <w:p w14:paraId="4EA10443" w14:textId="77777777" w:rsidR="00E00B20" w:rsidRPr="007B29C9" w:rsidRDefault="00E00B20" w:rsidP="00E00B20">
      <w:pPr>
        <w:jc w:val="both"/>
        <w:rPr>
          <w:b/>
          <w:bCs/>
          <w:szCs w:val="24"/>
        </w:rPr>
      </w:pPr>
    </w:p>
    <w:p w14:paraId="122D5C9A" w14:textId="77777777" w:rsidR="00E00B20" w:rsidRPr="007B29C9" w:rsidRDefault="00E00B20" w:rsidP="00E00B20">
      <w:pPr>
        <w:jc w:val="both"/>
        <w:rPr>
          <w:kern w:val="2"/>
          <w:szCs w:val="24"/>
          <w:lang w:eastAsia="zh-HK"/>
        </w:rPr>
      </w:pPr>
    </w:p>
    <w:p w14:paraId="714646C0" w14:textId="77777777" w:rsidR="00E00B20" w:rsidRPr="007B29C9" w:rsidRDefault="00E00B20" w:rsidP="00E00B20">
      <w:pPr>
        <w:jc w:val="both"/>
        <w:rPr>
          <w:kern w:val="2"/>
          <w:szCs w:val="24"/>
          <w:lang w:eastAsia="zh-HK"/>
        </w:rPr>
      </w:pPr>
    </w:p>
    <w:p w14:paraId="3015268B" w14:textId="77777777" w:rsidR="00E00B20" w:rsidRPr="007B29C9" w:rsidRDefault="00E00B20" w:rsidP="00E00B20">
      <w:pPr>
        <w:jc w:val="both"/>
        <w:rPr>
          <w:b/>
          <w:bCs/>
          <w:szCs w:val="24"/>
        </w:rPr>
      </w:pPr>
    </w:p>
    <w:p w14:paraId="36746076" w14:textId="556F8BCC" w:rsidR="00E00B20" w:rsidRPr="007B29C9" w:rsidRDefault="00EB7E88" w:rsidP="00E00B20">
      <w:pPr>
        <w:jc w:val="center"/>
        <w:rPr>
          <w:b/>
          <w:bCs/>
          <w:szCs w:val="24"/>
        </w:rPr>
      </w:pPr>
      <w:r>
        <w:rPr>
          <w:noProof/>
          <w:szCs w:val="24"/>
        </w:rPr>
        <w:drawing>
          <wp:inline distT="0" distB="0" distL="0" distR="0" wp14:anchorId="1F603392" wp14:editId="3B201832">
            <wp:extent cx="5300213" cy="4572000"/>
            <wp:effectExtent l="0" t="0" r="0" b="0"/>
            <wp:docPr id="532701263" name="Picture 5" descr="A collage of images of various shape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01263" name="Picture 5" descr="A collage of images of various shapes and colors&#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05953" cy="4576951"/>
                    </a:xfrm>
                    <a:prstGeom prst="rect">
                      <a:avLst/>
                    </a:prstGeom>
                    <a:noFill/>
                    <a:ln>
                      <a:noFill/>
                    </a:ln>
                    <a:effectLst/>
                  </pic:spPr>
                </pic:pic>
              </a:graphicData>
            </a:graphic>
          </wp:inline>
        </w:drawing>
      </w:r>
    </w:p>
    <w:p w14:paraId="29A57106" w14:textId="0381B687" w:rsidR="00E00B20" w:rsidRPr="007B29C9" w:rsidRDefault="00E00B20" w:rsidP="00E00B20">
      <w:pPr>
        <w:jc w:val="both"/>
        <w:rPr>
          <w:szCs w:val="24"/>
        </w:rPr>
      </w:pPr>
      <w:r w:rsidRPr="007B29C9">
        <w:rPr>
          <w:b/>
          <w:bCs/>
          <w:szCs w:val="24"/>
        </w:rPr>
        <w:t xml:space="preserve">Figure. S5. Biodistribution of Fe65-EXO-Cory-B in different organs of AD mouse. </w:t>
      </w:r>
      <w:r w:rsidRPr="007B29C9">
        <w:rPr>
          <w:i/>
          <w:iCs/>
          <w:szCs w:val="24"/>
        </w:rPr>
        <w:t>Ex vivo</w:t>
      </w:r>
      <w:r w:rsidRPr="007B29C9">
        <w:rPr>
          <w:szCs w:val="24"/>
        </w:rPr>
        <w:t xml:space="preserve"> fluorescence images showing the distribution of </w:t>
      </w:r>
      <w:r w:rsidRPr="007B29C9">
        <w:rPr>
          <w:b/>
          <w:bCs/>
          <w:szCs w:val="24"/>
        </w:rPr>
        <w:t>(</w:t>
      </w:r>
      <w:r w:rsidR="00DF7BA8" w:rsidRPr="007B29C9">
        <w:rPr>
          <w:b/>
          <w:bCs/>
          <w:szCs w:val="24"/>
        </w:rPr>
        <w:t>a</w:t>
      </w:r>
      <w:r w:rsidRPr="007B29C9">
        <w:rPr>
          <w:b/>
          <w:bCs/>
          <w:szCs w:val="24"/>
        </w:rPr>
        <w:t>)</w:t>
      </w:r>
      <w:r w:rsidRPr="007B29C9">
        <w:rPr>
          <w:szCs w:val="24"/>
        </w:rPr>
        <w:t xml:space="preserve"> control exosomes, </w:t>
      </w:r>
      <w:r w:rsidRPr="007B29C9">
        <w:rPr>
          <w:b/>
          <w:bCs/>
          <w:szCs w:val="24"/>
        </w:rPr>
        <w:t>(</w:t>
      </w:r>
      <w:r w:rsidR="00DF7BA8" w:rsidRPr="007B29C9">
        <w:rPr>
          <w:b/>
          <w:bCs/>
          <w:szCs w:val="24"/>
        </w:rPr>
        <w:t>b</w:t>
      </w:r>
      <w:r w:rsidRPr="007B29C9">
        <w:rPr>
          <w:b/>
          <w:bCs/>
          <w:szCs w:val="24"/>
        </w:rPr>
        <w:t xml:space="preserve">) </w:t>
      </w:r>
      <w:r w:rsidRPr="007B29C9">
        <w:rPr>
          <w:szCs w:val="24"/>
        </w:rPr>
        <w:t xml:space="preserve">Fe65-EXO, </w:t>
      </w:r>
      <w:r w:rsidRPr="007B29C9">
        <w:rPr>
          <w:b/>
          <w:bCs/>
          <w:szCs w:val="24"/>
        </w:rPr>
        <w:t>(</w:t>
      </w:r>
      <w:r w:rsidR="00DF7BA8" w:rsidRPr="007B29C9">
        <w:rPr>
          <w:b/>
          <w:bCs/>
          <w:szCs w:val="24"/>
        </w:rPr>
        <w:t>c</w:t>
      </w:r>
      <w:r w:rsidRPr="007B29C9">
        <w:rPr>
          <w:b/>
          <w:bCs/>
          <w:szCs w:val="24"/>
        </w:rPr>
        <w:t xml:space="preserve">) </w:t>
      </w:r>
      <w:r w:rsidRPr="007B29C9">
        <w:rPr>
          <w:szCs w:val="24"/>
        </w:rPr>
        <w:t xml:space="preserve">Cory-B, and </w:t>
      </w:r>
      <w:r w:rsidRPr="007B29C9">
        <w:rPr>
          <w:b/>
          <w:bCs/>
          <w:szCs w:val="24"/>
        </w:rPr>
        <w:t>(</w:t>
      </w:r>
      <w:r w:rsidR="00DF7BA8" w:rsidRPr="007B29C9">
        <w:rPr>
          <w:b/>
          <w:bCs/>
          <w:szCs w:val="24"/>
        </w:rPr>
        <w:t>d, e</w:t>
      </w:r>
      <w:r w:rsidRPr="007B29C9">
        <w:rPr>
          <w:b/>
          <w:bCs/>
          <w:szCs w:val="24"/>
        </w:rPr>
        <w:t xml:space="preserve">) </w:t>
      </w:r>
      <w:r w:rsidRPr="007B29C9">
        <w:rPr>
          <w:szCs w:val="24"/>
        </w:rPr>
        <w:t>Fe65-EXO-Cory-B in the (</w:t>
      </w:r>
      <w:proofErr w:type="spellStart"/>
      <w:r w:rsidRPr="007B29C9">
        <w:rPr>
          <w:szCs w:val="24"/>
        </w:rPr>
        <w:t>i</w:t>
      </w:r>
      <w:proofErr w:type="spellEnd"/>
      <w:r w:rsidRPr="007B29C9">
        <w:rPr>
          <w:szCs w:val="24"/>
        </w:rPr>
        <w:t>) heart (ii) lung (iii) Kidney (iv) brain (v) live, and (vi) spleen of 5XFAD mouse.</w:t>
      </w:r>
      <w:r w:rsidRPr="007B29C9">
        <w:rPr>
          <w:szCs w:val="24"/>
        </w:rPr>
        <w:br w:type="page"/>
      </w:r>
    </w:p>
    <w:p w14:paraId="5D280EAD" w14:textId="77777777" w:rsidR="00E00B20" w:rsidRPr="007B29C9" w:rsidRDefault="00E00B20" w:rsidP="00E00B20">
      <w:pPr>
        <w:jc w:val="both"/>
        <w:rPr>
          <w:szCs w:val="24"/>
        </w:rPr>
      </w:pPr>
    </w:p>
    <w:p w14:paraId="4AEDCB12" w14:textId="2260717C" w:rsidR="00E00B20" w:rsidRPr="007B29C9" w:rsidRDefault="00E00B20" w:rsidP="00E00B20">
      <w:pPr>
        <w:jc w:val="center"/>
        <w:rPr>
          <w:b/>
          <w:bCs/>
          <w:color w:val="242424"/>
          <w:szCs w:val="24"/>
          <w:shd w:val="clear" w:color="auto" w:fill="FFFFFF"/>
        </w:rPr>
      </w:pPr>
      <w:r w:rsidRPr="007B29C9">
        <w:rPr>
          <w:szCs w:val="24"/>
        </w:rPr>
        <w:t xml:space="preserve"> </w:t>
      </w:r>
      <w:r w:rsidR="00EB7E88">
        <w:rPr>
          <w:noProof/>
          <w:szCs w:val="24"/>
        </w:rPr>
        <w:drawing>
          <wp:inline distT="0" distB="0" distL="0" distR="0" wp14:anchorId="4926A5AC" wp14:editId="1EABA597">
            <wp:extent cx="5486400" cy="6426005"/>
            <wp:effectExtent l="0" t="0" r="0" b="0"/>
            <wp:docPr id="368665868" name="Picture 6" descr="A collage of images of red and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5868" name="Picture 6" descr="A collage of images of red and green line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6745" cy="6438122"/>
                    </a:xfrm>
                    <a:prstGeom prst="rect">
                      <a:avLst/>
                    </a:prstGeom>
                    <a:noFill/>
                    <a:ln>
                      <a:noFill/>
                    </a:ln>
                    <a:effectLst/>
                  </pic:spPr>
                </pic:pic>
              </a:graphicData>
            </a:graphic>
          </wp:inline>
        </w:drawing>
      </w:r>
    </w:p>
    <w:p w14:paraId="1F944DDA" w14:textId="6657E6E4" w:rsidR="00E00B20" w:rsidRPr="007B29C9" w:rsidRDefault="00E00B20" w:rsidP="00E00B20">
      <w:pPr>
        <w:jc w:val="both"/>
        <w:rPr>
          <w:b/>
          <w:bCs/>
          <w:color w:val="242424"/>
          <w:szCs w:val="24"/>
          <w:shd w:val="clear" w:color="auto" w:fill="FFFFFF"/>
        </w:rPr>
      </w:pPr>
      <w:bookmarkStart w:id="6" w:name="_Hlk132633171"/>
      <w:r w:rsidRPr="007B29C9">
        <w:rPr>
          <w:b/>
          <w:bCs/>
          <w:color w:val="242424"/>
          <w:szCs w:val="24"/>
          <w:shd w:val="clear" w:color="auto" w:fill="FFFFFF"/>
        </w:rPr>
        <w:t>Figure. S6</w:t>
      </w:r>
      <w:bookmarkEnd w:id="6"/>
      <w:r w:rsidRPr="007B29C9">
        <w:rPr>
          <w:b/>
          <w:bCs/>
          <w:color w:val="242424"/>
          <w:szCs w:val="24"/>
          <w:shd w:val="clear" w:color="auto" w:fill="FFFFFF"/>
        </w:rPr>
        <w:t xml:space="preserve">. </w:t>
      </w:r>
      <w:bookmarkStart w:id="7" w:name="_Hlk132996075"/>
      <w:r w:rsidRPr="007B29C9">
        <w:rPr>
          <w:b/>
          <w:bCs/>
          <w:color w:val="242424"/>
          <w:szCs w:val="24"/>
          <w:shd w:val="clear" w:color="auto" w:fill="FFFFFF"/>
        </w:rPr>
        <w:t xml:space="preserve">Evaluation of </w:t>
      </w:r>
      <w:proofErr w:type="spellStart"/>
      <w:r w:rsidRPr="007B29C9">
        <w:rPr>
          <w:b/>
          <w:bCs/>
          <w:color w:val="242424"/>
          <w:szCs w:val="24"/>
          <w:shd w:val="clear" w:color="auto" w:fill="FFFFFF"/>
        </w:rPr>
        <w:t>exosomal</w:t>
      </w:r>
      <w:proofErr w:type="spellEnd"/>
      <w:r w:rsidRPr="007B29C9">
        <w:rPr>
          <w:b/>
          <w:bCs/>
          <w:color w:val="242424"/>
          <w:szCs w:val="24"/>
          <w:shd w:val="clear" w:color="auto" w:fill="FFFFFF"/>
        </w:rPr>
        <w:t xml:space="preserve"> uptake in astrocyte and microglia in the brain of AD mice. (</w:t>
      </w:r>
      <w:r w:rsidR="00DF7BA8" w:rsidRPr="007B29C9">
        <w:rPr>
          <w:b/>
          <w:bCs/>
          <w:color w:val="242424"/>
          <w:szCs w:val="24"/>
          <w:shd w:val="clear" w:color="auto" w:fill="FFFFFF"/>
        </w:rPr>
        <w:t>a-c</w:t>
      </w:r>
      <w:r w:rsidRPr="007B29C9">
        <w:rPr>
          <w:b/>
          <w:bCs/>
          <w:color w:val="242424"/>
          <w:szCs w:val="24"/>
          <w:shd w:val="clear" w:color="auto" w:fill="FFFFFF"/>
        </w:rPr>
        <w:t xml:space="preserve">) </w:t>
      </w:r>
      <w:r w:rsidRPr="007B29C9">
        <w:rPr>
          <w:color w:val="242424"/>
          <w:szCs w:val="24"/>
          <w:shd w:val="clear" w:color="auto" w:fill="FFFFFF"/>
        </w:rPr>
        <w:t>Representative immunofluorescence staining of GFAP (for astrocyte) in the hippocampus region of brain tissue of 5xFAD mice model, injected with Exo-Green labeled- (</w:t>
      </w:r>
      <w:r w:rsidR="00DF7BA8" w:rsidRPr="007B29C9">
        <w:rPr>
          <w:color w:val="242424"/>
          <w:szCs w:val="24"/>
          <w:shd w:val="clear" w:color="auto" w:fill="FFFFFF"/>
        </w:rPr>
        <w:t>a</w:t>
      </w:r>
      <w:r w:rsidRPr="007B29C9">
        <w:rPr>
          <w:color w:val="242424"/>
          <w:szCs w:val="24"/>
          <w:shd w:val="clear" w:color="auto" w:fill="FFFFFF"/>
        </w:rPr>
        <w:t>) Control-EXO, (</w:t>
      </w:r>
      <w:r w:rsidR="00DF7BA8" w:rsidRPr="007B29C9">
        <w:rPr>
          <w:color w:val="242424"/>
          <w:szCs w:val="24"/>
          <w:shd w:val="clear" w:color="auto" w:fill="FFFFFF"/>
        </w:rPr>
        <w:t>b</w:t>
      </w:r>
      <w:r w:rsidRPr="007B29C9">
        <w:rPr>
          <w:color w:val="242424"/>
          <w:szCs w:val="24"/>
          <w:shd w:val="clear" w:color="auto" w:fill="FFFFFF"/>
        </w:rPr>
        <w:t>) Fe65-EXO, or (</w:t>
      </w:r>
      <w:r w:rsidR="00DF7BA8" w:rsidRPr="007B29C9">
        <w:rPr>
          <w:color w:val="242424"/>
          <w:szCs w:val="24"/>
          <w:shd w:val="clear" w:color="auto" w:fill="FFFFFF"/>
        </w:rPr>
        <w:t>c</w:t>
      </w:r>
      <w:r w:rsidRPr="007B29C9">
        <w:rPr>
          <w:color w:val="242424"/>
          <w:szCs w:val="24"/>
          <w:shd w:val="clear" w:color="auto" w:fill="FFFFFF"/>
        </w:rPr>
        <w:t xml:space="preserve">) Fe65-EXO-Cory-B. </w:t>
      </w:r>
      <w:r w:rsidRPr="007B29C9">
        <w:rPr>
          <w:b/>
          <w:bCs/>
          <w:color w:val="242424"/>
          <w:szCs w:val="24"/>
          <w:shd w:val="clear" w:color="auto" w:fill="FFFFFF"/>
        </w:rPr>
        <w:t>(</w:t>
      </w:r>
      <w:r w:rsidR="00DF7BA8" w:rsidRPr="007B29C9">
        <w:rPr>
          <w:b/>
          <w:bCs/>
          <w:color w:val="242424"/>
          <w:szCs w:val="24"/>
          <w:shd w:val="clear" w:color="auto" w:fill="FFFFFF"/>
        </w:rPr>
        <w:t>d-f</w:t>
      </w:r>
      <w:r w:rsidRPr="007B29C9">
        <w:rPr>
          <w:b/>
          <w:bCs/>
          <w:color w:val="242424"/>
          <w:szCs w:val="24"/>
          <w:shd w:val="clear" w:color="auto" w:fill="FFFFFF"/>
        </w:rPr>
        <w:t>)</w:t>
      </w:r>
      <w:r w:rsidRPr="007B29C9">
        <w:rPr>
          <w:color w:val="242424"/>
          <w:szCs w:val="24"/>
          <w:shd w:val="clear" w:color="auto" w:fill="FFFFFF"/>
        </w:rPr>
        <w:t xml:space="preserve"> Representative immunofluorescence staining of IBA1 (for microglia) in the hippocampus region of brain tissue of 5xFAD mice model, injected with EXO-Green labeled- (</w:t>
      </w:r>
      <w:r w:rsidR="00DF7BA8" w:rsidRPr="007B29C9">
        <w:rPr>
          <w:color w:val="242424"/>
          <w:szCs w:val="24"/>
          <w:shd w:val="clear" w:color="auto" w:fill="FFFFFF"/>
        </w:rPr>
        <w:t>d</w:t>
      </w:r>
      <w:r w:rsidRPr="007B29C9">
        <w:rPr>
          <w:color w:val="242424"/>
          <w:szCs w:val="24"/>
          <w:shd w:val="clear" w:color="auto" w:fill="FFFFFF"/>
        </w:rPr>
        <w:t>) Control-EXO, (</w:t>
      </w:r>
      <w:r w:rsidR="00DF7BA8" w:rsidRPr="007B29C9">
        <w:rPr>
          <w:color w:val="242424"/>
          <w:szCs w:val="24"/>
          <w:shd w:val="clear" w:color="auto" w:fill="FFFFFF"/>
        </w:rPr>
        <w:t>e</w:t>
      </w:r>
      <w:r w:rsidRPr="007B29C9">
        <w:rPr>
          <w:color w:val="242424"/>
          <w:szCs w:val="24"/>
          <w:shd w:val="clear" w:color="auto" w:fill="FFFFFF"/>
        </w:rPr>
        <w:t>) Fe65-EXO, or (</w:t>
      </w:r>
      <w:r w:rsidR="00DF7BA8" w:rsidRPr="007B29C9">
        <w:rPr>
          <w:color w:val="242424"/>
          <w:szCs w:val="24"/>
          <w:shd w:val="clear" w:color="auto" w:fill="FFFFFF"/>
        </w:rPr>
        <w:t>f</w:t>
      </w:r>
      <w:r w:rsidRPr="007B29C9">
        <w:rPr>
          <w:color w:val="242424"/>
          <w:szCs w:val="24"/>
          <w:shd w:val="clear" w:color="auto" w:fill="FFFFFF"/>
        </w:rPr>
        <w:t xml:space="preserve">) Fe65-EXO-Cory-B. The scale bar in a-f: 25 µm. </w:t>
      </w:r>
      <w:r w:rsidRPr="007B29C9">
        <w:rPr>
          <w:b/>
          <w:bCs/>
          <w:color w:val="242424"/>
          <w:szCs w:val="24"/>
          <w:shd w:val="clear" w:color="auto" w:fill="FFFFFF"/>
        </w:rPr>
        <w:t>(</w:t>
      </w:r>
      <w:r w:rsidR="00DF7BA8" w:rsidRPr="007B29C9">
        <w:rPr>
          <w:b/>
          <w:bCs/>
          <w:color w:val="242424"/>
          <w:szCs w:val="24"/>
          <w:shd w:val="clear" w:color="auto" w:fill="FFFFFF"/>
        </w:rPr>
        <w:t>g-l</w:t>
      </w:r>
      <w:r w:rsidRPr="007B29C9">
        <w:rPr>
          <w:b/>
          <w:bCs/>
          <w:color w:val="242424"/>
          <w:szCs w:val="24"/>
          <w:shd w:val="clear" w:color="auto" w:fill="FFFFFF"/>
        </w:rPr>
        <w:t>)</w:t>
      </w:r>
      <w:r w:rsidRPr="007B29C9">
        <w:rPr>
          <w:color w:val="242424"/>
          <w:szCs w:val="24"/>
          <w:shd w:val="clear" w:color="auto" w:fill="FFFFFF"/>
        </w:rPr>
        <w:t xml:space="preserve"> </w:t>
      </w:r>
      <w:r w:rsidRPr="007B29C9">
        <w:rPr>
          <w:szCs w:val="24"/>
        </w:rPr>
        <w:t>The corresponding fluorescence intensity of (</w:t>
      </w:r>
      <w:r w:rsidR="00DF7BA8" w:rsidRPr="007B29C9">
        <w:rPr>
          <w:szCs w:val="24"/>
        </w:rPr>
        <w:t>g-</w:t>
      </w:r>
      <w:proofErr w:type="spellStart"/>
      <w:r w:rsidR="00DF7BA8" w:rsidRPr="007B29C9">
        <w:rPr>
          <w:szCs w:val="24"/>
        </w:rPr>
        <w:t>i</w:t>
      </w:r>
      <w:proofErr w:type="spellEnd"/>
      <w:r w:rsidRPr="007B29C9">
        <w:rPr>
          <w:szCs w:val="24"/>
        </w:rPr>
        <w:t xml:space="preserve">) EXO-Green and GFAP, and </w:t>
      </w:r>
      <w:r w:rsidR="00DF7BA8" w:rsidRPr="007B29C9">
        <w:rPr>
          <w:szCs w:val="24"/>
        </w:rPr>
        <w:t>(j-l</w:t>
      </w:r>
      <w:r w:rsidRPr="007B29C9">
        <w:rPr>
          <w:szCs w:val="24"/>
        </w:rPr>
        <w:t xml:space="preserve">) EXO-Green and IBA1, depicting the strength of their co-localization. </w:t>
      </w:r>
      <w:r w:rsidRPr="007B29C9">
        <w:rPr>
          <w:b/>
          <w:bCs/>
          <w:color w:val="242424"/>
          <w:szCs w:val="24"/>
          <w:shd w:val="clear" w:color="auto" w:fill="FFFFFF"/>
        </w:rPr>
        <w:t xml:space="preserve"> </w:t>
      </w:r>
      <w:bookmarkEnd w:id="7"/>
      <w:r w:rsidRPr="007B29C9">
        <w:rPr>
          <w:b/>
          <w:bCs/>
          <w:color w:val="242424"/>
          <w:szCs w:val="24"/>
          <w:shd w:val="clear" w:color="auto" w:fill="FFFFFF"/>
        </w:rPr>
        <w:br w:type="page"/>
      </w:r>
    </w:p>
    <w:p w14:paraId="456EC1EB" w14:textId="77777777" w:rsidR="00E00B20" w:rsidRPr="007B29C9" w:rsidRDefault="00E00B20" w:rsidP="00E00B20">
      <w:pPr>
        <w:jc w:val="both"/>
        <w:rPr>
          <w:szCs w:val="24"/>
        </w:rPr>
      </w:pPr>
    </w:p>
    <w:p w14:paraId="177B75A5" w14:textId="068E8465" w:rsidR="00E00B20" w:rsidRPr="007B29C9" w:rsidRDefault="00E00B20" w:rsidP="00E00B20">
      <w:pPr>
        <w:jc w:val="center"/>
        <w:rPr>
          <w:b/>
          <w:bCs/>
          <w:color w:val="FF0000"/>
          <w:szCs w:val="24"/>
          <w:shd w:val="clear" w:color="auto" w:fill="FFFFFF"/>
        </w:rPr>
      </w:pPr>
      <w:bookmarkStart w:id="8" w:name="_Hlk133313172"/>
      <w:r w:rsidRPr="007B29C9">
        <w:rPr>
          <w:szCs w:val="24"/>
        </w:rPr>
        <w:t xml:space="preserve"> </w:t>
      </w:r>
      <w:r w:rsidR="00EB7E88">
        <w:rPr>
          <w:noProof/>
          <w:szCs w:val="24"/>
        </w:rPr>
        <w:drawing>
          <wp:inline distT="0" distB="0" distL="0" distR="0" wp14:anchorId="13CCA9F3" wp14:editId="4E12E3C6">
            <wp:extent cx="5943600" cy="4291965"/>
            <wp:effectExtent l="0" t="0" r="0" b="0"/>
            <wp:docPr id="1582313705" name="Picture 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13705" name="Picture 7" descr="A screenshot of a computer scree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291965"/>
                    </a:xfrm>
                    <a:prstGeom prst="rect">
                      <a:avLst/>
                    </a:prstGeom>
                    <a:noFill/>
                    <a:ln>
                      <a:noFill/>
                    </a:ln>
                    <a:effectLst/>
                  </pic:spPr>
                </pic:pic>
              </a:graphicData>
            </a:graphic>
          </wp:inline>
        </w:drawing>
      </w:r>
    </w:p>
    <w:p w14:paraId="765CFF6C" w14:textId="3D538C4C" w:rsidR="00E00B20" w:rsidRPr="007B29C9" w:rsidRDefault="00E00B20" w:rsidP="00E00B20">
      <w:pPr>
        <w:jc w:val="both"/>
        <w:rPr>
          <w:b/>
          <w:bCs/>
          <w:color w:val="242424"/>
          <w:szCs w:val="24"/>
          <w:shd w:val="clear" w:color="auto" w:fill="FFFFFF"/>
        </w:rPr>
      </w:pPr>
      <w:bookmarkStart w:id="9" w:name="_Hlk137468195"/>
      <w:r w:rsidRPr="007B29C9">
        <w:rPr>
          <w:b/>
          <w:bCs/>
          <w:color w:val="242424"/>
          <w:szCs w:val="24"/>
          <w:shd w:val="clear" w:color="auto" w:fill="FFFFFF"/>
        </w:rPr>
        <w:t xml:space="preserve">Figure. </w:t>
      </w:r>
      <w:r w:rsidRPr="007B29C9">
        <w:rPr>
          <w:b/>
          <w:bCs/>
          <w:szCs w:val="24"/>
          <w:shd w:val="clear" w:color="auto" w:fill="FFFFFF"/>
        </w:rPr>
        <w:t>S7</w:t>
      </w:r>
      <w:r w:rsidRPr="007B29C9">
        <w:rPr>
          <w:b/>
          <w:bCs/>
          <w:color w:val="242424"/>
          <w:szCs w:val="24"/>
          <w:shd w:val="clear" w:color="auto" w:fill="FFFFFF"/>
        </w:rPr>
        <w:t xml:space="preserve">. </w:t>
      </w:r>
      <w:bookmarkStart w:id="10" w:name="_Hlk132996124"/>
      <w:r w:rsidRPr="007B29C9">
        <w:rPr>
          <w:b/>
          <w:bCs/>
          <w:color w:val="242424"/>
          <w:szCs w:val="24"/>
          <w:shd w:val="clear" w:color="auto" w:fill="FFFFFF"/>
        </w:rPr>
        <w:t>Evaluation of the effect of Fe65-EXO-Cory-B on neuroinflammation in the brain of AD mice. (</w:t>
      </w:r>
      <w:r w:rsidR="00DF7BA8" w:rsidRPr="007B29C9">
        <w:rPr>
          <w:b/>
          <w:bCs/>
          <w:color w:val="242424"/>
          <w:szCs w:val="24"/>
          <w:shd w:val="clear" w:color="auto" w:fill="FFFFFF"/>
        </w:rPr>
        <w:t>a-c</w:t>
      </w:r>
      <w:r w:rsidRPr="007B29C9">
        <w:rPr>
          <w:b/>
          <w:bCs/>
          <w:color w:val="242424"/>
          <w:szCs w:val="24"/>
          <w:shd w:val="clear" w:color="auto" w:fill="FFFFFF"/>
        </w:rPr>
        <w:t>)</w:t>
      </w:r>
      <w:r w:rsidRPr="007B29C9">
        <w:rPr>
          <w:color w:val="242424"/>
          <w:szCs w:val="24"/>
          <w:shd w:val="clear" w:color="auto" w:fill="FFFFFF"/>
        </w:rPr>
        <w:t xml:space="preserve"> Representative immunofluorescence co-staining of amyloid beta using anti-6E10 antibody and astrocyte using anti-GFAP antibody in the hippocampus region of brain tissue of 5xFAD mice model, injected with (</w:t>
      </w:r>
      <w:r w:rsidR="00DF7BA8" w:rsidRPr="007B29C9">
        <w:rPr>
          <w:color w:val="242424"/>
          <w:szCs w:val="24"/>
          <w:shd w:val="clear" w:color="auto" w:fill="FFFFFF"/>
        </w:rPr>
        <w:t>a</w:t>
      </w:r>
      <w:r w:rsidRPr="007B29C9">
        <w:rPr>
          <w:color w:val="242424"/>
          <w:szCs w:val="24"/>
          <w:shd w:val="clear" w:color="auto" w:fill="FFFFFF"/>
        </w:rPr>
        <w:t>) Control-EXO, (</w:t>
      </w:r>
      <w:r w:rsidR="00DF7BA8" w:rsidRPr="007B29C9">
        <w:rPr>
          <w:color w:val="242424"/>
          <w:szCs w:val="24"/>
          <w:shd w:val="clear" w:color="auto" w:fill="FFFFFF"/>
        </w:rPr>
        <w:t>b</w:t>
      </w:r>
      <w:r w:rsidRPr="007B29C9">
        <w:rPr>
          <w:color w:val="242424"/>
          <w:szCs w:val="24"/>
          <w:shd w:val="clear" w:color="auto" w:fill="FFFFFF"/>
        </w:rPr>
        <w:t>) Fe65-EXO, or (</w:t>
      </w:r>
      <w:r w:rsidR="00DF7BA8" w:rsidRPr="007B29C9">
        <w:rPr>
          <w:color w:val="242424"/>
          <w:szCs w:val="24"/>
          <w:shd w:val="clear" w:color="auto" w:fill="FFFFFF"/>
        </w:rPr>
        <w:t>c</w:t>
      </w:r>
      <w:r w:rsidRPr="007B29C9">
        <w:rPr>
          <w:color w:val="242424"/>
          <w:szCs w:val="24"/>
          <w:shd w:val="clear" w:color="auto" w:fill="FFFFFF"/>
        </w:rPr>
        <w:t xml:space="preserve">) Fe65-EXO-Cory-B. </w:t>
      </w:r>
      <w:r w:rsidRPr="007B29C9">
        <w:rPr>
          <w:b/>
          <w:bCs/>
          <w:color w:val="242424"/>
          <w:szCs w:val="24"/>
          <w:shd w:val="clear" w:color="auto" w:fill="FFFFFF"/>
        </w:rPr>
        <w:t>(</w:t>
      </w:r>
      <w:r w:rsidR="00DF7BA8" w:rsidRPr="007B29C9">
        <w:rPr>
          <w:b/>
          <w:bCs/>
          <w:color w:val="242424"/>
          <w:szCs w:val="24"/>
          <w:shd w:val="clear" w:color="auto" w:fill="FFFFFF"/>
        </w:rPr>
        <w:t>d-f</w:t>
      </w:r>
      <w:r w:rsidRPr="007B29C9">
        <w:rPr>
          <w:b/>
          <w:bCs/>
          <w:color w:val="242424"/>
          <w:szCs w:val="24"/>
          <w:shd w:val="clear" w:color="auto" w:fill="FFFFFF"/>
        </w:rPr>
        <w:t>)</w:t>
      </w:r>
      <w:r w:rsidRPr="007B29C9">
        <w:rPr>
          <w:color w:val="242424"/>
          <w:szCs w:val="24"/>
          <w:shd w:val="clear" w:color="auto" w:fill="FFFFFF"/>
        </w:rPr>
        <w:t xml:space="preserve"> Representative immunofluorescence co-staining of amyloid beta using anti-6E10 antibody and microglia using anti-IBA1 antibody in the hippocampus region of brain tissue of 5xFAD mice model, injected with (</w:t>
      </w:r>
      <w:r w:rsidR="00DF7BA8" w:rsidRPr="007B29C9">
        <w:rPr>
          <w:color w:val="242424"/>
          <w:szCs w:val="24"/>
          <w:shd w:val="clear" w:color="auto" w:fill="FFFFFF"/>
        </w:rPr>
        <w:t>d</w:t>
      </w:r>
      <w:r w:rsidRPr="007B29C9">
        <w:rPr>
          <w:color w:val="242424"/>
          <w:szCs w:val="24"/>
          <w:shd w:val="clear" w:color="auto" w:fill="FFFFFF"/>
        </w:rPr>
        <w:t>) Control-EXO, (</w:t>
      </w:r>
      <w:r w:rsidR="00DF7BA8" w:rsidRPr="007B29C9">
        <w:rPr>
          <w:color w:val="242424"/>
          <w:szCs w:val="24"/>
          <w:shd w:val="clear" w:color="auto" w:fill="FFFFFF"/>
        </w:rPr>
        <w:t>e</w:t>
      </w:r>
      <w:r w:rsidRPr="007B29C9">
        <w:rPr>
          <w:color w:val="242424"/>
          <w:szCs w:val="24"/>
          <w:shd w:val="clear" w:color="auto" w:fill="FFFFFF"/>
        </w:rPr>
        <w:t>) Fe65-EXO, or (</w:t>
      </w:r>
      <w:r w:rsidR="00DF7BA8" w:rsidRPr="007B29C9">
        <w:rPr>
          <w:color w:val="242424"/>
          <w:szCs w:val="24"/>
          <w:shd w:val="clear" w:color="auto" w:fill="FFFFFF"/>
        </w:rPr>
        <w:t>f</w:t>
      </w:r>
      <w:r w:rsidRPr="007B29C9">
        <w:rPr>
          <w:color w:val="242424"/>
          <w:szCs w:val="24"/>
          <w:shd w:val="clear" w:color="auto" w:fill="FFFFFF"/>
        </w:rPr>
        <w:t xml:space="preserve">) Fe65-EXO-Cory-B. The scale bar in a-f: 100 µm. </w:t>
      </w:r>
      <w:r w:rsidRPr="007B29C9">
        <w:rPr>
          <w:b/>
          <w:bCs/>
          <w:color w:val="242424"/>
          <w:szCs w:val="24"/>
          <w:shd w:val="clear" w:color="auto" w:fill="FFFFFF"/>
        </w:rPr>
        <w:t>(</w:t>
      </w:r>
      <w:r w:rsidR="00DF7BA8" w:rsidRPr="007B29C9">
        <w:rPr>
          <w:b/>
          <w:bCs/>
          <w:color w:val="242424"/>
          <w:szCs w:val="24"/>
          <w:shd w:val="clear" w:color="auto" w:fill="FFFFFF"/>
        </w:rPr>
        <w:t>g-</w:t>
      </w:r>
      <w:proofErr w:type="spellStart"/>
      <w:r w:rsidR="00DF7BA8" w:rsidRPr="007B29C9">
        <w:rPr>
          <w:b/>
          <w:bCs/>
          <w:color w:val="242424"/>
          <w:szCs w:val="24"/>
          <w:shd w:val="clear" w:color="auto" w:fill="FFFFFF"/>
        </w:rPr>
        <w:t>i</w:t>
      </w:r>
      <w:proofErr w:type="spellEnd"/>
      <w:r w:rsidRPr="007B29C9">
        <w:rPr>
          <w:b/>
          <w:bCs/>
          <w:color w:val="242424"/>
          <w:szCs w:val="24"/>
          <w:shd w:val="clear" w:color="auto" w:fill="FFFFFF"/>
        </w:rPr>
        <w:t>)</w:t>
      </w:r>
      <w:r w:rsidRPr="007B29C9">
        <w:rPr>
          <w:color w:val="242424"/>
          <w:szCs w:val="24"/>
          <w:shd w:val="clear" w:color="auto" w:fill="FFFFFF"/>
        </w:rPr>
        <w:t xml:space="preserve"> Representative (</w:t>
      </w:r>
      <w:r w:rsidR="00DF7BA8" w:rsidRPr="007B29C9">
        <w:rPr>
          <w:color w:val="242424"/>
          <w:szCs w:val="24"/>
          <w:shd w:val="clear" w:color="auto" w:fill="FFFFFF"/>
        </w:rPr>
        <w:t>g</w:t>
      </w:r>
      <w:r w:rsidRPr="007B29C9">
        <w:rPr>
          <w:color w:val="242424"/>
          <w:szCs w:val="24"/>
          <w:shd w:val="clear" w:color="auto" w:fill="FFFFFF"/>
        </w:rPr>
        <w:t>) western blot image and (</w:t>
      </w:r>
      <w:r w:rsidR="00DF7BA8" w:rsidRPr="007B29C9">
        <w:rPr>
          <w:color w:val="242424"/>
          <w:szCs w:val="24"/>
          <w:shd w:val="clear" w:color="auto" w:fill="FFFFFF"/>
        </w:rPr>
        <w:t xml:space="preserve">h, </w:t>
      </w:r>
      <w:proofErr w:type="spellStart"/>
      <w:r w:rsidR="00DF7BA8" w:rsidRPr="007B29C9">
        <w:rPr>
          <w:color w:val="242424"/>
          <w:szCs w:val="24"/>
          <w:shd w:val="clear" w:color="auto" w:fill="FFFFFF"/>
        </w:rPr>
        <w:t>i</w:t>
      </w:r>
      <w:proofErr w:type="spellEnd"/>
      <w:r w:rsidRPr="007B29C9">
        <w:rPr>
          <w:color w:val="242424"/>
          <w:szCs w:val="24"/>
          <w:shd w:val="clear" w:color="auto" w:fill="FFFFFF"/>
        </w:rPr>
        <w:t>) the quantitative bar graphs, showing the expression levels of pro-inflammatory factors (</w:t>
      </w:r>
      <w:proofErr w:type="spellStart"/>
      <w:r w:rsidRPr="007B29C9">
        <w:rPr>
          <w:color w:val="242424"/>
          <w:szCs w:val="24"/>
          <w:shd w:val="clear" w:color="auto" w:fill="FFFFFF"/>
        </w:rPr>
        <w:t>TNFɑ</w:t>
      </w:r>
      <w:proofErr w:type="spellEnd"/>
      <w:r w:rsidRPr="007B29C9">
        <w:rPr>
          <w:color w:val="242424"/>
          <w:szCs w:val="24"/>
          <w:shd w:val="clear" w:color="auto" w:fill="FFFFFF"/>
        </w:rPr>
        <w:t xml:space="preserve"> and IL-1β) in the protein samples from the brain of WT mice and 5xFAD mice treated with vehicle, Fe65-EXO, and Fe65-EXO-Cory-B.    </w:t>
      </w:r>
      <w:r w:rsidRPr="007B29C9">
        <w:rPr>
          <w:b/>
          <w:bCs/>
          <w:color w:val="242424"/>
          <w:szCs w:val="24"/>
          <w:shd w:val="clear" w:color="auto" w:fill="FFFFFF"/>
        </w:rPr>
        <w:t xml:space="preserve"> </w:t>
      </w:r>
      <w:bookmarkEnd w:id="10"/>
    </w:p>
    <w:bookmarkEnd w:id="9"/>
    <w:p w14:paraId="68BFD32F" w14:textId="0D1EBFA0" w:rsidR="00E00B20" w:rsidRPr="007B29C9" w:rsidRDefault="00E00B20" w:rsidP="00E00B20">
      <w:pPr>
        <w:jc w:val="both"/>
        <w:rPr>
          <w:szCs w:val="24"/>
        </w:rPr>
      </w:pPr>
      <w:r w:rsidRPr="007B29C9">
        <w:rPr>
          <w:szCs w:val="24"/>
        </w:rPr>
        <w:br w:type="page"/>
      </w:r>
    </w:p>
    <w:p w14:paraId="6FAA11CC" w14:textId="77777777" w:rsidR="00E00B20" w:rsidRPr="007B29C9" w:rsidRDefault="00E00B20" w:rsidP="00E00B20">
      <w:pPr>
        <w:jc w:val="both"/>
        <w:rPr>
          <w:szCs w:val="24"/>
        </w:rPr>
      </w:pPr>
    </w:p>
    <w:p w14:paraId="2215A325" w14:textId="14D1A3AE" w:rsidR="00E00B20" w:rsidRPr="007B29C9" w:rsidRDefault="00EB7E88" w:rsidP="00E00B20">
      <w:pPr>
        <w:jc w:val="center"/>
        <w:rPr>
          <w:color w:val="242424"/>
          <w:szCs w:val="24"/>
        </w:rPr>
      </w:pPr>
      <w:bookmarkStart w:id="11" w:name="_Hlk132631233"/>
      <w:r>
        <w:rPr>
          <w:noProof/>
          <w:szCs w:val="24"/>
        </w:rPr>
        <w:drawing>
          <wp:inline distT="0" distB="0" distL="0" distR="0" wp14:anchorId="755DF22A" wp14:editId="0590B4DD">
            <wp:extent cx="5686254" cy="5171089"/>
            <wp:effectExtent l="0" t="0" r="0" b="0"/>
            <wp:docPr id="487142865"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42865" name="Picture 8" descr="A screenshot of a computer scree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88195" cy="5172854"/>
                    </a:xfrm>
                    <a:prstGeom prst="rect">
                      <a:avLst/>
                    </a:prstGeom>
                    <a:noFill/>
                    <a:ln>
                      <a:noFill/>
                    </a:ln>
                    <a:effectLst/>
                  </pic:spPr>
                </pic:pic>
              </a:graphicData>
            </a:graphic>
          </wp:inline>
        </w:drawing>
      </w:r>
    </w:p>
    <w:p w14:paraId="33207997" w14:textId="20939FF2" w:rsidR="00E00B20" w:rsidRPr="007B29C9" w:rsidRDefault="00E00B20" w:rsidP="00E00B20">
      <w:pPr>
        <w:jc w:val="both"/>
        <w:rPr>
          <w:b/>
          <w:bCs/>
          <w:color w:val="242424"/>
          <w:szCs w:val="24"/>
          <w:shd w:val="clear" w:color="auto" w:fill="FFFFFF"/>
        </w:rPr>
      </w:pPr>
      <w:r w:rsidRPr="007B29C9">
        <w:rPr>
          <w:b/>
          <w:bCs/>
          <w:color w:val="242424"/>
          <w:szCs w:val="24"/>
          <w:shd w:val="clear" w:color="auto" w:fill="FFFFFF"/>
        </w:rPr>
        <w:t>Figure. S8. Evaluation of the effect of Fe65-EXO-Cory-B on the APP and autophagy in the brain of AD mice. (</w:t>
      </w:r>
      <w:r w:rsidR="00DF7BA8" w:rsidRPr="007B29C9">
        <w:rPr>
          <w:b/>
          <w:bCs/>
          <w:color w:val="242424"/>
          <w:szCs w:val="24"/>
          <w:shd w:val="clear" w:color="auto" w:fill="FFFFFF"/>
        </w:rPr>
        <w:t>a</w:t>
      </w:r>
      <w:r w:rsidRPr="007B29C9">
        <w:rPr>
          <w:b/>
          <w:bCs/>
          <w:color w:val="242424"/>
          <w:szCs w:val="24"/>
          <w:shd w:val="clear" w:color="auto" w:fill="FFFFFF"/>
        </w:rPr>
        <w:t xml:space="preserve">) </w:t>
      </w:r>
      <w:r w:rsidRPr="007B29C9">
        <w:rPr>
          <w:color w:val="242424"/>
          <w:szCs w:val="24"/>
          <w:shd w:val="clear" w:color="auto" w:fill="FFFFFF"/>
        </w:rPr>
        <w:t xml:space="preserve">Representative immunoblot showing the expression level of </w:t>
      </w:r>
      <w:bookmarkStart w:id="12" w:name="OLE_LINK1"/>
      <w:r w:rsidRPr="007B29C9">
        <w:rPr>
          <w:color w:val="242424"/>
          <w:szCs w:val="24"/>
          <w:shd w:val="clear" w:color="auto" w:fill="FFFFFF"/>
        </w:rPr>
        <w:t>APP-CTF, and autophagy marker protein (LC3B-II, SQSTM1)</w:t>
      </w:r>
      <w:bookmarkEnd w:id="12"/>
      <w:r w:rsidRPr="007B29C9">
        <w:rPr>
          <w:color w:val="242424"/>
          <w:szCs w:val="24"/>
          <w:shd w:val="clear" w:color="auto" w:fill="FFFFFF"/>
        </w:rPr>
        <w:t xml:space="preserve"> in the brain samples of WT, and 5xFAD mice model, injected with vehicle (control), Fe65-EXO, and Fe65-EXO-Cory-B. </w:t>
      </w:r>
      <w:r w:rsidRPr="007B29C9">
        <w:rPr>
          <w:b/>
          <w:bCs/>
          <w:color w:val="242424"/>
          <w:szCs w:val="24"/>
          <w:shd w:val="clear" w:color="auto" w:fill="FFFFFF"/>
        </w:rPr>
        <w:t>(</w:t>
      </w:r>
      <w:r w:rsidR="00DF7BA8" w:rsidRPr="007B29C9">
        <w:rPr>
          <w:b/>
          <w:bCs/>
          <w:color w:val="242424"/>
          <w:szCs w:val="24"/>
          <w:shd w:val="clear" w:color="auto" w:fill="FFFFFF"/>
        </w:rPr>
        <w:t>b-d</w:t>
      </w:r>
      <w:r w:rsidRPr="007B29C9">
        <w:rPr>
          <w:b/>
          <w:bCs/>
          <w:color w:val="242424"/>
          <w:szCs w:val="24"/>
          <w:shd w:val="clear" w:color="auto" w:fill="FFFFFF"/>
        </w:rPr>
        <w:t>)</w:t>
      </w:r>
      <w:r w:rsidRPr="007B29C9">
        <w:rPr>
          <w:color w:val="242424"/>
          <w:szCs w:val="24"/>
          <w:shd w:val="clear" w:color="auto" w:fill="FFFFFF"/>
        </w:rPr>
        <w:t xml:space="preserve"> Quantitative bar graphs showing the expression of (</w:t>
      </w:r>
      <w:r w:rsidR="00DF7BA8" w:rsidRPr="007B29C9">
        <w:rPr>
          <w:color w:val="242424"/>
          <w:szCs w:val="24"/>
          <w:shd w:val="clear" w:color="auto" w:fill="FFFFFF"/>
        </w:rPr>
        <w:t>b</w:t>
      </w:r>
      <w:r w:rsidRPr="007B29C9">
        <w:rPr>
          <w:color w:val="242424"/>
          <w:szCs w:val="24"/>
          <w:shd w:val="clear" w:color="auto" w:fill="FFFFFF"/>
        </w:rPr>
        <w:t>) APP-CTF, (</w:t>
      </w:r>
      <w:r w:rsidR="00DF7BA8" w:rsidRPr="007B29C9">
        <w:rPr>
          <w:color w:val="242424"/>
          <w:szCs w:val="24"/>
          <w:shd w:val="clear" w:color="auto" w:fill="FFFFFF"/>
        </w:rPr>
        <w:t>c</w:t>
      </w:r>
      <w:r w:rsidRPr="007B29C9">
        <w:rPr>
          <w:color w:val="242424"/>
          <w:szCs w:val="24"/>
          <w:shd w:val="clear" w:color="auto" w:fill="FFFFFF"/>
        </w:rPr>
        <w:t>) LC3B-II, and (</w:t>
      </w:r>
      <w:r w:rsidR="00DF7BA8" w:rsidRPr="007B29C9">
        <w:rPr>
          <w:color w:val="242424"/>
          <w:szCs w:val="24"/>
          <w:shd w:val="clear" w:color="auto" w:fill="FFFFFF"/>
        </w:rPr>
        <w:t>d</w:t>
      </w:r>
      <w:r w:rsidRPr="007B29C9">
        <w:rPr>
          <w:color w:val="242424"/>
          <w:szCs w:val="24"/>
          <w:shd w:val="clear" w:color="auto" w:fill="FFFFFF"/>
        </w:rPr>
        <w:t xml:space="preserve">) SQSTM1.  </w:t>
      </w:r>
      <w:r w:rsidRPr="007B29C9">
        <w:rPr>
          <w:b/>
          <w:bCs/>
          <w:color w:val="242424"/>
          <w:szCs w:val="24"/>
          <w:shd w:val="clear" w:color="auto" w:fill="FFFFFF"/>
        </w:rPr>
        <w:t xml:space="preserve"> </w:t>
      </w:r>
    </w:p>
    <w:bookmarkEnd w:id="11"/>
    <w:p w14:paraId="7FE563B4" w14:textId="10CF528E" w:rsidR="00E00B20" w:rsidRPr="007B29C9" w:rsidRDefault="00E00B20" w:rsidP="00E00B20">
      <w:pPr>
        <w:jc w:val="both"/>
        <w:rPr>
          <w:szCs w:val="24"/>
        </w:rPr>
      </w:pPr>
      <w:r w:rsidRPr="007B29C9">
        <w:rPr>
          <w:szCs w:val="24"/>
        </w:rPr>
        <w:br w:type="page"/>
      </w:r>
    </w:p>
    <w:p w14:paraId="7C9ED8B1" w14:textId="77777777" w:rsidR="00E00B20" w:rsidRPr="007B29C9" w:rsidRDefault="00E00B20" w:rsidP="00E00B20">
      <w:pPr>
        <w:jc w:val="both"/>
        <w:rPr>
          <w:szCs w:val="24"/>
        </w:rPr>
      </w:pPr>
    </w:p>
    <w:p w14:paraId="1E2EE608" w14:textId="002A206C" w:rsidR="00E00B20" w:rsidRPr="007B29C9" w:rsidRDefault="00E00B20" w:rsidP="00E00B20">
      <w:pPr>
        <w:jc w:val="center"/>
        <w:rPr>
          <w:color w:val="242424"/>
          <w:szCs w:val="24"/>
          <w:shd w:val="clear" w:color="auto" w:fill="FFFFFF"/>
        </w:rPr>
      </w:pPr>
      <w:r w:rsidRPr="007B29C9">
        <w:rPr>
          <w:szCs w:val="24"/>
        </w:rPr>
        <w:t xml:space="preserve"> </w:t>
      </w:r>
      <w:r w:rsidR="00B07935">
        <w:rPr>
          <w:noProof/>
          <w:szCs w:val="24"/>
        </w:rPr>
        <w:drawing>
          <wp:inline distT="0" distB="0" distL="0" distR="0" wp14:anchorId="260B16D3" wp14:editId="671E035A">
            <wp:extent cx="4699358" cy="4260850"/>
            <wp:effectExtent l="0" t="0" r="6350" b="0"/>
            <wp:docPr id="12" name="Picture 1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 scree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4151" cy="4265196"/>
                    </a:xfrm>
                    <a:prstGeom prst="rect">
                      <a:avLst/>
                    </a:prstGeom>
                    <a:noFill/>
                    <a:ln>
                      <a:noFill/>
                    </a:ln>
                    <a:effectLst/>
                  </pic:spPr>
                </pic:pic>
              </a:graphicData>
            </a:graphic>
          </wp:inline>
        </w:drawing>
      </w:r>
    </w:p>
    <w:p w14:paraId="083B7B47" w14:textId="4B828276" w:rsidR="00E00B20" w:rsidRPr="007B29C9" w:rsidRDefault="00E00B20" w:rsidP="00E00B20">
      <w:pPr>
        <w:jc w:val="both"/>
        <w:rPr>
          <w:color w:val="242424"/>
          <w:szCs w:val="24"/>
          <w:shd w:val="clear" w:color="auto" w:fill="FFFFFF"/>
        </w:rPr>
      </w:pPr>
      <w:bookmarkStart w:id="13" w:name="_Hlk132633407"/>
      <w:bookmarkStart w:id="14" w:name="_Hlk132633742"/>
      <w:r w:rsidRPr="007B29C9">
        <w:rPr>
          <w:b/>
          <w:bCs/>
          <w:color w:val="242424"/>
          <w:szCs w:val="24"/>
          <w:shd w:val="clear" w:color="auto" w:fill="FFFFFF"/>
        </w:rPr>
        <w:t>Figure. S9</w:t>
      </w:r>
      <w:bookmarkEnd w:id="13"/>
      <w:r w:rsidRPr="007B29C9">
        <w:rPr>
          <w:b/>
          <w:bCs/>
          <w:color w:val="242424"/>
          <w:szCs w:val="24"/>
          <w:shd w:val="clear" w:color="auto" w:fill="FFFFFF"/>
        </w:rPr>
        <w:t>.</w:t>
      </w:r>
      <w:bookmarkEnd w:id="14"/>
      <w:r w:rsidRPr="007B29C9">
        <w:rPr>
          <w:b/>
          <w:bCs/>
          <w:color w:val="242424"/>
          <w:szCs w:val="24"/>
          <w:shd w:val="clear" w:color="auto" w:fill="FFFFFF"/>
        </w:rPr>
        <w:t xml:space="preserve"> Evaluation of the effect of Fe65-EXO-Cory-B on the amyloid beta, and neuroinflammation in the brain of AD mice. (</w:t>
      </w:r>
      <w:r w:rsidR="00DF7BA8" w:rsidRPr="007B29C9">
        <w:rPr>
          <w:b/>
          <w:bCs/>
          <w:color w:val="242424"/>
          <w:szCs w:val="24"/>
          <w:shd w:val="clear" w:color="auto" w:fill="FFFFFF"/>
        </w:rPr>
        <w:t>a-c</w:t>
      </w:r>
      <w:r w:rsidRPr="007B29C9">
        <w:rPr>
          <w:b/>
          <w:bCs/>
          <w:color w:val="242424"/>
          <w:szCs w:val="24"/>
          <w:shd w:val="clear" w:color="auto" w:fill="FFFFFF"/>
        </w:rPr>
        <w:t xml:space="preserve">) </w:t>
      </w:r>
      <w:r w:rsidRPr="007B29C9">
        <w:rPr>
          <w:color w:val="242424"/>
          <w:szCs w:val="24"/>
          <w:shd w:val="clear" w:color="auto" w:fill="FFFFFF"/>
        </w:rPr>
        <w:t xml:space="preserve">Representative immunofluorescence staining of amyloid beta using anti-4G8 antibody </w:t>
      </w:r>
      <w:bookmarkStart w:id="15" w:name="OLE_LINK2"/>
      <w:r w:rsidRPr="007B29C9">
        <w:rPr>
          <w:color w:val="242424"/>
          <w:szCs w:val="24"/>
          <w:shd w:val="clear" w:color="auto" w:fill="FFFFFF"/>
        </w:rPr>
        <w:t>in the hippocampus region of brain tissue of 5xFAD mice model, injected with (</w:t>
      </w:r>
      <w:r w:rsidR="00DF7BA8" w:rsidRPr="007B29C9">
        <w:rPr>
          <w:color w:val="242424"/>
          <w:szCs w:val="24"/>
          <w:shd w:val="clear" w:color="auto" w:fill="FFFFFF"/>
        </w:rPr>
        <w:t>a</w:t>
      </w:r>
      <w:r w:rsidRPr="007B29C9">
        <w:rPr>
          <w:color w:val="242424"/>
          <w:szCs w:val="24"/>
          <w:shd w:val="clear" w:color="auto" w:fill="FFFFFF"/>
        </w:rPr>
        <w:t>) Control-EXO, (</w:t>
      </w:r>
      <w:r w:rsidR="00DF7BA8" w:rsidRPr="007B29C9">
        <w:rPr>
          <w:color w:val="242424"/>
          <w:szCs w:val="24"/>
          <w:shd w:val="clear" w:color="auto" w:fill="FFFFFF"/>
        </w:rPr>
        <w:t>b</w:t>
      </w:r>
      <w:r w:rsidRPr="007B29C9">
        <w:rPr>
          <w:color w:val="242424"/>
          <w:szCs w:val="24"/>
          <w:shd w:val="clear" w:color="auto" w:fill="FFFFFF"/>
        </w:rPr>
        <w:t>) Fe65-EXO, or (</w:t>
      </w:r>
      <w:r w:rsidR="00DF7BA8" w:rsidRPr="007B29C9">
        <w:rPr>
          <w:color w:val="242424"/>
          <w:szCs w:val="24"/>
          <w:shd w:val="clear" w:color="auto" w:fill="FFFFFF"/>
        </w:rPr>
        <w:t>c</w:t>
      </w:r>
      <w:r w:rsidRPr="007B29C9">
        <w:rPr>
          <w:color w:val="242424"/>
          <w:szCs w:val="24"/>
          <w:shd w:val="clear" w:color="auto" w:fill="FFFFFF"/>
        </w:rPr>
        <w:t xml:space="preserve">) Fe65-EXO-Cory-B. </w:t>
      </w:r>
      <w:bookmarkEnd w:id="15"/>
      <w:r w:rsidRPr="007B29C9">
        <w:rPr>
          <w:b/>
          <w:bCs/>
          <w:color w:val="242424"/>
          <w:szCs w:val="24"/>
          <w:shd w:val="clear" w:color="auto" w:fill="FFFFFF"/>
        </w:rPr>
        <w:t>(</w:t>
      </w:r>
      <w:r w:rsidR="00DF7BA8" w:rsidRPr="007B29C9">
        <w:rPr>
          <w:b/>
          <w:bCs/>
          <w:color w:val="242424"/>
          <w:szCs w:val="24"/>
          <w:shd w:val="clear" w:color="auto" w:fill="FFFFFF"/>
        </w:rPr>
        <w:t>d</w:t>
      </w:r>
      <w:r w:rsidRPr="007B29C9">
        <w:rPr>
          <w:b/>
          <w:bCs/>
          <w:color w:val="242424"/>
          <w:szCs w:val="24"/>
          <w:shd w:val="clear" w:color="auto" w:fill="FFFFFF"/>
        </w:rPr>
        <w:t>)</w:t>
      </w:r>
      <w:r w:rsidRPr="007B29C9">
        <w:rPr>
          <w:color w:val="242424"/>
          <w:szCs w:val="24"/>
          <w:shd w:val="clear" w:color="auto" w:fill="FFFFFF"/>
        </w:rPr>
        <w:t xml:space="preserve"> The quantitative bar graph showing the expression of 4G8 for the amyloid beta in the hippocampus region of brain tissue of 5xFAD mice model, injected with Control-EXO, Fe65-EXO, or Fe65-EXO-Cory-B.  </w:t>
      </w:r>
      <w:r w:rsidRPr="007B29C9">
        <w:rPr>
          <w:color w:val="242424"/>
          <w:szCs w:val="24"/>
          <w:shd w:val="clear" w:color="auto" w:fill="FFFFFF"/>
        </w:rPr>
        <w:br w:type="page"/>
      </w:r>
    </w:p>
    <w:p w14:paraId="027218F2" w14:textId="77777777" w:rsidR="00E00B20" w:rsidRPr="007B29C9" w:rsidRDefault="00E00B20" w:rsidP="00E00B20">
      <w:pPr>
        <w:jc w:val="both"/>
        <w:rPr>
          <w:color w:val="242424"/>
          <w:szCs w:val="24"/>
          <w:shd w:val="clear" w:color="auto" w:fill="FFFFFF"/>
        </w:rPr>
      </w:pPr>
    </w:p>
    <w:p w14:paraId="6CF5195F" w14:textId="41F0CAC1" w:rsidR="00E00B20" w:rsidRPr="007B29C9" w:rsidRDefault="00EB7E88" w:rsidP="00E00B20">
      <w:pPr>
        <w:jc w:val="center"/>
        <w:rPr>
          <w:b/>
          <w:bCs/>
          <w:color w:val="242424"/>
          <w:szCs w:val="24"/>
          <w:shd w:val="clear" w:color="auto" w:fill="FFFFFF"/>
        </w:rPr>
      </w:pPr>
      <w:bookmarkStart w:id="16" w:name="_Hlk133312219"/>
      <w:r>
        <w:rPr>
          <w:noProof/>
          <w:szCs w:val="24"/>
        </w:rPr>
        <w:drawing>
          <wp:inline distT="0" distB="0" distL="0" distR="0" wp14:anchorId="49054424" wp14:editId="345A1047">
            <wp:extent cx="5943600" cy="4481830"/>
            <wp:effectExtent l="0" t="0" r="0" b="0"/>
            <wp:docPr id="1218900096" name="Picture 1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900096" name="Picture 10" descr="A screenshot of a computer scree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81830"/>
                    </a:xfrm>
                    <a:prstGeom prst="rect">
                      <a:avLst/>
                    </a:prstGeom>
                    <a:noFill/>
                    <a:ln>
                      <a:noFill/>
                    </a:ln>
                    <a:effectLst/>
                  </pic:spPr>
                </pic:pic>
              </a:graphicData>
            </a:graphic>
          </wp:inline>
        </w:drawing>
      </w:r>
    </w:p>
    <w:p w14:paraId="11DB55C3" w14:textId="19860D9C" w:rsidR="00E00B20" w:rsidRPr="007B29C9" w:rsidRDefault="00E00B20" w:rsidP="00E00B20">
      <w:pPr>
        <w:jc w:val="both"/>
        <w:rPr>
          <w:b/>
          <w:bCs/>
          <w:color w:val="242424"/>
          <w:szCs w:val="24"/>
          <w:shd w:val="clear" w:color="auto" w:fill="FFFFFF"/>
        </w:rPr>
      </w:pPr>
      <w:bookmarkStart w:id="17" w:name="_Hlk132633336"/>
      <w:r w:rsidRPr="007B29C9">
        <w:rPr>
          <w:b/>
          <w:bCs/>
          <w:color w:val="242424"/>
          <w:szCs w:val="24"/>
          <w:shd w:val="clear" w:color="auto" w:fill="FFFFFF"/>
        </w:rPr>
        <w:t>Figure. S10.</w:t>
      </w:r>
      <w:bookmarkEnd w:id="17"/>
      <w:r w:rsidRPr="007B29C9">
        <w:rPr>
          <w:b/>
          <w:bCs/>
          <w:color w:val="242424"/>
          <w:szCs w:val="24"/>
          <w:shd w:val="clear" w:color="auto" w:fill="FFFFFF"/>
        </w:rPr>
        <w:t xml:space="preserve"> Evaluation of the effect of Fe65-EXO-Cory-B on the amyloid plaque in the brain of AD mice. (</w:t>
      </w:r>
      <w:r w:rsidR="00DF7BA8" w:rsidRPr="007B29C9">
        <w:rPr>
          <w:b/>
          <w:bCs/>
          <w:color w:val="242424"/>
          <w:szCs w:val="24"/>
          <w:shd w:val="clear" w:color="auto" w:fill="FFFFFF"/>
        </w:rPr>
        <w:t>a-c</w:t>
      </w:r>
      <w:r w:rsidRPr="007B29C9">
        <w:rPr>
          <w:b/>
          <w:bCs/>
          <w:color w:val="242424"/>
          <w:szCs w:val="24"/>
          <w:shd w:val="clear" w:color="auto" w:fill="FFFFFF"/>
        </w:rPr>
        <w:t xml:space="preserve">) </w:t>
      </w:r>
      <w:r w:rsidRPr="007B29C9">
        <w:rPr>
          <w:color w:val="242424"/>
          <w:szCs w:val="24"/>
          <w:shd w:val="clear" w:color="auto" w:fill="FFFFFF"/>
        </w:rPr>
        <w:t>Representative immunofluorescence staining of Thioflavin-S (THS) dye in the hippocampus region of brain tissue of 5xFAD mice model, injected with (</w:t>
      </w:r>
      <w:r w:rsidR="00DF7BA8" w:rsidRPr="007B29C9">
        <w:rPr>
          <w:color w:val="242424"/>
          <w:szCs w:val="24"/>
          <w:shd w:val="clear" w:color="auto" w:fill="FFFFFF"/>
        </w:rPr>
        <w:t>a</w:t>
      </w:r>
      <w:r w:rsidRPr="007B29C9">
        <w:rPr>
          <w:color w:val="242424"/>
          <w:szCs w:val="24"/>
          <w:shd w:val="clear" w:color="auto" w:fill="FFFFFF"/>
        </w:rPr>
        <w:t>) Control-EXO, (</w:t>
      </w:r>
      <w:r w:rsidR="00DF7BA8" w:rsidRPr="007B29C9">
        <w:rPr>
          <w:color w:val="242424"/>
          <w:szCs w:val="24"/>
          <w:shd w:val="clear" w:color="auto" w:fill="FFFFFF"/>
        </w:rPr>
        <w:t>b</w:t>
      </w:r>
      <w:r w:rsidRPr="007B29C9">
        <w:rPr>
          <w:color w:val="242424"/>
          <w:szCs w:val="24"/>
          <w:shd w:val="clear" w:color="auto" w:fill="FFFFFF"/>
        </w:rPr>
        <w:t>) Fe65-EXO, or (</w:t>
      </w:r>
      <w:r w:rsidR="00DF7BA8" w:rsidRPr="007B29C9">
        <w:rPr>
          <w:color w:val="242424"/>
          <w:szCs w:val="24"/>
          <w:shd w:val="clear" w:color="auto" w:fill="FFFFFF"/>
        </w:rPr>
        <w:t>c</w:t>
      </w:r>
      <w:r w:rsidRPr="007B29C9">
        <w:rPr>
          <w:color w:val="242424"/>
          <w:szCs w:val="24"/>
          <w:shd w:val="clear" w:color="auto" w:fill="FFFFFF"/>
        </w:rPr>
        <w:t xml:space="preserve">) Fe65-EXO-Cory-B. </w:t>
      </w:r>
      <w:r w:rsidRPr="007B29C9">
        <w:rPr>
          <w:b/>
          <w:bCs/>
          <w:color w:val="242424"/>
          <w:szCs w:val="24"/>
          <w:shd w:val="clear" w:color="auto" w:fill="FFFFFF"/>
        </w:rPr>
        <w:t>(</w:t>
      </w:r>
      <w:r w:rsidR="00DF7BA8" w:rsidRPr="007B29C9">
        <w:rPr>
          <w:b/>
          <w:bCs/>
          <w:color w:val="242424"/>
          <w:szCs w:val="24"/>
          <w:shd w:val="clear" w:color="auto" w:fill="FFFFFF"/>
        </w:rPr>
        <w:t>d</w:t>
      </w:r>
      <w:r w:rsidRPr="007B29C9">
        <w:rPr>
          <w:b/>
          <w:bCs/>
          <w:color w:val="242424"/>
          <w:szCs w:val="24"/>
          <w:shd w:val="clear" w:color="auto" w:fill="FFFFFF"/>
        </w:rPr>
        <w:t>)</w:t>
      </w:r>
      <w:r w:rsidRPr="007B29C9">
        <w:rPr>
          <w:color w:val="242424"/>
          <w:szCs w:val="24"/>
          <w:shd w:val="clear" w:color="auto" w:fill="FFFFFF"/>
        </w:rPr>
        <w:t xml:space="preserve"> The quantitative bar graph showing the expression of </w:t>
      </w:r>
      <w:proofErr w:type="spellStart"/>
      <w:r w:rsidRPr="007B29C9">
        <w:rPr>
          <w:color w:val="242424"/>
          <w:szCs w:val="24"/>
          <w:shd w:val="clear" w:color="auto" w:fill="FFFFFF"/>
        </w:rPr>
        <w:t>Thyoflavin</w:t>
      </w:r>
      <w:proofErr w:type="spellEnd"/>
      <w:r w:rsidRPr="007B29C9">
        <w:rPr>
          <w:color w:val="242424"/>
          <w:szCs w:val="24"/>
          <w:shd w:val="clear" w:color="auto" w:fill="FFFFFF"/>
        </w:rPr>
        <w:t xml:space="preserve">-S for the amyloid plaque in the hippocampus region of brain tissue of 5xFAD mice model, injected with Control-EXO, Fe65-EXO, or Fe65-EXO-Cory-B.  </w:t>
      </w:r>
      <w:r w:rsidRPr="007B29C9">
        <w:rPr>
          <w:b/>
          <w:bCs/>
          <w:color w:val="242424"/>
          <w:szCs w:val="24"/>
          <w:shd w:val="clear" w:color="auto" w:fill="FFFFFF"/>
        </w:rPr>
        <w:t xml:space="preserve"> </w:t>
      </w:r>
    </w:p>
    <w:p w14:paraId="2675E43F" w14:textId="77777777" w:rsidR="00E00B20" w:rsidRPr="007B29C9" w:rsidRDefault="00E00B20" w:rsidP="00E00B20">
      <w:pPr>
        <w:jc w:val="both"/>
        <w:rPr>
          <w:b/>
          <w:bCs/>
          <w:color w:val="242424"/>
          <w:szCs w:val="24"/>
          <w:shd w:val="clear" w:color="auto" w:fill="FFFFFF"/>
        </w:rPr>
      </w:pPr>
    </w:p>
    <w:p w14:paraId="13C20687" w14:textId="77777777" w:rsidR="00E00B20" w:rsidRPr="007B29C9" w:rsidRDefault="00E00B20" w:rsidP="00E00B20">
      <w:pPr>
        <w:jc w:val="both"/>
        <w:rPr>
          <w:b/>
          <w:bCs/>
          <w:color w:val="242424"/>
          <w:szCs w:val="24"/>
          <w:shd w:val="clear" w:color="auto" w:fill="FFFFFF"/>
        </w:rPr>
      </w:pPr>
    </w:p>
    <w:p w14:paraId="15812104" w14:textId="62872BD5" w:rsidR="00E00B20" w:rsidRPr="007B29C9" w:rsidRDefault="00E00B20" w:rsidP="00E00B20">
      <w:pPr>
        <w:jc w:val="both"/>
        <w:rPr>
          <w:b/>
          <w:bCs/>
          <w:color w:val="242424"/>
          <w:szCs w:val="24"/>
          <w:shd w:val="clear" w:color="auto" w:fill="FFFFFF"/>
        </w:rPr>
      </w:pPr>
      <w:r w:rsidRPr="007B29C9">
        <w:rPr>
          <w:b/>
          <w:bCs/>
          <w:color w:val="242424"/>
          <w:szCs w:val="24"/>
          <w:shd w:val="clear" w:color="auto" w:fill="FFFFFF"/>
        </w:rPr>
        <w:br w:type="page"/>
      </w:r>
    </w:p>
    <w:p w14:paraId="76A974C6" w14:textId="77777777" w:rsidR="00E00B20" w:rsidRPr="007B29C9" w:rsidRDefault="00E00B20" w:rsidP="00E00B20">
      <w:pPr>
        <w:jc w:val="both"/>
        <w:rPr>
          <w:b/>
          <w:bCs/>
          <w:color w:val="242424"/>
          <w:szCs w:val="24"/>
          <w:shd w:val="clear" w:color="auto" w:fill="FFFFFF"/>
        </w:rPr>
      </w:pPr>
    </w:p>
    <w:bookmarkEnd w:id="8"/>
    <w:bookmarkEnd w:id="16"/>
    <w:p w14:paraId="15DC643B" w14:textId="0AE8EF51" w:rsidR="00E00B20" w:rsidRPr="007B29C9" w:rsidRDefault="00EB7E88" w:rsidP="00E00B20">
      <w:pPr>
        <w:jc w:val="center"/>
        <w:rPr>
          <w:color w:val="242424"/>
          <w:szCs w:val="24"/>
          <w:shd w:val="clear" w:color="auto" w:fill="FFFFFF"/>
        </w:rPr>
      </w:pPr>
      <w:r>
        <w:rPr>
          <w:noProof/>
          <w:szCs w:val="24"/>
        </w:rPr>
        <w:drawing>
          <wp:inline distT="0" distB="0" distL="0" distR="0" wp14:anchorId="05A14FDD" wp14:editId="27814B0A">
            <wp:extent cx="5943600" cy="4603115"/>
            <wp:effectExtent l="0" t="0" r="0" b="0"/>
            <wp:docPr id="269466605" name="Picture 1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66605" name="Picture 11" descr="A screenshot of a computer scree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603115"/>
                    </a:xfrm>
                    <a:prstGeom prst="rect">
                      <a:avLst/>
                    </a:prstGeom>
                    <a:noFill/>
                    <a:ln>
                      <a:noFill/>
                    </a:ln>
                    <a:effectLst/>
                  </pic:spPr>
                </pic:pic>
              </a:graphicData>
            </a:graphic>
          </wp:inline>
        </w:drawing>
      </w:r>
    </w:p>
    <w:p w14:paraId="42FDF3BD" w14:textId="1F6E57A0" w:rsidR="00E00B20" w:rsidRPr="007B29C9" w:rsidRDefault="00E00B20" w:rsidP="00E00B20">
      <w:pPr>
        <w:jc w:val="both"/>
        <w:rPr>
          <w:b/>
          <w:bCs/>
          <w:color w:val="242424"/>
          <w:szCs w:val="24"/>
          <w:shd w:val="clear" w:color="auto" w:fill="FFFFFF"/>
        </w:rPr>
      </w:pPr>
      <w:r w:rsidRPr="007B29C9">
        <w:rPr>
          <w:b/>
          <w:bCs/>
          <w:color w:val="242424"/>
          <w:szCs w:val="24"/>
          <w:shd w:val="clear" w:color="auto" w:fill="FFFFFF"/>
        </w:rPr>
        <w:t>Figure. S11. Evaluation of the effect of Fe65-EXO on the neurogenesis in the brain of AD mice. (</w:t>
      </w:r>
      <w:r w:rsidR="00746215" w:rsidRPr="007B29C9">
        <w:rPr>
          <w:b/>
          <w:bCs/>
          <w:color w:val="242424"/>
          <w:szCs w:val="24"/>
          <w:shd w:val="clear" w:color="auto" w:fill="FFFFFF"/>
        </w:rPr>
        <w:t>a-d</w:t>
      </w:r>
      <w:r w:rsidRPr="007B29C9">
        <w:rPr>
          <w:b/>
          <w:bCs/>
          <w:color w:val="242424"/>
          <w:szCs w:val="24"/>
          <w:shd w:val="clear" w:color="auto" w:fill="FFFFFF"/>
        </w:rPr>
        <w:t xml:space="preserve">) </w:t>
      </w:r>
      <w:r w:rsidRPr="007B29C9">
        <w:rPr>
          <w:color w:val="242424"/>
          <w:szCs w:val="24"/>
          <w:shd w:val="clear" w:color="auto" w:fill="FFFFFF"/>
        </w:rPr>
        <w:t>Representative immunofluorescence staining of NeuN in the hippocampus region of brain tissue of (</w:t>
      </w:r>
      <w:r w:rsidR="00746215" w:rsidRPr="007B29C9">
        <w:rPr>
          <w:color w:val="242424"/>
          <w:szCs w:val="24"/>
          <w:shd w:val="clear" w:color="auto" w:fill="FFFFFF"/>
        </w:rPr>
        <w:t>a</w:t>
      </w:r>
      <w:r w:rsidRPr="007B29C9">
        <w:rPr>
          <w:color w:val="242424"/>
          <w:szCs w:val="24"/>
          <w:shd w:val="clear" w:color="auto" w:fill="FFFFFF"/>
        </w:rPr>
        <w:t>) WT, and (</w:t>
      </w:r>
      <w:r w:rsidR="00746215" w:rsidRPr="007B29C9">
        <w:rPr>
          <w:color w:val="242424"/>
          <w:szCs w:val="24"/>
          <w:shd w:val="clear" w:color="auto" w:fill="FFFFFF"/>
        </w:rPr>
        <w:t>b-d</w:t>
      </w:r>
      <w:r w:rsidRPr="007B29C9">
        <w:rPr>
          <w:color w:val="242424"/>
          <w:szCs w:val="24"/>
          <w:shd w:val="clear" w:color="auto" w:fill="FFFFFF"/>
        </w:rPr>
        <w:t>) 5xFAD mice model, injected with (</w:t>
      </w:r>
      <w:r w:rsidR="00746215" w:rsidRPr="007B29C9">
        <w:rPr>
          <w:color w:val="242424"/>
          <w:szCs w:val="24"/>
          <w:shd w:val="clear" w:color="auto" w:fill="FFFFFF"/>
        </w:rPr>
        <w:t>b</w:t>
      </w:r>
      <w:r w:rsidRPr="007B29C9">
        <w:rPr>
          <w:color w:val="242424"/>
          <w:szCs w:val="24"/>
          <w:shd w:val="clear" w:color="auto" w:fill="FFFFFF"/>
        </w:rPr>
        <w:t>) vehicle (control), (</w:t>
      </w:r>
      <w:r w:rsidR="00746215" w:rsidRPr="007B29C9">
        <w:rPr>
          <w:color w:val="242424"/>
          <w:szCs w:val="24"/>
          <w:shd w:val="clear" w:color="auto" w:fill="FFFFFF"/>
        </w:rPr>
        <w:t>c</w:t>
      </w:r>
      <w:r w:rsidRPr="007B29C9">
        <w:rPr>
          <w:color w:val="242424"/>
          <w:szCs w:val="24"/>
          <w:shd w:val="clear" w:color="auto" w:fill="FFFFFF"/>
        </w:rPr>
        <w:t>) Control-EXO, (</w:t>
      </w:r>
      <w:r w:rsidR="00746215" w:rsidRPr="007B29C9">
        <w:rPr>
          <w:color w:val="242424"/>
          <w:szCs w:val="24"/>
          <w:shd w:val="clear" w:color="auto" w:fill="FFFFFF"/>
        </w:rPr>
        <w:t>d</w:t>
      </w:r>
      <w:r w:rsidRPr="007B29C9">
        <w:rPr>
          <w:color w:val="242424"/>
          <w:szCs w:val="24"/>
          <w:shd w:val="clear" w:color="auto" w:fill="FFFFFF"/>
        </w:rPr>
        <w:t xml:space="preserve">) Fe65-EXO. </w:t>
      </w:r>
      <w:r w:rsidRPr="007B29C9">
        <w:rPr>
          <w:b/>
          <w:bCs/>
          <w:color w:val="242424"/>
          <w:szCs w:val="24"/>
          <w:shd w:val="clear" w:color="auto" w:fill="FFFFFF"/>
        </w:rPr>
        <w:t>(</w:t>
      </w:r>
      <w:r w:rsidR="00746215" w:rsidRPr="007B29C9">
        <w:rPr>
          <w:b/>
          <w:bCs/>
          <w:color w:val="242424"/>
          <w:szCs w:val="24"/>
          <w:shd w:val="clear" w:color="auto" w:fill="FFFFFF"/>
        </w:rPr>
        <w:t>e</w:t>
      </w:r>
      <w:r w:rsidRPr="007B29C9">
        <w:rPr>
          <w:b/>
          <w:bCs/>
          <w:color w:val="242424"/>
          <w:szCs w:val="24"/>
          <w:shd w:val="clear" w:color="auto" w:fill="FFFFFF"/>
        </w:rPr>
        <w:t>)</w:t>
      </w:r>
      <w:r w:rsidRPr="007B29C9">
        <w:rPr>
          <w:color w:val="242424"/>
          <w:szCs w:val="24"/>
          <w:shd w:val="clear" w:color="auto" w:fill="FFFFFF"/>
        </w:rPr>
        <w:t xml:space="preserve"> The quantitative bar graph showing the expression of NeuN as a marker for neurogenesis in the hippocampus region of brain tissue of WT, and 5xFAD mice model, injected with vehicle (control), Control-EXO, Fe65-EXO. </w:t>
      </w:r>
      <w:r w:rsidRPr="007B29C9">
        <w:rPr>
          <w:b/>
          <w:bCs/>
          <w:color w:val="242424"/>
          <w:szCs w:val="24"/>
          <w:shd w:val="clear" w:color="auto" w:fill="FFFFFF"/>
        </w:rPr>
        <w:t xml:space="preserve"> </w:t>
      </w:r>
      <w:r w:rsidRPr="007B29C9">
        <w:rPr>
          <w:b/>
          <w:bCs/>
          <w:color w:val="242424"/>
          <w:szCs w:val="24"/>
          <w:shd w:val="clear" w:color="auto" w:fill="FFFFFF"/>
        </w:rPr>
        <w:br w:type="page"/>
      </w:r>
    </w:p>
    <w:p w14:paraId="50D31FE6" w14:textId="77777777" w:rsidR="00E00B20" w:rsidRPr="007B29C9" w:rsidRDefault="00E00B20" w:rsidP="00E00B20">
      <w:pPr>
        <w:jc w:val="both"/>
        <w:rPr>
          <w:b/>
          <w:bCs/>
          <w:color w:val="242424"/>
          <w:szCs w:val="24"/>
          <w:shd w:val="clear" w:color="auto" w:fill="FFFFFF"/>
        </w:rPr>
      </w:pPr>
    </w:p>
    <w:p w14:paraId="237C7E5E" w14:textId="77777777" w:rsidR="00E00B20" w:rsidRPr="007B29C9" w:rsidRDefault="00E00B20" w:rsidP="00E00B20">
      <w:pPr>
        <w:jc w:val="both"/>
        <w:rPr>
          <w:b/>
          <w:bCs/>
          <w:color w:val="242424"/>
          <w:szCs w:val="24"/>
          <w:shd w:val="clear" w:color="auto" w:fill="FFFFFF"/>
        </w:rPr>
      </w:pPr>
    </w:p>
    <w:p w14:paraId="7A08946B" w14:textId="2D971E32" w:rsidR="00E00B20" w:rsidRPr="007B29C9" w:rsidRDefault="00E00B20" w:rsidP="00E00B20">
      <w:pPr>
        <w:spacing w:line="360" w:lineRule="auto"/>
        <w:jc w:val="center"/>
        <w:rPr>
          <w:rFonts w:eastAsia="Times New Roman"/>
          <w:bCs/>
          <w:szCs w:val="24"/>
          <w:lang w:eastAsia="zh-TW"/>
        </w:rPr>
      </w:pPr>
      <w:bookmarkStart w:id="18" w:name="_Hlk137467918"/>
      <w:r w:rsidRPr="007B29C9">
        <w:rPr>
          <w:szCs w:val="24"/>
        </w:rPr>
        <w:t xml:space="preserve"> </w:t>
      </w:r>
      <w:r w:rsidR="00EB7E88">
        <w:rPr>
          <w:noProof/>
          <w:szCs w:val="24"/>
        </w:rPr>
        <w:drawing>
          <wp:inline distT="0" distB="0" distL="0" distR="0" wp14:anchorId="0B20B100" wp14:editId="26F45C25">
            <wp:extent cx="5943600" cy="3077845"/>
            <wp:effectExtent l="0" t="0" r="0" b="8255"/>
            <wp:docPr id="1394257660" name="Picture 1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57660" name="Picture 12" descr="A close-up of a graph&#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077845"/>
                    </a:xfrm>
                    <a:prstGeom prst="rect">
                      <a:avLst/>
                    </a:prstGeom>
                    <a:noFill/>
                    <a:ln>
                      <a:noFill/>
                    </a:ln>
                    <a:effectLst/>
                  </pic:spPr>
                </pic:pic>
              </a:graphicData>
            </a:graphic>
          </wp:inline>
        </w:drawing>
      </w:r>
    </w:p>
    <w:p w14:paraId="3632B685" w14:textId="7622C143" w:rsidR="00E00B20" w:rsidRPr="007B29C9" w:rsidRDefault="00E00B20" w:rsidP="00E00B20">
      <w:pPr>
        <w:jc w:val="both"/>
        <w:rPr>
          <w:color w:val="333333"/>
          <w:szCs w:val="24"/>
          <w:shd w:val="clear" w:color="auto" w:fill="FFFFFF"/>
        </w:rPr>
      </w:pPr>
      <w:r w:rsidRPr="007B29C9">
        <w:rPr>
          <w:b/>
          <w:bCs/>
          <w:color w:val="242424"/>
          <w:szCs w:val="24"/>
          <w:shd w:val="clear" w:color="auto" w:fill="FFFFFF"/>
        </w:rPr>
        <w:t>Figure. S12.  Evaluation of neuroprotective ability of Fe65-EXO-Cory-B in the AD mice. (</w:t>
      </w:r>
      <w:r w:rsidR="00746215" w:rsidRPr="007B29C9">
        <w:rPr>
          <w:b/>
          <w:bCs/>
          <w:color w:val="242424"/>
          <w:szCs w:val="24"/>
          <w:shd w:val="clear" w:color="auto" w:fill="FFFFFF"/>
        </w:rPr>
        <w:t>a</w:t>
      </w:r>
      <w:r w:rsidRPr="007B29C9">
        <w:rPr>
          <w:b/>
          <w:bCs/>
          <w:color w:val="242424"/>
          <w:szCs w:val="24"/>
          <w:shd w:val="clear" w:color="auto" w:fill="FFFFFF"/>
        </w:rPr>
        <w:t xml:space="preserve">) </w:t>
      </w:r>
      <w:r w:rsidRPr="007B29C9">
        <w:rPr>
          <w:color w:val="242424"/>
          <w:szCs w:val="24"/>
          <w:shd w:val="clear" w:color="auto" w:fill="FFFFFF"/>
        </w:rPr>
        <w:t xml:space="preserve">Representative images and </w:t>
      </w:r>
      <w:r w:rsidRPr="007B29C9">
        <w:rPr>
          <w:b/>
          <w:bCs/>
          <w:color w:val="242424"/>
          <w:szCs w:val="24"/>
          <w:shd w:val="clear" w:color="auto" w:fill="FFFFFF"/>
        </w:rPr>
        <w:t>(</w:t>
      </w:r>
      <w:r w:rsidR="00746215" w:rsidRPr="007B29C9">
        <w:rPr>
          <w:b/>
          <w:bCs/>
          <w:color w:val="242424"/>
          <w:szCs w:val="24"/>
          <w:shd w:val="clear" w:color="auto" w:fill="FFFFFF"/>
        </w:rPr>
        <w:t>b</w:t>
      </w:r>
      <w:r w:rsidRPr="007B29C9">
        <w:rPr>
          <w:b/>
          <w:bCs/>
          <w:color w:val="242424"/>
          <w:szCs w:val="24"/>
          <w:shd w:val="clear" w:color="auto" w:fill="FFFFFF"/>
        </w:rPr>
        <w:t>)</w:t>
      </w:r>
      <w:r w:rsidRPr="007B29C9">
        <w:rPr>
          <w:color w:val="242424"/>
          <w:szCs w:val="24"/>
          <w:shd w:val="clear" w:color="auto" w:fill="FFFFFF"/>
        </w:rPr>
        <w:t xml:space="preserve"> the quantitative bar graph, showing the</w:t>
      </w:r>
      <w:r w:rsidRPr="007B29C9">
        <w:rPr>
          <w:b/>
          <w:bCs/>
          <w:color w:val="242424"/>
          <w:szCs w:val="24"/>
          <w:shd w:val="clear" w:color="auto" w:fill="FFFFFF"/>
        </w:rPr>
        <w:t xml:space="preserve"> </w:t>
      </w:r>
      <w:r w:rsidRPr="007B29C9">
        <w:rPr>
          <w:color w:val="333333"/>
          <w:szCs w:val="24"/>
          <w:shd w:val="clear" w:color="auto" w:fill="FFFFFF"/>
        </w:rPr>
        <w:t>Golgi staining of brain slice from the WT mice, and 5XFAD mice treated with vehicle, Fe65-EXO, and Fe65-EXO-Cory-B.</w:t>
      </w:r>
      <w:r w:rsidRPr="007B29C9">
        <w:rPr>
          <w:color w:val="333333"/>
          <w:szCs w:val="24"/>
          <w:shd w:val="clear" w:color="auto" w:fill="FFFFFF"/>
        </w:rPr>
        <w:br w:type="page"/>
      </w:r>
    </w:p>
    <w:p w14:paraId="5ECBC226" w14:textId="77777777" w:rsidR="00E00B20" w:rsidRPr="007B29C9" w:rsidRDefault="00E00B20" w:rsidP="00E00B20">
      <w:pPr>
        <w:jc w:val="both"/>
        <w:rPr>
          <w:b/>
          <w:bCs/>
          <w:color w:val="242424"/>
          <w:szCs w:val="24"/>
          <w:shd w:val="clear" w:color="auto" w:fill="FFFFFF"/>
        </w:rPr>
      </w:pPr>
    </w:p>
    <w:bookmarkEnd w:id="18"/>
    <w:p w14:paraId="5290EAA6" w14:textId="196A3C11" w:rsidR="00E00B20" w:rsidRPr="007B29C9" w:rsidRDefault="00EB7E88" w:rsidP="00E00B20">
      <w:pPr>
        <w:jc w:val="center"/>
        <w:rPr>
          <w:b/>
          <w:bCs/>
          <w:szCs w:val="24"/>
        </w:rPr>
      </w:pPr>
      <w:r>
        <w:rPr>
          <w:noProof/>
          <w:szCs w:val="24"/>
        </w:rPr>
        <w:drawing>
          <wp:inline distT="0" distB="0" distL="0" distR="0" wp14:anchorId="1638E2FD" wp14:editId="4D6A26E3">
            <wp:extent cx="5743368" cy="5754413"/>
            <wp:effectExtent l="0" t="0" r="0" b="0"/>
            <wp:docPr id="57786619"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6619" name="Picture 13" descr="A screenshot of a graph&#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5765" cy="5756815"/>
                    </a:xfrm>
                    <a:prstGeom prst="rect">
                      <a:avLst/>
                    </a:prstGeom>
                    <a:noFill/>
                    <a:ln>
                      <a:noFill/>
                    </a:ln>
                    <a:effectLst/>
                  </pic:spPr>
                </pic:pic>
              </a:graphicData>
            </a:graphic>
          </wp:inline>
        </w:drawing>
      </w:r>
    </w:p>
    <w:p w14:paraId="1C86D672" w14:textId="77777777" w:rsidR="00E00B20" w:rsidRPr="007B29C9" w:rsidRDefault="00E00B20" w:rsidP="00E00B20">
      <w:pPr>
        <w:jc w:val="both"/>
        <w:rPr>
          <w:b/>
          <w:bCs/>
          <w:szCs w:val="24"/>
        </w:rPr>
      </w:pPr>
    </w:p>
    <w:p w14:paraId="7BDD9BB7" w14:textId="33C2430E" w:rsidR="00E00B20" w:rsidRPr="007B29C9" w:rsidRDefault="00E00B20" w:rsidP="00E00B20">
      <w:pPr>
        <w:jc w:val="both"/>
        <w:rPr>
          <w:b/>
          <w:bCs/>
          <w:szCs w:val="24"/>
        </w:rPr>
      </w:pPr>
      <w:r w:rsidRPr="007B29C9">
        <w:rPr>
          <w:b/>
          <w:bCs/>
          <w:szCs w:val="24"/>
        </w:rPr>
        <w:t>Figure. S13. Bioavailability and pharmacokinetic study of exosomes carrying Cory-B. (</w:t>
      </w:r>
      <w:r w:rsidR="00746215" w:rsidRPr="007B29C9">
        <w:rPr>
          <w:b/>
          <w:bCs/>
          <w:szCs w:val="24"/>
        </w:rPr>
        <w:t>a, b</w:t>
      </w:r>
      <w:r w:rsidRPr="007B29C9">
        <w:rPr>
          <w:b/>
          <w:bCs/>
          <w:szCs w:val="24"/>
        </w:rPr>
        <w:t xml:space="preserve">) </w:t>
      </w:r>
      <w:r w:rsidRPr="007B29C9">
        <w:rPr>
          <w:szCs w:val="24"/>
        </w:rPr>
        <w:t>Representative LS-MS curves for the Cory-B alone, Fe65-EXO-Cory-B (</w:t>
      </w:r>
      <w:proofErr w:type="spellStart"/>
      <w:r w:rsidRPr="007B29C9">
        <w:rPr>
          <w:szCs w:val="24"/>
        </w:rPr>
        <w:t>i.v.</w:t>
      </w:r>
      <w:proofErr w:type="spellEnd"/>
      <w:r w:rsidRPr="007B29C9">
        <w:rPr>
          <w:szCs w:val="24"/>
        </w:rPr>
        <w:t>), and Fe65-EXO-Cory-B (</w:t>
      </w:r>
      <w:proofErr w:type="spellStart"/>
      <w:r w:rsidRPr="007B29C9">
        <w:rPr>
          <w:szCs w:val="24"/>
        </w:rPr>
        <w:t>i.p.</w:t>
      </w:r>
      <w:proofErr w:type="spellEnd"/>
      <w:r w:rsidRPr="007B29C9">
        <w:rPr>
          <w:szCs w:val="24"/>
        </w:rPr>
        <w:t>) in the biofluids of (</w:t>
      </w:r>
      <w:r w:rsidR="00746215" w:rsidRPr="007B29C9">
        <w:rPr>
          <w:szCs w:val="24"/>
        </w:rPr>
        <w:t>a</w:t>
      </w:r>
      <w:r w:rsidRPr="007B29C9">
        <w:rPr>
          <w:szCs w:val="24"/>
        </w:rPr>
        <w:t>) brain and (</w:t>
      </w:r>
      <w:r w:rsidR="00746215" w:rsidRPr="007B29C9">
        <w:rPr>
          <w:szCs w:val="24"/>
        </w:rPr>
        <w:t>b</w:t>
      </w:r>
      <w:r w:rsidRPr="007B29C9">
        <w:rPr>
          <w:szCs w:val="24"/>
        </w:rPr>
        <w:t xml:space="preserve">) plasma. </w:t>
      </w:r>
      <w:r w:rsidRPr="007B29C9">
        <w:rPr>
          <w:b/>
          <w:bCs/>
          <w:szCs w:val="24"/>
        </w:rPr>
        <w:t>(</w:t>
      </w:r>
      <w:r w:rsidR="00746215" w:rsidRPr="007B29C9">
        <w:rPr>
          <w:b/>
          <w:bCs/>
          <w:szCs w:val="24"/>
        </w:rPr>
        <w:t>c-f</w:t>
      </w:r>
      <w:r w:rsidRPr="007B29C9">
        <w:rPr>
          <w:b/>
          <w:bCs/>
          <w:szCs w:val="24"/>
        </w:rPr>
        <w:t xml:space="preserve">) </w:t>
      </w:r>
      <w:r w:rsidRPr="007B29C9">
        <w:rPr>
          <w:szCs w:val="24"/>
        </w:rPr>
        <w:t>Representative time-dependent concentration showing (</w:t>
      </w:r>
      <w:r w:rsidR="00746215" w:rsidRPr="007B29C9">
        <w:rPr>
          <w:szCs w:val="24"/>
        </w:rPr>
        <w:t>c, d</w:t>
      </w:r>
      <w:r w:rsidRPr="007B29C9">
        <w:rPr>
          <w:szCs w:val="24"/>
        </w:rPr>
        <w:t>) area under curve for the Cory-B and Fe65-EXO-Cory-B in the (</w:t>
      </w:r>
      <w:r w:rsidR="00746215" w:rsidRPr="007B29C9">
        <w:rPr>
          <w:szCs w:val="24"/>
        </w:rPr>
        <w:t>c</w:t>
      </w:r>
      <w:r w:rsidRPr="007B29C9">
        <w:rPr>
          <w:szCs w:val="24"/>
        </w:rPr>
        <w:t>) brain and (</w:t>
      </w:r>
      <w:r w:rsidR="00746215" w:rsidRPr="007B29C9">
        <w:rPr>
          <w:szCs w:val="24"/>
        </w:rPr>
        <w:t>d</w:t>
      </w:r>
      <w:r w:rsidRPr="007B29C9">
        <w:rPr>
          <w:szCs w:val="24"/>
        </w:rPr>
        <w:t>) plasma, and (</w:t>
      </w:r>
      <w:r w:rsidR="00746215" w:rsidRPr="007B29C9">
        <w:rPr>
          <w:szCs w:val="24"/>
        </w:rPr>
        <w:t>e, f</w:t>
      </w:r>
      <w:r w:rsidRPr="007B29C9">
        <w:rPr>
          <w:szCs w:val="24"/>
        </w:rPr>
        <w:t>) the corresponding pharmacokinetic parameters.</w:t>
      </w:r>
      <w:r w:rsidRPr="007B29C9">
        <w:rPr>
          <w:b/>
          <w:bCs/>
          <w:szCs w:val="24"/>
        </w:rPr>
        <w:t xml:space="preserve">        </w:t>
      </w:r>
      <w:r w:rsidRPr="007B29C9">
        <w:rPr>
          <w:b/>
          <w:bCs/>
          <w:szCs w:val="24"/>
        </w:rPr>
        <w:br w:type="page"/>
      </w:r>
    </w:p>
    <w:p w14:paraId="45AE167F" w14:textId="77777777" w:rsidR="00E00B20" w:rsidRPr="007B29C9" w:rsidRDefault="00E00B20" w:rsidP="00E00B20">
      <w:pPr>
        <w:jc w:val="both"/>
        <w:rPr>
          <w:b/>
          <w:bCs/>
          <w:szCs w:val="24"/>
        </w:rPr>
      </w:pPr>
    </w:p>
    <w:p w14:paraId="42A1EB5D" w14:textId="77777777" w:rsidR="00E00B20" w:rsidRPr="007B29C9" w:rsidRDefault="00E00B20" w:rsidP="00E00B20">
      <w:pPr>
        <w:jc w:val="both"/>
        <w:rPr>
          <w:b/>
          <w:bCs/>
          <w:szCs w:val="24"/>
        </w:rPr>
      </w:pPr>
    </w:p>
    <w:p w14:paraId="58CF37D5" w14:textId="746F6E75" w:rsidR="00E00B20" w:rsidRPr="007B29C9" w:rsidRDefault="00EB7E88" w:rsidP="00E00B20">
      <w:pPr>
        <w:jc w:val="center"/>
        <w:rPr>
          <w:b/>
          <w:bCs/>
          <w:kern w:val="2"/>
          <w:szCs w:val="24"/>
          <w:lang w:eastAsia="zh-HK"/>
        </w:rPr>
      </w:pPr>
      <w:r>
        <w:rPr>
          <w:noProof/>
          <w:szCs w:val="24"/>
        </w:rPr>
        <w:drawing>
          <wp:inline distT="0" distB="0" distL="0" distR="0" wp14:anchorId="6FBE033C" wp14:editId="4D7ED057">
            <wp:extent cx="5754414" cy="4175024"/>
            <wp:effectExtent l="0" t="0" r="0" b="0"/>
            <wp:docPr id="989466272" name="Picture 14" descr="A collage of images of a purple and white swir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66272" name="Picture 14" descr="A collage of images of a purple and white swirl&#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968" cy="4179054"/>
                    </a:xfrm>
                    <a:prstGeom prst="rect">
                      <a:avLst/>
                    </a:prstGeom>
                    <a:noFill/>
                    <a:ln>
                      <a:noFill/>
                    </a:ln>
                    <a:effectLst/>
                  </pic:spPr>
                </pic:pic>
              </a:graphicData>
            </a:graphic>
          </wp:inline>
        </w:drawing>
      </w:r>
    </w:p>
    <w:p w14:paraId="0E251CE4" w14:textId="77777777" w:rsidR="00E00B20" w:rsidRPr="007B29C9" w:rsidRDefault="00E00B20" w:rsidP="00E00B20">
      <w:pPr>
        <w:jc w:val="both"/>
        <w:rPr>
          <w:b/>
          <w:bCs/>
          <w:kern w:val="2"/>
          <w:szCs w:val="24"/>
          <w:lang w:eastAsia="zh-HK"/>
        </w:rPr>
      </w:pPr>
    </w:p>
    <w:p w14:paraId="209DD98C" w14:textId="7EDA1A1C" w:rsidR="00E00B20" w:rsidRPr="007B29C9" w:rsidRDefault="00E00B20" w:rsidP="00E00B20">
      <w:pPr>
        <w:jc w:val="both"/>
        <w:rPr>
          <w:kern w:val="2"/>
          <w:szCs w:val="24"/>
          <w:lang w:eastAsia="zh-HK"/>
        </w:rPr>
      </w:pPr>
      <w:r w:rsidRPr="007B29C9">
        <w:rPr>
          <w:b/>
          <w:bCs/>
          <w:kern w:val="2"/>
          <w:szCs w:val="24"/>
          <w:lang w:eastAsia="zh-HK"/>
        </w:rPr>
        <w:t xml:space="preserve">Figure. </w:t>
      </w:r>
      <w:r w:rsidRPr="007B29C9">
        <w:rPr>
          <w:b/>
          <w:bCs/>
          <w:szCs w:val="24"/>
        </w:rPr>
        <w:t>S14</w:t>
      </w:r>
      <w:r w:rsidRPr="007B29C9">
        <w:rPr>
          <w:b/>
          <w:bCs/>
          <w:kern w:val="2"/>
          <w:szCs w:val="24"/>
          <w:lang w:eastAsia="zh-HK"/>
        </w:rPr>
        <w:t>.</w:t>
      </w:r>
      <w:r w:rsidRPr="007B29C9">
        <w:rPr>
          <w:kern w:val="2"/>
          <w:szCs w:val="24"/>
          <w:lang w:eastAsia="zh-HK"/>
        </w:rPr>
        <w:t xml:space="preserve"> </w:t>
      </w:r>
      <w:r w:rsidRPr="007B29C9">
        <w:rPr>
          <w:b/>
          <w:bCs/>
          <w:kern w:val="2"/>
          <w:szCs w:val="24"/>
          <w:lang w:eastAsia="zh-HK"/>
        </w:rPr>
        <w:t xml:space="preserve">Safety evaluation of Fe65-EXO in 5XFAD and 3xTg-AD mice brain tissue. </w:t>
      </w:r>
      <w:r w:rsidRPr="007B29C9">
        <w:rPr>
          <w:kern w:val="2"/>
          <w:szCs w:val="24"/>
          <w:lang w:eastAsia="zh-HK"/>
        </w:rPr>
        <w:t xml:space="preserve">Histological staining of </w:t>
      </w:r>
      <w:r w:rsidRPr="007B29C9">
        <w:rPr>
          <w:color w:val="242424"/>
          <w:szCs w:val="24"/>
          <w:shd w:val="clear" w:color="auto" w:fill="FFFFFF"/>
        </w:rPr>
        <w:t xml:space="preserve">the hippocampus region of </w:t>
      </w:r>
      <w:r w:rsidRPr="007B29C9">
        <w:rPr>
          <w:kern w:val="2"/>
          <w:szCs w:val="24"/>
          <w:lang w:eastAsia="zh-HK"/>
        </w:rPr>
        <w:t xml:space="preserve">brain of </w:t>
      </w:r>
      <w:r w:rsidRPr="007B29C9">
        <w:rPr>
          <w:b/>
          <w:bCs/>
          <w:kern w:val="2"/>
          <w:szCs w:val="24"/>
          <w:lang w:eastAsia="zh-HK"/>
        </w:rPr>
        <w:t>(</w:t>
      </w:r>
      <w:r w:rsidR="00746215" w:rsidRPr="007B29C9">
        <w:rPr>
          <w:b/>
          <w:bCs/>
          <w:kern w:val="2"/>
          <w:szCs w:val="24"/>
          <w:lang w:eastAsia="zh-HK"/>
        </w:rPr>
        <w:t>a-e</w:t>
      </w:r>
      <w:r w:rsidRPr="007B29C9">
        <w:rPr>
          <w:b/>
          <w:bCs/>
          <w:kern w:val="2"/>
          <w:szCs w:val="24"/>
          <w:lang w:eastAsia="zh-HK"/>
        </w:rPr>
        <w:t>)</w:t>
      </w:r>
      <w:r w:rsidRPr="007B29C9">
        <w:rPr>
          <w:kern w:val="2"/>
          <w:szCs w:val="24"/>
          <w:lang w:eastAsia="zh-HK"/>
        </w:rPr>
        <w:t xml:space="preserve"> 5XFAD, and </w:t>
      </w:r>
      <w:r w:rsidRPr="007B29C9">
        <w:rPr>
          <w:b/>
          <w:bCs/>
          <w:kern w:val="2"/>
          <w:szCs w:val="24"/>
          <w:lang w:eastAsia="zh-HK"/>
        </w:rPr>
        <w:t>(</w:t>
      </w:r>
      <w:r w:rsidR="00746215" w:rsidRPr="007B29C9">
        <w:rPr>
          <w:b/>
          <w:bCs/>
          <w:kern w:val="2"/>
          <w:szCs w:val="24"/>
          <w:lang w:eastAsia="zh-HK"/>
        </w:rPr>
        <w:t>f-j</w:t>
      </w:r>
      <w:r w:rsidRPr="007B29C9">
        <w:rPr>
          <w:b/>
          <w:bCs/>
          <w:kern w:val="2"/>
          <w:szCs w:val="24"/>
          <w:lang w:eastAsia="zh-HK"/>
        </w:rPr>
        <w:t>)</w:t>
      </w:r>
      <w:r w:rsidRPr="007B29C9">
        <w:rPr>
          <w:kern w:val="2"/>
          <w:szCs w:val="24"/>
          <w:lang w:eastAsia="zh-HK"/>
        </w:rPr>
        <w:t xml:space="preserve"> 3xTg-AD mice. The mice were divided into groups treated with Control-EXO, Fe65-EXO, Cory-B, and Fe65-EXO-Cory-B. (Scale bar = 100 </w:t>
      </w:r>
      <w:proofErr w:type="spellStart"/>
      <w:r w:rsidRPr="007B29C9">
        <w:rPr>
          <w:kern w:val="2"/>
          <w:szCs w:val="24"/>
          <w:lang w:eastAsia="zh-HK"/>
        </w:rPr>
        <w:t>μm</w:t>
      </w:r>
      <w:proofErr w:type="spellEnd"/>
      <w:r w:rsidRPr="007B29C9">
        <w:rPr>
          <w:kern w:val="2"/>
          <w:szCs w:val="24"/>
          <w:lang w:eastAsia="zh-HK"/>
        </w:rPr>
        <w:t xml:space="preserve">).  </w:t>
      </w:r>
    </w:p>
    <w:p w14:paraId="62AF8A4D" w14:textId="55F8F776" w:rsidR="00E00B20" w:rsidRPr="007B29C9" w:rsidRDefault="00E00B20" w:rsidP="00E00B20">
      <w:pPr>
        <w:jc w:val="both"/>
        <w:rPr>
          <w:kern w:val="2"/>
          <w:szCs w:val="24"/>
          <w:lang w:eastAsia="zh-HK"/>
        </w:rPr>
      </w:pPr>
      <w:r w:rsidRPr="007B29C9">
        <w:rPr>
          <w:kern w:val="2"/>
          <w:szCs w:val="24"/>
          <w:lang w:eastAsia="zh-HK"/>
        </w:rPr>
        <w:br w:type="page"/>
      </w:r>
    </w:p>
    <w:p w14:paraId="03599FE4" w14:textId="77777777" w:rsidR="00E00B20" w:rsidRPr="007B29C9" w:rsidRDefault="00E00B20" w:rsidP="00E00B20">
      <w:pPr>
        <w:jc w:val="both"/>
        <w:rPr>
          <w:kern w:val="2"/>
          <w:szCs w:val="24"/>
          <w:lang w:eastAsia="zh-HK"/>
        </w:rPr>
      </w:pPr>
    </w:p>
    <w:p w14:paraId="2057A13B" w14:textId="77777777" w:rsidR="00E00B20" w:rsidRPr="007B29C9" w:rsidRDefault="00E00B20" w:rsidP="00E00B20">
      <w:pPr>
        <w:jc w:val="both"/>
        <w:rPr>
          <w:kern w:val="2"/>
          <w:szCs w:val="24"/>
          <w:lang w:eastAsia="zh-HK"/>
        </w:rPr>
      </w:pPr>
    </w:p>
    <w:p w14:paraId="5CD11F23" w14:textId="0AD7A53C" w:rsidR="00E00B20" w:rsidRPr="007B29C9" w:rsidRDefault="00EB7E88" w:rsidP="00E00B20">
      <w:pPr>
        <w:jc w:val="center"/>
        <w:rPr>
          <w:kern w:val="2"/>
          <w:szCs w:val="24"/>
          <w:lang w:eastAsia="zh-HK"/>
        </w:rPr>
      </w:pPr>
      <w:r>
        <w:rPr>
          <w:noProof/>
          <w:szCs w:val="24"/>
        </w:rPr>
        <w:drawing>
          <wp:inline distT="0" distB="0" distL="0" distR="0" wp14:anchorId="4FEB1EDF" wp14:editId="5B9C7304">
            <wp:extent cx="5943600" cy="3586480"/>
            <wp:effectExtent l="0" t="0" r="0" b="0"/>
            <wp:docPr id="620603907" name="Picture 15" descr="A collage of multiple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03907" name="Picture 15" descr="A collage of multiple images of cell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86480"/>
                    </a:xfrm>
                    <a:prstGeom prst="rect">
                      <a:avLst/>
                    </a:prstGeom>
                    <a:noFill/>
                    <a:ln>
                      <a:noFill/>
                    </a:ln>
                    <a:effectLst/>
                  </pic:spPr>
                </pic:pic>
              </a:graphicData>
            </a:graphic>
          </wp:inline>
        </w:drawing>
      </w:r>
    </w:p>
    <w:p w14:paraId="2D2621DF" w14:textId="77777777" w:rsidR="00E00B20" w:rsidRPr="007B29C9" w:rsidRDefault="00E00B20" w:rsidP="00E00B20">
      <w:pPr>
        <w:jc w:val="both"/>
        <w:rPr>
          <w:b/>
          <w:bCs/>
          <w:kern w:val="2"/>
          <w:szCs w:val="24"/>
          <w:lang w:eastAsia="zh-HK"/>
        </w:rPr>
      </w:pPr>
      <w:bookmarkStart w:id="19" w:name="_Hlk105419810"/>
    </w:p>
    <w:p w14:paraId="5DA45F39" w14:textId="094F8F7B" w:rsidR="00E00B20" w:rsidRPr="007B29C9" w:rsidRDefault="00E00B20" w:rsidP="00E00B20">
      <w:pPr>
        <w:jc w:val="both"/>
        <w:rPr>
          <w:kern w:val="2"/>
          <w:szCs w:val="24"/>
          <w:lang w:eastAsia="zh-HK"/>
        </w:rPr>
      </w:pPr>
      <w:r w:rsidRPr="007B29C9">
        <w:rPr>
          <w:b/>
          <w:bCs/>
          <w:kern w:val="2"/>
          <w:szCs w:val="24"/>
          <w:lang w:eastAsia="zh-HK"/>
        </w:rPr>
        <w:t xml:space="preserve">Figure. </w:t>
      </w:r>
      <w:r w:rsidRPr="007B29C9">
        <w:rPr>
          <w:b/>
          <w:bCs/>
          <w:szCs w:val="24"/>
        </w:rPr>
        <w:t>S15</w:t>
      </w:r>
      <w:r w:rsidRPr="007B29C9">
        <w:rPr>
          <w:b/>
          <w:bCs/>
          <w:kern w:val="2"/>
          <w:szCs w:val="24"/>
          <w:lang w:eastAsia="zh-HK"/>
        </w:rPr>
        <w:t>. Safety evaluation of Fe65-EXO in different organs of 5</w:t>
      </w:r>
      <w:r w:rsidR="00B07935">
        <w:rPr>
          <w:b/>
          <w:bCs/>
          <w:kern w:val="2"/>
          <w:szCs w:val="24"/>
          <w:lang w:eastAsia="zh-HK"/>
        </w:rPr>
        <w:t>x</w:t>
      </w:r>
      <w:r w:rsidRPr="007B29C9">
        <w:rPr>
          <w:b/>
          <w:bCs/>
          <w:kern w:val="2"/>
          <w:szCs w:val="24"/>
          <w:lang w:eastAsia="zh-HK"/>
        </w:rPr>
        <w:t xml:space="preserve">FAD mice. </w:t>
      </w:r>
      <w:r w:rsidRPr="007B29C9">
        <w:rPr>
          <w:kern w:val="2"/>
          <w:szCs w:val="24"/>
          <w:lang w:eastAsia="zh-HK"/>
        </w:rPr>
        <w:t xml:space="preserve">Histological staining of tissue from heart, liver, kidney, and spleen of 5XFAD mice, injected with various groups viz. Control-EXO, Fe65-EXO, Cory-B, and Fe65-EXO-Cory-B. (Scale bar = 100 </w:t>
      </w:r>
      <w:proofErr w:type="spellStart"/>
      <w:r w:rsidRPr="007B29C9">
        <w:rPr>
          <w:kern w:val="2"/>
          <w:szCs w:val="24"/>
          <w:lang w:eastAsia="zh-HK"/>
        </w:rPr>
        <w:t>μm</w:t>
      </w:r>
      <w:proofErr w:type="spellEnd"/>
      <w:r w:rsidRPr="007B29C9">
        <w:rPr>
          <w:kern w:val="2"/>
          <w:szCs w:val="24"/>
          <w:lang w:eastAsia="zh-HK"/>
        </w:rPr>
        <w:t xml:space="preserve">).  </w:t>
      </w:r>
      <w:r w:rsidRPr="007B29C9">
        <w:rPr>
          <w:kern w:val="2"/>
          <w:szCs w:val="24"/>
          <w:lang w:eastAsia="zh-HK"/>
        </w:rPr>
        <w:br w:type="page"/>
      </w:r>
    </w:p>
    <w:p w14:paraId="42254A66" w14:textId="77777777" w:rsidR="00E00B20" w:rsidRPr="007B29C9" w:rsidRDefault="00E00B20" w:rsidP="00E00B20">
      <w:pPr>
        <w:jc w:val="both"/>
        <w:rPr>
          <w:kern w:val="2"/>
          <w:szCs w:val="24"/>
          <w:lang w:eastAsia="zh-HK"/>
        </w:rPr>
      </w:pPr>
    </w:p>
    <w:bookmarkEnd w:id="19"/>
    <w:p w14:paraId="05E601ED" w14:textId="3D36F7FF" w:rsidR="00E00B20" w:rsidRPr="00EB7E88" w:rsidRDefault="00EB7E88" w:rsidP="00E00B20">
      <w:pPr>
        <w:jc w:val="center"/>
        <w:rPr>
          <w:b/>
          <w:bCs/>
          <w:kern w:val="2"/>
          <w:szCs w:val="24"/>
          <w:lang w:eastAsia="zh-HK"/>
        </w:rPr>
      </w:pPr>
      <w:r>
        <w:rPr>
          <w:noProof/>
          <w:szCs w:val="24"/>
        </w:rPr>
        <w:drawing>
          <wp:inline distT="0" distB="0" distL="0" distR="0" wp14:anchorId="62E12101" wp14:editId="28EDC00A">
            <wp:extent cx="5943600" cy="4107815"/>
            <wp:effectExtent l="0" t="0" r="0" b="0"/>
            <wp:docPr id="823501563" name="Picture 16" descr="A collage of multiple images of various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01563" name="Picture 16" descr="A collage of multiple images of various color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107815"/>
                    </a:xfrm>
                    <a:prstGeom prst="rect">
                      <a:avLst/>
                    </a:prstGeom>
                    <a:noFill/>
                    <a:ln>
                      <a:noFill/>
                    </a:ln>
                    <a:effectLst/>
                  </pic:spPr>
                </pic:pic>
              </a:graphicData>
            </a:graphic>
          </wp:inline>
        </w:drawing>
      </w:r>
    </w:p>
    <w:p w14:paraId="63E48A02" w14:textId="70191130" w:rsidR="00E00B20" w:rsidRPr="007B29C9" w:rsidRDefault="00E00B20" w:rsidP="00E00B20">
      <w:pPr>
        <w:jc w:val="both"/>
        <w:rPr>
          <w:kern w:val="2"/>
          <w:szCs w:val="24"/>
          <w:lang w:eastAsia="zh-HK"/>
        </w:rPr>
      </w:pPr>
      <w:r w:rsidRPr="007B29C9">
        <w:rPr>
          <w:b/>
          <w:bCs/>
          <w:kern w:val="2"/>
          <w:szCs w:val="24"/>
          <w:lang w:eastAsia="zh-HK"/>
        </w:rPr>
        <w:t xml:space="preserve">Figure. </w:t>
      </w:r>
      <w:r w:rsidRPr="007B29C9">
        <w:rPr>
          <w:b/>
          <w:bCs/>
          <w:szCs w:val="24"/>
        </w:rPr>
        <w:t>S16</w:t>
      </w:r>
      <w:r w:rsidRPr="007B29C9">
        <w:rPr>
          <w:b/>
          <w:bCs/>
          <w:kern w:val="2"/>
          <w:szCs w:val="24"/>
          <w:lang w:eastAsia="zh-HK"/>
        </w:rPr>
        <w:t xml:space="preserve">. Safety evaluation of Fe65-EXO in different organs of 3xTg-AD mice. </w:t>
      </w:r>
      <w:r w:rsidRPr="007B29C9">
        <w:rPr>
          <w:kern w:val="2"/>
          <w:szCs w:val="24"/>
          <w:lang w:eastAsia="zh-HK"/>
        </w:rPr>
        <w:t xml:space="preserve">Histological staining of tissue from heart, liver, kidney, and spleen of 3xTg-AD mice, injected with various groups viz. Control-EXO, Fe65-EXO, Cory-B, and Fe65-EXO-Cory-B. (Scale bar = 100 </w:t>
      </w:r>
      <w:proofErr w:type="spellStart"/>
      <w:r w:rsidRPr="007B29C9">
        <w:rPr>
          <w:kern w:val="2"/>
          <w:szCs w:val="24"/>
          <w:lang w:eastAsia="zh-HK"/>
        </w:rPr>
        <w:t>μm</w:t>
      </w:r>
      <w:proofErr w:type="spellEnd"/>
      <w:r w:rsidRPr="007B29C9">
        <w:rPr>
          <w:kern w:val="2"/>
          <w:szCs w:val="24"/>
          <w:lang w:eastAsia="zh-HK"/>
        </w:rPr>
        <w:t xml:space="preserve">).  </w:t>
      </w:r>
      <w:r w:rsidRPr="007B29C9">
        <w:rPr>
          <w:kern w:val="2"/>
          <w:szCs w:val="24"/>
          <w:lang w:eastAsia="zh-HK"/>
        </w:rPr>
        <w:br w:type="page"/>
      </w:r>
    </w:p>
    <w:p w14:paraId="23ACB24B" w14:textId="64949091" w:rsidR="00E00B20" w:rsidRPr="007B29C9" w:rsidRDefault="00277EA9" w:rsidP="00E00B20">
      <w:pPr>
        <w:jc w:val="center"/>
        <w:rPr>
          <w:rFonts w:eastAsia="Times New Roman"/>
          <w:bCs/>
          <w:color w:val="000000"/>
          <w:szCs w:val="24"/>
          <w:lang w:eastAsia="zh-TW"/>
        </w:rPr>
      </w:pPr>
      <w:r>
        <w:rPr>
          <w:noProof/>
          <w:szCs w:val="24"/>
        </w:rPr>
        <w:drawing>
          <wp:inline distT="0" distB="0" distL="0" distR="0" wp14:anchorId="4241B227" wp14:editId="0AD86988">
            <wp:extent cx="5943600" cy="3498215"/>
            <wp:effectExtent l="0" t="0" r="0" b="6985"/>
            <wp:docPr id="1752364115"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64115" name="Picture 17" descr="A screenshot of a graph&#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498215"/>
                    </a:xfrm>
                    <a:prstGeom prst="rect">
                      <a:avLst/>
                    </a:prstGeom>
                    <a:noFill/>
                    <a:ln>
                      <a:noFill/>
                    </a:ln>
                    <a:effectLst/>
                  </pic:spPr>
                </pic:pic>
              </a:graphicData>
            </a:graphic>
          </wp:inline>
        </w:drawing>
      </w:r>
    </w:p>
    <w:p w14:paraId="33409D1F" w14:textId="6B30C7B5" w:rsidR="00E00B20" w:rsidRPr="007B29C9" w:rsidRDefault="00E00B20" w:rsidP="00E00B20">
      <w:pPr>
        <w:jc w:val="both"/>
        <w:rPr>
          <w:szCs w:val="24"/>
        </w:rPr>
      </w:pPr>
      <w:r w:rsidRPr="007B29C9">
        <w:rPr>
          <w:b/>
          <w:bCs/>
          <w:color w:val="242424"/>
          <w:szCs w:val="24"/>
          <w:shd w:val="clear" w:color="auto" w:fill="FFFFFF"/>
        </w:rPr>
        <w:t>Figure. S17. Evaluation of the effect of Fe65-EXO-Cory-B on the memory and learning ability in AD mice. (</w:t>
      </w:r>
      <w:r w:rsidR="00746215" w:rsidRPr="007B29C9">
        <w:rPr>
          <w:b/>
          <w:bCs/>
          <w:color w:val="242424"/>
          <w:szCs w:val="24"/>
          <w:shd w:val="clear" w:color="auto" w:fill="FFFFFF"/>
        </w:rPr>
        <w:t>a</w:t>
      </w:r>
      <w:r w:rsidRPr="007B29C9">
        <w:rPr>
          <w:b/>
          <w:bCs/>
          <w:color w:val="242424"/>
          <w:szCs w:val="24"/>
          <w:shd w:val="clear" w:color="auto" w:fill="FFFFFF"/>
        </w:rPr>
        <w:t xml:space="preserve">) </w:t>
      </w:r>
      <w:r w:rsidRPr="007B29C9">
        <w:rPr>
          <w:color w:val="242424"/>
          <w:szCs w:val="24"/>
          <w:shd w:val="clear" w:color="auto" w:fill="FFFFFF"/>
        </w:rPr>
        <w:t xml:space="preserve">Representative track records of the wild type mice, and 5xFAD mice model, injected with vehicle (control), Cory-B, Fe65-EXO, Fe65-EXO-Cory-B, and Fe65-EXO-Curcumin, using novel object recognition test set-up. </w:t>
      </w:r>
      <w:r w:rsidRPr="007B29C9">
        <w:rPr>
          <w:b/>
          <w:bCs/>
          <w:color w:val="242424"/>
          <w:szCs w:val="24"/>
          <w:shd w:val="clear" w:color="auto" w:fill="FFFFFF"/>
        </w:rPr>
        <w:t>(</w:t>
      </w:r>
      <w:r w:rsidR="00746215" w:rsidRPr="007B29C9">
        <w:rPr>
          <w:b/>
          <w:bCs/>
          <w:color w:val="242424"/>
          <w:szCs w:val="24"/>
          <w:shd w:val="clear" w:color="auto" w:fill="FFFFFF"/>
        </w:rPr>
        <w:t>b</w:t>
      </w:r>
      <w:r w:rsidRPr="007B29C9">
        <w:rPr>
          <w:b/>
          <w:bCs/>
          <w:color w:val="242424"/>
          <w:szCs w:val="24"/>
          <w:shd w:val="clear" w:color="auto" w:fill="FFFFFF"/>
        </w:rPr>
        <w:t>)</w:t>
      </w:r>
      <w:r w:rsidRPr="007B29C9">
        <w:rPr>
          <w:color w:val="242424"/>
          <w:szCs w:val="24"/>
          <w:shd w:val="clear" w:color="auto" w:fill="FFFFFF"/>
        </w:rPr>
        <w:t xml:space="preserve"> Quantitative bar graphs showing the change in novel object recognition index of 5xFAD mice model compared to the WT mice, and the assessment of object recognition index of 5xFAD mice injected with Cory-B, Fe65-EXO, Fe65-EXO-Cory-B, and Fe65-EXO-Curcumin compared to vehicle treated 5xFAD mice model. </w:t>
      </w:r>
      <w:r w:rsidRPr="007B29C9">
        <w:rPr>
          <w:szCs w:val="24"/>
        </w:rPr>
        <w:t xml:space="preserve">N= 6 mice/group. </w:t>
      </w:r>
      <w:r w:rsidRPr="007B29C9">
        <w:rPr>
          <w:rFonts w:eastAsia="Times New Roman"/>
          <w:bCs/>
          <w:szCs w:val="24"/>
          <w:lang w:eastAsia="zh-TW"/>
        </w:rPr>
        <w:t xml:space="preserve">Data are represented as mean ± SEM. Comparison was done with student’s t-test: WT-Vehicle vs. </w:t>
      </w:r>
      <w:proofErr w:type="spellStart"/>
      <w:r w:rsidRPr="007B29C9">
        <w:rPr>
          <w:rFonts w:eastAsia="Times New Roman"/>
          <w:bCs/>
          <w:szCs w:val="24"/>
          <w:lang w:eastAsia="zh-TW"/>
        </w:rPr>
        <w:t>Tg</w:t>
      </w:r>
      <w:proofErr w:type="spellEnd"/>
      <w:r w:rsidRPr="007B29C9">
        <w:rPr>
          <w:rFonts w:eastAsia="Times New Roman"/>
          <w:bCs/>
          <w:szCs w:val="24"/>
          <w:lang w:eastAsia="zh-TW"/>
        </w:rPr>
        <w:t xml:space="preserve">-Vehicle; Significance level: </w:t>
      </w:r>
      <w:r w:rsidRPr="007B29C9">
        <w:rPr>
          <w:rFonts w:eastAsia="Times New Roman"/>
          <w:bCs/>
          <w:szCs w:val="24"/>
          <w:vertAlign w:val="superscript"/>
          <w:lang w:eastAsia="zh-TW"/>
        </w:rPr>
        <w:t>#</w:t>
      </w:r>
      <w:r w:rsidRPr="007B29C9">
        <w:rPr>
          <w:rFonts w:eastAsia="Times New Roman"/>
          <w:bCs/>
          <w:szCs w:val="24"/>
          <w:lang w:eastAsia="zh-TW"/>
        </w:rPr>
        <w:t xml:space="preserve">P&lt;0.05, </w:t>
      </w:r>
      <w:r w:rsidRPr="007B29C9">
        <w:rPr>
          <w:rFonts w:eastAsia="Times New Roman"/>
          <w:bCs/>
          <w:szCs w:val="24"/>
          <w:vertAlign w:val="superscript"/>
          <w:lang w:eastAsia="zh-TW"/>
        </w:rPr>
        <w:t>##</w:t>
      </w:r>
      <w:r w:rsidRPr="007B29C9">
        <w:rPr>
          <w:rFonts w:eastAsia="Times New Roman"/>
          <w:bCs/>
          <w:szCs w:val="24"/>
          <w:lang w:eastAsia="zh-TW"/>
        </w:rPr>
        <w:t xml:space="preserve">P&lt;0.01, </w:t>
      </w:r>
      <w:r w:rsidRPr="007B29C9">
        <w:rPr>
          <w:rFonts w:eastAsia="Times New Roman"/>
          <w:bCs/>
          <w:szCs w:val="24"/>
          <w:vertAlign w:val="superscript"/>
          <w:lang w:eastAsia="zh-TW"/>
        </w:rPr>
        <w:t>###</w:t>
      </w:r>
      <w:r w:rsidRPr="007B29C9">
        <w:rPr>
          <w:rFonts w:eastAsia="Times New Roman"/>
          <w:bCs/>
          <w:szCs w:val="24"/>
          <w:lang w:eastAsia="zh-TW"/>
        </w:rPr>
        <w:t xml:space="preserve">P&lt;0.001. Comparison was done with one-way ANOVA with Dunnett’s multiple comparison test: </w:t>
      </w:r>
      <w:proofErr w:type="spellStart"/>
      <w:r w:rsidRPr="007B29C9">
        <w:rPr>
          <w:rFonts w:eastAsia="Times New Roman"/>
          <w:bCs/>
          <w:szCs w:val="24"/>
          <w:lang w:eastAsia="zh-TW"/>
        </w:rPr>
        <w:t>Tg</w:t>
      </w:r>
      <w:proofErr w:type="spellEnd"/>
      <w:r w:rsidRPr="007B29C9">
        <w:rPr>
          <w:rFonts w:eastAsia="Times New Roman"/>
          <w:bCs/>
          <w:szCs w:val="24"/>
          <w:lang w:eastAsia="zh-TW"/>
        </w:rPr>
        <w:t xml:space="preserve">-Vehicle vs. </w:t>
      </w:r>
      <w:proofErr w:type="spellStart"/>
      <w:r w:rsidRPr="007B29C9">
        <w:rPr>
          <w:rFonts w:eastAsia="Times New Roman"/>
          <w:bCs/>
          <w:szCs w:val="24"/>
          <w:lang w:eastAsia="zh-TW"/>
        </w:rPr>
        <w:t>Tg</w:t>
      </w:r>
      <w:proofErr w:type="spellEnd"/>
      <w:r w:rsidRPr="007B29C9">
        <w:rPr>
          <w:rFonts w:eastAsia="Times New Roman"/>
          <w:bCs/>
          <w:szCs w:val="24"/>
          <w:lang w:eastAsia="zh-TW"/>
        </w:rPr>
        <w:t xml:space="preserve">-Cory-B, </w:t>
      </w:r>
      <w:proofErr w:type="spellStart"/>
      <w:r w:rsidRPr="007B29C9">
        <w:rPr>
          <w:rFonts w:eastAsia="Times New Roman"/>
          <w:bCs/>
          <w:szCs w:val="24"/>
          <w:lang w:eastAsia="zh-TW"/>
        </w:rPr>
        <w:t>Tg</w:t>
      </w:r>
      <w:proofErr w:type="spellEnd"/>
      <w:r w:rsidRPr="007B29C9">
        <w:rPr>
          <w:rFonts w:eastAsia="Times New Roman"/>
          <w:bCs/>
          <w:szCs w:val="24"/>
          <w:lang w:eastAsia="zh-TW"/>
        </w:rPr>
        <w:t xml:space="preserve">-Vehicle vs. Tg-Fe65-EXO, </w:t>
      </w:r>
      <w:proofErr w:type="spellStart"/>
      <w:r w:rsidRPr="007B29C9">
        <w:rPr>
          <w:rFonts w:eastAsia="Times New Roman"/>
          <w:bCs/>
          <w:szCs w:val="24"/>
          <w:lang w:eastAsia="zh-TW"/>
        </w:rPr>
        <w:t>Tg</w:t>
      </w:r>
      <w:proofErr w:type="spellEnd"/>
      <w:r w:rsidRPr="007B29C9">
        <w:rPr>
          <w:rFonts w:eastAsia="Times New Roman"/>
          <w:bCs/>
          <w:szCs w:val="24"/>
          <w:lang w:eastAsia="zh-TW"/>
        </w:rPr>
        <w:t xml:space="preserve">-Vehicle vs. Tg-Fe65-EXO-Cory-B, </w:t>
      </w:r>
      <w:proofErr w:type="spellStart"/>
      <w:r w:rsidRPr="007B29C9">
        <w:rPr>
          <w:rFonts w:eastAsia="Times New Roman"/>
          <w:bCs/>
          <w:szCs w:val="24"/>
          <w:lang w:eastAsia="zh-TW"/>
        </w:rPr>
        <w:t>Tg</w:t>
      </w:r>
      <w:proofErr w:type="spellEnd"/>
      <w:r w:rsidRPr="007B29C9">
        <w:rPr>
          <w:rFonts w:eastAsia="Times New Roman"/>
          <w:bCs/>
          <w:szCs w:val="24"/>
          <w:lang w:eastAsia="zh-TW"/>
        </w:rPr>
        <w:t xml:space="preserve">-Vehicle vs. Tg-Fe65-EXO-Curcumin; </w:t>
      </w:r>
      <w:r w:rsidRPr="007B29C9">
        <w:rPr>
          <w:rFonts w:eastAsia="Times New Roman"/>
          <w:bCs/>
          <w:szCs w:val="24"/>
          <w:vertAlign w:val="superscript"/>
          <w:lang w:eastAsia="zh-TW"/>
        </w:rPr>
        <w:t>*</w:t>
      </w:r>
      <w:r w:rsidRPr="007B29C9">
        <w:rPr>
          <w:rFonts w:eastAsia="Times New Roman"/>
          <w:bCs/>
          <w:szCs w:val="24"/>
          <w:lang w:eastAsia="zh-TW"/>
        </w:rPr>
        <w:t xml:space="preserve">P&lt;0.05, </w:t>
      </w:r>
      <w:r w:rsidRPr="007B29C9">
        <w:rPr>
          <w:rFonts w:eastAsia="Times New Roman"/>
          <w:bCs/>
          <w:szCs w:val="24"/>
          <w:vertAlign w:val="superscript"/>
          <w:lang w:eastAsia="zh-TW"/>
        </w:rPr>
        <w:t>**</w:t>
      </w:r>
      <w:r w:rsidRPr="007B29C9">
        <w:rPr>
          <w:rFonts w:eastAsia="Times New Roman"/>
          <w:bCs/>
          <w:szCs w:val="24"/>
          <w:lang w:eastAsia="zh-TW"/>
        </w:rPr>
        <w:t xml:space="preserve">P&lt;0.01, </w:t>
      </w:r>
      <w:r w:rsidRPr="007B29C9">
        <w:rPr>
          <w:rFonts w:eastAsia="Times New Roman"/>
          <w:bCs/>
          <w:szCs w:val="24"/>
          <w:vertAlign w:val="superscript"/>
          <w:lang w:eastAsia="zh-TW"/>
        </w:rPr>
        <w:t>***</w:t>
      </w:r>
      <w:r w:rsidRPr="007B29C9">
        <w:rPr>
          <w:rFonts w:eastAsia="Times New Roman"/>
          <w:bCs/>
          <w:szCs w:val="24"/>
          <w:lang w:eastAsia="zh-TW"/>
        </w:rPr>
        <w:t xml:space="preserve">P&lt;0.001. </w:t>
      </w:r>
    </w:p>
    <w:p w14:paraId="50D878BD" w14:textId="77777777" w:rsidR="00E00B20" w:rsidRPr="007B29C9" w:rsidRDefault="00E00B20" w:rsidP="00E00B20">
      <w:pPr>
        <w:jc w:val="both"/>
        <w:rPr>
          <w:b/>
          <w:bCs/>
          <w:color w:val="242424"/>
          <w:szCs w:val="24"/>
          <w:shd w:val="clear" w:color="auto" w:fill="FFFFFF"/>
        </w:rPr>
      </w:pPr>
      <w:r w:rsidRPr="007B29C9">
        <w:rPr>
          <w:color w:val="242424"/>
          <w:szCs w:val="24"/>
          <w:shd w:val="clear" w:color="auto" w:fill="FFFFFF"/>
        </w:rPr>
        <w:t xml:space="preserve">    </w:t>
      </w:r>
      <w:r w:rsidRPr="007B29C9">
        <w:rPr>
          <w:b/>
          <w:bCs/>
          <w:color w:val="242424"/>
          <w:szCs w:val="24"/>
          <w:shd w:val="clear" w:color="auto" w:fill="FFFFFF"/>
        </w:rPr>
        <w:t xml:space="preserve"> </w:t>
      </w:r>
    </w:p>
    <w:p w14:paraId="1B9CD9A2" w14:textId="18E59B86" w:rsidR="00E00B20" w:rsidRPr="007B29C9" w:rsidRDefault="00277EA9" w:rsidP="00E00B20">
      <w:pPr>
        <w:spacing w:line="360" w:lineRule="auto"/>
        <w:jc w:val="center"/>
        <w:rPr>
          <w:b/>
          <w:bCs/>
          <w:szCs w:val="24"/>
        </w:rPr>
      </w:pPr>
      <w:r>
        <w:rPr>
          <w:noProof/>
          <w:szCs w:val="24"/>
        </w:rPr>
        <w:drawing>
          <wp:inline distT="0" distB="0" distL="0" distR="0" wp14:anchorId="426913EF" wp14:editId="7613118D">
            <wp:extent cx="5734257" cy="4918841"/>
            <wp:effectExtent l="0" t="0" r="0" b="0"/>
            <wp:docPr id="626156910" name="Picture 18" descr="A diagram of a dise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56910" name="Picture 18" descr="A diagram of a diseas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8769" cy="4922712"/>
                    </a:xfrm>
                    <a:prstGeom prst="rect">
                      <a:avLst/>
                    </a:prstGeom>
                    <a:noFill/>
                    <a:ln>
                      <a:noFill/>
                    </a:ln>
                    <a:effectLst/>
                  </pic:spPr>
                </pic:pic>
              </a:graphicData>
            </a:graphic>
          </wp:inline>
        </w:drawing>
      </w:r>
    </w:p>
    <w:p w14:paraId="6B55CFB3" w14:textId="34CE260E" w:rsidR="00E00B20" w:rsidRPr="007B29C9" w:rsidRDefault="00E00B20" w:rsidP="00E00B20">
      <w:pPr>
        <w:jc w:val="both"/>
        <w:rPr>
          <w:color w:val="212121"/>
          <w:szCs w:val="24"/>
          <w:shd w:val="clear" w:color="auto" w:fill="FFFFFF"/>
        </w:rPr>
      </w:pPr>
      <w:r w:rsidRPr="007B29C9">
        <w:rPr>
          <w:b/>
          <w:bCs/>
          <w:kern w:val="2"/>
          <w:szCs w:val="24"/>
          <w:lang w:eastAsia="zh-HK"/>
        </w:rPr>
        <w:t xml:space="preserve">Figure. S18. </w:t>
      </w:r>
      <w:r w:rsidRPr="007B29C9">
        <w:rPr>
          <w:b/>
          <w:bCs/>
          <w:szCs w:val="24"/>
        </w:rPr>
        <w:t>Fe65 engineered exosomes for APP targeted delivery of Cory-B in the brain of AD murine model. (</w:t>
      </w:r>
      <w:r w:rsidR="00746215" w:rsidRPr="007B29C9">
        <w:rPr>
          <w:b/>
          <w:bCs/>
          <w:szCs w:val="24"/>
        </w:rPr>
        <w:t>a</w:t>
      </w:r>
      <w:r w:rsidRPr="007B29C9">
        <w:rPr>
          <w:b/>
          <w:bCs/>
          <w:szCs w:val="24"/>
        </w:rPr>
        <w:t>)</w:t>
      </w:r>
      <w:r w:rsidRPr="007B29C9">
        <w:rPr>
          <w:szCs w:val="24"/>
        </w:rPr>
        <w:t xml:space="preserve"> Representative schematic diagram showing APP targeted delivery of Cory-B loaded in Fe65 engineered hippocampus neuron cells-derived exosomes. In general, Fe65-mediated APP signaling involves a cascade of processes. First, a closed dimer of Fe65 is formed in the cytosol. Second, the dimer opens via binding to the APP mediated by the recruitment of phosphatidyl-inositol-4,5-bisphosphate (PIP</w:t>
      </w:r>
      <w:r w:rsidRPr="007B29C9">
        <w:rPr>
          <w:szCs w:val="24"/>
          <w:vertAlign w:val="subscript"/>
        </w:rPr>
        <w:t>2</w:t>
      </w:r>
      <w:r w:rsidRPr="007B29C9">
        <w:rPr>
          <w:szCs w:val="24"/>
        </w:rPr>
        <w:t xml:space="preserve">), leading to the formation of APP intracellular domain (AICD)/Fe65-PTB2 interaction. Third, after the cleavage of APP, the translocation of AICD-Fe65 complex to the nucleus takes place. Eventually, the process of transcription activation is initiated. These entire steps contribute towards the AD progression. However, the Fe65 expressed on the engineered exosomes can target and bind to the AICD via PTB2 domain of FE65 protein, which could hijack via blocking the binding of normally expressed FE65 with APP, and release Cory-B at the target site in the AD brain (based on the available known information). </w:t>
      </w:r>
      <w:r w:rsidRPr="007B29C9">
        <w:rPr>
          <w:b/>
          <w:bCs/>
          <w:szCs w:val="24"/>
        </w:rPr>
        <w:t>(</w:t>
      </w:r>
      <w:r w:rsidR="00746215" w:rsidRPr="007B29C9">
        <w:rPr>
          <w:b/>
          <w:bCs/>
          <w:szCs w:val="24"/>
        </w:rPr>
        <w:t>b</w:t>
      </w:r>
      <w:r w:rsidRPr="007B29C9">
        <w:rPr>
          <w:b/>
          <w:bCs/>
          <w:szCs w:val="24"/>
        </w:rPr>
        <w:t xml:space="preserve">) </w:t>
      </w:r>
      <w:r w:rsidRPr="007B29C9">
        <w:rPr>
          <w:szCs w:val="24"/>
        </w:rPr>
        <w:t>Potential role of Fe65-EXO encapsulating Cory-B (</w:t>
      </w:r>
      <w:r w:rsidRPr="007B29C9">
        <w:rPr>
          <w:color w:val="212121"/>
          <w:szCs w:val="24"/>
          <w:shd w:val="clear" w:color="auto" w:fill="FFFFFF"/>
        </w:rPr>
        <w:t xml:space="preserve">Fe65-EXO-Cory-B) in the induction of autophagy in neuron cells via BECN1 or ATG5, or ATG7, leading to </w:t>
      </w:r>
      <w:r w:rsidRPr="007B29C9">
        <w:rPr>
          <w:b/>
          <w:bCs/>
          <w:color w:val="212121"/>
          <w:szCs w:val="24"/>
          <w:shd w:val="clear" w:color="auto" w:fill="FFFFFF"/>
        </w:rPr>
        <w:t>(</w:t>
      </w:r>
      <w:r w:rsidR="00746215" w:rsidRPr="007B29C9">
        <w:rPr>
          <w:b/>
          <w:bCs/>
          <w:color w:val="212121"/>
          <w:szCs w:val="24"/>
          <w:shd w:val="clear" w:color="auto" w:fill="FFFFFF"/>
        </w:rPr>
        <w:t>c</w:t>
      </w:r>
      <w:r w:rsidRPr="007B29C9">
        <w:rPr>
          <w:b/>
          <w:bCs/>
          <w:color w:val="212121"/>
          <w:szCs w:val="24"/>
          <w:shd w:val="clear" w:color="auto" w:fill="FFFFFF"/>
        </w:rPr>
        <w:t>)</w:t>
      </w:r>
      <w:r w:rsidRPr="007B29C9">
        <w:rPr>
          <w:color w:val="212121"/>
          <w:szCs w:val="24"/>
          <w:shd w:val="clear" w:color="auto" w:fill="FFFFFF"/>
        </w:rPr>
        <w:t xml:space="preserve"> the improvement of cognitive and locomotor behavior for ameliorating pathogenesis in murine AD mouse, as detected via rotarod, open field, </w:t>
      </w:r>
      <w:proofErr w:type="gramStart"/>
      <w:r w:rsidRPr="007B29C9">
        <w:rPr>
          <w:color w:val="212121"/>
          <w:szCs w:val="24"/>
          <w:shd w:val="clear" w:color="auto" w:fill="FFFFFF"/>
        </w:rPr>
        <w:t>Morris</w:t>
      </w:r>
      <w:proofErr w:type="gramEnd"/>
      <w:r w:rsidRPr="007B29C9">
        <w:rPr>
          <w:color w:val="212121"/>
          <w:szCs w:val="24"/>
          <w:shd w:val="clear" w:color="auto" w:fill="FFFFFF"/>
        </w:rPr>
        <w:t xml:space="preserve"> water maize, and contextual fear conditioning test.   </w:t>
      </w:r>
    </w:p>
    <w:p w14:paraId="560DFA8A" w14:textId="32CA3007" w:rsidR="00E00B20" w:rsidRPr="007B29C9" w:rsidRDefault="00E00B20" w:rsidP="00E00B20">
      <w:pPr>
        <w:spacing w:line="360" w:lineRule="auto"/>
        <w:jc w:val="both"/>
        <w:rPr>
          <w:color w:val="212121"/>
          <w:szCs w:val="24"/>
          <w:shd w:val="clear" w:color="auto" w:fill="FFFFFF"/>
        </w:rPr>
      </w:pPr>
      <w:r w:rsidRPr="007B29C9">
        <w:rPr>
          <w:color w:val="212121"/>
          <w:szCs w:val="24"/>
          <w:shd w:val="clear" w:color="auto" w:fill="FFFFFF"/>
        </w:rPr>
        <w:br w:type="page"/>
      </w:r>
    </w:p>
    <w:p w14:paraId="4BB7FD29" w14:textId="19BF9302" w:rsidR="00E00B20" w:rsidRPr="007B29C9" w:rsidRDefault="00E00B20" w:rsidP="00E00B20">
      <w:pPr>
        <w:rPr>
          <w:szCs w:val="24"/>
        </w:rPr>
      </w:pPr>
      <w:r w:rsidRPr="007B29C9">
        <w:rPr>
          <w:b/>
          <w:spacing w:val="-3"/>
          <w:szCs w:val="24"/>
          <w:lang w:val="en-GB"/>
        </w:rPr>
        <w:t>Table S1.</w:t>
      </w:r>
      <w:r w:rsidRPr="007B29C9">
        <w:rPr>
          <w:spacing w:val="-3"/>
          <w:szCs w:val="24"/>
          <w:lang w:val="en-GB"/>
        </w:rPr>
        <w:t xml:space="preserve"> Specifications of antibodies used in the present study.</w:t>
      </w:r>
    </w:p>
    <w:p w14:paraId="6C77F43F" w14:textId="77777777" w:rsidR="00E00B20" w:rsidRPr="007B29C9" w:rsidRDefault="00E00B20" w:rsidP="00E00B20">
      <w:pPr>
        <w:jc w:val="both"/>
        <w:rPr>
          <w:kern w:val="2"/>
          <w:szCs w:val="24"/>
          <w:lang w:eastAsia="zh-HK"/>
        </w:rPr>
      </w:pPr>
    </w:p>
    <w:tbl>
      <w:tblPr>
        <w:tblStyle w:val="TableGrid"/>
        <w:tblpPr w:leftFromText="180" w:rightFromText="180" w:vertAnchor="page" w:horzAnchor="margin" w:tblpY="23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3150"/>
        <w:gridCol w:w="1620"/>
        <w:gridCol w:w="1906"/>
      </w:tblGrid>
      <w:tr w:rsidR="00E00B20" w:rsidRPr="007B29C9" w14:paraId="35A79AC5" w14:textId="77777777" w:rsidTr="00BA560C">
        <w:tc>
          <w:tcPr>
            <w:tcW w:w="2340" w:type="dxa"/>
            <w:tcBorders>
              <w:top w:val="single" w:sz="4" w:space="0" w:color="auto"/>
              <w:bottom w:val="single" w:sz="4" w:space="0" w:color="auto"/>
            </w:tcBorders>
          </w:tcPr>
          <w:p w14:paraId="50E1F35F" w14:textId="77777777" w:rsidR="00E00B20" w:rsidRPr="007B29C9" w:rsidRDefault="00E00B20" w:rsidP="00BA560C">
            <w:pPr>
              <w:rPr>
                <w:rFonts w:ascii="Times New Roman" w:hAnsi="Times New Roman" w:cs="Times New Roman"/>
                <w:b/>
                <w:bCs/>
                <w:szCs w:val="24"/>
              </w:rPr>
            </w:pPr>
            <w:r w:rsidRPr="007B29C9">
              <w:rPr>
                <w:rFonts w:ascii="Times New Roman" w:hAnsi="Times New Roman" w:cs="Times New Roman"/>
                <w:b/>
                <w:bCs/>
                <w:szCs w:val="24"/>
              </w:rPr>
              <w:t>Antibody name</w:t>
            </w:r>
          </w:p>
          <w:p w14:paraId="07425F4D" w14:textId="77777777" w:rsidR="00E00B20" w:rsidRPr="007B29C9" w:rsidRDefault="00E00B20" w:rsidP="00BA560C">
            <w:pPr>
              <w:rPr>
                <w:rFonts w:ascii="Times New Roman" w:hAnsi="Times New Roman" w:cs="Times New Roman"/>
                <w:b/>
                <w:bCs/>
                <w:szCs w:val="24"/>
              </w:rPr>
            </w:pPr>
          </w:p>
        </w:tc>
        <w:tc>
          <w:tcPr>
            <w:tcW w:w="3150" w:type="dxa"/>
            <w:tcBorders>
              <w:top w:val="single" w:sz="4" w:space="0" w:color="auto"/>
              <w:bottom w:val="single" w:sz="4" w:space="0" w:color="auto"/>
            </w:tcBorders>
          </w:tcPr>
          <w:p w14:paraId="184ED402" w14:textId="77777777" w:rsidR="00E00B20" w:rsidRPr="007B29C9" w:rsidRDefault="00E00B20" w:rsidP="00BA560C">
            <w:pPr>
              <w:rPr>
                <w:rFonts w:ascii="Times New Roman" w:hAnsi="Times New Roman" w:cs="Times New Roman"/>
                <w:b/>
                <w:bCs/>
                <w:szCs w:val="24"/>
              </w:rPr>
            </w:pPr>
            <w:r w:rsidRPr="007B29C9">
              <w:rPr>
                <w:rFonts w:ascii="Times New Roman" w:hAnsi="Times New Roman" w:cs="Times New Roman"/>
                <w:b/>
                <w:bCs/>
                <w:szCs w:val="24"/>
              </w:rPr>
              <w:t>Source / Company</w:t>
            </w:r>
          </w:p>
        </w:tc>
        <w:tc>
          <w:tcPr>
            <w:tcW w:w="1620" w:type="dxa"/>
            <w:tcBorders>
              <w:top w:val="single" w:sz="4" w:space="0" w:color="auto"/>
              <w:bottom w:val="single" w:sz="4" w:space="0" w:color="auto"/>
            </w:tcBorders>
          </w:tcPr>
          <w:p w14:paraId="23280BB2" w14:textId="77777777" w:rsidR="00E00B20" w:rsidRPr="007B29C9" w:rsidRDefault="00E00B20" w:rsidP="00BA560C">
            <w:pPr>
              <w:rPr>
                <w:rFonts w:ascii="Times New Roman" w:hAnsi="Times New Roman" w:cs="Times New Roman"/>
                <w:b/>
                <w:bCs/>
                <w:szCs w:val="24"/>
              </w:rPr>
            </w:pPr>
            <w:r w:rsidRPr="007B29C9">
              <w:rPr>
                <w:rFonts w:ascii="Times New Roman" w:hAnsi="Times New Roman" w:cs="Times New Roman"/>
                <w:b/>
                <w:bCs/>
                <w:szCs w:val="24"/>
              </w:rPr>
              <w:t>Catalogue number</w:t>
            </w:r>
          </w:p>
        </w:tc>
        <w:tc>
          <w:tcPr>
            <w:tcW w:w="1906" w:type="dxa"/>
            <w:tcBorders>
              <w:top w:val="single" w:sz="4" w:space="0" w:color="auto"/>
              <w:bottom w:val="single" w:sz="4" w:space="0" w:color="auto"/>
            </w:tcBorders>
          </w:tcPr>
          <w:p w14:paraId="525583A1" w14:textId="77777777" w:rsidR="00E00B20" w:rsidRPr="007B29C9" w:rsidRDefault="00E00B20" w:rsidP="00BA560C">
            <w:pPr>
              <w:rPr>
                <w:rFonts w:ascii="Times New Roman" w:hAnsi="Times New Roman" w:cs="Times New Roman"/>
                <w:b/>
                <w:bCs/>
                <w:szCs w:val="24"/>
              </w:rPr>
            </w:pPr>
            <w:r w:rsidRPr="007B29C9">
              <w:rPr>
                <w:rFonts w:ascii="Times New Roman" w:hAnsi="Times New Roman" w:cs="Times New Roman"/>
                <w:b/>
                <w:bCs/>
                <w:szCs w:val="24"/>
              </w:rPr>
              <w:t xml:space="preserve">Assays and dilution </w:t>
            </w:r>
          </w:p>
        </w:tc>
      </w:tr>
      <w:tr w:rsidR="00E00B20" w:rsidRPr="007B29C9" w14:paraId="72198EBF" w14:textId="77777777" w:rsidTr="00BA560C">
        <w:tc>
          <w:tcPr>
            <w:tcW w:w="2340" w:type="dxa"/>
            <w:tcBorders>
              <w:top w:val="single" w:sz="4" w:space="0" w:color="auto"/>
            </w:tcBorders>
          </w:tcPr>
          <w:p w14:paraId="79E944E4"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r w:rsidRPr="007B29C9">
              <w:rPr>
                <w:rFonts w:ascii="Times New Roman" w:hAnsi="Times New Roman" w:cs="Times New Roman"/>
                <w:spacing w:val="-3"/>
                <w:szCs w:val="24"/>
                <w:lang w:val="en-GB"/>
              </w:rPr>
              <w:t>Anti-APP antibody</w:t>
            </w:r>
          </w:p>
          <w:p w14:paraId="0504CA0E"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p>
          <w:p w14:paraId="23C82BDE"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p>
        </w:tc>
        <w:tc>
          <w:tcPr>
            <w:tcW w:w="3150" w:type="dxa"/>
            <w:tcBorders>
              <w:top w:val="single" w:sz="4" w:space="0" w:color="auto"/>
            </w:tcBorders>
          </w:tcPr>
          <w:p w14:paraId="5147A0A4"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proofErr w:type="spellStart"/>
            <w:r w:rsidRPr="007B29C9">
              <w:rPr>
                <w:rFonts w:ascii="Times New Roman" w:hAnsi="Times New Roman" w:cs="Times New Roman"/>
                <w:spacing w:val="-3"/>
                <w:szCs w:val="24"/>
                <w:lang w:val="en-GB"/>
              </w:rPr>
              <w:t>Thermo</w:t>
            </w:r>
            <w:proofErr w:type="spellEnd"/>
            <w:r w:rsidRPr="007B29C9">
              <w:rPr>
                <w:rFonts w:ascii="Times New Roman" w:hAnsi="Times New Roman" w:cs="Times New Roman"/>
                <w:spacing w:val="-3"/>
                <w:szCs w:val="24"/>
                <w:lang w:val="en-GB"/>
              </w:rPr>
              <w:t xml:space="preserve"> Scientific,</w:t>
            </w:r>
          </w:p>
          <w:p w14:paraId="43EA87DF"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r w:rsidRPr="007B29C9">
              <w:rPr>
                <w:rFonts w:ascii="Times New Roman" w:hAnsi="Times New Roman" w:cs="Times New Roman"/>
                <w:spacing w:val="-3"/>
                <w:szCs w:val="24"/>
                <w:lang w:val="en-GB"/>
              </w:rPr>
              <w:t>Waltham, MA, USA</w:t>
            </w:r>
          </w:p>
        </w:tc>
        <w:tc>
          <w:tcPr>
            <w:tcW w:w="1620" w:type="dxa"/>
            <w:tcBorders>
              <w:top w:val="single" w:sz="4" w:space="0" w:color="auto"/>
            </w:tcBorders>
          </w:tcPr>
          <w:p w14:paraId="176B5D1E"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14-9749-82</w:t>
            </w:r>
          </w:p>
        </w:tc>
        <w:tc>
          <w:tcPr>
            <w:tcW w:w="1906" w:type="dxa"/>
            <w:tcBorders>
              <w:top w:val="single" w:sz="4" w:space="0" w:color="auto"/>
            </w:tcBorders>
          </w:tcPr>
          <w:p w14:paraId="0CDFF8FB"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r w:rsidRPr="007B29C9">
              <w:rPr>
                <w:rFonts w:ascii="Times New Roman" w:hAnsi="Times New Roman" w:cs="Times New Roman"/>
                <w:spacing w:val="-3"/>
                <w:szCs w:val="24"/>
                <w:lang w:val="en-GB"/>
              </w:rPr>
              <w:t>Western blotting</w:t>
            </w:r>
          </w:p>
          <w:p w14:paraId="075F67B0"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r w:rsidRPr="007B29C9">
              <w:rPr>
                <w:rFonts w:ascii="Times New Roman" w:hAnsi="Times New Roman" w:cs="Times New Roman"/>
                <w:spacing w:val="-3"/>
                <w:szCs w:val="24"/>
                <w:lang w:val="en-GB"/>
              </w:rPr>
              <w:t>(WB) 1:1000</w:t>
            </w:r>
          </w:p>
        </w:tc>
      </w:tr>
      <w:tr w:rsidR="00E00B20" w:rsidRPr="007B29C9" w14:paraId="1CA9ED3B" w14:textId="77777777" w:rsidTr="00BA560C">
        <w:tc>
          <w:tcPr>
            <w:tcW w:w="2340" w:type="dxa"/>
          </w:tcPr>
          <w:p w14:paraId="59861DF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 xml:space="preserve">Anti-ACTB/β-actin </w:t>
            </w:r>
            <w:r w:rsidRPr="007B29C9">
              <w:rPr>
                <w:rFonts w:ascii="Times New Roman" w:hAnsi="Times New Roman" w:cs="Times New Roman"/>
                <w:szCs w:val="24"/>
              </w:rPr>
              <w:t>antibody</w:t>
            </w:r>
          </w:p>
          <w:p w14:paraId="09393C45" w14:textId="77777777" w:rsidR="00E00B20" w:rsidRPr="007B29C9" w:rsidRDefault="00E00B20" w:rsidP="00BA560C">
            <w:pPr>
              <w:rPr>
                <w:rFonts w:ascii="Times New Roman" w:hAnsi="Times New Roman" w:cs="Times New Roman"/>
                <w:szCs w:val="24"/>
              </w:rPr>
            </w:pPr>
          </w:p>
        </w:tc>
        <w:tc>
          <w:tcPr>
            <w:tcW w:w="3150" w:type="dxa"/>
          </w:tcPr>
          <w:p w14:paraId="73C9CFDF" w14:textId="77777777" w:rsidR="00E00B20" w:rsidRPr="007B29C9" w:rsidRDefault="00E00B20" w:rsidP="00BA560C">
            <w:pPr>
              <w:autoSpaceDE w:val="0"/>
              <w:autoSpaceDN w:val="0"/>
              <w:adjustRightInd w:val="0"/>
              <w:rPr>
                <w:rFonts w:ascii="Times New Roman" w:hAnsi="Times New Roman" w:cs="Times New Roman"/>
                <w:spacing w:val="-3"/>
                <w:szCs w:val="24"/>
                <w:lang w:val="en-GB"/>
              </w:rPr>
            </w:pPr>
            <w:r w:rsidRPr="007B29C9">
              <w:rPr>
                <w:rFonts w:ascii="Times New Roman" w:hAnsi="Times New Roman" w:cs="Times New Roman"/>
                <w:spacing w:val="-3"/>
                <w:szCs w:val="24"/>
                <w:lang w:val="en-GB"/>
              </w:rPr>
              <w:t>Santa Cruz, Dallas,</w:t>
            </w:r>
          </w:p>
          <w:p w14:paraId="20388FAE"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TX, USA</w:t>
            </w:r>
          </w:p>
        </w:tc>
        <w:tc>
          <w:tcPr>
            <w:tcW w:w="1620" w:type="dxa"/>
          </w:tcPr>
          <w:p w14:paraId="34ECCED1"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sc-47778</w:t>
            </w:r>
          </w:p>
        </w:tc>
        <w:tc>
          <w:tcPr>
            <w:tcW w:w="1906" w:type="dxa"/>
          </w:tcPr>
          <w:p w14:paraId="7BC70223"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WB, 1:10000</w:t>
            </w:r>
          </w:p>
        </w:tc>
      </w:tr>
      <w:tr w:rsidR="00E00B20" w:rsidRPr="007B29C9" w14:paraId="5EC9DBE5" w14:textId="77777777" w:rsidTr="00BA560C">
        <w:tc>
          <w:tcPr>
            <w:tcW w:w="2340" w:type="dxa"/>
          </w:tcPr>
          <w:p w14:paraId="3DFEB54B"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 SQSTM1/p62 antibody</w:t>
            </w:r>
          </w:p>
          <w:p w14:paraId="6F7DD54F" w14:textId="77777777" w:rsidR="00E00B20" w:rsidRPr="007B29C9" w:rsidRDefault="00E00B20" w:rsidP="00BA560C">
            <w:pPr>
              <w:rPr>
                <w:rFonts w:ascii="Times New Roman" w:hAnsi="Times New Roman" w:cs="Times New Roman"/>
                <w:szCs w:val="24"/>
              </w:rPr>
            </w:pPr>
          </w:p>
        </w:tc>
        <w:tc>
          <w:tcPr>
            <w:tcW w:w="3150" w:type="dxa"/>
          </w:tcPr>
          <w:p w14:paraId="496D3A73"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Sigma-Aldrich, St. Louis, Missouri, USA</w:t>
            </w:r>
          </w:p>
        </w:tc>
        <w:tc>
          <w:tcPr>
            <w:tcW w:w="1620" w:type="dxa"/>
          </w:tcPr>
          <w:p w14:paraId="7E682644"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P0067</w:t>
            </w:r>
          </w:p>
        </w:tc>
        <w:tc>
          <w:tcPr>
            <w:tcW w:w="1906" w:type="dxa"/>
          </w:tcPr>
          <w:p w14:paraId="7C90EC65"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WB, 1:20000</w:t>
            </w:r>
          </w:p>
        </w:tc>
      </w:tr>
      <w:tr w:rsidR="00E00B20" w:rsidRPr="007B29C9" w14:paraId="4505CB72" w14:textId="77777777" w:rsidTr="00BA560C">
        <w:tc>
          <w:tcPr>
            <w:tcW w:w="2340" w:type="dxa"/>
          </w:tcPr>
          <w:p w14:paraId="0105CE1E" w14:textId="77777777" w:rsidR="00E00B20" w:rsidRPr="007B29C9" w:rsidRDefault="00E00B20" w:rsidP="00BA560C">
            <w:pPr>
              <w:rPr>
                <w:rFonts w:ascii="Times New Roman" w:hAnsi="Times New Roman" w:cs="Times New Roman"/>
                <w:spacing w:val="-3"/>
                <w:szCs w:val="24"/>
                <w:lang w:val="en-GB"/>
              </w:rPr>
            </w:pPr>
            <w:r w:rsidRPr="007B29C9">
              <w:rPr>
                <w:rFonts w:ascii="Times New Roman" w:hAnsi="Times New Roman" w:cs="Times New Roman"/>
                <w:szCs w:val="24"/>
              </w:rPr>
              <w:t>Anti-LC3B</w:t>
            </w:r>
            <w:r w:rsidRPr="007B29C9">
              <w:rPr>
                <w:rFonts w:ascii="Times New Roman" w:hAnsi="Times New Roman" w:cs="Times New Roman"/>
                <w:spacing w:val="-3"/>
                <w:szCs w:val="24"/>
                <w:lang w:val="en-GB"/>
              </w:rPr>
              <w:t xml:space="preserve"> antibody</w:t>
            </w:r>
          </w:p>
          <w:p w14:paraId="56C0F3EB" w14:textId="77777777" w:rsidR="00E00B20" w:rsidRPr="007B29C9" w:rsidRDefault="00E00B20" w:rsidP="00BA560C">
            <w:pPr>
              <w:rPr>
                <w:rFonts w:ascii="Times New Roman" w:hAnsi="Times New Roman" w:cs="Times New Roman"/>
                <w:spacing w:val="-3"/>
                <w:szCs w:val="24"/>
                <w:lang w:val="en-GB"/>
              </w:rPr>
            </w:pPr>
          </w:p>
          <w:p w14:paraId="435A5FDB" w14:textId="77777777" w:rsidR="00E00B20" w:rsidRPr="007B29C9" w:rsidRDefault="00E00B20" w:rsidP="00BA560C">
            <w:pPr>
              <w:rPr>
                <w:rFonts w:ascii="Times New Roman" w:hAnsi="Times New Roman" w:cs="Times New Roman"/>
                <w:szCs w:val="24"/>
              </w:rPr>
            </w:pPr>
          </w:p>
        </w:tc>
        <w:tc>
          <w:tcPr>
            <w:tcW w:w="3150" w:type="dxa"/>
          </w:tcPr>
          <w:p w14:paraId="7D1C1F8F"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Novus Biologicals, Littleton, Colorado, USA</w:t>
            </w:r>
          </w:p>
        </w:tc>
        <w:tc>
          <w:tcPr>
            <w:tcW w:w="1620" w:type="dxa"/>
          </w:tcPr>
          <w:p w14:paraId="3AF3AA55"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NB100-2220</w:t>
            </w:r>
          </w:p>
        </w:tc>
        <w:tc>
          <w:tcPr>
            <w:tcW w:w="1906" w:type="dxa"/>
          </w:tcPr>
          <w:p w14:paraId="30DA629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WB, 1:20000</w:t>
            </w:r>
          </w:p>
        </w:tc>
      </w:tr>
      <w:tr w:rsidR="00E00B20" w:rsidRPr="007B29C9" w14:paraId="6EA3213C" w14:textId="77777777" w:rsidTr="00BA560C">
        <w:tc>
          <w:tcPr>
            <w:tcW w:w="2340" w:type="dxa"/>
          </w:tcPr>
          <w:p w14:paraId="0A5AA6EA" w14:textId="77777777" w:rsidR="00E00B20" w:rsidRPr="007B29C9" w:rsidRDefault="00E00B20" w:rsidP="00BA560C">
            <w:pPr>
              <w:rPr>
                <w:rFonts w:ascii="Times New Roman" w:hAnsi="Times New Roman" w:cs="Times New Roman"/>
                <w:spacing w:val="-3"/>
                <w:szCs w:val="24"/>
                <w:lang w:val="en-GB"/>
              </w:rPr>
            </w:pPr>
            <w:r w:rsidRPr="007B29C9">
              <w:rPr>
                <w:rFonts w:ascii="Times New Roman" w:hAnsi="Times New Roman" w:cs="Times New Roman"/>
                <w:szCs w:val="24"/>
              </w:rPr>
              <w:t>Anti-ATG7</w:t>
            </w:r>
            <w:r w:rsidRPr="007B29C9">
              <w:rPr>
                <w:rFonts w:ascii="Times New Roman" w:hAnsi="Times New Roman" w:cs="Times New Roman"/>
                <w:spacing w:val="-3"/>
                <w:szCs w:val="24"/>
                <w:lang w:val="en-GB"/>
              </w:rPr>
              <w:t xml:space="preserve"> antibody</w:t>
            </w:r>
          </w:p>
          <w:p w14:paraId="52C211F5" w14:textId="77777777" w:rsidR="00E00B20" w:rsidRPr="007B29C9" w:rsidRDefault="00E00B20" w:rsidP="00BA560C">
            <w:pPr>
              <w:rPr>
                <w:rFonts w:ascii="Times New Roman" w:hAnsi="Times New Roman" w:cs="Times New Roman"/>
                <w:spacing w:val="-3"/>
                <w:szCs w:val="24"/>
                <w:lang w:val="en-GB"/>
              </w:rPr>
            </w:pPr>
          </w:p>
          <w:p w14:paraId="7A37D19F" w14:textId="77777777" w:rsidR="00E00B20" w:rsidRPr="007B29C9" w:rsidRDefault="00E00B20" w:rsidP="00BA560C">
            <w:pPr>
              <w:rPr>
                <w:rFonts w:ascii="Times New Roman" w:hAnsi="Times New Roman" w:cs="Times New Roman"/>
                <w:szCs w:val="24"/>
              </w:rPr>
            </w:pPr>
          </w:p>
        </w:tc>
        <w:tc>
          <w:tcPr>
            <w:tcW w:w="3150" w:type="dxa"/>
          </w:tcPr>
          <w:p w14:paraId="4A71B700"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 xml:space="preserve">Cell </w:t>
            </w:r>
            <w:proofErr w:type="spellStart"/>
            <w:r w:rsidRPr="007B29C9">
              <w:rPr>
                <w:rFonts w:ascii="Times New Roman" w:hAnsi="Times New Roman" w:cs="Times New Roman"/>
                <w:szCs w:val="24"/>
              </w:rPr>
              <w:t>Signaling</w:t>
            </w:r>
            <w:proofErr w:type="spellEnd"/>
            <w:r w:rsidRPr="007B29C9">
              <w:rPr>
                <w:rFonts w:ascii="Times New Roman" w:hAnsi="Times New Roman" w:cs="Times New Roman"/>
                <w:szCs w:val="24"/>
              </w:rPr>
              <w:t xml:space="preserve"> Technology, Danvers, Massachusetts, USA</w:t>
            </w:r>
          </w:p>
        </w:tc>
        <w:tc>
          <w:tcPr>
            <w:tcW w:w="1620" w:type="dxa"/>
          </w:tcPr>
          <w:p w14:paraId="078646C2"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8558S</w:t>
            </w:r>
          </w:p>
        </w:tc>
        <w:tc>
          <w:tcPr>
            <w:tcW w:w="1906" w:type="dxa"/>
          </w:tcPr>
          <w:p w14:paraId="45552617"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WB, 1:1000</w:t>
            </w:r>
          </w:p>
        </w:tc>
      </w:tr>
      <w:tr w:rsidR="00E00B20" w:rsidRPr="007B29C9" w14:paraId="2F191526" w14:textId="77777777" w:rsidTr="00BA560C">
        <w:tc>
          <w:tcPr>
            <w:tcW w:w="2340" w:type="dxa"/>
          </w:tcPr>
          <w:p w14:paraId="033EF5AF"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Anti-BECN1 antibody</w:t>
            </w:r>
          </w:p>
          <w:p w14:paraId="2163E9DB" w14:textId="77777777" w:rsidR="00E00B20" w:rsidRPr="007B29C9" w:rsidRDefault="00E00B20" w:rsidP="00BA560C">
            <w:pPr>
              <w:rPr>
                <w:rFonts w:ascii="Times New Roman" w:hAnsi="Times New Roman" w:cs="Times New Roman"/>
                <w:szCs w:val="24"/>
              </w:rPr>
            </w:pPr>
          </w:p>
          <w:p w14:paraId="110F41A4" w14:textId="77777777" w:rsidR="00E00B20" w:rsidRPr="007B29C9" w:rsidRDefault="00E00B20" w:rsidP="00BA560C">
            <w:pPr>
              <w:rPr>
                <w:rFonts w:ascii="Times New Roman" w:hAnsi="Times New Roman" w:cs="Times New Roman"/>
                <w:szCs w:val="24"/>
              </w:rPr>
            </w:pPr>
          </w:p>
        </w:tc>
        <w:tc>
          <w:tcPr>
            <w:tcW w:w="3150" w:type="dxa"/>
          </w:tcPr>
          <w:p w14:paraId="1155FB36"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Santa Cruz, Dallas,</w:t>
            </w:r>
          </w:p>
          <w:p w14:paraId="2A92F6C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TX, USA</w:t>
            </w:r>
          </w:p>
        </w:tc>
        <w:tc>
          <w:tcPr>
            <w:tcW w:w="1620" w:type="dxa"/>
          </w:tcPr>
          <w:p w14:paraId="6312C214"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sc-10086</w:t>
            </w:r>
          </w:p>
        </w:tc>
        <w:tc>
          <w:tcPr>
            <w:tcW w:w="1906" w:type="dxa"/>
          </w:tcPr>
          <w:p w14:paraId="61AC6E87"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WB, 1:1000</w:t>
            </w:r>
          </w:p>
        </w:tc>
      </w:tr>
      <w:tr w:rsidR="00E00B20" w:rsidRPr="007B29C9" w14:paraId="423A2DE2" w14:textId="77777777" w:rsidTr="00BA560C">
        <w:tc>
          <w:tcPr>
            <w:tcW w:w="2340" w:type="dxa"/>
          </w:tcPr>
          <w:p w14:paraId="704D200E"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Beta Amyloid-APP antibody</w:t>
            </w:r>
          </w:p>
          <w:p w14:paraId="59D39D57" w14:textId="77777777" w:rsidR="00E00B20" w:rsidRPr="007B29C9" w:rsidRDefault="00E00B20" w:rsidP="00BA560C">
            <w:pPr>
              <w:rPr>
                <w:rFonts w:ascii="Times New Roman" w:hAnsi="Times New Roman" w:cs="Times New Roman"/>
                <w:szCs w:val="24"/>
              </w:rPr>
            </w:pPr>
          </w:p>
        </w:tc>
        <w:tc>
          <w:tcPr>
            <w:tcW w:w="3150" w:type="dxa"/>
          </w:tcPr>
          <w:p w14:paraId="2647EDF2"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Invitrogen, Waltham, MA, USA</w:t>
            </w:r>
          </w:p>
        </w:tc>
        <w:tc>
          <w:tcPr>
            <w:tcW w:w="1620" w:type="dxa"/>
          </w:tcPr>
          <w:p w14:paraId="30802080"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51-2700</w:t>
            </w:r>
          </w:p>
        </w:tc>
        <w:tc>
          <w:tcPr>
            <w:tcW w:w="1906" w:type="dxa"/>
          </w:tcPr>
          <w:p w14:paraId="3E6BA232"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pacing w:val="-3"/>
                <w:szCs w:val="24"/>
                <w:lang w:val="en-GB"/>
              </w:rPr>
              <w:t>WB, 1:1000</w:t>
            </w:r>
          </w:p>
        </w:tc>
      </w:tr>
      <w:tr w:rsidR="00E00B20" w:rsidRPr="007B29C9" w14:paraId="4A92BFEB" w14:textId="77777777" w:rsidTr="00BA560C">
        <w:tc>
          <w:tcPr>
            <w:tcW w:w="2340" w:type="dxa"/>
          </w:tcPr>
          <w:p w14:paraId="4CFF0926"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Anti-FE65 antibody</w:t>
            </w:r>
          </w:p>
          <w:p w14:paraId="6F0ECCAC" w14:textId="77777777" w:rsidR="00E00B20" w:rsidRPr="007B29C9" w:rsidRDefault="00E00B20" w:rsidP="00BA560C">
            <w:pPr>
              <w:rPr>
                <w:rFonts w:ascii="Times New Roman" w:hAnsi="Times New Roman" w:cs="Times New Roman"/>
                <w:szCs w:val="24"/>
              </w:rPr>
            </w:pPr>
          </w:p>
          <w:p w14:paraId="25CEC278" w14:textId="77777777" w:rsidR="00E00B20" w:rsidRPr="007B29C9" w:rsidRDefault="00E00B20" w:rsidP="00BA560C">
            <w:pPr>
              <w:rPr>
                <w:rFonts w:ascii="Times New Roman" w:hAnsi="Times New Roman" w:cs="Times New Roman"/>
                <w:szCs w:val="24"/>
              </w:rPr>
            </w:pPr>
          </w:p>
        </w:tc>
        <w:tc>
          <w:tcPr>
            <w:tcW w:w="3150" w:type="dxa"/>
          </w:tcPr>
          <w:p w14:paraId="0807434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Abcam, Cambridge, United Kingdom</w:t>
            </w:r>
          </w:p>
        </w:tc>
        <w:tc>
          <w:tcPr>
            <w:tcW w:w="1620" w:type="dxa"/>
          </w:tcPr>
          <w:p w14:paraId="19AD7BF3"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ab5668</w:t>
            </w:r>
          </w:p>
        </w:tc>
        <w:tc>
          <w:tcPr>
            <w:tcW w:w="1906" w:type="dxa"/>
          </w:tcPr>
          <w:p w14:paraId="2F78DBBD"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WB, 1:1000</w:t>
            </w:r>
          </w:p>
        </w:tc>
      </w:tr>
      <w:tr w:rsidR="00E00B20" w:rsidRPr="007B29C9" w14:paraId="73C7A0DB" w14:textId="77777777" w:rsidTr="00BA560C">
        <w:tc>
          <w:tcPr>
            <w:tcW w:w="2340" w:type="dxa"/>
          </w:tcPr>
          <w:p w14:paraId="7AD9878A"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Anti-CD63 antibody</w:t>
            </w:r>
          </w:p>
          <w:p w14:paraId="0631ABED" w14:textId="77777777" w:rsidR="00E00B20" w:rsidRPr="007B29C9" w:rsidRDefault="00E00B20" w:rsidP="00BA560C">
            <w:pPr>
              <w:rPr>
                <w:rFonts w:ascii="Times New Roman" w:hAnsi="Times New Roman" w:cs="Times New Roman"/>
                <w:szCs w:val="24"/>
              </w:rPr>
            </w:pPr>
          </w:p>
        </w:tc>
        <w:tc>
          <w:tcPr>
            <w:tcW w:w="3150" w:type="dxa"/>
          </w:tcPr>
          <w:p w14:paraId="3A9D6110"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Abcam, Cambridge, United Kingdom</w:t>
            </w:r>
          </w:p>
        </w:tc>
        <w:tc>
          <w:tcPr>
            <w:tcW w:w="1620" w:type="dxa"/>
          </w:tcPr>
          <w:p w14:paraId="42A184F8"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ab216130</w:t>
            </w:r>
          </w:p>
        </w:tc>
        <w:tc>
          <w:tcPr>
            <w:tcW w:w="1906" w:type="dxa"/>
          </w:tcPr>
          <w:p w14:paraId="4976F5F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WB, 1:1000</w:t>
            </w:r>
          </w:p>
        </w:tc>
      </w:tr>
      <w:tr w:rsidR="00E00B20" w:rsidRPr="007B29C9" w14:paraId="194B602A" w14:textId="77777777" w:rsidTr="00BA560C">
        <w:tc>
          <w:tcPr>
            <w:tcW w:w="2340" w:type="dxa"/>
          </w:tcPr>
          <w:p w14:paraId="4C72E95E"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Anti-4G8 antibody</w:t>
            </w:r>
          </w:p>
          <w:p w14:paraId="6F6FA612" w14:textId="77777777" w:rsidR="00E00B20" w:rsidRPr="007B29C9" w:rsidRDefault="00E00B20" w:rsidP="00BA560C">
            <w:pPr>
              <w:rPr>
                <w:rFonts w:ascii="Times New Roman" w:hAnsi="Times New Roman" w:cs="Times New Roman"/>
                <w:szCs w:val="24"/>
              </w:rPr>
            </w:pPr>
          </w:p>
        </w:tc>
        <w:tc>
          <w:tcPr>
            <w:tcW w:w="3150" w:type="dxa"/>
          </w:tcPr>
          <w:p w14:paraId="2942E219" w14:textId="77777777" w:rsidR="00E00B20" w:rsidRPr="007B29C9" w:rsidRDefault="00E00B20" w:rsidP="00BA560C">
            <w:pPr>
              <w:rPr>
                <w:rFonts w:ascii="Times New Roman" w:hAnsi="Times New Roman" w:cs="Times New Roman"/>
                <w:szCs w:val="24"/>
              </w:rPr>
            </w:pPr>
            <w:proofErr w:type="spellStart"/>
            <w:r w:rsidRPr="007B29C9">
              <w:rPr>
                <w:rFonts w:ascii="Times New Roman" w:hAnsi="Times New Roman" w:cs="Times New Roman"/>
                <w:szCs w:val="24"/>
              </w:rPr>
              <w:t>Biolegend</w:t>
            </w:r>
            <w:proofErr w:type="spellEnd"/>
            <w:r w:rsidRPr="007B29C9">
              <w:rPr>
                <w:rFonts w:ascii="Times New Roman" w:hAnsi="Times New Roman" w:cs="Times New Roman"/>
                <w:szCs w:val="24"/>
              </w:rPr>
              <w:t>, United Kingdom</w:t>
            </w:r>
          </w:p>
        </w:tc>
        <w:tc>
          <w:tcPr>
            <w:tcW w:w="1620" w:type="dxa"/>
          </w:tcPr>
          <w:p w14:paraId="05E89FBE"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800705</w:t>
            </w:r>
          </w:p>
        </w:tc>
        <w:tc>
          <w:tcPr>
            <w:tcW w:w="1906" w:type="dxa"/>
          </w:tcPr>
          <w:p w14:paraId="4844FA83"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IHC, 1:500</w:t>
            </w:r>
          </w:p>
        </w:tc>
      </w:tr>
      <w:tr w:rsidR="00E00B20" w:rsidRPr="007B29C9" w14:paraId="6ACCEECD" w14:textId="77777777" w:rsidTr="00BA560C">
        <w:tc>
          <w:tcPr>
            <w:tcW w:w="2340" w:type="dxa"/>
          </w:tcPr>
          <w:p w14:paraId="7BB4E64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Anti-NeuN antibody</w:t>
            </w:r>
          </w:p>
          <w:p w14:paraId="65F3F6E8" w14:textId="77777777" w:rsidR="00E00B20" w:rsidRPr="007B29C9" w:rsidRDefault="00E00B20" w:rsidP="00BA560C">
            <w:pPr>
              <w:rPr>
                <w:rFonts w:ascii="Times New Roman" w:hAnsi="Times New Roman" w:cs="Times New Roman"/>
                <w:szCs w:val="24"/>
              </w:rPr>
            </w:pPr>
          </w:p>
        </w:tc>
        <w:tc>
          <w:tcPr>
            <w:tcW w:w="3150" w:type="dxa"/>
          </w:tcPr>
          <w:p w14:paraId="5B540184"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Merck Millipore, Sigma Aldrich, USA</w:t>
            </w:r>
          </w:p>
        </w:tc>
        <w:tc>
          <w:tcPr>
            <w:tcW w:w="1620" w:type="dxa"/>
          </w:tcPr>
          <w:p w14:paraId="40CAF99F"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MAB377B</w:t>
            </w:r>
          </w:p>
        </w:tc>
        <w:tc>
          <w:tcPr>
            <w:tcW w:w="1906" w:type="dxa"/>
          </w:tcPr>
          <w:p w14:paraId="45D72C57"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IHC, 1:1000</w:t>
            </w:r>
          </w:p>
        </w:tc>
      </w:tr>
      <w:tr w:rsidR="00E00B20" w:rsidRPr="007B29C9" w14:paraId="13DA316A" w14:textId="77777777" w:rsidTr="00BA560C">
        <w:tc>
          <w:tcPr>
            <w:tcW w:w="2340" w:type="dxa"/>
          </w:tcPr>
          <w:p w14:paraId="52F22F93"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Anti-IBA1 antibody</w:t>
            </w:r>
          </w:p>
          <w:p w14:paraId="3017F30B" w14:textId="77777777" w:rsidR="00E00B20" w:rsidRPr="007B29C9" w:rsidRDefault="00E00B20" w:rsidP="00BA560C">
            <w:pPr>
              <w:rPr>
                <w:rFonts w:ascii="Times New Roman" w:hAnsi="Times New Roman" w:cs="Times New Roman"/>
                <w:szCs w:val="24"/>
              </w:rPr>
            </w:pPr>
          </w:p>
        </w:tc>
        <w:tc>
          <w:tcPr>
            <w:tcW w:w="3150" w:type="dxa"/>
          </w:tcPr>
          <w:p w14:paraId="21D3C244"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Abcam, Cambridge, United Kingdom</w:t>
            </w:r>
          </w:p>
        </w:tc>
        <w:tc>
          <w:tcPr>
            <w:tcW w:w="1620" w:type="dxa"/>
          </w:tcPr>
          <w:p w14:paraId="53D0794D"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ab178846</w:t>
            </w:r>
          </w:p>
        </w:tc>
        <w:tc>
          <w:tcPr>
            <w:tcW w:w="1906" w:type="dxa"/>
          </w:tcPr>
          <w:p w14:paraId="7FCA6D90"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IHC, 1:1000</w:t>
            </w:r>
          </w:p>
        </w:tc>
      </w:tr>
      <w:tr w:rsidR="00E00B20" w:rsidRPr="007B29C9" w14:paraId="6D974ED5" w14:textId="77777777" w:rsidTr="00BA560C">
        <w:tc>
          <w:tcPr>
            <w:tcW w:w="2340" w:type="dxa"/>
          </w:tcPr>
          <w:p w14:paraId="34A66BFA"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Anti-GFAP antibody</w:t>
            </w:r>
          </w:p>
        </w:tc>
        <w:tc>
          <w:tcPr>
            <w:tcW w:w="3150" w:type="dxa"/>
          </w:tcPr>
          <w:p w14:paraId="6F891FB2"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Dako, Agilent, CA, USA</w:t>
            </w:r>
          </w:p>
        </w:tc>
        <w:tc>
          <w:tcPr>
            <w:tcW w:w="1620" w:type="dxa"/>
          </w:tcPr>
          <w:p w14:paraId="7A91F39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Z0334</w:t>
            </w:r>
          </w:p>
        </w:tc>
        <w:tc>
          <w:tcPr>
            <w:tcW w:w="1906" w:type="dxa"/>
          </w:tcPr>
          <w:p w14:paraId="4C3BA2EE"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IHC, 1:1000</w:t>
            </w:r>
          </w:p>
          <w:p w14:paraId="26E656A9" w14:textId="77777777" w:rsidR="00E00B20" w:rsidRPr="007B29C9" w:rsidRDefault="00E00B20" w:rsidP="00BA560C">
            <w:pPr>
              <w:rPr>
                <w:rFonts w:ascii="Times New Roman" w:hAnsi="Times New Roman" w:cs="Times New Roman"/>
                <w:szCs w:val="24"/>
              </w:rPr>
            </w:pPr>
          </w:p>
        </w:tc>
      </w:tr>
      <w:tr w:rsidR="00E00B20" w:rsidRPr="007B29C9" w14:paraId="77F98E36" w14:textId="77777777" w:rsidTr="00BA560C">
        <w:tc>
          <w:tcPr>
            <w:tcW w:w="2340" w:type="dxa"/>
          </w:tcPr>
          <w:p w14:paraId="60B83F7B"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w:t>
            </w:r>
            <w:proofErr w:type="spellStart"/>
            <w:r w:rsidRPr="007B29C9">
              <w:rPr>
                <w:rFonts w:ascii="Times New Roman" w:hAnsi="Times New Roman" w:cs="Times New Roman"/>
                <w:szCs w:val="24"/>
              </w:rPr>
              <w:t>TNFɑ</w:t>
            </w:r>
            <w:proofErr w:type="spellEnd"/>
            <w:r w:rsidRPr="007B29C9">
              <w:rPr>
                <w:rFonts w:ascii="Times New Roman" w:hAnsi="Times New Roman" w:cs="Times New Roman"/>
                <w:szCs w:val="24"/>
              </w:rPr>
              <w:t xml:space="preserve"> antibody</w:t>
            </w:r>
          </w:p>
        </w:tc>
        <w:tc>
          <w:tcPr>
            <w:tcW w:w="3150" w:type="dxa"/>
          </w:tcPr>
          <w:p w14:paraId="17684680"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Invitrogen, Waltham, MA, USA</w:t>
            </w:r>
          </w:p>
        </w:tc>
        <w:tc>
          <w:tcPr>
            <w:tcW w:w="1620" w:type="dxa"/>
          </w:tcPr>
          <w:p w14:paraId="166556CC"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MM350D</w:t>
            </w:r>
          </w:p>
        </w:tc>
        <w:tc>
          <w:tcPr>
            <w:tcW w:w="1906" w:type="dxa"/>
          </w:tcPr>
          <w:p w14:paraId="48BF8FB9"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IHC, 1:1000</w:t>
            </w:r>
          </w:p>
        </w:tc>
      </w:tr>
      <w:tr w:rsidR="00E00B20" w:rsidRPr="007B29C9" w14:paraId="2CD26ADD" w14:textId="77777777" w:rsidTr="00BA560C">
        <w:tc>
          <w:tcPr>
            <w:tcW w:w="2340" w:type="dxa"/>
          </w:tcPr>
          <w:p w14:paraId="3BD19DEF" w14:textId="77777777" w:rsidR="00E00B20" w:rsidRPr="007B29C9" w:rsidRDefault="00E00B20" w:rsidP="00BA560C">
            <w:pPr>
              <w:rPr>
                <w:rFonts w:ascii="Times New Roman" w:hAnsi="Times New Roman" w:cs="Times New Roman"/>
                <w:szCs w:val="24"/>
              </w:rPr>
            </w:pPr>
          </w:p>
        </w:tc>
        <w:tc>
          <w:tcPr>
            <w:tcW w:w="3150" w:type="dxa"/>
          </w:tcPr>
          <w:p w14:paraId="73A4BE73" w14:textId="77777777" w:rsidR="00E00B20" w:rsidRPr="007B29C9" w:rsidRDefault="00E00B20" w:rsidP="00BA560C">
            <w:pPr>
              <w:rPr>
                <w:rFonts w:ascii="Times New Roman" w:hAnsi="Times New Roman" w:cs="Times New Roman"/>
                <w:szCs w:val="24"/>
              </w:rPr>
            </w:pPr>
          </w:p>
        </w:tc>
        <w:tc>
          <w:tcPr>
            <w:tcW w:w="1620" w:type="dxa"/>
          </w:tcPr>
          <w:p w14:paraId="122B3FCF" w14:textId="77777777" w:rsidR="00E00B20" w:rsidRPr="007B29C9" w:rsidRDefault="00E00B20" w:rsidP="00BA560C">
            <w:pPr>
              <w:rPr>
                <w:rFonts w:ascii="Times New Roman" w:hAnsi="Times New Roman" w:cs="Times New Roman"/>
                <w:szCs w:val="24"/>
              </w:rPr>
            </w:pPr>
          </w:p>
        </w:tc>
        <w:tc>
          <w:tcPr>
            <w:tcW w:w="1906" w:type="dxa"/>
          </w:tcPr>
          <w:p w14:paraId="203BAFC2" w14:textId="77777777" w:rsidR="00E00B20" w:rsidRPr="007B29C9" w:rsidRDefault="00E00B20" w:rsidP="00BA560C">
            <w:pPr>
              <w:rPr>
                <w:rFonts w:ascii="Times New Roman" w:hAnsi="Times New Roman" w:cs="Times New Roman"/>
                <w:szCs w:val="24"/>
              </w:rPr>
            </w:pPr>
          </w:p>
        </w:tc>
      </w:tr>
      <w:tr w:rsidR="00E00B20" w:rsidRPr="007B29C9" w14:paraId="56BBF589" w14:textId="77777777" w:rsidTr="00BA560C">
        <w:tc>
          <w:tcPr>
            <w:tcW w:w="2340" w:type="dxa"/>
            <w:tcBorders>
              <w:bottom w:val="single" w:sz="4" w:space="0" w:color="auto"/>
            </w:tcBorders>
          </w:tcPr>
          <w:p w14:paraId="1F5A5B68"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Anti-IL-1β antibody</w:t>
            </w:r>
          </w:p>
        </w:tc>
        <w:tc>
          <w:tcPr>
            <w:tcW w:w="3150" w:type="dxa"/>
            <w:tcBorders>
              <w:bottom w:val="single" w:sz="4" w:space="0" w:color="auto"/>
            </w:tcBorders>
          </w:tcPr>
          <w:p w14:paraId="68716451"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Abcam, Cambridge, United Kingdom</w:t>
            </w:r>
          </w:p>
        </w:tc>
        <w:tc>
          <w:tcPr>
            <w:tcW w:w="1620" w:type="dxa"/>
            <w:tcBorders>
              <w:bottom w:val="single" w:sz="4" w:space="0" w:color="auto"/>
            </w:tcBorders>
          </w:tcPr>
          <w:p w14:paraId="612278D3"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Ab254360</w:t>
            </w:r>
          </w:p>
        </w:tc>
        <w:tc>
          <w:tcPr>
            <w:tcW w:w="1906" w:type="dxa"/>
            <w:tcBorders>
              <w:bottom w:val="single" w:sz="4" w:space="0" w:color="auto"/>
            </w:tcBorders>
          </w:tcPr>
          <w:p w14:paraId="02822B18" w14:textId="77777777" w:rsidR="00E00B20" w:rsidRPr="007B29C9" w:rsidRDefault="00E00B20" w:rsidP="00BA560C">
            <w:pPr>
              <w:rPr>
                <w:rFonts w:ascii="Times New Roman" w:hAnsi="Times New Roman" w:cs="Times New Roman"/>
                <w:szCs w:val="24"/>
              </w:rPr>
            </w:pPr>
            <w:r w:rsidRPr="007B29C9">
              <w:rPr>
                <w:rFonts w:ascii="Times New Roman" w:hAnsi="Times New Roman" w:cs="Times New Roman"/>
                <w:szCs w:val="24"/>
              </w:rPr>
              <w:t>IHC, 1:1000</w:t>
            </w:r>
          </w:p>
        </w:tc>
      </w:tr>
    </w:tbl>
    <w:p w14:paraId="03C75CFF" w14:textId="77777777" w:rsidR="00E00B20" w:rsidRPr="007B29C9" w:rsidRDefault="00E00B20" w:rsidP="00E00B20">
      <w:pPr>
        <w:jc w:val="both"/>
        <w:rPr>
          <w:kern w:val="2"/>
          <w:szCs w:val="24"/>
          <w:lang w:eastAsia="zh-HK"/>
        </w:rPr>
      </w:pPr>
    </w:p>
    <w:p w14:paraId="10BF7DE9" w14:textId="77777777" w:rsidR="00B9440A" w:rsidRPr="007B29C9" w:rsidRDefault="00B9440A" w:rsidP="00B9440A">
      <w:pPr>
        <w:pStyle w:val="SMcaption"/>
        <w:rPr>
          <w:szCs w:val="24"/>
        </w:rPr>
      </w:pPr>
    </w:p>
    <w:sectPr w:rsidR="00B9440A" w:rsidRPr="007B29C9" w:rsidSect="00E853D5">
      <w:headerReference w:type="default" r:id="rId29"/>
      <w:footerReference w:type="default" r:id="rId3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C8A45C" w14:textId="77777777" w:rsidR="00427CDB" w:rsidRDefault="00427CDB">
      <w:r>
        <w:separator/>
      </w:r>
    </w:p>
  </w:endnote>
  <w:endnote w:type="continuationSeparator" w:id="0">
    <w:p w14:paraId="7A9E567E" w14:textId="77777777" w:rsidR="00427CDB" w:rsidRDefault="00427C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3997D1" w14:textId="77777777" w:rsidR="00427CDB" w:rsidRDefault="00427CDB">
      <w:r>
        <w:separator/>
      </w:r>
    </w:p>
  </w:footnote>
  <w:footnote w:type="continuationSeparator" w:id="0">
    <w:p w14:paraId="3772460C" w14:textId="77777777" w:rsidR="00427CDB" w:rsidRDefault="00427C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16cid:durableId="2098864114">
    <w:abstractNumId w:val="9"/>
  </w:num>
  <w:num w:numId="2" w16cid:durableId="274799752">
    <w:abstractNumId w:val="7"/>
  </w:num>
  <w:num w:numId="3" w16cid:durableId="111215808">
    <w:abstractNumId w:val="6"/>
  </w:num>
  <w:num w:numId="4" w16cid:durableId="170417352">
    <w:abstractNumId w:val="5"/>
  </w:num>
  <w:num w:numId="5" w16cid:durableId="107359748">
    <w:abstractNumId w:val="4"/>
  </w:num>
  <w:num w:numId="6" w16cid:durableId="1430076516">
    <w:abstractNumId w:val="8"/>
  </w:num>
  <w:num w:numId="7" w16cid:durableId="1354727283">
    <w:abstractNumId w:val="3"/>
  </w:num>
  <w:num w:numId="8" w16cid:durableId="558781696">
    <w:abstractNumId w:val="2"/>
  </w:num>
  <w:num w:numId="9" w16cid:durableId="1511679947">
    <w:abstractNumId w:val="1"/>
  </w:num>
  <w:num w:numId="10" w16cid:durableId="5548566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savePreviewPicture/>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65EBD"/>
    <w:rsid w:val="00083B44"/>
    <w:rsid w:val="000850DC"/>
    <w:rsid w:val="000C2771"/>
    <w:rsid w:val="000D46F4"/>
    <w:rsid w:val="000F0DCE"/>
    <w:rsid w:val="000F6BE3"/>
    <w:rsid w:val="00112C5B"/>
    <w:rsid w:val="00114193"/>
    <w:rsid w:val="00115A38"/>
    <w:rsid w:val="0011687B"/>
    <w:rsid w:val="00124F82"/>
    <w:rsid w:val="0016337A"/>
    <w:rsid w:val="00164269"/>
    <w:rsid w:val="001A1BDE"/>
    <w:rsid w:val="001F0876"/>
    <w:rsid w:val="001F167C"/>
    <w:rsid w:val="001F5E91"/>
    <w:rsid w:val="002077B9"/>
    <w:rsid w:val="00262D72"/>
    <w:rsid w:val="00267BEE"/>
    <w:rsid w:val="00277EA9"/>
    <w:rsid w:val="00294FBB"/>
    <w:rsid w:val="002B3205"/>
    <w:rsid w:val="002C030F"/>
    <w:rsid w:val="00331D75"/>
    <w:rsid w:val="00355362"/>
    <w:rsid w:val="00363E44"/>
    <w:rsid w:val="00395E86"/>
    <w:rsid w:val="003A2FD8"/>
    <w:rsid w:val="003B40E6"/>
    <w:rsid w:val="003E74FB"/>
    <w:rsid w:val="003F6E14"/>
    <w:rsid w:val="00405336"/>
    <w:rsid w:val="00427CDB"/>
    <w:rsid w:val="004571D5"/>
    <w:rsid w:val="00461D81"/>
    <w:rsid w:val="0046356B"/>
    <w:rsid w:val="00477182"/>
    <w:rsid w:val="004779CB"/>
    <w:rsid w:val="004E2295"/>
    <w:rsid w:val="004E42D8"/>
    <w:rsid w:val="004E7BA2"/>
    <w:rsid w:val="004F7EDF"/>
    <w:rsid w:val="005001AC"/>
    <w:rsid w:val="00527D71"/>
    <w:rsid w:val="005520A8"/>
    <w:rsid w:val="005607DD"/>
    <w:rsid w:val="005A2394"/>
    <w:rsid w:val="005A558C"/>
    <w:rsid w:val="005E28F8"/>
    <w:rsid w:val="005E6513"/>
    <w:rsid w:val="00651114"/>
    <w:rsid w:val="00664560"/>
    <w:rsid w:val="00670299"/>
    <w:rsid w:val="00691985"/>
    <w:rsid w:val="006A1B64"/>
    <w:rsid w:val="007108F5"/>
    <w:rsid w:val="00713E5B"/>
    <w:rsid w:val="00730168"/>
    <w:rsid w:val="007402FC"/>
    <w:rsid w:val="007411A1"/>
    <w:rsid w:val="00746215"/>
    <w:rsid w:val="00793072"/>
    <w:rsid w:val="007B29C9"/>
    <w:rsid w:val="00807D35"/>
    <w:rsid w:val="00814FAA"/>
    <w:rsid w:val="008218C4"/>
    <w:rsid w:val="00821F38"/>
    <w:rsid w:val="00867A98"/>
    <w:rsid w:val="00870867"/>
    <w:rsid w:val="00885C9B"/>
    <w:rsid w:val="008D5D2A"/>
    <w:rsid w:val="00914B63"/>
    <w:rsid w:val="009354F3"/>
    <w:rsid w:val="009447DC"/>
    <w:rsid w:val="00961BA5"/>
    <w:rsid w:val="009743A9"/>
    <w:rsid w:val="009A5287"/>
    <w:rsid w:val="009B2AC5"/>
    <w:rsid w:val="009B7984"/>
    <w:rsid w:val="009F4BED"/>
    <w:rsid w:val="009F7D93"/>
    <w:rsid w:val="00A3403B"/>
    <w:rsid w:val="00A51A12"/>
    <w:rsid w:val="00A627D4"/>
    <w:rsid w:val="00A74DA2"/>
    <w:rsid w:val="00AB399E"/>
    <w:rsid w:val="00AC59D0"/>
    <w:rsid w:val="00AD16B1"/>
    <w:rsid w:val="00AD499C"/>
    <w:rsid w:val="00B07935"/>
    <w:rsid w:val="00B36869"/>
    <w:rsid w:val="00B43B31"/>
    <w:rsid w:val="00B47CFA"/>
    <w:rsid w:val="00B57F00"/>
    <w:rsid w:val="00B77B2A"/>
    <w:rsid w:val="00B82C22"/>
    <w:rsid w:val="00B93DBA"/>
    <w:rsid w:val="00B9440A"/>
    <w:rsid w:val="00BB2D2A"/>
    <w:rsid w:val="00BC3E04"/>
    <w:rsid w:val="00BD58CF"/>
    <w:rsid w:val="00BF0C92"/>
    <w:rsid w:val="00C04CC1"/>
    <w:rsid w:val="00C4096C"/>
    <w:rsid w:val="00C50C6D"/>
    <w:rsid w:val="00C600D9"/>
    <w:rsid w:val="00C92B22"/>
    <w:rsid w:val="00CC1384"/>
    <w:rsid w:val="00CC743F"/>
    <w:rsid w:val="00CD3720"/>
    <w:rsid w:val="00CF11B3"/>
    <w:rsid w:val="00CF1848"/>
    <w:rsid w:val="00CF5C2F"/>
    <w:rsid w:val="00D04BCF"/>
    <w:rsid w:val="00D143D9"/>
    <w:rsid w:val="00D5511B"/>
    <w:rsid w:val="00D766F1"/>
    <w:rsid w:val="00DF7BA8"/>
    <w:rsid w:val="00E00B20"/>
    <w:rsid w:val="00E257C8"/>
    <w:rsid w:val="00E41512"/>
    <w:rsid w:val="00E4519A"/>
    <w:rsid w:val="00E853D5"/>
    <w:rsid w:val="00E9773B"/>
    <w:rsid w:val="00EA6F42"/>
    <w:rsid w:val="00EB7E88"/>
    <w:rsid w:val="00EC13A3"/>
    <w:rsid w:val="00EC4099"/>
    <w:rsid w:val="00EC7C85"/>
    <w:rsid w:val="00F125EE"/>
    <w:rsid w:val="00F12E98"/>
    <w:rsid w:val="00F22029"/>
    <w:rsid w:val="00F515FB"/>
    <w:rsid w:val="00F630EA"/>
    <w:rsid w:val="00F7007E"/>
    <w:rsid w:val="00F73193"/>
    <w:rsid w:val="00F74F95"/>
    <w:rsid w:val="00F80705"/>
    <w:rsid w:val="00FA1481"/>
    <w:rsid w:val="00FF04E3"/>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table" w:styleId="TableGrid">
    <w:name w:val="Table Grid"/>
    <w:basedOn w:val="TableNormal"/>
    <w:uiPriority w:val="39"/>
    <w:rsid w:val="00E00B20"/>
    <w:rPr>
      <w:rFonts w:asciiTheme="minorHAnsi" w:eastAsia="PMingLiU" w:hAnsiTheme="minorHAnsi" w:cstheme="minorBidi"/>
      <w:sz w:val="22"/>
      <w:szCs w:val="22"/>
      <w:lang w:val="en-H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oycechen@uchicago.edu"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mailto:limin@hkbu.edu.hk"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mailto:abhimanyu@uchicago.edu" TargetMode="Externa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iashok@hkbu.edu.hk"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74</TotalTime>
  <Pages>20</Pages>
  <Words>1905</Words>
  <Characters>10862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12742</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Thakur, Abhimanyu</cp:lastModifiedBy>
  <cp:revision>7</cp:revision>
  <cp:lastPrinted>2018-01-11T19:53:00Z</cp:lastPrinted>
  <dcterms:created xsi:type="dcterms:W3CDTF">2023-09-12T16:56:00Z</dcterms:created>
  <dcterms:modified xsi:type="dcterms:W3CDTF">2023-09-16T23:12:00Z</dcterms:modified>
</cp:coreProperties>
</file>