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788" w:rsidRDefault="00ED2788" w:rsidP="00ED2788">
      <w:pPr>
        <w:spacing w:after="0"/>
        <w:rPr>
          <w:bCs/>
          <w:sz w:val="24"/>
        </w:rPr>
      </w:pPr>
      <w:proofErr w:type="gramStart"/>
      <w:r w:rsidRPr="003A1B39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>4 T</w:t>
      </w:r>
      <w:r w:rsidRPr="003A1B39">
        <w:rPr>
          <w:rFonts w:ascii="Times New Roman" w:hAnsi="Times New Roman" w:cs="Times New Roman"/>
          <w:b/>
          <w:sz w:val="24"/>
          <w:szCs w:val="24"/>
        </w:rPr>
        <w:t>able</w:t>
      </w:r>
      <w:r w:rsidRPr="004A2D2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4A2D2C">
        <w:rPr>
          <w:b/>
        </w:rPr>
        <w:t xml:space="preserve"> </w:t>
      </w:r>
      <w:r w:rsidRPr="004A2D2C">
        <w:rPr>
          <w:rFonts w:ascii="Times New Roman" w:hAnsi="Times New Roman" w:cs="Times New Roman"/>
          <w:b/>
          <w:sz w:val="24"/>
          <w:szCs w:val="24"/>
        </w:rPr>
        <w:t xml:space="preserve">Correlation between </w:t>
      </w:r>
      <w:proofErr w:type="gramStart"/>
      <w:r w:rsidRPr="004A2D2C">
        <w:rPr>
          <w:rFonts w:ascii="Times New Roman" w:hAnsi="Times New Roman" w:cs="Times New Roman"/>
          <w:b/>
          <w:sz w:val="24"/>
          <w:szCs w:val="24"/>
        </w:rPr>
        <w:t>I</w:t>
      </w:r>
      <w:r w:rsidRPr="004A2D2C"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gramEnd"/>
      <w:r w:rsidRPr="004A2D2C">
        <w:rPr>
          <w:rFonts w:ascii="Times New Roman" w:hAnsi="Times New Roman" w:cs="Times New Roman"/>
          <w:b/>
          <w:sz w:val="24"/>
          <w:szCs w:val="24"/>
        </w:rPr>
        <w:t xml:space="preserve"> and covariates.</w:t>
      </w:r>
      <w:r>
        <w:rPr>
          <w:rFonts w:ascii="Times New Roman" w:hAnsi="Times New Roman" w:cs="Times New Roman"/>
          <w:sz w:val="24"/>
          <w:szCs w:val="24"/>
        </w:rPr>
        <w:t xml:space="preserve"> The association between </w:t>
      </w: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r w:rsidRPr="00B229CF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sample covariates was tested using a simple linear regression, indicating that there were no significant associations between Imax and the covariates (p &gt; 0.05)</w:t>
      </w:r>
    </w:p>
    <w:p w:rsidR="00ED2788" w:rsidRDefault="00ED2788" w:rsidP="00ED2788">
      <w:pPr>
        <w:spacing w:after="0"/>
        <w:rPr>
          <w:bCs/>
          <w:sz w:val="24"/>
        </w:rPr>
      </w:pPr>
    </w:p>
    <w:tbl>
      <w:tblPr>
        <w:tblStyle w:val="TableGrid"/>
        <w:tblW w:w="0" w:type="auto"/>
        <w:tblLook w:val="04A0"/>
      </w:tblPr>
      <w:tblGrid>
        <w:gridCol w:w="3804"/>
        <w:gridCol w:w="2100"/>
        <w:gridCol w:w="2143"/>
      </w:tblGrid>
      <w:tr w:rsidR="00ED2788" w:rsidRPr="00D2593E" w:rsidTr="00FA63DE">
        <w:trPr>
          <w:trHeight w:val="303"/>
        </w:trPr>
        <w:tc>
          <w:tcPr>
            <w:tcW w:w="3804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b/>
                <w:sz w:val="20"/>
                <w:szCs w:val="20"/>
              </w:rPr>
              <w:t>Cell type</w:t>
            </w:r>
          </w:p>
        </w:tc>
        <w:tc>
          <w:tcPr>
            <w:tcW w:w="2100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beta</w:t>
            </w:r>
          </w:p>
        </w:tc>
        <w:tc>
          <w:tcPr>
            <w:tcW w:w="2143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p-value</w:t>
            </w:r>
          </w:p>
        </w:tc>
      </w:tr>
      <w:tr w:rsidR="00ED2788" w:rsidRPr="00D2593E" w:rsidTr="00FA63DE">
        <w:trPr>
          <w:trHeight w:val="303"/>
        </w:trPr>
        <w:tc>
          <w:tcPr>
            <w:tcW w:w="3804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Monocytes</w:t>
            </w:r>
          </w:p>
        </w:tc>
        <w:tc>
          <w:tcPr>
            <w:tcW w:w="2100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0.012</w:t>
            </w:r>
          </w:p>
        </w:tc>
        <w:tc>
          <w:tcPr>
            <w:tcW w:w="2143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0.936</w:t>
            </w:r>
          </w:p>
        </w:tc>
      </w:tr>
      <w:tr w:rsidR="00ED2788" w:rsidRPr="00D2593E" w:rsidTr="00FA63DE">
        <w:trPr>
          <w:trHeight w:val="303"/>
        </w:trPr>
        <w:tc>
          <w:tcPr>
            <w:tcW w:w="3804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B cells</w:t>
            </w:r>
          </w:p>
        </w:tc>
        <w:tc>
          <w:tcPr>
            <w:tcW w:w="2100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-0.009</w:t>
            </w:r>
          </w:p>
        </w:tc>
        <w:tc>
          <w:tcPr>
            <w:tcW w:w="2143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0.932</w:t>
            </w:r>
          </w:p>
        </w:tc>
      </w:tr>
      <w:tr w:rsidR="00ED2788" w:rsidRPr="00D2593E" w:rsidTr="00FA63DE">
        <w:trPr>
          <w:trHeight w:val="303"/>
        </w:trPr>
        <w:tc>
          <w:tcPr>
            <w:tcW w:w="3804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T cells</w:t>
            </w:r>
          </w:p>
        </w:tc>
        <w:tc>
          <w:tcPr>
            <w:tcW w:w="2100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-0.139</w:t>
            </w:r>
          </w:p>
        </w:tc>
        <w:tc>
          <w:tcPr>
            <w:tcW w:w="2143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0.355</w:t>
            </w:r>
          </w:p>
        </w:tc>
      </w:tr>
      <w:tr w:rsidR="00ED2788" w:rsidRPr="00D2593E" w:rsidTr="00FA63DE">
        <w:trPr>
          <w:trHeight w:val="348"/>
        </w:trPr>
        <w:tc>
          <w:tcPr>
            <w:tcW w:w="3804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CD8</w:t>
            </w:r>
            <w:r w:rsidRPr="00B229C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+</w:t>
            </w: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 xml:space="preserve"> T cells</w:t>
            </w:r>
          </w:p>
        </w:tc>
        <w:tc>
          <w:tcPr>
            <w:tcW w:w="2100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-0.104</w:t>
            </w:r>
          </w:p>
        </w:tc>
        <w:tc>
          <w:tcPr>
            <w:tcW w:w="2143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0.489</w:t>
            </w:r>
          </w:p>
        </w:tc>
      </w:tr>
      <w:tr w:rsidR="00ED2788" w:rsidRPr="00D2593E" w:rsidTr="00FA63DE">
        <w:trPr>
          <w:trHeight w:val="348"/>
        </w:trPr>
        <w:tc>
          <w:tcPr>
            <w:tcW w:w="3804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CD4</w:t>
            </w:r>
            <w:r w:rsidRPr="00B229C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+</w:t>
            </w: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 xml:space="preserve"> T cells</w:t>
            </w:r>
          </w:p>
        </w:tc>
        <w:tc>
          <w:tcPr>
            <w:tcW w:w="2100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0.096</w:t>
            </w:r>
          </w:p>
        </w:tc>
        <w:tc>
          <w:tcPr>
            <w:tcW w:w="2143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0.408</w:t>
            </w:r>
          </w:p>
        </w:tc>
      </w:tr>
      <w:tr w:rsidR="00ED2788" w:rsidRPr="00D2593E" w:rsidTr="00FA63DE">
        <w:trPr>
          <w:trHeight w:val="348"/>
        </w:trPr>
        <w:tc>
          <w:tcPr>
            <w:tcW w:w="3804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Ratio CD4</w:t>
            </w:r>
            <w:r w:rsidRPr="00B229C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+</w:t>
            </w: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 xml:space="preserve"> T cells 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CD8</w:t>
            </w:r>
            <w:r w:rsidRPr="00B229C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+</w:t>
            </w: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 xml:space="preserve"> T cells</w:t>
            </w:r>
          </w:p>
        </w:tc>
        <w:tc>
          <w:tcPr>
            <w:tcW w:w="2100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0.077</w:t>
            </w:r>
          </w:p>
        </w:tc>
        <w:tc>
          <w:tcPr>
            <w:tcW w:w="2143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0.515</w:t>
            </w:r>
          </w:p>
        </w:tc>
      </w:tr>
      <w:tr w:rsidR="00ED2788" w:rsidRPr="00D2593E" w:rsidTr="00FA63DE">
        <w:trPr>
          <w:trHeight w:val="303"/>
        </w:trPr>
        <w:tc>
          <w:tcPr>
            <w:tcW w:w="3804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Neutrophils</w:t>
            </w:r>
          </w:p>
        </w:tc>
        <w:tc>
          <w:tcPr>
            <w:tcW w:w="2100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0.076</w:t>
            </w:r>
          </w:p>
        </w:tc>
        <w:tc>
          <w:tcPr>
            <w:tcW w:w="2143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0.521</w:t>
            </w:r>
          </w:p>
        </w:tc>
      </w:tr>
      <w:tr w:rsidR="00ED2788" w:rsidRPr="00D2593E" w:rsidTr="00FA63DE">
        <w:trPr>
          <w:trHeight w:val="303"/>
        </w:trPr>
        <w:tc>
          <w:tcPr>
            <w:tcW w:w="3804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Serum 25D</w:t>
            </w:r>
          </w:p>
        </w:tc>
        <w:tc>
          <w:tcPr>
            <w:tcW w:w="2100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0.065</w:t>
            </w:r>
          </w:p>
        </w:tc>
        <w:tc>
          <w:tcPr>
            <w:tcW w:w="2143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0.692</w:t>
            </w:r>
          </w:p>
        </w:tc>
      </w:tr>
      <w:tr w:rsidR="00ED2788" w:rsidRPr="00D2593E" w:rsidTr="00FA63DE">
        <w:trPr>
          <w:trHeight w:val="303"/>
        </w:trPr>
        <w:tc>
          <w:tcPr>
            <w:tcW w:w="3804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Serum Cortisol</w:t>
            </w:r>
          </w:p>
        </w:tc>
        <w:tc>
          <w:tcPr>
            <w:tcW w:w="2100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0.156</w:t>
            </w:r>
          </w:p>
        </w:tc>
        <w:tc>
          <w:tcPr>
            <w:tcW w:w="2143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0.161</w:t>
            </w:r>
          </w:p>
        </w:tc>
      </w:tr>
      <w:tr w:rsidR="00ED2788" w:rsidRPr="00D2593E" w:rsidTr="00FA63DE">
        <w:trPr>
          <w:trHeight w:val="303"/>
        </w:trPr>
        <w:tc>
          <w:tcPr>
            <w:tcW w:w="3804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Age</w:t>
            </w:r>
          </w:p>
        </w:tc>
        <w:tc>
          <w:tcPr>
            <w:tcW w:w="2100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-0.019</w:t>
            </w:r>
          </w:p>
        </w:tc>
        <w:tc>
          <w:tcPr>
            <w:tcW w:w="2143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0.855</w:t>
            </w:r>
          </w:p>
        </w:tc>
      </w:tr>
      <w:tr w:rsidR="00ED2788" w:rsidRPr="00D2593E" w:rsidTr="00FA63DE">
        <w:trPr>
          <w:trHeight w:val="303"/>
        </w:trPr>
        <w:tc>
          <w:tcPr>
            <w:tcW w:w="3804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Gender</w:t>
            </w:r>
          </w:p>
        </w:tc>
        <w:tc>
          <w:tcPr>
            <w:tcW w:w="2100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0.054</w:t>
            </w:r>
          </w:p>
        </w:tc>
        <w:tc>
          <w:tcPr>
            <w:tcW w:w="2143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0.807</w:t>
            </w:r>
          </w:p>
        </w:tc>
      </w:tr>
      <w:tr w:rsidR="00ED2788" w:rsidRPr="00D2593E" w:rsidTr="00FA63DE">
        <w:trPr>
          <w:trHeight w:val="303"/>
        </w:trPr>
        <w:tc>
          <w:tcPr>
            <w:tcW w:w="3804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Time</w:t>
            </w:r>
          </w:p>
        </w:tc>
        <w:tc>
          <w:tcPr>
            <w:tcW w:w="2100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-0.121</w:t>
            </w:r>
          </w:p>
        </w:tc>
        <w:tc>
          <w:tcPr>
            <w:tcW w:w="2143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0.264</w:t>
            </w:r>
          </w:p>
        </w:tc>
      </w:tr>
      <w:tr w:rsidR="00ED2788" w:rsidRPr="00D2593E" w:rsidTr="00FA63DE">
        <w:trPr>
          <w:trHeight w:val="303"/>
        </w:trPr>
        <w:tc>
          <w:tcPr>
            <w:tcW w:w="3804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Batch</w:t>
            </w:r>
          </w:p>
        </w:tc>
        <w:tc>
          <w:tcPr>
            <w:tcW w:w="2100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-0.014</w:t>
            </w:r>
          </w:p>
        </w:tc>
        <w:tc>
          <w:tcPr>
            <w:tcW w:w="2143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0.343</w:t>
            </w:r>
          </w:p>
        </w:tc>
      </w:tr>
      <w:tr w:rsidR="00ED2788" w:rsidRPr="00D2593E" w:rsidTr="00FA63DE">
        <w:trPr>
          <w:trHeight w:val="303"/>
        </w:trPr>
        <w:tc>
          <w:tcPr>
            <w:tcW w:w="3804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African ancestry proportions</w:t>
            </w:r>
          </w:p>
        </w:tc>
        <w:tc>
          <w:tcPr>
            <w:tcW w:w="2100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-0.062</w:t>
            </w:r>
          </w:p>
        </w:tc>
        <w:tc>
          <w:tcPr>
            <w:tcW w:w="2143" w:type="dxa"/>
            <w:noWrap/>
            <w:vAlign w:val="center"/>
            <w:hideMark/>
          </w:tcPr>
          <w:p w:rsidR="00ED2788" w:rsidRPr="00B229CF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9CF">
              <w:rPr>
                <w:rFonts w:ascii="Times New Roman" w:hAnsi="Times New Roman" w:cs="Times New Roman"/>
                <w:sz w:val="20"/>
                <w:szCs w:val="20"/>
              </w:rPr>
              <w:t>0.548</w:t>
            </w:r>
          </w:p>
        </w:tc>
      </w:tr>
      <w:tr w:rsidR="00ED2788" w:rsidRPr="00D2593E" w:rsidTr="00FA63DE">
        <w:trPr>
          <w:trHeight w:val="303"/>
        </w:trPr>
        <w:tc>
          <w:tcPr>
            <w:tcW w:w="3804" w:type="dxa"/>
            <w:noWrap/>
            <w:vAlign w:val="center"/>
            <w:hideMark/>
          </w:tcPr>
          <w:p w:rsidR="00ED2788" w:rsidRPr="00ED2788" w:rsidRDefault="00ED2788" w:rsidP="00FA63DE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D2788">
              <w:rPr>
                <w:rFonts w:ascii="Times New Roman" w:hAnsi="Times New Roman" w:cs="Times New Roman"/>
                <w:sz w:val="20"/>
                <w:szCs w:val="20"/>
              </w:rPr>
              <w:t>Baseline VDR expression</w:t>
            </w:r>
          </w:p>
        </w:tc>
        <w:tc>
          <w:tcPr>
            <w:tcW w:w="2100" w:type="dxa"/>
            <w:noWrap/>
            <w:vAlign w:val="center"/>
            <w:hideMark/>
          </w:tcPr>
          <w:p w:rsidR="00ED2788" w:rsidRPr="00ED2788" w:rsidRDefault="00ED2788" w:rsidP="00FA63DE">
            <w:pPr>
              <w:tabs>
                <w:tab w:val="center" w:pos="4320"/>
                <w:tab w:val="right" w:pos="86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D2788">
              <w:rPr>
                <w:rFonts w:ascii="Times New Roman" w:hAnsi="Times New Roman" w:cs="Times New Roman"/>
                <w:sz w:val="20"/>
                <w:szCs w:val="20"/>
              </w:rPr>
              <w:t>-0.080</w:t>
            </w:r>
          </w:p>
        </w:tc>
        <w:tc>
          <w:tcPr>
            <w:tcW w:w="2143" w:type="dxa"/>
            <w:noWrap/>
            <w:vAlign w:val="center"/>
            <w:hideMark/>
          </w:tcPr>
          <w:p w:rsidR="00ED2788" w:rsidRPr="00ED2788" w:rsidRDefault="00ED278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788">
              <w:rPr>
                <w:rFonts w:ascii="Times New Roman" w:hAnsi="Times New Roman" w:cs="Times New Roman"/>
                <w:sz w:val="20"/>
                <w:szCs w:val="20"/>
              </w:rPr>
              <w:t>0.468</w:t>
            </w:r>
            <w:bookmarkStart w:id="0" w:name="_GoBack"/>
            <w:bookmarkEnd w:id="0"/>
          </w:p>
        </w:tc>
      </w:tr>
    </w:tbl>
    <w:p w:rsidR="00600D97" w:rsidRDefault="00600D97"/>
    <w:sectPr w:rsidR="00600D97" w:rsidSect="00600D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2788"/>
    <w:rsid w:val="00600D97"/>
    <w:rsid w:val="00ED2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7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27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572</Characters>
  <Application>Microsoft Office Word</Application>
  <DocSecurity>0</DocSecurity>
  <Lines>4</Lines>
  <Paragraphs>1</Paragraphs>
  <ScaleCrop>false</ScaleCrop>
  <Company>Microsoft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silvia</cp:lastModifiedBy>
  <cp:revision>1</cp:revision>
  <dcterms:created xsi:type="dcterms:W3CDTF">2016-07-13T19:03:00Z</dcterms:created>
  <dcterms:modified xsi:type="dcterms:W3CDTF">2016-07-13T19:04:00Z</dcterms:modified>
</cp:coreProperties>
</file>