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9C8" w:rsidRPr="00E33084" w:rsidRDefault="005529C8" w:rsidP="005529C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7790B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Pr="0027790B">
        <w:rPr>
          <w:rFonts w:ascii="Times New Roman" w:hAnsi="Times New Roman" w:cs="Times New Roman"/>
          <w:b/>
          <w:sz w:val="24"/>
          <w:szCs w:val="24"/>
        </w:rPr>
        <w:t>Table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DE2FBE">
        <w:rPr>
          <w:rFonts w:ascii="Times New Roman" w:hAnsi="Times New Roman" w:cs="Times New Roman"/>
          <w:b/>
          <w:sz w:val="24"/>
          <w:szCs w:val="24"/>
        </w:rPr>
        <w:t xml:space="preserve"> Gene set enrichment analysis of significantly differentially expressed (DE) genes (FDR &lt; 0.01), using Ingenuity Pathway Analysis (IPA) software.</w:t>
      </w:r>
      <w:r>
        <w:rPr>
          <w:rFonts w:ascii="Times New Roman" w:hAnsi="Times New Roman" w:cs="Times New Roman"/>
          <w:sz w:val="24"/>
          <w:szCs w:val="24"/>
        </w:rPr>
        <w:t xml:space="preserve"> Enriched pathways shown are at a p-value threshold of 0.05.</w:t>
      </w:r>
      <w:r w:rsidRPr="000F33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top 8 pathways were statistically significant at a FDR &lt; 0.10. </w:t>
      </w:r>
      <w:r w:rsidRPr="00D739D9">
        <w:rPr>
          <w:rFonts w:ascii="Times New Roman" w:hAnsi="Times New Roman" w:cs="Times New Roman"/>
          <w:b/>
          <w:bCs/>
          <w:sz w:val="24"/>
          <w:szCs w:val="24"/>
        </w:rPr>
        <w:t>B-H p-value*</w:t>
      </w:r>
      <w:r w:rsidRPr="00D739D9">
        <w:rPr>
          <w:rFonts w:ascii="Times New Roman" w:hAnsi="Times New Roman" w:cs="Times New Roman"/>
          <w:bCs/>
          <w:sz w:val="24"/>
          <w:szCs w:val="24"/>
        </w:rPr>
        <w:t xml:space="preserve"> = Benjamini-Hochberg multiple testing corrected p-value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529C8" w:rsidRDefault="005529C8" w:rsidP="005529C8">
      <w:pPr>
        <w:spacing w:after="0"/>
        <w:rPr>
          <w:sz w:val="24"/>
          <w:szCs w:val="24"/>
        </w:rPr>
      </w:pPr>
    </w:p>
    <w:tbl>
      <w:tblPr>
        <w:tblStyle w:val="TableGrid"/>
        <w:tblW w:w="4706" w:type="pct"/>
        <w:jc w:val="center"/>
        <w:tblLayout w:type="fixed"/>
        <w:tblCellMar>
          <w:left w:w="115" w:type="dxa"/>
          <w:right w:w="115" w:type="dxa"/>
        </w:tblCellMar>
        <w:tblLook w:val="04A0"/>
      </w:tblPr>
      <w:tblGrid>
        <w:gridCol w:w="3324"/>
        <w:gridCol w:w="950"/>
        <w:gridCol w:w="959"/>
        <w:gridCol w:w="3793"/>
      </w:tblGrid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Ingenuity Canonical Pathways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B-H p-value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Genes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TREM1 Signaling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-7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2 x 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TREM1,ICAM1,NLRP3,TLR8,CIITA,CCL3,TLR4,NOD2,PLCG2,TLR6,CASP1,CD86,IL1B,CCL7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Granulocyte Adhesion and Diapedesis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FPR3,ICAM1,C5AR1,FPR2,CCL22,CXCL5,MMP25,CCL3,CXCL6,FPR1,CLDN23,ITGAM,CCL8,CCL3L1,CCL3L3,IL1B,CXCL1,TNFRSF1B,CCL7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T Helper Cell Differentiation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x1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ICOS,HLA-DMB,IL10RB,IL10RA,IFNGR2,CD86,IL2RA,TNFRSF1B,ICOSLG/LOC102723996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Role of Pattern Recognition Receptors in Recognition of Bacteria and Viruses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PTX3,NLRP3,C5AR1,TLR8,TLR4,NOD2,PRKCD,PLCG2,TLR6,CASP1,OSM,IL1B,RIPK2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VDR/RXR Activation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SERPINB1,CAMP,CYP24A1,GADD45A,PRKCD,CD14,NCOR2,CEBPB,THBD,RXRA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Role of IL-17A in Arthritis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CXCL1,MAPK13,CXCL5,PTGS2,RPS6KA1,MAPKAPK2,CXCL6,CCL7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Role of IL-17A in Psoriasis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S100A9,CXCL1,CXCL5,CXCL6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 xml:space="preserve">Sulfate Activation for </w:t>
            </w:r>
            <w:proofErr w:type="spellStart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Sulfonation</w:t>
            </w:r>
            <w:proofErr w:type="spellEnd"/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PAPSS1,PAPSS2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Primary Immunodeficiency Signaling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0.13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BTK,LCK,ICOS,CIITA,ADA,CD3D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Role of IL-17F in Allergic Inflammatory Airway Diseases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0.20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IL1B,CXCL1,CXCL5,RPS6KA1,CXCL6,CCL7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LPS/IL-1 Mediated Inhibition of RXR Function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0.23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CPT1A,CHST7,PAPSS2,CHST15,TLR4,LY96,CAT,IL1B,XPO1,CD14,PPARGC1B,HS3ST1,SLC27A3,RXRA,TNFRSF1B,ACSL1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 xml:space="preserve">MIF-mediated </w:t>
            </w:r>
            <w:proofErr w:type="spellStart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Glucocorticoid</w:t>
            </w:r>
            <w:proofErr w:type="spellEnd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 xml:space="preserve"> Regulation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0.23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TLR4,PLA2G4A,LY96,CD14,PTGS2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LXR/RXR Activation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0.23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TLR4,LYZ,LY96,CD36,CD14,IL1B,NCOR2,PTGS2,TNFRSF1B,RXRA,CCL7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Agranulocyte</w:t>
            </w:r>
            <w:proofErr w:type="spellEnd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 xml:space="preserve"> Adhesion and Diapedesis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0.23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ICAM1,C5AR1,CCL22,CXCL5,MMP25,CCL3,CXCL6,CLDN23,CCL8,CCL3L1,CCL3L3,IL1B,CXCL1,CCL7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Uracil</w:t>
            </w:r>
            <w:proofErr w:type="spellEnd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 xml:space="preserve"> Degradation II (Reductive)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0.23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DPYSL2,UPB1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Thymine Degradation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0.23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DPYSL2,UPB1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Mitochondrial Dysfunction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0.30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COX7B,ATP5G1,UCP2,CPT1A,CAT,COX5A,TRAK1,NDUFAF2,UQCRC1,CYB5R3,NDUFAB1,UQCRB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CMP-N-</w:t>
            </w:r>
            <w:proofErr w:type="spellStart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acetylneuraminate</w:t>
            </w:r>
            <w:proofErr w:type="spellEnd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 xml:space="preserve"> Biosynthesis I (Eukaryotes)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0.33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NAGK,CMAS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Macropinocytosis</w:t>
            </w:r>
            <w:proofErr w:type="spellEnd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 xml:space="preserve"> Signaling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0.35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PRKCD,PLCG2,HGF,USP6NL,CD14,ITGB8,PDGFB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Type I Diabetes Mellitus Signaling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0.35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HLA-DMB,IFNGR2,CD86,BID,IL1B,SOCS2,MAPK13,TNFRSF1B,CD3D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MIF Regulation of Innate Immunity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0.38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TLR4,PLA2G4A,LY96,CD14,PTGS2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 xml:space="preserve">Purine </w:t>
            </w:r>
            <w:proofErr w:type="spellStart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Ribonucleosides</w:t>
            </w:r>
            <w:proofErr w:type="spellEnd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 xml:space="preserve"> Degradation to Ribose-1-phosphate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0.40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ADA,PGM2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Toll-like Receptor Signaling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0.42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TLR4,LY96,TLR6,TLR8,CD14,IL1B,MAPK13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Communication between Innate and Adaptive Immune Cells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0.42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TLR4,CCL3L3,TLR6,TLR8,CD86,IL1B,CCL3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iNOS</w:t>
            </w:r>
            <w:proofErr w:type="spellEnd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 xml:space="preserve"> Signaling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0.42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TLR4,LY96,IFNGR2,CD14,MAPK13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γ-</w:t>
            </w:r>
            <w:proofErr w:type="spellStart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linolenate</w:t>
            </w:r>
            <w:proofErr w:type="spellEnd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 xml:space="preserve"> Biosynthesis II (Animals)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0.42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SLC27A3,CYB5R3,ACSL1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Mitochondrial L-</w:t>
            </w:r>
            <w:proofErr w:type="spellStart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carnitine</w:t>
            </w:r>
            <w:proofErr w:type="spellEnd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 xml:space="preserve"> Shuttle Pathway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0.42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CPT1A,SLC27A3,ACSL1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Differential Regulation of Cytokine Production in Macrophages and T Helper Cells by IL-17A and IL-17F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0.47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IL1B,CXCL1,CCL3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IL-6 Signaling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0.50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TNFAIP6,CYP19A1,CD14,IL1B,MAPK13,CEBPB,TNFRSF1B,MAPKAPK2,MCL1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p53 Signaling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0.50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RB1,GADD45B,GADD45A,THBS1,GNL3,HIF1A,DRAM1,PTEN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iCOS-iCOSL</w:t>
            </w:r>
            <w:proofErr w:type="spellEnd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 xml:space="preserve"> Signaling in T Helper Cells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0.50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LCK,ICOS,HLA-DMB,IL2RA,VAV1,CD3D,ICOSLG/LOC102723996,PTEN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Cardiolipin</w:t>
            </w:r>
            <w:proofErr w:type="spellEnd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 xml:space="preserve"> Biosynthesis II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0.52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PGS1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 xml:space="preserve">Hepatic </w:t>
            </w:r>
            <w:proofErr w:type="spellStart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Cholestasis</w:t>
            </w:r>
            <w:proofErr w:type="spellEnd"/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0.57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TLR4,LY96,CYP27A1,PRKCD,ADCY3,CD14,OSM,IL1B,TNFRSF1B,RXRA,ADCY7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IL-17A Signaling in Fibroblasts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0.57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MAPK13,CXCL5,CEBPB,CCL7</w:t>
            </w:r>
          </w:p>
        </w:tc>
      </w:tr>
      <w:tr w:rsidR="005529C8" w:rsidRPr="00E33084" w:rsidTr="00FA63DE">
        <w:trPr>
          <w:trHeight w:val="453"/>
          <w:jc w:val="center"/>
        </w:trPr>
        <w:tc>
          <w:tcPr>
            <w:tcW w:w="1842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 xml:space="preserve">Hepatic Fibrosis / Hepatic </w:t>
            </w:r>
            <w:proofErr w:type="spellStart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Stellate</w:t>
            </w:r>
            <w:proofErr w:type="spellEnd"/>
            <w:r w:rsidRPr="003215E2">
              <w:rPr>
                <w:rFonts w:ascii="Times New Roman" w:hAnsi="Times New Roman" w:cs="Times New Roman"/>
                <w:sz w:val="20"/>
                <w:szCs w:val="20"/>
              </w:rPr>
              <w:t xml:space="preserve"> Cell Activation</w:t>
            </w:r>
          </w:p>
        </w:tc>
        <w:tc>
          <w:tcPr>
            <w:tcW w:w="526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4.9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53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sz w:val="20"/>
                <w:szCs w:val="20"/>
              </w:rPr>
              <w:t>0.60</w:t>
            </w:r>
          </w:p>
        </w:tc>
        <w:tc>
          <w:tcPr>
            <w:tcW w:w="2101" w:type="pct"/>
            <w:noWrap/>
            <w:vAlign w:val="center"/>
          </w:tcPr>
          <w:p w:rsidR="005529C8" w:rsidRPr="003215E2" w:rsidRDefault="005529C8" w:rsidP="00FA63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i/>
                <w:sz w:val="20"/>
                <w:szCs w:val="20"/>
              </w:rPr>
              <w:t>TLR4,LY96,ICAM1,HGF,IL10RA,IFNGR2,CD14,IL1B,ECE1,TNFRSF1B,PDGFB,COL7A1</w:t>
            </w:r>
          </w:p>
        </w:tc>
      </w:tr>
    </w:tbl>
    <w:p w:rsidR="005529C8" w:rsidRDefault="005529C8" w:rsidP="005529C8">
      <w:pPr>
        <w:spacing w:after="0"/>
        <w:rPr>
          <w:sz w:val="24"/>
          <w:szCs w:val="24"/>
        </w:rPr>
      </w:pPr>
    </w:p>
    <w:p w:rsidR="00600D97" w:rsidRPr="005529C8" w:rsidRDefault="00600D97" w:rsidP="005529C8">
      <w:pPr>
        <w:tabs>
          <w:tab w:val="left" w:pos="6486"/>
        </w:tabs>
        <w:spacing w:after="0"/>
        <w:rPr>
          <w:sz w:val="24"/>
          <w:szCs w:val="24"/>
        </w:rPr>
      </w:pPr>
    </w:p>
    <w:sectPr w:rsidR="00600D97" w:rsidRPr="005529C8" w:rsidSect="00600D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529C8"/>
    <w:rsid w:val="005529C8"/>
    <w:rsid w:val="00600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9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29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560</Words>
  <Characters>3196</Characters>
  <Application>Microsoft Office Word</Application>
  <DocSecurity>0</DocSecurity>
  <Lines>26</Lines>
  <Paragraphs>7</Paragraphs>
  <ScaleCrop>false</ScaleCrop>
  <Company>Microsoft</Company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</dc:creator>
  <cp:lastModifiedBy>silvia</cp:lastModifiedBy>
  <cp:revision>1</cp:revision>
  <dcterms:created xsi:type="dcterms:W3CDTF">2016-07-13T19:06:00Z</dcterms:created>
  <dcterms:modified xsi:type="dcterms:W3CDTF">2016-07-13T19:07:00Z</dcterms:modified>
</cp:coreProperties>
</file>