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FB" w:rsidRPr="00B8295A" w:rsidRDefault="003534FB" w:rsidP="003534FB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S2 Table</w:t>
      </w: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: Ulcerative colitis Risk Factors for 30-day Readmission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:rsidR="003534FB" w:rsidRPr="00B8295A" w:rsidRDefault="003534FB" w:rsidP="003534FB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Style w:val="LightShading"/>
        <w:tblW w:w="8857" w:type="dxa"/>
        <w:tblLook w:val="04A0" w:firstRow="1" w:lastRow="0" w:firstColumn="1" w:lastColumn="0" w:noHBand="0" w:noVBand="1"/>
      </w:tblPr>
      <w:tblGrid>
        <w:gridCol w:w="1771"/>
        <w:gridCol w:w="2144"/>
        <w:gridCol w:w="2144"/>
        <w:gridCol w:w="913"/>
        <w:gridCol w:w="1885"/>
      </w:tblGrid>
      <w:tr w:rsidR="003534FB" w:rsidRPr="00B8295A" w:rsidTr="002E40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Characteristic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Not readmitted within 30 days (n = 15,817)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Read</w:t>
            </w:r>
            <w:r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mitted within 30 days (n =  1091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i/>
                <w:iCs/>
                <w:color w:val="000000" w:themeColor="text1"/>
                <w:sz w:val="16"/>
                <w:szCs w:val="16"/>
              </w:rPr>
              <w:t>Univariate P-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Multivariate </w:t>
            </w:r>
            <w:r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O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R (95% CI)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Mean age (years)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52.2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47.3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Age group (years)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18-35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4104 (25.9%)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387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(35.5%)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R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ef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36-50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3283 (20.8%)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250 (22.9%)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0.09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.84 (.71-.99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51-65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3868 (24.5%)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233 (21.3%)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0.021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.66 (.55-.78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&gt;65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4562 (28.8%)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221 (20.2%)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.51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(.39-.65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Male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7230 (45.7%)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549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(50.4%)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1.19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1.05-1.35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Female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8587 (54.3%)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542 (49.6%)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APR-DRG Risk of Mortality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Minor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9850 (62.3%)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728 (66.7%)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Moderate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3328 (21.0%)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225 (20.6%)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0.743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Major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2058 (13.0%)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121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(11.2%)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0.067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Extreme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580 (3.7%)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 (1.6%)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Smoking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3313 (20.9%)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234 (21.4%)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0.693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Depression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2337 (14.8%)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(15.0%)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0.882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Anxiety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1724 (10.9%)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133 (12.2%)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0.187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Depression and Anxiety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814 (5.1%)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 (5.9%)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0.30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Opioid dependence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120 (0.8%)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 (1.2%)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Cannabis dependence 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136 (0.9%)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 (0.6%)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0.447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Weekend admission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3341 (21.1%)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210 (19.2%)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Length of stay (mean days)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0.238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Total charges (mean USD)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47,106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42,389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Primary payer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Medicare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5462 (34.6%)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288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(26.5%)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Medicaid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1735 (11.0%)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140 (12.8%)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0.058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Private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6804 (43.1%)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532 (48.7%)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Self pay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934 (5.9%)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65 (6.0%)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0.943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No charge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135 (0.9%)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18 (1.6%)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0.007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Other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729 (4.6%)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48 (4.4%)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0.7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color w:val="000000" w:themeColor="text1"/>
                <w:sz w:val="16"/>
                <w:szCs w:val="16"/>
              </w:rPr>
              <w:t>Median income quartiles for patient’s ZIP code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1 (lowest income)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3396 (21.8%)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246 (23.0%)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0.402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2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3789 (24.3%)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258 (24.1%)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0.818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3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4133 (26.5%)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283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(26.5%)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0.89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4 (highest income)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4272 (27.4%)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283 (26.4%)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0.441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Teaching status of hospitals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Metropolitan </w:t>
            </w:r>
            <w:r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non-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teaching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6524 (41.2%)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437 (40.0%)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0.439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Metropolitan 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teaching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8148 (51.5%)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592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(54.3%)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0.079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Non-metropolitan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1145 (7.2%)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62 (5.7%)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0.053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Hospital volume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Low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1679 (10.6%)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115 (10.5%)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0.939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Medium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3710 (23.5%)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276 (25.3%)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0.166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High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10,428 (65.9%)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700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(64.2%)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0.234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Disease complications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Stricture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614 (3.9%)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26 (2.4%)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0.012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Bowel obstruction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869 (5.5%)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36 (3.3%)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0.002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.69 (.48-.97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Gastrointestinal bleeding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1,211 (7.7%)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75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(7.0%)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0.346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</w:t>
            </w:r>
            <w:r w:rsidRPr="00B8295A">
              <w:rPr>
                <w:rFonts w:ascii="Calibri" w:eastAsia="Times New Roman" w:hAnsi="Calibri" w:cs="Times New Roman"/>
                <w:b w:val="0"/>
                <w:i/>
                <w:iCs/>
                <w:color w:val="000000" w:themeColor="text1"/>
                <w:sz w:val="16"/>
                <w:szCs w:val="16"/>
              </w:rPr>
              <w:t>Clostridium difficile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colitis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1620 (10.2%)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117 (10.7%)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0.61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Hypovolemia 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3064 (19.4%)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246 (22.5%)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0.01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1.21 (1.04-1.41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lastRenderedPageBreak/>
              <w:t xml:space="preserve">     Electrolyte disturbance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5095 (32.2%)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381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(35.0%)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Anemia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1837 (11.6%)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156 (14.3%)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Malnutrition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1590 (10.1%)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(14.7%)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1.59 (1.33 - 1.90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Hospitalization characteristics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Lower endoscopy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5284 (33.4%)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423 (38.7%)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1.15 (1.01-1.31)</w:t>
            </w: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Abdominal CT scan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647 (4.1%)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38 (3.5%)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0.32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Blood transfusion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2215 (14.0%)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</w:t>
            </w: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 xml:space="preserve"> (15.7%)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Small bowel resection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142 (0.9%)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 (0.5%)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Colectomy (partial or total)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629 (4.0%)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 (2.5%)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0.01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3534FB" w:rsidRPr="00B8295A" w:rsidTr="002E4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Any surgery performed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732 (4.6%)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 (2.6%)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0.001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3534FB" w:rsidRPr="00B8295A" w:rsidTr="002E4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:rsidR="003534FB" w:rsidRPr="00B8295A" w:rsidRDefault="003534FB" w:rsidP="002E4032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Elective surgery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529 (3.3%)</w:t>
            </w:r>
          </w:p>
        </w:tc>
        <w:tc>
          <w:tcPr>
            <w:tcW w:w="2144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 (1.8%)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</w:t>
            </w:r>
            <w:r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06</w:t>
            </w:r>
          </w:p>
        </w:tc>
        <w:tc>
          <w:tcPr>
            <w:tcW w:w="1885" w:type="dxa"/>
            <w:shd w:val="clear" w:color="auto" w:fill="auto"/>
          </w:tcPr>
          <w:p w:rsidR="003534FB" w:rsidRPr="00B8295A" w:rsidRDefault="003534FB" w:rsidP="002E4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</w:tbl>
    <w:p w:rsidR="003534FB" w:rsidRPr="00B8295A" w:rsidRDefault="003534FB" w:rsidP="003534FB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3534FB" w:rsidRPr="00B8295A" w:rsidRDefault="003534FB" w:rsidP="003534FB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br w:type="page"/>
      </w:r>
    </w:p>
    <w:p w:rsidR="00B66C2F" w:rsidRDefault="00B66C2F">
      <w:bookmarkStart w:id="0" w:name="_GoBack"/>
      <w:bookmarkEnd w:id="0"/>
    </w:p>
    <w:sectPr w:rsidR="00B66C2F" w:rsidSect="00B66C2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4FB"/>
    <w:rsid w:val="003534FB"/>
    <w:rsid w:val="00B66C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18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4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3534FB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4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3534FB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2646</Characters>
  <Application>Microsoft Macintosh Word</Application>
  <DocSecurity>0</DocSecurity>
  <Lines>22</Lines>
  <Paragraphs>6</Paragraphs>
  <ScaleCrop>false</ScaleCrop>
  <Company>University of Chicago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Micic</dc:creator>
  <cp:keywords/>
  <dc:description/>
  <cp:lastModifiedBy>Dejan Micic</cp:lastModifiedBy>
  <cp:revision>1</cp:revision>
  <dcterms:created xsi:type="dcterms:W3CDTF">2017-08-05T00:59:00Z</dcterms:created>
  <dcterms:modified xsi:type="dcterms:W3CDTF">2017-08-05T00:59:00Z</dcterms:modified>
</cp:coreProperties>
</file>