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04EAA" w14:textId="20342DA0" w:rsidR="00BD1317" w:rsidRPr="00B8295A" w:rsidRDefault="00BD1317" w:rsidP="00BD1317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</w:t>
      </w:r>
      <w:r w:rsidR="00B134D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 Table</w:t>
      </w:r>
      <w:r w:rsidRPr="00B8295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: Surgery Patient Risk Factors for 30-day Readmission</w:t>
      </w:r>
      <w:r w:rsidR="00582E8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6686C518" w14:textId="77777777" w:rsidR="00BD1317" w:rsidRPr="00B8295A" w:rsidRDefault="00BD1317" w:rsidP="00BD1317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913"/>
        <w:gridCol w:w="1772"/>
      </w:tblGrid>
      <w:tr w:rsidR="00BD1317" w:rsidRPr="00B8295A" w14:paraId="140260E0" w14:textId="77777777" w:rsidTr="001C49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B4414CA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Characteristic</w:t>
            </w:r>
          </w:p>
        </w:tc>
        <w:tc>
          <w:tcPr>
            <w:tcW w:w="1771" w:type="dxa"/>
            <w:shd w:val="clear" w:color="auto" w:fill="auto"/>
          </w:tcPr>
          <w:p w14:paraId="5DDE78E0" w14:textId="77777777" w:rsidR="00BD1317" w:rsidRPr="00B8295A" w:rsidRDefault="00BD1317" w:rsidP="001C4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Not readmitted within 30 days (n = 3004)</w:t>
            </w:r>
          </w:p>
        </w:tc>
        <w:tc>
          <w:tcPr>
            <w:tcW w:w="1771" w:type="dxa"/>
            <w:shd w:val="clear" w:color="auto" w:fill="auto"/>
          </w:tcPr>
          <w:p w14:paraId="3AD00E01" w14:textId="77777777" w:rsidR="00BD1317" w:rsidRPr="00B8295A" w:rsidRDefault="00BD1317" w:rsidP="001C4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Readmitted within 30 days (n = 127)</w:t>
            </w:r>
          </w:p>
        </w:tc>
        <w:tc>
          <w:tcPr>
            <w:tcW w:w="913" w:type="dxa"/>
            <w:shd w:val="clear" w:color="auto" w:fill="auto"/>
          </w:tcPr>
          <w:p w14:paraId="5AB61407" w14:textId="77777777" w:rsidR="00BD1317" w:rsidRPr="00B8295A" w:rsidRDefault="00BD1317" w:rsidP="001C4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proofErr w:type="spellStart"/>
            <w:r w:rsidRPr="00B8295A">
              <w:rPr>
                <w:rFonts w:ascii="Calibri" w:eastAsia="Times New Roman" w:hAnsi="Calibri" w:cs="Times New Roman"/>
                <w:b w:val="0"/>
                <w:bCs w:val="0"/>
                <w:i/>
                <w:iCs/>
                <w:color w:val="000000" w:themeColor="text1"/>
                <w:sz w:val="16"/>
                <w:szCs w:val="16"/>
              </w:rPr>
              <w:t>Univariate</w:t>
            </w:r>
            <w:proofErr w:type="spellEnd"/>
            <w:r w:rsidRPr="00B8295A">
              <w:rPr>
                <w:rFonts w:ascii="Calibri" w:eastAsia="Times New Roman" w:hAnsi="Calibri" w:cs="Times New Roman"/>
                <w:b w:val="0"/>
                <w:bCs w:val="0"/>
                <w:i/>
                <w:iCs/>
                <w:color w:val="000000" w:themeColor="text1"/>
                <w:sz w:val="16"/>
                <w:szCs w:val="16"/>
              </w:rPr>
              <w:t xml:space="preserve"> P-</w:t>
            </w: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1772" w:type="dxa"/>
            <w:shd w:val="clear" w:color="auto" w:fill="auto"/>
          </w:tcPr>
          <w:p w14:paraId="162B3E51" w14:textId="53B715C5" w:rsidR="00BD1317" w:rsidRPr="00B8295A" w:rsidRDefault="008003FD" w:rsidP="001C4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Multivariate O</w:t>
            </w:r>
            <w:r w:rsidR="00BD1317"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R (95% CI)</w:t>
            </w:r>
          </w:p>
        </w:tc>
      </w:tr>
      <w:tr w:rsidR="00BD1317" w:rsidRPr="00B8295A" w14:paraId="4D1EFCE2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3A4B34BC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bCs w:val="0"/>
                <w:color w:val="000000" w:themeColor="text1"/>
                <w:sz w:val="16"/>
                <w:szCs w:val="16"/>
              </w:rPr>
              <w:t>Mean age (years)</w:t>
            </w:r>
          </w:p>
        </w:tc>
        <w:tc>
          <w:tcPr>
            <w:tcW w:w="1771" w:type="dxa"/>
            <w:shd w:val="clear" w:color="auto" w:fill="auto"/>
          </w:tcPr>
          <w:p w14:paraId="7232F573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46.6</w:t>
            </w:r>
          </w:p>
        </w:tc>
        <w:tc>
          <w:tcPr>
            <w:tcW w:w="1771" w:type="dxa"/>
            <w:shd w:val="clear" w:color="auto" w:fill="auto"/>
          </w:tcPr>
          <w:p w14:paraId="27FF1EDC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44.9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14FAEEC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68F654C5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0503A6" w:rsidRPr="00B8295A" w14:paraId="0E50EE9B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38D83DF2" w14:textId="77777777" w:rsidR="000503A6" w:rsidRPr="00B8295A" w:rsidRDefault="000503A6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Crohn's disease</w:t>
            </w:r>
          </w:p>
        </w:tc>
        <w:tc>
          <w:tcPr>
            <w:tcW w:w="1771" w:type="dxa"/>
            <w:shd w:val="clear" w:color="auto" w:fill="auto"/>
          </w:tcPr>
          <w:p w14:paraId="5ACD5091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2272 (75.6%)</w:t>
            </w:r>
          </w:p>
        </w:tc>
        <w:tc>
          <w:tcPr>
            <w:tcW w:w="1771" w:type="dxa"/>
            <w:shd w:val="clear" w:color="auto" w:fill="auto"/>
          </w:tcPr>
          <w:p w14:paraId="1198BAD9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99 (78.0%)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B44C716" w14:textId="561FF3EA" w:rsidR="000503A6" w:rsidRPr="00835D2B" w:rsidRDefault="000503A6" w:rsidP="00931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35D2B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0.55</w:t>
            </w:r>
          </w:p>
        </w:tc>
        <w:tc>
          <w:tcPr>
            <w:tcW w:w="1772" w:type="dxa"/>
            <w:shd w:val="clear" w:color="auto" w:fill="auto"/>
          </w:tcPr>
          <w:p w14:paraId="08966FF0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0503A6" w:rsidRPr="00B8295A" w14:paraId="7DDD0ECC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1DE6E6C" w14:textId="77777777" w:rsidR="000503A6" w:rsidRPr="00B8295A" w:rsidRDefault="000503A6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Ulcerative colitis</w:t>
            </w:r>
          </w:p>
        </w:tc>
        <w:tc>
          <w:tcPr>
            <w:tcW w:w="1771" w:type="dxa"/>
            <w:shd w:val="clear" w:color="auto" w:fill="auto"/>
          </w:tcPr>
          <w:p w14:paraId="5D3F1553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732 (24.4%)</w:t>
            </w:r>
          </w:p>
        </w:tc>
        <w:tc>
          <w:tcPr>
            <w:tcW w:w="1771" w:type="dxa"/>
            <w:shd w:val="clear" w:color="auto" w:fill="auto"/>
          </w:tcPr>
          <w:p w14:paraId="5822072A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 (22.0%)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C79B352" w14:textId="089937AD" w:rsidR="000503A6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0.55</w:t>
            </w:r>
          </w:p>
        </w:tc>
        <w:tc>
          <w:tcPr>
            <w:tcW w:w="1772" w:type="dxa"/>
            <w:shd w:val="clear" w:color="auto" w:fill="auto"/>
          </w:tcPr>
          <w:p w14:paraId="53E11B31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0503A6" w:rsidRPr="00B8295A" w14:paraId="71140CD2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48DACCF" w14:textId="77777777" w:rsidR="000503A6" w:rsidRPr="00B8295A" w:rsidRDefault="000503A6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Age group (years)</w:t>
            </w:r>
          </w:p>
        </w:tc>
        <w:tc>
          <w:tcPr>
            <w:tcW w:w="1771" w:type="dxa"/>
            <w:shd w:val="clear" w:color="auto" w:fill="auto"/>
          </w:tcPr>
          <w:p w14:paraId="6A2B4F0C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1A847500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6893B38" w14:textId="5386E059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39B1B25B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0503A6" w:rsidRPr="00B8295A" w14:paraId="50F02DB1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93CC43C" w14:textId="77777777" w:rsidR="000503A6" w:rsidRPr="00B8295A" w:rsidRDefault="000503A6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18-35</w:t>
            </w:r>
          </w:p>
        </w:tc>
        <w:tc>
          <w:tcPr>
            <w:tcW w:w="1771" w:type="dxa"/>
            <w:shd w:val="clear" w:color="auto" w:fill="auto"/>
          </w:tcPr>
          <w:p w14:paraId="1B40F3A9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945 (31.5%0</w:t>
            </w:r>
          </w:p>
        </w:tc>
        <w:tc>
          <w:tcPr>
            <w:tcW w:w="1771" w:type="dxa"/>
            <w:shd w:val="clear" w:color="auto" w:fill="auto"/>
          </w:tcPr>
          <w:p w14:paraId="25D06746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45 (35.4%)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716A9D8" w14:textId="78F98FC8" w:rsidR="000503A6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0.346</w:t>
            </w:r>
          </w:p>
        </w:tc>
        <w:tc>
          <w:tcPr>
            <w:tcW w:w="1772" w:type="dxa"/>
            <w:shd w:val="clear" w:color="auto" w:fill="auto"/>
          </w:tcPr>
          <w:p w14:paraId="4B7E8CE6" w14:textId="64BC3C7C" w:rsidR="000503A6" w:rsidRPr="00B8295A" w:rsidRDefault="005E5EC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0503A6" w:rsidRPr="00B8295A" w14:paraId="35F587BA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915CCD9" w14:textId="77777777" w:rsidR="000503A6" w:rsidRPr="00B8295A" w:rsidRDefault="000503A6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36-50</w:t>
            </w:r>
          </w:p>
        </w:tc>
        <w:tc>
          <w:tcPr>
            <w:tcW w:w="1771" w:type="dxa"/>
            <w:shd w:val="clear" w:color="auto" w:fill="auto"/>
          </w:tcPr>
          <w:p w14:paraId="446069BD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813 (27.1%)</w:t>
            </w:r>
          </w:p>
        </w:tc>
        <w:tc>
          <w:tcPr>
            <w:tcW w:w="1771" w:type="dxa"/>
            <w:shd w:val="clear" w:color="auto" w:fill="auto"/>
          </w:tcPr>
          <w:p w14:paraId="41C54762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34 (26.8%)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8505EA1" w14:textId="190DE4BE" w:rsidR="000503A6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0.942</w:t>
            </w:r>
          </w:p>
        </w:tc>
        <w:tc>
          <w:tcPr>
            <w:tcW w:w="1772" w:type="dxa"/>
            <w:shd w:val="clear" w:color="auto" w:fill="auto"/>
          </w:tcPr>
          <w:p w14:paraId="4E4B3322" w14:textId="24694FDE" w:rsidR="000503A6" w:rsidRPr="00B8295A" w:rsidRDefault="005E5EC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0503A6" w:rsidRPr="00B8295A" w14:paraId="2B724BFF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764C563" w14:textId="77777777" w:rsidR="000503A6" w:rsidRPr="00B8295A" w:rsidRDefault="000503A6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51-65</w:t>
            </w:r>
          </w:p>
        </w:tc>
        <w:tc>
          <w:tcPr>
            <w:tcW w:w="1771" w:type="dxa"/>
            <w:shd w:val="clear" w:color="auto" w:fill="auto"/>
          </w:tcPr>
          <w:p w14:paraId="5FF52022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766 (25.5%)</w:t>
            </w:r>
          </w:p>
        </w:tc>
        <w:tc>
          <w:tcPr>
            <w:tcW w:w="1771" w:type="dxa"/>
            <w:shd w:val="clear" w:color="auto" w:fill="auto"/>
          </w:tcPr>
          <w:p w14:paraId="59DEA8E5" w14:textId="77777777" w:rsidR="000503A6" w:rsidRPr="00B8295A" w:rsidRDefault="000503A6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31 (24.4%)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022C49" w14:textId="450D14E1" w:rsidR="000503A6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0.782</w:t>
            </w:r>
          </w:p>
        </w:tc>
        <w:tc>
          <w:tcPr>
            <w:tcW w:w="1772" w:type="dxa"/>
            <w:shd w:val="clear" w:color="auto" w:fill="auto"/>
          </w:tcPr>
          <w:p w14:paraId="4469D738" w14:textId="7729C3EC" w:rsidR="000503A6" w:rsidRPr="00B8295A" w:rsidRDefault="005E5EC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0503A6" w:rsidRPr="00B8295A" w14:paraId="010D4AF4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ADA4882" w14:textId="77777777" w:rsidR="000503A6" w:rsidRPr="00B8295A" w:rsidRDefault="000503A6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&gt;65</w:t>
            </w:r>
          </w:p>
        </w:tc>
        <w:tc>
          <w:tcPr>
            <w:tcW w:w="1771" w:type="dxa"/>
            <w:shd w:val="clear" w:color="auto" w:fill="auto"/>
          </w:tcPr>
          <w:p w14:paraId="031C7906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480 (16.0%)</w:t>
            </w:r>
          </w:p>
        </w:tc>
        <w:tc>
          <w:tcPr>
            <w:tcW w:w="1771" w:type="dxa"/>
            <w:shd w:val="clear" w:color="auto" w:fill="auto"/>
          </w:tcPr>
          <w:p w14:paraId="765B8DD4" w14:textId="77777777" w:rsidR="000503A6" w:rsidRPr="00B8295A" w:rsidRDefault="000503A6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 (13.4%)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15CF621" w14:textId="21E6DCFF" w:rsidR="000503A6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0.434</w:t>
            </w:r>
          </w:p>
        </w:tc>
        <w:tc>
          <w:tcPr>
            <w:tcW w:w="1772" w:type="dxa"/>
            <w:shd w:val="clear" w:color="auto" w:fill="auto"/>
          </w:tcPr>
          <w:p w14:paraId="565B20FC" w14:textId="184E317E" w:rsidR="000503A6" w:rsidRPr="00B8295A" w:rsidRDefault="005E5EC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9314B5" w:rsidRPr="00B8295A" w14:paraId="52019218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601193A" w14:textId="77777777" w:rsidR="009314B5" w:rsidRPr="00B8295A" w:rsidRDefault="009314B5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771" w:type="dxa"/>
            <w:shd w:val="clear" w:color="auto" w:fill="auto"/>
          </w:tcPr>
          <w:p w14:paraId="2331B4D1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44F286C6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7293365" w14:textId="42677541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72A57EE2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334F0E68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14E9570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Male</w:t>
            </w:r>
          </w:p>
        </w:tc>
        <w:tc>
          <w:tcPr>
            <w:tcW w:w="1771" w:type="dxa"/>
            <w:shd w:val="clear" w:color="auto" w:fill="auto"/>
          </w:tcPr>
          <w:p w14:paraId="5EC7A0AF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1516 (50.5%)</w:t>
            </w:r>
          </w:p>
        </w:tc>
        <w:tc>
          <w:tcPr>
            <w:tcW w:w="1771" w:type="dxa"/>
            <w:shd w:val="clear" w:color="auto" w:fill="auto"/>
          </w:tcPr>
          <w:p w14:paraId="2B6C3FDA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60 (47.2%)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2DA65B5" w14:textId="160A0B91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0.477</w:t>
            </w:r>
          </w:p>
        </w:tc>
        <w:tc>
          <w:tcPr>
            <w:tcW w:w="1772" w:type="dxa"/>
            <w:shd w:val="clear" w:color="auto" w:fill="auto"/>
          </w:tcPr>
          <w:p w14:paraId="3F7CD6F3" w14:textId="06BD2637" w:rsidR="009314B5" w:rsidRPr="00B8295A" w:rsidRDefault="005E5EC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NS</w:t>
            </w:r>
          </w:p>
        </w:tc>
      </w:tr>
      <w:tr w:rsidR="009314B5" w:rsidRPr="00B8295A" w14:paraId="3E7006B6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AE8755C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Female</w:t>
            </w:r>
          </w:p>
        </w:tc>
        <w:tc>
          <w:tcPr>
            <w:tcW w:w="1771" w:type="dxa"/>
            <w:shd w:val="clear" w:color="auto" w:fill="auto"/>
          </w:tcPr>
          <w:p w14:paraId="42EB327F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1488 (49.5%)</w:t>
            </w:r>
          </w:p>
        </w:tc>
        <w:tc>
          <w:tcPr>
            <w:tcW w:w="1771" w:type="dxa"/>
            <w:shd w:val="clear" w:color="auto" w:fill="auto"/>
          </w:tcPr>
          <w:p w14:paraId="53FD1784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67 (52.8%)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F7BF394" w14:textId="1A6A820F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0.477</w:t>
            </w:r>
          </w:p>
        </w:tc>
        <w:tc>
          <w:tcPr>
            <w:tcW w:w="1772" w:type="dxa"/>
            <w:shd w:val="clear" w:color="auto" w:fill="auto"/>
          </w:tcPr>
          <w:p w14:paraId="413C3953" w14:textId="0ACD72E3" w:rsidR="009314B5" w:rsidRPr="00B8295A" w:rsidRDefault="005E5EC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Ref</w:t>
            </w:r>
          </w:p>
        </w:tc>
      </w:tr>
      <w:tr w:rsidR="009314B5" w:rsidRPr="00B8295A" w14:paraId="2B465EB4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ABE3A9F" w14:textId="77777777" w:rsidR="009314B5" w:rsidRPr="00B8295A" w:rsidRDefault="009314B5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APR-DRG Risk of Mortality</w:t>
            </w:r>
          </w:p>
        </w:tc>
        <w:tc>
          <w:tcPr>
            <w:tcW w:w="1771" w:type="dxa"/>
            <w:shd w:val="clear" w:color="auto" w:fill="auto"/>
          </w:tcPr>
          <w:p w14:paraId="1EDBE30B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74A1EB71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2D25513" w14:textId="07D072FE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5A1679AA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2841ECD0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5ABF81B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Minor </w:t>
            </w:r>
          </w:p>
        </w:tc>
        <w:tc>
          <w:tcPr>
            <w:tcW w:w="1771" w:type="dxa"/>
            <w:shd w:val="clear" w:color="auto" w:fill="auto"/>
          </w:tcPr>
          <w:p w14:paraId="715A000B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1685 (56.1%)</w:t>
            </w:r>
          </w:p>
        </w:tc>
        <w:tc>
          <w:tcPr>
            <w:tcW w:w="1771" w:type="dxa"/>
            <w:shd w:val="clear" w:color="auto" w:fill="auto"/>
          </w:tcPr>
          <w:p w14:paraId="24C096D7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62 (48.8%)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B677EDD" w14:textId="62D83DEF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0.106</w:t>
            </w:r>
          </w:p>
        </w:tc>
        <w:tc>
          <w:tcPr>
            <w:tcW w:w="1772" w:type="dxa"/>
            <w:shd w:val="clear" w:color="auto" w:fill="auto"/>
          </w:tcPr>
          <w:p w14:paraId="1C7AA613" w14:textId="57DFB3DD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2205D1B8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0426AD1A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Moderate</w:t>
            </w:r>
          </w:p>
        </w:tc>
        <w:tc>
          <w:tcPr>
            <w:tcW w:w="1771" w:type="dxa"/>
            <w:shd w:val="clear" w:color="auto" w:fill="auto"/>
          </w:tcPr>
          <w:p w14:paraId="5ACB6123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648 (21.6%)</w:t>
            </w:r>
          </w:p>
        </w:tc>
        <w:tc>
          <w:tcPr>
            <w:tcW w:w="1771" w:type="dxa"/>
            <w:shd w:val="clear" w:color="auto" w:fill="auto"/>
          </w:tcPr>
          <w:p w14:paraId="475A5960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 (15.7%)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02393A9" w14:textId="1CCCEB7C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0.117</w:t>
            </w:r>
          </w:p>
        </w:tc>
        <w:tc>
          <w:tcPr>
            <w:tcW w:w="1772" w:type="dxa"/>
            <w:shd w:val="clear" w:color="auto" w:fill="auto"/>
          </w:tcPr>
          <w:p w14:paraId="1FE4A7CB" w14:textId="01D4EF7D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426A2742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44B3172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Major</w:t>
            </w:r>
          </w:p>
        </w:tc>
        <w:tc>
          <w:tcPr>
            <w:tcW w:w="1771" w:type="dxa"/>
            <w:shd w:val="clear" w:color="auto" w:fill="auto"/>
          </w:tcPr>
          <w:p w14:paraId="63B4C5B1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471 (15.7%)</w:t>
            </w:r>
          </w:p>
        </w:tc>
        <w:tc>
          <w:tcPr>
            <w:tcW w:w="1771" w:type="dxa"/>
            <w:shd w:val="clear" w:color="auto" w:fill="auto"/>
          </w:tcPr>
          <w:p w14:paraId="29110AFE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 (21.3%)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DDF7723" w14:textId="7C72AD4A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0.092</w:t>
            </w:r>
          </w:p>
        </w:tc>
        <w:tc>
          <w:tcPr>
            <w:tcW w:w="1772" w:type="dxa"/>
            <w:shd w:val="clear" w:color="auto" w:fill="auto"/>
          </w:tcPr>
          <w:p w14:paraId="50EA2A6B" w14:textId="15B2F19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4AE6BD83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D70E763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Extreme</w:t>
            </w:r>
          </w:p>
        </w:tc>
        <w:tc>
          <w:tcPr>
            <w:tcW w:w="1771" w:type="dxa"/>
            <w:shd w:val="clear" w:color="auto" w:fill="auto"/>
          </w:tcPr>
          <w:p w14:paraId="6F69CE0D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200 (6.7%)</w:t>
            </w:r>
          </w:p>
        </w:tc>
        <w:tc>
          <w:tcPr>
            <w:tcW w:w="1771" w:type="dxa"/>
            <w:shd w:val="clear" w:color="auto" w:fill="auto"/>
          </w:tcPr>
          <w:p w14:paraId="4912CA20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18 (14.2%)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0E0FBC6" w14:textId="566EE764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0.001</w:t>
            </w:r>
          </w:p>
        </w:tc>
        <w:tc>
          <w:tcPr>
            <w:tcW w:w="1772" w:type="dxa"/>
            <w:shd w:val="clear" w:color="auto" w:fill="auto"/>
          </w:tcPr>
          <w:p w14:paraId="0227C615" w14:textId="2B8B17C4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49F20649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101390A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Smoking</w:t>
            </w:r>
          </w:p>
        </w:tc>
        <w:tc>
          <w:tcPr>
            <w:tcW w:w="1771" w:type="dxa"/>
            <w:shd w:val="clear" w:color="auto" w:fill="auto"/>
          </w:tcPr>
          <w:p w14:paraId="76F5F51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734 (24.4%)</w:t>
            </w:r>
          </w:p>
        </w:tc>
        <w:tc>
          <w:tcPr>
            <w:tcW w:w="1771" w:type="dxa"/>
            <w:shd w:val="clear" w:color="auto" w:fill="auto"/>
          </w:tcPr>
          <w:p w14:paraId="54C79578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40 (31.5%)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7BE0606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0.071</w:t>
            </w:r>
          </w:p>
        </w:tc>
        <w:tc>
          <w:tcPr>
            <w:tcW w:w="1772" w:type="dxa"/>
            <w:shd w:val="clear" w:color="auto" w:fill="auto"/>
          </w:tcPr>
          <w:p w14:paraId="1FF9B719" w14:textId="4478F949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7D821E2E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4E7EDF1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Depression</w:t>
            </w:r>
          </w:p>
        </w:tc>
        <w:tc>
          <w:tcPr>
            <w:tcW w:w="1771" w:type="dxa"/>
            <w:shd w:val="clear" w:color="auto" w:fill="auto"/>
          </w:tcPr>
          <w:p w14:paraId="30A02512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373 (12.4%)</w:t>
            </w:r>
          </w:p>
        </w:tc>
        <w:tc>
          <w:tcPr>
            <w:tcW w:w="1771" w:type="dxa"/>
            <w:shd w:val="clear" w:color="auto" w:fill="auto"/>
          </w:tcPr>
          <w:p w14:paraId="0ABAFA4F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 (17.3%)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2216936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0.103</w:t>
            </w:r>
          </w:p>
        </w:tc>
        <w:tc>
          <w:tcPr>
            <w:tcW w:w="1772" w:type="dxa"/>
            <w:shd w:val="clear" w:color="auto" w:fill="auto"/>
          </w:tcPr>
          <w:p w14:paraId="16CE2585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45D69449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03CCB3C4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Anxiety</w:t>
            </w:r>
          </w:p>
        </w:tc>
        <w:tc>
          <w:tcPr>
            <w:tcW w:w="1771" w:type="dxa"/>
            <w:shd w:val="clear" w:color="auto" w:fill="auto"/>
          </w:tcPr>
          <w:p w14:paraId="5F190CCA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316 (10.5%)</w:t>
            </w:r>
          </w:p>
        </w:tc>
        <w:tc>
          <w:tcPr>
            <w:tcW w:w="1771" w:type="dxa"/>
            <w:shd w:val="clear" w:color="auto" w:fill="auto"/>
          </w:tcPr>
          <w:p w14:paraId="5F0C9020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18 (14.2%)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002074D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0.191</w:t>
            </w:r>
          </w:p>
        </w:tc>
        <w:tc>
          <w:tcPr>
            <w:tcW w:w="1772" w:type="dxa"/>
            <w:shd w:val="clear" w:color="auto" w:fill="auto"/>
          </w:tcPr>
          <w:p w14:paraId="68DEC91F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4E0589EA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4039D0B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Depression and Anxiety</w:t>
            </w:r>
          </w:p>
        </w:tc>
        <w:tc>
          <w:tcPr>
            <w:tcW w:w="1771" w:type="dxa"/>
            <w:shd w:val="clear" w:color="auto" w:fill="auto"/>
          </w:tcPr>
          <w:p w14:paraId="29AC97BF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142 (4.7%)</w:t>
            </w:r>
          </w:p>
        </w:tc>
        <w:tc>
          <w:tcPr>
            <w:tcW w:w="1771" w:type="dxa"/>
            <w:shd w:val="clear" w:color="auto" w:fill="auto"/>
          </w:tcPr>
          <w:p w14:paraId="5D4651AD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 (6.3%)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B84B23" w14:textId="30B430B4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0.41</w:t>
            </w:r>
            <w:r w:rsidR="00835D2B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72" w:type="dxa"/>
            <w:shd w:val="clear" w:color="auto" w:fill="auto"/>
          </w:tcPr>
          <w:p w14:paraId="5227702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67597CFC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588AD60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Opioid dependence</w:t>
            </w:r>
          </w:p>
        </w:tc>
        <w:tc>
          <w:tcPr>
            <w:tcW w:w="1771" w:type="dxa"/>
            <w:shd w:val="clear" w:color="auto" w:fill="auto"/>
          </w:tcPr>
          <w:p w14:paraId="27700DC6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23 (0.8%)</w:t>
            </w:r>
          </w:p>
        </w:tc>
        <w:tc>
          <w:tcPr>
            <w:tcW w:w="1771" w:type="dxa"/>
            <w:shd w:val="clear" w:color="auto" w:fill="auto"/>
          </w:tcPr>
          <w:p w14:paraId="10CD2CDD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 (0%)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A3EDC26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0.322</w:t>
            </w:r>
          </w:p>
        </w:tc>
        <w:tc>
          <w:tcPr>
            <w:tcW w:w="1772" w:type="dxa"/>
            <w:shd w:val="clear" w:color="auto" w:fill="auto"/>
          </w:tcPr>
          <w:p w14:paraId="48906AAE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6BEA5D85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F1CBF56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Cannabis dependence </w:t>
            </w:r>
          </w:p>
        </w:tc>
        <w:tc>
          <w:tcPr>
            <w:tcW w:w="1771" w:type="dxa"/>
            <w:shd w:val="clear" w:color="auto" w:fill="auto"/>
          </w:tcPr>
          <w:p w14:paraId="3CE546BF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 (0.6%)</w:t>
            </w:r>
          </w:p>
        </w:tc>
        <w:tc>
          <w:tcPr>
            <w:tcW w:w="1771" w:type="dxa"/>
            <w:shd w:val="clear" w:color="auto" w:fill="auto"/>
          </w:tcPr>
          <w:p w14:paraId="42D7D4A5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 (0.8%)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058DD0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0.746</w:t>
            </w:r>
          </w:p>
        </w:tc>
        <w:tc>
          <w:tcPr>
            <w:tcW w:w="1772" w:type="dxa"/>
            <w:shd w:val="clear" w:color="auto" w:fill="auto"/>
          </w:tcPr>
          <w:p w14:paraId="091E5688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62862A07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912A769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Weekend admission</w:t>
            </w:r>
          </w:p>
        </w:tc>
        <w:tc>
          <w:tcPr>
            <w:tcW w:w="1771" w:type="dxa"/>
            <w:shd w:val="clear" w:color="auto" w:fill="auto"/>
          </w:tcPr>
          <w:p w14:paraId="7BAD36CA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266 (8.9%)</w:t>
            </w:r>
          </w:p>
        </w:tc>
        <w:tc>
          <w:tcPr>
            <w:tcW w:w="1771" w:type="dxa"/>
            <w:shd w:val="clear" w:color="auto" w:fill="auto"/>
          </w:tcPr>
          <w:p w14:paraId="3F1BE6CF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16 (12.6%)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C725DC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0.149</w:t>
            </w:r>
          </w:p>
        </w:tc>
        <w:tc>
          <w:tcPr>
            <w:tcW w:w="1772" w:type="dxa"/>
            <w:shd w:val="clear" w:color="auto" w:fill="auto"/>
          </w:tcPr>
          <w:p w14:paraId="3A8384B0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EB580B" w:rsidRPr="00B8295A" w14:paraId="2274B475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007436E" w14:textId="77777777" w:rsidR="00EB580B" w:rsidRPr="00B8295A" w:rsidRDefault="00EB580B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Length of stay (mean days)</w:t>
            </w:r>
          </w:p>
        </w:tc>
        <w:tc>
          <w:tcPr>
            <w:tcW w:w="1771" w:type="dxa"/>
            <w:shd w:val="clear" w:color="auto" w:fill="auto"/>
          </w:tcPr>
          <w:p w14:paraId="41B2BA96" w14:textId="77777777" w:rsidR="00EB580B" w:rsidRPr="00B8295A" w:rsidRDefault="00EB580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771" w:type="dxa"/>
            <w:shd w:val="clear" w:color="auto" w:fill="auto"/>
          </w:tcPr>
          <w:p w14:paraId="00ACEE5A" w14:textId="77777777" w:rsidR="00EB580B" w:rsidRPr="00B8295A" w:rsidRDefault="00EB580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13.7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540AEB7" w14:textId="5D2DC0EC" w:rsidR="00EB580B" w:rsidRPr="00B8295A" w:rsidRDefault="00EB580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772" w:type="dxa"/>
            <w:shd w:val="clear" w:color="auto" w:fill="auto"/>
          </w:tcPr>
          <w:p w14:paraId="1D7B68EB" w14:textId="77777777" w:rsidR="00EB580B" w:rsidRPr="00B8295A" w:rsidRDefault="00EB580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EB580B" w:rsidRPr="00B8295A" w14:paraId="15785C8D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23B9FB7" w14:textId="77777777" w:rsidR="00EB580B" w:rsidRPr="00B8295A" w:rsidRDefault="00EB580B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Total charges (mean USD)</w:t>
            </w:r>
          </w:p>
        </w:tc>
        <w:tc>
          <w:tcPr>
            <w:tcW w:w="1771" w:type="dxa"/>
            <w:shd w:val="clear" w:color="auto" w:fill="auto"/>
          </w:tcPr>
          <w:p w14:paraId="746B224E" w14:textId="77777777" w:rsidR="00EB580B" w:rsidRPr="00B8295A" w:rsidRDefault="00EB580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96,994</w:t>
            </w:r>
          </w:p>
        </w:tc>
        <w:tc>
          <w:tcPr>
            <w:tcW w:w="1771" w:type="dxa"/>
            <w:shd w:val="clear" w:color="auto" w:fill="auto"/>
          </w:tcPr>
          <w:p w14:paraId="4D100571" w14:textId="77777777" w:rsidR="00EB580B" w:rsidRPr="00B8295A" w:rsidRDefault="00EB580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127,562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AADAAAC" w14:textId="3F4F12B3" w:rsidR="00EB580B" w:rsidRPr="00B8295A" w:rsidRDefault="00EB580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0.01</w:t>
            </w:r>
          </w:p>
        </w:tc>
        <w:tc>
          <w:tcPr>
            <w:tcW w:w="1772" w:type="dxa"/>
            <w:shd w:val="clear" w:color="auto" w:fill="auto"/>
          </w:tcPr>
          <w:p w14:paraId="73797487" w14:textId="77777777" w:rsidR="00EB580B" w:rsidRPr="00B8295A" w:rsidRDefault="00EB580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3B2DC2BF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5834A4A" w14:textId="77777777" w:rsidR="009314B5" w:rsidRPr="00B8295A" w:rsidRDefault="009314B5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Primary payer</w:t>
            </w:r>
          </w:p>
        </w:tc>
        <w:tc>
          <w:tcPr>
            <w:tcW w:w="1771" w:type="dxa"/>
            <w:shd w:val="clear" w:color="auto" w:fill="auto"/>
          </w:tcPr>
          <w:p w14:paraId="58C5D425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3868726C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9FA710E" w14:textId="435F9CE5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37CFD511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5273EED5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594DD7F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Medicare</w:t>
            </w:r>
          </w:p>
        </w:tc>
        <w:tc>
          <w:tcPr>
            <w:tcW w:w="1771" w:type="dxa"/>
            <w:shd w:val="clear" w:color="auto" w:fill="auto"/>
          </w:tcPr>
          <w:p w14:paraId="1B022F40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694 (23.1%)</w:t>
            </w:r>
          </w:p>
        </w:tc>
        <w:tc>
          <w:tcPr>
            <w:tcW w:w="1771" w:type="dxa"/>
            <w:shd w:val="clear" w:color="auto" w:fill="auto"/>
          </w:tcPr>
          <w:p w14:paraId="3DDB631F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35 (27.6%)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47670EF" w14:textId="32BCEE0F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0.245</w:t>
            </w:r>
          </w:p>
        </w:tc>
        <w:tc>
          <w:tcPr>
            <w:tcW w:w="1772" w:type="dxa"/>
            <w:shd w:val="clear" w:color="auto" w:fill="auto"/>
          </w:tcPr>
          <w:p w14:paraId="6ED73E0A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74310AB9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49E3C1E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Medicaid</w:t>
            </w:r>
          </w:p>
        </w:tc>
        <w:tc>
          <w:tcPr>
            <w:tcW w:w="1771" w:type="dxa"/>
            <w:shd w:val="clear" w:color="auto" w:fill="auto"/>
          </w:tcPr>
          <w:p w14:paraId="05752378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263 (8.8%)</w:t>
            </w:r>
          </w:p>
        </w:tc>
        <w:tc>
          <w:tcPr>
            <w:tcW w:w="1771" w:type="dxa"/>
            <w:shd w:val="clear" w:color="auto" w:fill="auto"/>
          </w:tcPr>
          <w:p w14:paraId="79DE5A87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 (13.4%)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243E620" w14:textId="5A82AE94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0.073</w:t>
            </w:r>
          </w:p>
        </w:tc>
        <w:tc>
          <w:tcPr>
            <w:tcW w:w="1772" w:type="dxa"/>
            <w:shd w:val="clear" w:color="auto" w:fill="auto"/>
          </w:tcPr>
          <w:p w14:paraId="61E047D8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22FEB19F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8755292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Private</w:t>
            </w:r>
          </w:p>
        </w:tc>
        <w:tc>
          <w:tcPr>
            <w:tcW w:w="1771" w:type="dxa"/>
            <w:shd w:val="clear" w:color="auto" w:fill="auto"/>
          </w:tcPr>
          <w:p w14:paraId="67ED6C26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1769 (59.0%)</w:t>
            </w:r>
          </w:p>
        </w:tc>
        <w:tc>
          <w:tcPr>
            <w:tcW w:w="1771" w:type="dxa"/>
            <w:shd w:val="clear" w:color="auto" w:fill="auto"/>
          </w:tcPr>
          <w:p w14:paraId="1A5AE817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67 (52.8%)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C867E9E" w14:textId="62704ED6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0.169</w:t>
            </w:r>
          </w:p>
        </w:tc>
        <w:tc>
          <w:tcPr>
            <w:tcW w:w="1772" w:type="dxa"/>
            <w:shd w:val="clear" w:color="auto" w:fill="auto"/>
          </w:tcPr>
          <w:p w14:paraId="3EB43915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032475E1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FF0F62F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Self pay</w:t>
            </w:r>
          </w:p>
        </w:tc>
        <w:tc>
          <w:tcPr>
            <w:tcW w:w="1771" w:type="dxa"/>
            <w:shd w:val="clear" w:color="auto" w:fill="auto"/>
          </w:tcPr>
          <w:p w14:paraId="7A211F3F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123 (4.1%)</w:t>
            </w:r>
          </w:p>
        </w:tc>
        <w:tc>
          <w:tcPr>
            <w:tcW w:w="1771" w:type="dxa"/>
            <w:shd w:val="clear" w:color="auto" w:fill="auto"/>
          </w:tcPr>
          <w:p w14:paraId="63B89A3D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 (2.4%)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01F4CC" w14:textId="098D573D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0.331</w:t>
            </w:r>
          </w:p>
        </w:tc>
        <w:tc>
          <w:tcPr>
            <w:tcW w:w="1772" w:type="dxa"/>
            <w:shd w:val="clear" w:color="auto" w:fill="auto"/>
          </w:tcPr>
          <w:p w14:paraId="3218F965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498055BC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8CAF894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No charge</w:t>
            </w:r>
          </w:p>
        </w:tc>
        <w:tc>
          <w:tcPr>
            <w:tcW w:w="1771" w:type="dxa"/>
            <w:shd w:val="clear" w:color="auto" w:fill="auto"/>
          </w:tcPr>
          <w:p w14:paraId="0DAF1652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14 (0.5%)</w:t>
            </w:r>
          </w:p>
        </w:tc>
        <w:tc>
          <w:tcPr>
            <w:tcW w:w="1771" w:type="dxa"/>
            <w:shd w:val="clear" w:color="auto" w:fill="auto"/>
          </w:tcPr>
          <w:p w14:paraId="10F7F606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 (0.8%)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3A5FA6E" w14:textId="0E587D6E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0.608</w:t>
            </w:r>
          </w:p>
        </w:tc>
        <w:tc>
          <w:tcPr>
            <w:tcW w:w="1772" w:type="dxa"/>
            <w:shd w:val="clear" w:color="auto" w:fill="auto"/>
          </w:tcPr>
          <w:p w14:paraId="618514EB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377CE57E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B65E962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Other</w:t>
            </w:r>
          </w:p>
        </w:tc>
        <w:tc>
          <w:tcPr>
            <w:tcW w:w="1771" w:type="dxa"/>
            <w:shd w:val="clear" w:color="auto" w:fill="auto"/>
          </w:tcPr>
          <w:p w14:paraId="6FB73781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137 (4.6%)</w:t>
            </w:r>
          </w:p>
        </w:tc>
        <w:tc>
          <w:tcPr>
            <w:tcW w:w="1771" w:type="dxa"/>
            <w:shd w:val="clear" w:color="auto" w:fill="auto"/>
          </w:tcPr>
          <w:p w14:paraId="62D94713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 (3.1%)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4887D71" w14:textId="7E83FE12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0.453</w:t>
            </w:r>
          </w:p>
        </w:tc>
        <w:tc>
          <w:tcPr>
            <w:tcW w:w="1772" w:type="dxa"/>
            <w:shd w:val="clear" w:color="auto" w:fill="auto"/>
          </w:tcPr>
          <w:p w14:paraId="43413436" w14:textId="77777777" w:rsidR="009314B5" w:rsidRPr="00B8295A" w:rsidRDefault="009314B5" w:rsidP="00835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099491BB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D7CDF80" w14:textId="77777777" w:rsidR="009314B5" w:rsidRPr="00B8295A" w:rsidRDefault="009314B5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color w:val="000000" w:themeColor="text1"/>
                <w:sz w:val="16"/>
                <w:szCs w:val="16"/>
              </w:rPr>
              <w:t>Median income quartiles for patient’s ZIP code</w:t>
            </w:r>
          </w:p>
        </w:tc>
        <w:tc>
          <w:tcPr>
            <w:tcW w:w="1771" w:type="dxa"/>
            <w:shd w:val="clear" w:color="auto" w:fill="auto"/>
          </w:tcPr>
          <w:p w14:paraId="4A970B57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1F9ADA48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2B4AF2F" w14:textId="28B6EABB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38B16C4D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41028685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3A7588D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1 (lowest income)</w:t>
            </w:r>
          </w:p>
        </w:tc>
        <w:tc>
          <w:tcPr>
            <w:tcW w:w="1771" w:type="dxa"/>
            <w:shd w:val="clear" w:color="auto" w:fill="auto"/>
          </w:tcPr>
          <w:p w14:paraId="65FCD3BD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569 (19.2%)</w:t>
            </w:r>
          </w:p>
        </w:tc>
        <w:tc>
          <w:tcPr>
            <w:tcW w:w="1771" w:type="dxa"/>
            <w:shd w:val="clear" w:color="auto" w:fill="auto"/>
          </w:tcPr>
          <w:p w14:paraId="2F53F48B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33 (26.2%)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2D94E24" w14:textId="0C57DAE2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0.049</w:t>
            </w:r>
          </w:p>
        </w:tc>
        <w:tc>
          <w:tcPr>
            <w:tcW w:w="1772" w:type="dxa"/>
            <w:shd w:val="clear" w:color="auto" w:fill="auto"/>
          </w:tcPr>
          <w:p w14:paraId="25978629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0BC3D7D6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8EF7BED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2</w:t>
            </w:r>
          </w:p>
        </w:tc>
        <w:tc>
          <w:tcPr>
            <w:tcW w:w="1771" w:type="dxa"/>
            <w:shd w:val="clear" w:color="auto" w:fill="auto"/>
          </w:tcPr>
          <w:p w14:paraId="3672043F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771 (26.1%)</w:t>
            </w:r>
          </w:p>
        </w:tc>
        <w:tc>
          <w:tcPr>
            <w:tcW w:w="1771" w:type="dxa"/>
            <w:shd w:val="clear" w:color="auto" w:fill="auto"/>
          </w:tcPr>
          <w:p w14:paraId="4F19B3DC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29 (23.0%)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815E9FF" w14:textId="2174C680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0.474</w:t>
            </w:r>
          </w:p>
        </w:tc>
        <w:tc>
          <w:tcPr>
            <w:tcW w:w="1772" w:type="dxa"/>
            <w:shd w:val="clear" w:color="auto" w:fill="auto"/>
          </w:tcPr>
          <w:p w14:paraId="6BBEA4C4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3DECF7F3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33BDE1E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3</w:t>
            </w:r>
          </w:p>
        </w:tc>
        <w:tc>
          <w:tcPr>
            <w:tcW w:w="1771" w:type="dxa"/>
            <w:shd w:val="clear" w:color="auto" w:fill="auto"/>
          </w:tcPr>
          <w:p w14:paraId="5AC519A3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784 (26.5%)</w:t>
            </w:r>
          </w:p>
        </w:tc>
        <w:tc>
          <w:tcPr>
            <w:tcW w:w="1771" w:type="dxa"/>
            <w:shd w:val="clear" w:color="auto" w:fill="auto"/>
          </w:tcPr>
          <w:p w14:paraId="56755C0E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36 (28.6%)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F5956C1" w14:textId="17EFF166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0.573</w:t>
            </w:r>
          </w:p>
        </w:tc>
        <w:tc>
          <w:tcPr>
            <w:tcW w:w="1772" w:type="dxa"/>
            <w:shd w:val="clear" w:color="auto" w:fill="auto"/>
          </w:tcPr>
          <w:p w14:paraId="516229DE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2C46379D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6F0F800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Theme="majorHAnsi" w:eastAsia="Times New Roman" w:hAnsiTheme="majorHAnsi" w:cs="Times New Roman"/>
                <w:b w:val="0"/>
                <w:bCs w:val="0"/>
                <w:color w:val="000000" w:themeColor="text1"/>
                <w:sz w:val="16"/>
                <w:szCs w:val="16"/>
              </w:rPr>
              <w:t xml:space="preserve">  Quartile 4 (highest income)</w:t>
            </w:r>
          </w:p>
        </w:tc>
        <w:tc>
          <w:tcPr>
            <w:tcW w:w="1771" w:type="dxa"/>
            <w:shd w:val="clear" w:color="auto" w:fill="auto"/>
          </w:tcPr>
          <w:p w14:paraId="2566DFDC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833 (28.2%)</w:t>
            </w:r>
          </w:p>
        </w:tc>
        <w:tc>
          <w:tcPr>
            <w:tcW w:w="1771" w:type="dxa"/>
            <w:shd w:val="clear" w:color="auto" w:fill="auto"/>
          </w:tcPr>
          <w:p w14:paraId="76A6B5D0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28 (22.2%)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499E3EC" w14:textId="6B0C81CF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0.160</w:t>
            </w:r>
          </w:p>
        </w:tc>
        <w:tc>
          <w:tcPr>
            <w:tcW w:w="1772" w:type="dxa"/>
            <w:shd w:val="clear" w:color="auto" w:fill="auto"/>
          </w:tcPr>
          <w:p w14:paraId="4EC9BC36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16A16068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CD04D44" w14:textId="77777777" w:rsidR="009314B5" w:rsidRPr="00B8295A" w:rsidRDefault="009314B5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Teaching status of hospitals</w:t>
            </w:r>
          </w:p>
        </w:tc>
        <w:tc>
          <w:tcPr>
            <w:tcW w:w="1771" w:type="dxa"/>
            <w:shd w:val="clear" w:color="auto" w:fill="auto"/>
          </w:tcPr>
          <w:p w14:paraId="7E30EB43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35BE6712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484EF95" w14:textId="0A5955FF" w:rsidR="009314B5" w:rsidRPr="00B8295A" w:rsidRDefault="009314B5" w:rsidP="00835D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5AE8235C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3062B553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7FC4368" w14:textId="3B52819F" w:rsidR="009314B5" w:rsidRPr="00B8295A" w:rsidRDefault="009314B5" w:rsidP="006F22E3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Metropolitan</w:t>
            </w:r>
            <w:r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non-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teaching</w:t>
            </w:r>
          </w:p>
        </w:tc>
        <w:tc>
          <w:tcPr>
            <w:tcW w:w="1771" w:type="dxa"/>
            <w:shd w:val="clear" w:color="auto" w:fill="auto"/>
          </w:tcPr>
          <w:p w14:paraId="33B2CD84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892 (29.7%)</w:t>
            </w:r>
          </w:p>
        </w:tc>
        <w:tc>
          <w:tcPr>
            <w:tcW w:w="1771" w:type="dxa"/>
            <w:shd w:val="clear" w:color="auto" w:fill="auto"/>
          </w:tcPr>
          <w:p w14:paraId="6D830788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34 (26.8%)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6C4F0A7" w14:textId="2044C63F" w:rsidR="009314B5" w:rsidRPr="00B8295A" w:rsidRDefault="00835D2B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0.480</w:t>
            </w:r>
          </w:p>
        </w:tc>
        <w:tc>
          <w:tcPr>
            <w:tcW w:w="1772" w:type="dxa"/>
            <w:shd w:val="clear" w:color="auto" w:fill="auto"/>
          </w:tcPr>
          <w:p w14:paraId="5C51276F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3C6B588A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5D30F7C" w14:textId="79F2F6E4" w:rsidR="009314B5" w:rsidRPr="00B8295A" w:rsidRDefault="009314B5" w:rsidP="006F22E3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Metropolitan 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teaching</w:t>
            </w:r>
          </w:p>
        </w:tc>
        <w:tc>
          <w:tcPr>
            <w:tcW w:w="1771" w:type="dxa"/>
            <w:shd w:val="clear" w:color="auto" w:fill="auto"/>
          </w:tcPr>
          <w:p w14:paraId="1D05FC30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1981 (65.9%)</w:t>
            </w:r>
          </w:p>
        </w:tc>
        <w:tc>
          <w:tcPr>
            <w:tcW w:w="1771" w:type="dxa"/>
            <w:shd w:val="clear" w:color="auto" w:fill="auto"/>
          </w:tcPr>
          <w:p w14:paraId="09A885BF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88 (69.3%)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11FAEBB" w14:textId="0976119E" w:rsidR="009314B5" w:rsidRPr="00B8295A" w:rsidRDefault="00835D2B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0.435</w:t>
            </w:r>
          </w:p>
        </w:tc>
        <w:tc>
          <w:tcPr>
            <w:tcW w:w="1772" w:type="dxa"/>
            <w:shd w:val="clear" w:color="auto" w:fill="auto"/>
          </w:tcPr>
          <w:p w14:paraId="577EF434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7CA67318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D308450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Non-metropolitan</w:t>
            </w:r>
          </w:p>
        </w:tc>
        <w:tc>
          <w:tcPr>
            <w:tcW w:w="1771" w:type="dxa"/>
            <w:shd w:val="clear" w:color="auto" w:fill="auto"/>
          </w:tcPr>
          <w:p w14:paraId="4950FDA1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131 (4.4%0</w:t>
            </w:r>
          </w:p>
        </w:tc>
        <w:tc>
          <w:tcPr>
            <w:tcW w:w="1771" w:type="dxa"/>
            <w:shd w:val="clear" w:color="auto" w:fill="auto"/>
          </w:tcPr>
          <w:p w14:paraId="431EDA09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 (3.9%)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19F6F3A" w14:textId="298370F8" w:rsidR="009314B5" w:rsidRPr="00B8295A" w:rsidRDefault="00835D2B" w:rsidP="005E5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</w:t>
            </w:r>
            <w:r w:rsidR="005E5E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819</w:t>
            </w:r>
          </w:p>
        </w:tc>
        <w:tc>
          <w:tcPr>
            <w:tcW w:w="1772" w:type="dxa"/>
            <w:shd w:val="clear" w:color="auto" w:fill="auto"/>
          </w:tcPr>
          <w:p w14:paraId="2C7AC363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477FD4E4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89A6086" w14:textId="77777777" w:rsidR="009314B5" w:rsidRPr="00B8295A" w:rsidRDefault="009314B5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Hospital volume</w:t>
            </w:r>
          </w:p>
        </w:tc>
        <w:tc>
          <w:tcPr>
            <w:tcW w:w="1771" w:type="dxa"/>
            <w:shd w:val="clear" w:color="auto" w:fill="auto"/>
          </w:tcPr>
          <w:p w14:paraId="7575B172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3F25482B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44E66E0" w14:textId="21801D64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1ECD5D45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55DC2399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0E170AD8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Low</w:t>
            </w:r>
          </w:p>
        </w:tc>
        <w:tc>
          <w:tcPr>
            <w:tcW w:w="1771" w:type="dxa"/>
            <w:shd w:val="clear" w:color="auto" w:fill="auto"/>
          </w:tcPr>
          <w:p w14:paraId="2507B60B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278 (9.3%)</w:t>
            </w:r>
          </w:p>
        </w:tc>
        <w:tc>
          <w:tcPr>
            <w:tcW w:w="1771" w:type="dxa"/>
            <w:shd w:val="clear" w:color="auto" w:fill="auto"/>
          </w:tcPr>
          <w:p w14:paraId="33DF98F7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 (7.1%)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3FC14D2" w14:textId="2BB59FEC" w:rsidR="009314B5" w:rsidRPr="00B8295A" w:rsidRDefault="00835D2B" w:rsidP="005E5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</w:t>
            </w:r>
            <w:r w:rsidR="005E5EC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1772" w:type="dxa"/>
            <w:shd w:val="clear" w:color="auto" w:fill="auto"/>
          </w:tcPr>
          <w:p w14:paraId="18B79502" w14:textId="7FA9581E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7F34DB77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94E956C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Medium</w:t>
            </w:r>
          </w:p>
        </w:tc>
        <w:tc>
          <w:tcPr>
            <w:tcW w:w="1771" w:type="dxa"/>
            <w:shd w:val="clear" w:color="auto" w:fill="auto"/>
          </w:tcPr>
          <w:p w14:paraId="56C73F34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625 (20.8%)</w:t>
            </w:r>
          </w:p>
        </w:tc>
        <w:tc>
          <w:tcPr>
            <w:tcW w:w="1771" w:type="dxa"/>
            <w:shd w:val="clear" w:color="auto" w:fill="auto"/>
          </w:tcPr>
          <w:p w14:paraId="34D0882E" w14:textId="77777777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37 (29.1%)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F0521D4" w14:textId="179D0CEF" w:rsidR="009314B5" w:rsidRPr="00B8295A" w:rsidRDefault="005E5EC7" w:rsidP="005E5E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0.024</w:t>
            </w:r>
          </w:p>
        </w:tc>
        <w:tc>
          <w:tcPr>
            <w:tcW w:w="1772" w:type="dxa"/>
            <w:shd w:val="clear" w:color="auto" w:fill="auto"/>
          </w:tcPr>
          <w:p w14:paraId="42EFA90B" w14:textId="089F1D7D" w:rsidR="009314B5" w:rsidRPr="00B8295A" w:rsidRDefault="009314B5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9314B5" w:rsidRPr="00B8295A" w14:paraId="6A984534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9D46795" w14:textId="77777777" w:rsidR="009314B5" w:rsidRPr="00B8295A" w:rsidRDefault="009314B5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High</w:t>
            </w:r>
          </w:p>
        </w:tc>
        <w:tc>
          <w:tcPr>
            <w:tcW w:w="1771" w:type="dxa"/>
            <w:shd w:val="clear" w:color="auto" w:fill="auto"/>
          </w:tcPr>
          <w:p w14:paraId="549682A3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2101 (69.9%)</w:t>
            </w:r>
          </w:p>
        </w:tc>
        <w:tc>
          <w:tcPr>
            <w:tcW w:w="1771" w:type="dxa"/>
            <w:shd w:val="clear" w:color="auto" w:fill="auto"/>
          </w:tcPr>
          <w:p w14:paraId="2D1E9A4E" w14:textId="77777777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81 (63.8%)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A127C2E" w14:textId="21E79FB6" w:rsidR="009314B5" w:rsidRPr="00B8295A" w:rsidRDefault="005E5EC7" w:rsidP="005E5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0.139</w:t>
            </w:r>
          </w:p>
        </w:tc>
        <w:tc>
          <w:tcPr>
            <w:tcW w:w="1772" w:type="dxa"/>
            <w:shd w:val="clear" w:color="auto" w:fill="auto"/>
          </w:tcPr>
          <w:p w14:paraId="02329C06" w14:textId="522CF961" w:rsidR="009314B5" w:rsidRPr="00B8295A" w:rsidRDefault="009314B5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7490BB69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EA3D07B" w14:textId="77777777" w:rsidR="00BD1317" w:rsidRPr="00B8295A" w:rsidRDefault="00BD1317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Disease complications</w:t>
            </w:r>
          </w:p>
        </w:tc>
        <w:tc>
          <w:tcPr>
            <w:tcW w:w="1771" w:type="dxa"/>
            <w:shd w:val="clear" w:color="auto" w:fill="auto"/>
          </w:tcPr>
          <w:p w14:paraId="1D81E17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1AB26F1D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A5D74D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7E574220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1B852BCB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F7299A9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Intraabdominal fistula or abscess</w:t>
            </w:r>
          </w:p>
        </w:tc>
        <w:tc>
          <w:tcPr>
            <w:tcW w:w="1771" w:type="dxa"/>
            <w:shd w:val="clear" w:color="auto" w:fill="auto"/>
          </w:tcPr>
          <w:p w14:paraId="1A7DE59A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888 (29.6%)</w:t>
            </w:r>
          </w:p>
        </w:tc>
        <w:tc>
          <w:tcPr>
            <w:tcW w:w="1771" w:type="dxa"/>
            <w:shd w:val="clear" w:color="auto" w:fill="auto"/>
          </w:tcPr>
          <w:p w14:paraId="6ADE0C80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 (32.3%)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392763F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0.511</w:t>
            </w:r>
          </w:p>
        </w:tc>
        <w:tc>
          <w:tcPr>
            <w:tcW w:w="1772" w:type="dxa"/>
            <w:shd w:val="clear" w:color="auto" w:fill="auto"/>
          </w:tcPr>
          <w:p w14:paraId="04CF3086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51E3EA68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EEDDD8A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Perianal fistula or abscess</w:t>
            </w:r>
          </w:p>
        </w:tc>
        <w:tc>
          <w:tcPr>
            <w:tcW w:w="1771" w:type="dxa"/>
            <w:shd w:val="clear" w:color="auto" w:fill="auto"/>
          </w:tcPr>
          <w:p w14:paraId="6658EC52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27 (0.9%)</w:t>
            </w:r>
          </w:p>
        </w:tc>
        <w:tc>
          <w:tcPr>
            <w:tcW w:w="1771" w:type="dxa"/>
            <w:shd w:val="clear" w:color="auto" w:fill="auto"/>
          </w:tcPr>
          <w:p w14:paraId="7C6EE2EC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 (2.4%)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5046F78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0.097</w:t>
            </w:r>
          </w:p>
        </w:tc>
        <w:tc>
          <w:tcPr>
            <w:tcW w:w="1772" w:type="dxa"/>
            <w:shd w:val="clear" w:color="auto" w:fill="auto"/>
          </w:tcPr>
          <w:p w14:paraId="5635329F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329A9D0E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FA48028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Stricture</w:t>
            </w:r>
          </w:p>
        </w:tc>
        <w:tc>
          <w:tcPr>
            <w:tcW w:w="1771" w:type="dxa"/>
            <w:shd w:val="clear" w:color="auto" w:fill="auto"/>
          </w:tcPr>
          <w:p w14:paraId="54D55958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467 (15.5%)</w:t>
            </w:r>
          </w:p>
        </w:tc>
        <w:tc>
          <w:tcPr>
            <w:tcW w:w="1771" w:type="dxa"/>
            <w:shd w:val="clear" w:color="auto" w:fill="auto"/>
          </w:tcPr>
          <w:p w14:paraId="17D1648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25 (19.7%)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709730B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0.209</w:t>
            </w:r>
          </w:p>
        </w:tc>
        <w:tc>
          <w:tcPr>
            <w:tcW w:w="1772" w:type="dxa"/>
            <w:shd w:val="clear" w:color="auto" w:fill="auto"/>
          </w:tcPr>
          <w:p w14:paraId="208F4018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10A2DC4A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087EEBC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lastRenderedPageBreak/>
              <w:t xml:space="preserve">     Bowel obstruction</w:t>
            </w:r>
          </w:p>
        </w:tc>
        <w:tc>
          <w:tcPr>
            <w:tcW w:w="1771" w:type="dxa"/>
            <w:shd w:val="clear" w:color="auto" w:fill="auto"/>
          </w:tcPr>
          <w:p w14:paraId="29DE9B88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1043 (34.7%)</w:t>
            </w:r>
          </w:p>
        </w:tc>
        <w:tc>
          <w:tcPr>
            <w:tcW w:w="1771" w:type="dxa"/>
            <w:shd w:val="clear" w:color="auto" w:fill="auto"/>
          </w:tcPr>
          <w:p w14:paraId="5C018659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55 (43.3%)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18BEB49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0.047</w:t>
            </w:r>
          </w:p>
        </w:tc>
        <w:tc>
          <w:tcPr>
            <w:tcW w:w="1772" w:type="dxa"/>
            <w:shd w:val="clear" w:color="auto" w:fill="auto"/>
          </w:tcPr>
          <w:p w14:paraId="2FCE1907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NS</w:t>
            </w:r>
          </w:p>
        </w:tc>
      </w:tr>
      <w:tr w:rsidR="00BD1317" w:rsidRPr="00B8295A" w14:paraId="518CFE7A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2E9C5F1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Gastrointestinal bleeding</w:t>
            </w:r>
          </w:p>
        </w:tc>
        <w:tc>
          <w:tcPr>
            <w:tcW w:w="1771" w:type="dxa"/>
            <w:shd w:val="clear" w:color="auto" w:fill="auto"/>
          </w:tcPr>
          <w:p w14:paraId="6D5B9E3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72 (2.4%0</w:t>
            </w:r>
          </w:p>
        </w:tc>
        <w:tc>
          <w:tcPr>
            <w:tcW w:w="1771" w:type="dxa"/>
            <w:shd w:val="clear" w:color="auto" w:fill="auto"/>
          </w:tcPr>
          <w:p w14:paraId="6ED0B05D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5 (3.9%)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70AD5A5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0.272</w:t>
            </w:r>
          </w:p>
        </w:tc>
        <w:tc>
          <w:tcPr>
            <w:tcW w:w="1772" w:type="dxa"/>
            <w:shd w:val="clear" w:color="auto" w:fill="auto"/>
          </w:tcPr>
          <w:p w14:paraId="55B3108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03CFE770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90B7174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</w:t>
            </w:r>
            <w:r w:rsidRPr="00B8295A">
              <w:rPr>
                <w:rFonts w:ascii="Calibri" w:eastAsia="Times New Roman" w:hAnsi="Calibri" w:cs="Times New Roman"/>
                <w:b w:val="0"/>
                <w:i/>
                <w:iCs/>
                <w:color w:val="000000" w:themeColor="text1"/>
                <w:sz w:val="16"/>
                <w:szCs w:val="16"/>
              </w:rPr>
              <w:t>Clostridium difficile</w:t>
            </w: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colitis</w:t>
            </w:r>
          </w:p>
        </w:tc>
        <w:tc>
          <w:tcPr>
            <w:tcW w:w="1771" w:type="dxa"/>
            <w:shd w:val="clear" w:color="auto" w:fill="auto"/>
          </w:tcPr>
          <w:p w14:paraId="370C2E88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84 (2.8%)</w:t>
            </w:r>
          </w:p>
        </w:tc>
        <w:tc>
          <w:tcPr>
            <w:tcW w:w="1771" w:type="dxa"/>
            <w:shd w:val="clear" w:color="auto" w:fill="auto"/>
          </w:tcPr>
          <w:p w14:paraId="6961E48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 (1.6%)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B88258B" w14:textId="0DC1F40D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0.4</w:t>
            </w:r>
            <w:r w:rsidR="005E5EC7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772" w:type="dxa"/>
            <w:shd w:val="clear" w:color="auto" w:fill="auto"/>
          </w:tcPr>
          <w:p w14:paraId="611528ED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49427FC6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9EE7746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</w:t>
            </w:r>
            <w:proofErr w:type="spellStart"/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>Hypovolemia</w:t>
            </w:r>
            <w:proofErr w:type="spellEnd"/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14:paraId="2C628C20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189 (6.3%)</w:t>
            </w:r>
          </w:p>
        </w:tc>
        <w:tc>
          <w:tcPr>
            <w:tcW w:w="1771" w:type="dxa"/>
            <w:shd w:val="clear" w:color="auto" w:fill="auto"/>
          </w:tcPr>
          <w:p w14:paraId="5BA67D57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 (13.4%)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D236B05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0.002</w:t>
            </w:r>
          </w:p>
        </w:tc>
        <w:tc>
          <w:tcPr>
            <w:tcW w:w="1772" w:type="dxa"/>
            <w:shd w:val="clear" w:color="auto" w:fill="auto"/>
          </w:tcPr>
          <w:p w14:paraId="72CD4E51" w14:textId="511273BC" w:rsidR="00BD1317" w:rsidRPr="00B8295A" w:rsidRDefault="005E5EC7" w:rsidP="005E5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1.86</w:t>
            </w:r>
            <w:r w:rsidR="00BD1317"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(1.0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BD1317"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-3.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="00BD1317"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2)</w:t>
            </w:r>
          </w:p>
        </w:tc>
      </w:tr>
      <w:tr w:rsidR="00BD1317" w:rsidRPr="00B8295A" w14:paraId="07DA485C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172C9CA2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Electrolyte disturbance</w:t>
            </w:r>
          </w:p>
        </w:tc>
        <w:tc>
          <w:tcPr>
            <w:tcW w:w="1771" w:type="dxa"/>
            <w:shd w:val="clear" w:color="auto" w:fill="auto"/>
          </w:tcPr>
          <w:p w14:paraId="2581B43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672 (22.4%)</w:t>
            </w:r>
          </w:p>
        </w:tc>
        <w:tc>
          <w:tcPr>
            <w:tcW w:w="1771" w:type="dxa"/>
            <w:shd w:val="clear" w:color="auto" w:fill="auto"/>
          </w:tcPr>
          <w:p w14:paraId="7BEA7E42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31 (24.4%)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FAAE99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0.59</w:t>
            </w:r>
          </w:p>
        </w:tc>
        <w:tc>
          <w:tcPr>
            <w:tcW w:w="1772" w:type="dxa"/>
            <w:shd w:val="clear" w:color="auto" w:fill="auto"/>
          </w:tcPr>
          <w:p w14:paraId="450910E7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02E1AB6E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C16AE1D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Anemia</w:t>
            </w:r>
          </w:p>
        </w:tc>
        <w:tc>
          <w:tcPr>
            <w:tcW w:w="1771" w:type="dxa"/>
            <w:shd w:val="clear" w:color="auto" w:fill="auto"/>
          </w:tcPr>
          <w:p w14:paraId="6D226D5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178 (5.9%)</w:t>
            </w:r>
          </w:p>
        </w:tc>
        <w:tc>
          <w:tcPr>
            <w:tcW w:w="1771" w:type="dxa"/>
            <w:shd w:val="clear" w:color="auto" w:fill="auto"/>
          </w:tcPr>
          <w:p w14:paraId="5CC8B403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15 (11.8%)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AAEAD09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0.007</w:t>
            </w:r>
          </w:p>
        </w:tc>
        <w:tc>
          <w:tcPr>
            <w:tcW w:w="1772" w:type="dxa"/>
            <w:shd w:val="clear" w:color="auto" w:fill="auto"/>
          </w:tcPr>
          <w:p w14:paraId="3A30F2DC" w14:textId="6F52338B" w:rsidR="00BD1317" w:rsidRPr="00B8295A" w:rsidRDefault="005E5EC7" w:rsidP="005E5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1.9</w:t>
            </w:r>
            <w:r w:rsidR="00BD1317"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(1.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BD1317"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7-3.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38</w:t>
            </w:r>
            <w:r w:rsidR="00BD1317"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BD1317" w:rsidRPr="00B8295A" w14:paraId="71945ADD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67A55B5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Malnutrition</w:t>
            </w:r>
          </w:p>
        </w:tc>
        <w:tc>
          <w:tcPr>
            <w:tcW w:w="1771" w:type="dxa"/>
            <w:shd w:val="clear" w:color="auto" w:fill="auto"/>
          </w:tcPr>
          <w:p w14:paraId="3E36C3D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442 (14.7%)</w:t>
            </w:r>
          </w:p>
        </w:tc>
        <w:tc>
          <w:tcPr>
            <w:tcW w:w="1771" w:type="dxa"/>
            <w:shd w:val="clear" w:color="auto" w:fill="auto"/>
          </w:tcPr>
          <w:p w14:paraId="56030935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31 (24.4%)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D851FC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0.003</w:t>
            </w:r>
          </w:p>
        </w:tc>
        <w:tc>
          <w:tcPr>
            <w:tcW w:w="1772" w:type="dxa"/>
            <w:shd w:val="clear" w:color="auto" w:fill="auto"/>
          </w:tcPr>
          <w:p w14:paraId="071FFF5E" w14:textId="47939A50" w:rsidR="00BD1317" w:rsidRPr="00B8295A" w:rsidRDefault="005E5EC7" w:rsidP="005E5E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1.56 (1.01-2.42)</w:t>
            </w:r>
          </w:p>
        </w:tc>
      </w:tr>
      <w:tr w:rsidR="00BD1317" w:rsidRPr="00B8295A" w14:paraId="5F217681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36EC672" w14:textId="77777777" w:rsidR="00BD1317" w:rsidRPr="00B8295A" w:rsidRDefault="00BD1317" w:rsidP="001C49A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Cs w:val="0"/>
                <w:color w:val="000000" w:themeColor="text1"/>
                <w:sz w:val="16"/>
                <w:szCs w:val="16"/>
              </w:rPr>
              <w:t>Hospitalization characteristics</w:t>
            </w:r>
          </w:p>
        </w:tc>
        <w:tc>
          <w:tcPr>
            <w:tcW w:w="1771" w:type="dxa"/>
            <w:shd w:val="clear" w:color="auto" w:fill="auto"/>
          </w:tcPr>
          <w:p w14:paraId="2BBFEE7D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auto"/>
          </w:tcPr>
          <w:p w14:paraId="7D2CFA89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19464C3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shd w:val="clear" w:color="auto" w:fill="auto"/>
          </w:tcPr>
          <w:p w14:paraId="74EA6494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56EFFEA6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21CC0CB4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Lower endoscopy</w:t>
            </w:r>
          </w:p>
        </w:tc>
        <w:tc>
          <w:tcPr>
            <w:tcW w:w="1771" w:type="dxa"/>
            <w:shd w:val="clear" w:color="auto" w:fill="auto"/>
          </w:tcPr>
          <w:p w14:paraId="2C102710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356 (11.9%)</w:t>
            </w:r>
          </w:p>
        </w:tc>
        <w:tc>
          <w:tcPr>
            <w:tcW w:w="1771" w:type="dxa"/>
            <w:shd w:val="clear" w:color="auto" w:fill="auto"/>
          </w:tcPr>
          <w:p w14:paraId="02B76A35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19 (15.0%)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1721B1D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0.29</w:t>
            </w:r>
          </w:p>
        </w:tc>
        <w:tc>
          <w:tcPr>
            <w:tcW w:w="1772" w:type="dxa"/>
            <w:shd w:val="clear" w:color="auto" w:fill="auto"/>
          </w:tcPr>
          <w:p w14:paraId="218719A8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6D2934C8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008FE1F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Abdominal CT scan</w:t>
            </w:r>
          </w:p>
        </w:tc>
        <w:tc>
          <w:tcPr>
            <w:tcW w:w="1771" w:type="dxa"/>
            <w:shd w:val="clear" w:color="auto" w:fill="auto"/>
          </w:tcPr>
          <w:p w14:paraId="0409C09C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73 (2.4%)</w:t>
            </w:r>
          </w:p>
        </w:tc>
        <w:tc>
          <w:tcPr>
            <w:tcW w:w="1771" w:type="dxa"/>
            <w:shd w:val="clear" w:color="auto" w:fill="auto"/>
          </w:tcPr>
          <w:p w14:paraId="052ECFE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 (1.6%)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FE9AED8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0.537</w:t>
            </w:r>
          </w:p>
        </w:tc>
        <w:tc>
          <w:tcPr>
            <w:tcW w:w="1772" w:type="dxa"/>
            <w:shd w:val="clear" w:color="auto" w:fill="auto"/>
          </w:tcPr>
          <w:p w14:paraId="72E598F0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072B0E69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60DAD7C3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Blood transfusion</w:t>
            </w:r>
          </w:p>
        </w:tc>
        <w:tc>
          <w:tcPr>
            <w:tcW w:w="1771" w:type="dxa"/>
            <w:shd w:val="clear" w:color="auto" w:fill="auto"/>
          </w:tcPr>
          <w:p w14:paraId="46943E76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415 (13.8%)</w:t>
            </w:r>
          </w:p>
        </w:tc>
        <w:tc>
          <w:tcPr>
            <w:tcW w:w="1771" w:type="dxa"/>
            <w:shd w:val="clear" w:color="auto" w:fill="auto"/>
          </w:tcPr>
          <w:p w14:paraId="402D20EA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34 (26.8%)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E548800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&lt;0.001</w:t>
            </w:r>
          </w:p>
        </w:tc>
        <w:tc>
          <w:tcPr>
            <w:tcW w:w="1772" w:type="dxa"/>
            <w:shd w:val="clear" w:color="auto" w:fill="auto"/>
          </w:tcPr>
          <w:p w14:paraId="2BF23D6B" w14:textId="54FB7F49" w:rsidR="00BD1317" w:rsidRPr="00B8295A" w:rsidRDefault="00BD1317" w:rsidP="005E5E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</w:t>
            </w:r>
            <w:r w:rsidR="005E5EC7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96 (1.27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</w:t>
            </w:r>
            <w:r w:rsidR="005E5EC7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3.02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BD1317" w:rsidRPr="00B8295A" w14:paraId="58410F38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48499EA4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Small bowel resection</w:t>
            </w:r>
          </w:p>
        </w:tc>
        <w:tc>
          <w:tcPr>
            <w:tcW w:w="1771" w:type="dxa"/>
            <w:shd w:val="clear" w:color="auto" w:fill="auto"/>
          </w:tcPr>
          <w:p w14:paraId="4B57E27A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1054 (35.1%)</w:t>
            </w:r>
          </w:p>
        </w:tc>
        <w:tc>
          <w:tcPr>
            <w:tcW w:w="1771" w:type="dxa"/>
            <w:shd w:val="clear" w:color="auto" w:fill="auto"/>
          </w:tcPr>
          <w:p w14:paraId="0598478D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39 (30.7%)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DFDAEE9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0.311</w:t>
            </w:r>
          </w:p>
        </w:tc>
        <w:tc>
          <w:tcPr>
            <w:tcW w:w="1772" w:type="dxa"/>
            <w:shd w:val="clear" w:color="auto" w:fill="auto"/>
          </w:tcPr>
          <w:p w14:paraId="482BED72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6D3074F5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52F1CB42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Colectomy (partial or total)</w:t>
            </w:r>
          </w:p>
        </w:tc>
        <w:tc>
          <w:tcPr>
            <w:tcW w:w="1771" w:type="dxa"/>
            <w:shd w:val="clear" w:color="auto" w:fill="auto"/>
          </w:tcPr>
          <w:p w14:paraId="210F7CBE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2278 (75.8%)</w:t>
            </w:r>
          </w:p>
        </w:tc>
        <w:tc>
          <w:tcPr>
            <w:tcW w:w="1771" w:type="dxa"/>
            <w:shd w:val="clear" w:color="auto" w:fill="auto"/>
          </w:tcPr>
          <w:p w14:paraId="6A314FBA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107 (84.3%)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0CC7016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0.029</w:t>
            </w:r>
          </w:p>
        </w:tc>
        <w:tc>
          <w:tcPr>
            <w:tcW w:w="1772" w:type="dxa"/>
            <w:shd w:val="clear" w:color="auto" w:fill="auto"/>
          </w:tcPr>
          <w:p w14:paraId="3DF4A37B" w14:textId="26DD76CC" w:rsidR="00BD1317" w:rsidRPr="00B8295A" w:rsidRDefault="00EB580B" w:rsidP="005E5E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1.8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 xml:space="preserve"> (1.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3.0</w:t>
            </w:r>
            <w:r w:rsidRPr="00B8295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BD1317" w:rsidRPr="00B8295A" w14:paraId="5108822E" w14:textId="77777777" w:rsidTr="001C4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shd w:val="clear" w:color="auto" w:fill="auto"/>
          </w:tcPr>
          <w:p w14:paraId="7703C70C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Elective surgery</w:t>
            </w:r>
          </w:p>
        </w:tc>
        <w:tc>
          <w:tcPr>
            <w:tcW w:w="1771" w:type="dxa"/>
            <w:shd w:val="clear" w:color="auto" w:fill="auto"/>
          </w:tcPr>
          <w:p w14:paraId="66F814DD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1741 (58.0%)</w:t>
            </w:r>
          </w:p>
        </w:tc>
        <w:tc>
          <w:tcPr>
            <w:tcW w:w="1771" w:type="dxa"/>
            <w:shd w:val="clear" w:color="auto" w:fill="auto"/>
          </w:tcPr>
          <w:p w14:paraId="564545B7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66 (52.0%)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A9058BE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0.181</w:t>
            </w:r>
          </w:p>
        </w:tc>
        <w:tc>
          <w:tcPr>
            <w:tcW w:w="1772" w:type="dxa"/>
            <w:shd w:val="clear" w:color="auto" w:fill="auto"/>
          </w:tcPr>
          <w:p w14:paraId="4EA95401" w14:textId="77777777" w:rsidR="00BD1317" w:rsidRPr="00B8295A" w:rsidRDefault="00BD1317" w:rsidP="001C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BD1317" w:rsidRPr="00B8295A" w14:paraId="24E5ED28" w14:textId="77777777" w:rsidTr="001C4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4E76F40E" w14:textId="77777777" w:rsidR="00BD1317" w:rsidRPr="00B8295A" w:rsidRDefault="00BD1317" w:rsidP="001C49A5">
            <w:pP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b w:val="0"/>
                <w:color w:val="000000" w:themeColor="text1"/>
                <w:sz w:val="16"/>
                <w:szCs w:val="16"/>
              </w:rPr>
              <w:t xml:space="preserve">     Urgent surgery</w:t>
            </w:r>
          </w:p>
        </w:tc>
        <w:tc>
          <w:tcPr>
            <w:tcW w:w="1771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447D92A7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991 (33.0%)</w:t>
            </w:r>
          </w:p>
        </w:tc>
        <w:tc>
          <w:tcPr>
            <w:tcW w:w="1771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206FFB25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47 (37.0%)</w:t>
            </w:r>
          </w:p>
        </w:tc>
        <w:tc>
          <w:tcPr>
            <w:tcW w:w="913" w:type="dxa"/>
            <w:tcBorders>
              <w:bottom w:val="single" w:sz="8" w:space="0" w:color="000000" w:themeColor="text1"/>
            </w:tcBorders>
            <w:shd w:val="clear" w:color="auto" w:fill="auto"/>
            <w:vAlign w:val="bottom"/>
          </w:tcPr>
          <w:p w14:paraId="03027231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295A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  <w:t>0.346</w:t>
            </w:r>
          </w:p>
        </w:tc>
        <w:tc>
          <w:tcPr>
            <w:tcW w:w="1772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0FE37AAD" w14:textId="77777777" w:rsidR="00BD1317" w:rsidRPr="00B8295A" w:rsidRDefault="00BD1317" w:rsidP="001C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23C7EBC1" w14:textId="77777777" w:rsidR="00BD1317" w:rsidRPr="00B8295A" w:rsidRDefault="00BD1317" w:rsidP="00BD1317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sectPr w:rsidR="00BD1317" w:rsidRPr="00B8295A" w:rsidSect="00B66C2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A51F5"/>
    <w:multiLevelType w:val="hybridMultilevel"/>
    <w:tmpl w:val="5394A9C4"/>
    <w:lvl w:ilvl="0" w:tplc="AD72910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4B95C74"/>
    <w:multiLevelType w:val="multilevel"/>
    <w:tmpl w:val="4806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C46C68"/>
    <w:multiLevelType w:val="hybridMultilevel"/>
    <w:tmpl w:val="7D161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17"/>
    <w:rsid w:val="000503A6"/>
    <w:rsid w:val="00126059"/>
    <w:rsid w:val="001921D6"/>
    <w:rsid w:val="001C49A5"/>
    <w:rsid w:val="002A4E0D"/>
    <w:rsid w:val="003478B8"/>
    <w:rsid w:val="003E6B2A"/>
    <w:rsid w:val="004055C0"/>
    <w:rsid w:val="004A63F2"/>
    <w:rsid w:val="00582E88"/>
    <w:rsid w:val="005B7E10"/>
    <w:rsid w:val="005E5EC7"/>
    <w:rsid w:val="006F22E3"/>
    <w:rsid w:val="008003FD"/>
    <w:rsid w:val="00835D2B"/>
    <w:rsid w:val="009314B5"/>
    <w:rsid w:val="009F6BAB"/>
    <w:rsid w:val="00A6625F"/>
    <w:rsid w:val="00B134DF"/>
    <w:rsid w:val="00B66C2F"/>
    <w:rsid w:val="00BD1317"/>
    <w:rsid w:val="00D42FEB"/>
    <w:rsid w:val="00EB1A84"/>
    <w:rsid w:val="00EB580B"/>
    <w:rsid w:val="00EF025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EE7D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D1317"/>
    <w:pPr>
      <w:ind w:left="720"/>
      <w:contextualSpacing/>
    </w:pPr>
  </w:style>
  <w:style w:type="paragraph" w:customStyle="1" w:styleId="EndNoteBibliographyTitle">
    <w:name w:val="EndNote Bibliography Title"/>
    <w:basedOn w:val="Normal"/>
    <w:rsid w:val="00BD1317"/>
    <w:pPr>
      <w:jc w:val="center"/>
    </w:pPr>
    <w:rPr>
      <w:rFonts w:ascii="Cambria" w:hAnsi="Cambria"/>
    </w:rPr>
  </w:style>
  <w:style w:type="paragraph" w:customStyle="1" w:styleId="EndNoteBibliography">
    <w:name w:val="EndNote Bibliography"/>
    <w:basedOn w:val="Normal"/>
    <w:rsid w:val="00BD1317"/>
    <w:rPr>
      <w:rFonts w:ascii="Cambria" w:hAnsi="Cambria"/>
    </w:rPr>
  </w:style>
  <w:style w:type="character" w:customStyle="1" w:styleId="apple-converted-space">
    <w:name w:val="apple-converted-space"/>
    <w:basedOn w:val="DefaultParagraphFont"/>
    <w:rsid w:val="00BD1317"/>
  </w:style>
  <w:style w:type="character" w:styleId="Hyperlink">
    <w:name w:val="Hyperlink"/>
    <w:basedOn w:val="DefaultParagraphFont"/>
    <w:uiPriority w:val="99"/>
    <w:unhideWhenUsed/>
    <w:rsid w:val="00BD131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D1317"/>
    <w:rPr>
      <w:b/>
      <w:bCs/>
    </w:rPr>
  </w:style>
  <w:style w:type="character" w:styleId="Emphasis">
    <w:name w:val="Emphasis"/>
    <w:basedOn w:val="DefaultParagraphFont"/>
    <w:uiPriority w:val="20"/>
    <w:qFormat/>
    <w:rsid w:val="00BD1317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D13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D1317"/>
    <w:pPr>
      <w:spacing w:after="160"/>
    </w:pPr>
    <w:rPr>
      <w:rFonts w:eastAsiaTheme="minorHAn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317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3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31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317"/>
    <w:pPr>
      <w:spacing w:after="0"/>
    </w:pPr>
    <w:rPr>
      <w:rFonts w:eastAsiaTheme="minorEastAsia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317"/>
    <w:rPr>
      <w:rFonts w:eastAsia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1317"/>
  </w:style>
  <w:style w:type="table" w:styleId="TableGrid">
    <w:name w:val="Table Grid"/>
    <w:basedOn w:val="TableNormal"/>
    <w:uiPriority w:val="59"/>
    <w:rsid w:val="00BD1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BD131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D1317"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BD1317"/>
  </w:style>
  <w:style w:type="paragraph" w:styleId="Footer">
    <w:name w:val="footer"/>
    <w:basedOn w:val="Normal"/>
    <w:link w:val="FooterChar"/>
    <w:uiPriority w:val="99"/>
    <w:unhideWhenUsed/>
    <w:rsid w:val="00BD13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317"/>
  </w:style>
  <w:style w:type="character" w:styleId="PageNumber">
    <w:name w:val="page number"/>
    <w:basedOn w:val="DefaultParagraphFont"/>
    <w:uiPriority w:val="99"/>
    <w:semiHidden/>
    <w:unhideWhenUsed/>
    <w:rsid w:val="00BD1317"/>
  </w:style>
  <w:style w:type="character" w:customStyle="1" w:styleId="il">
    <w:name w:val="il"/>
    <w:basedOn w:val="DefaultParagraphFont"/>
    <w:rsid w:val="00BD131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D1317"/>
    <w:pPr>
      <w:ind w:left="720"/>
      <w:contextualSpacing/>
    </w:pPr>
  </w:style>
  <w:style w:type="paragraph" w:customStyle="1" w:styleId="EndNoteBibliographyTitle">
    <w:name w:val="EndNote Bibliography Title"/>
    <w:basedOn w:val="Normal"/>
    <w:rsid w:val="00BD1317"/>
    <w:pPr>
      <w:jc w:val="center"/>
    </w:pPr>
    <w:rPr>
      <w:rFonts w:ascii="Cambria" w:hAnsi="Cambria"/>
    </w:rPr>
  </w:style>
  <w:style w:type="paragraph" w:customStyle="1" w:styleId="EndNoteBibliography">
    <w:name w:val="EndNote Bibliography"/>
    <w:basedOn w:val="Normal"/>
    <w:rsid w:val="00BD1317"/>
    <w:rPr>
      <w:rFonts w:ascii="Cambria" w:hAnsi="Cambria"/>
    </w:rPr>
  </w:style>
  <w:style w:type="character" w:customStyle="1" w:styleId="apple-converted-space">
    <w:name w:val="apple-converted-space"/>
    <w:basedOn w:val="DefaultParagraphFont"/>
    <w:rsid w:val="00BD1317"/>
  </w:style>
  <w:style w:type="character" w:styleId="Hyperlink">
    <w:name w:val="Hyperlink"/>
    <w:basedOn w:val="DefaultParagraphFont"/>
    <w:uiPriority w:val="99"/>
    <w:unhideWhenUsed/>
    <w:rsid w:val="00BD131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D1317"/>
    <w:rPr>
      <w:b/>
      <w:bCs/>
    </w:rPr>
  </w:style>
  <w:style w:type="character" w:styleId="Emphasis">
    <w:name w:val="Emphasis"/>
    <w:basedOn w:val="DefaultParagraphFont"/>
    <w:uiPriority w:val="20"/>
    <w:qFormat/>
    <w:rsid w:val="00BD1317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D13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D1317"/>
    <w:pPr>
      <w:spacing w:after="160"/>
    </w:pPr>
    <w:rPr>
      <w:rFonts w:eastAsiaTheme="minorHAn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317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3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31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317"/>
    <w:pPr>
      <w:spacing w:after="0"/>
    </w:pPr>
    <w:rPr>
      <w:rFonts w:eastAsiaTheme="minorEastAsia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317"/>
    <w:rPr>
      <w:rFonts w:eastAsia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1317"/>
  </w:style>
  <w:style w:type="table" w:styleId="TableGrid">
    <w:name w:val="Table Grid"/>
    <w:basedOn w:val="TableNormal"/>
    <w:uiPriority w:val="59"/>
    <w:rsid w:val="00BD1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BD131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D1317"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BD1317"/>
  </w:style>
  <w:style w:type="paragraph" w:styleId="Footer">
    <w:name w:val="footer"/>
    <w:basedOn w:val="Normal"/>
    <w:link w:val="FooterChar"/>
    <w:uiPriority w:val="99"/>
    <w:unhideWhenUsed/>
    <w:rsid w:val="00BD13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317"/>
  </w:style>
  <w:style w:type="character" w:styleId="PageNumber">
    <w:name w:val="page number"/>
    <w:basedOn w:val="DefaultParagraphFont"/>
    <w:uiPriority w:val="99"/>
    <w:semiHidden/>
    <w:unhideWhenUsed/>
    <w:rsid w:val="00BD1317"/>
  </w:style>
  <w:style w:type="character" w:customStyle="1" w:styleId="il">
    <w:name w:val="il"/>
    <w:basedOn w:val="DefaultParagraphFont"/>
    <w:rsid w:val="00BD1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2728</Characters>
  <Application>Microsoft Macintosh Word</Application>
  <DocSecurity>0</DocSecurity>
  <Lines>22</Lines>
  <Paragraphs>6</Paragraphs>
  <ScaleCrop>false</ScaleCrop>
  <Company>University of Chicago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Micic</dc:creator>
  <cp:keywords/>
  <dc:description/>
  <cp:lastModifiedBy>Dejan Micic</cp:lastModifiedBy>
  <cp:revision>2</cp:revision>
  <cp:lastPrinted>2017-06-21T03:00:00Z</cp:lastPrinted>
  <dcterms:created xsi:type="dcterms:W3CDTF">2017-08-05T01:00:00Z</dcterms:created>
  <dcterms:modified xsi:type="dcterms:W3CDTF">2017-08-05T01:00:00Z</dcterms:modified>
</cp:coreProperties>
</file>