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3E531" w14:textId="77777777" w:rsidR="00C4781D" w:rsidRPr="00C4781D" w:rsidRDefault="00C4781D" w:rsidP="00077FBE">
      <w:pPr>
        <w:spacing w:after="0" w:line="480" w:lineRule="auto"/>
        <w:jc w:val="both"/>
        <w:rPr>
          <w:rFonts w:ascii="Arial" w:hAnsi="Arial" w:cs="Arial"/>
          <w:b/>
          <w:bCs/>
          <w:sz w:val="28"/>
          <w:szCs w:val="28"/>
        </w:rPr>
      </w:pPr>
      <w:r w:rsidRPr="00C4781D">
        <w:rPr>
          <w:rFonts w:ascii="Arial" w:hAnsi="Arial" w:cs="Arial"/>
          <w:b/>
          <w:bCs/>
          <w:sz w:val="28"/>
          <w:szCs w:val="28"/>
        </w:rPr>
        <w:t>SUPPLEMENTARY INFORMATION</w:t>
      </w:r>
    </w:p>
    <w:p w14:paraId="115C432C" w14:textId="77777777" w:rsidR="00C4781D" w:rsidRPr="00C4781D" w:rsidRDefault="00C4781D" w:rsidP="00077FBE">
      <w:pPr>
        <w:spacing w:after="0" w:line="480" w:lineRule="auto"/>
        <w:jc w:val="both"/>
        <w:rPr>
          <w:rFonts w:ascii="Arial" w:hAnsi="Arial" w:cs="Arial"/>
          <w:b/>
          <w:bCs/>
          <w:sz w:val="28"/>
          <w:szCs w:val="28"/>
        </w:rPr>
      </w:pPr>
    </w:p>
    <w:p w14:paraId="4DF6D6D3" w14:textId="0369ADE4" w:rsidR="004867BB" w:rsidRPr="007B63A6" w:rsidRDefault="00C4781D" w:rsidP="00077FBE">
      <w:pPr>
        <w:spacing w:after="0" w:line="480" w:lineRule="auto"/>
        <w:jc w:val="both"/>
        <w:rPr>
          <w:rFonts w:ascii="Arial" w:hAnsi="Arial" w:cs="Arial"/>
          <w:b/>
          <w:bCs/>
          <w:color w:val="000000"/>
          <w:sz w:val="24"/>
          <w:szCs w:val="24"/>
        </w:rPr>
      </w:pPr>
      <w:r w:rsidRPr="00C4781D">
        <w:rPr>
          <w:rFonts w:ascii="Arial" w:hAnsi="Arial" w:cs="Arial"/>
          <w:b/>
          <w:bCs/>
          <w:sz w:val="28"/>
          <w:szCs w:val="28"/>
        </w:rPr>
        <w:t xml:space="preserve">Prognostic, biological, and structural implications of </w:t>
      </w:r>
      <w:r w:rsidRPr="00077FBE">
        <w:rPr>
          <w:rFonts w:ascii="Arial" w:hAnsi="Arial" w:cs="Arial"/>
          <w:b/>
          <w:bCs/>
          <w:i/>
          <w:iCs/>
          <w:sz w:val="28"/>
          <w:szCs w:val="28"/>
        </w:rPr>
        <w:t>FLT3</w:t>
      </w:r>
      <w:r w:rsidRPr="00C4781D">
        <w:rPr>
          <w:rFonts w:ascii="Arial" w:hAnsi="Arial" w:cs="Arial"/>
          <w:b/>
          <w:bCs/>
          <w:sz w:val="28"/>
          <w:szCs w:val="28"/>
        </w:rPr>
        <w:t>-JMD point mutations in acute myeloid leukemia: an analysis of Alliance studies</w:t>
      </w:r>
    </w:p>
    <w:p w14:paraId="4F691249" w14:textId="77777777" w:rsidR="004867BB" w:rsidRDefault="004867BB" w:rsidP="004867BB">
      <w:pPr>
        <w:shd w:val="clear" w:color="auto" w:fill="FFFFFF"/>
        <w:spacing w:after="0" w:line="360" w:lineRule="atLeast"/>
        <w:jc w:val="both"/>
        <w:rPr>
          <w:rFonts w:ascii="Arial" w:eastAsia="Times New Roman" w:hAnsi="Arial" w:cs="Arial"/>
          <w:color w:val="000000"/>
          <w:sz w:val="24"/>
          <w:szCs w:val="24"/>
        </w:rPr>
      </w:pPr>
    </w:p>
    <w:p w14:paraId="37844B17" w14:textId="77777777" w:rsidR="004867BB" w:rsidRDefault="004867BB" w:rsidP="00646218">
      <w:pPr>
        <w:spacing w:after="0" w:line="480" w:lineRule="auto"/>
        <w:jc w:val="both"/>
        <w:rPr>
          <w:rFonts w:ascii="Arial" w:eastAsia="Times New Roman" w:hAnsi="Arial" w:cs="Arial"/>
          <w:color w:val="000000"/>
          <w:sz w:val="24"/>
          <w:szCs w:val="24"/>
        </w:rPr>
      </w:pPr>
      <w:r>
        <w:rPr>
          <w:rFonts w:ascii="Arial" w:eastAsia="Times New Roman" w:hAnsi="Arial" w:cs="Arial"/>
          <w:color w:val="000000"/>
          <w:sz w:val="24"/>
          <w:szCs w:val="24"/>
        </w:rPr>
        <w:br w:type="page"/>
      </w:r>
    </w:p>
    <w:p w14:paraId="25D4AA6F" w14:textId="18EF8314" w:rsidR="00654BA6" w:rsidRPr="00077FBE" w:rsidRDefault="00654BA6" w:rsidP="00646218">
      <w:pPr>
        <w:spacing w:after="0" w:line="480" w:lineRule="auto"/>
        <w:jc w:val="both"/>
        <w:rPr>
          <w:rFonts w:ascii="Arial" w:eastAsia="Calibri" w:hAnsi="Arial" w:cs="Arial"/>
          <w:b/>
          <w:color w:val="000000"/>
          <w:kern w:val="0"/>
          <w:sz w:val="24"/>
          <w:szCs w:val="24"/>
          <w14:ligatures w14:val="none"/>
        </w:rPr>
      </w:pPr>
      <w:r w:rsidRPr="00077FBE">
        <w:rPr>
          <w:rFonts w:ascii="Arial" w:eastAsia="Calibri" w:hAnsi="Arial" w:cs="Arial"/>
          <w:b/>
          <w:color w:val="000000"/>
          <w:kern w:val="0"/>
          <w:sz w:val="24"/>
          <w:szCs w:val="24"/>
          <w14:ligatures w14:val="none"/>
        </w:rPr>
        <w:lastRenderedPageBreak/>
        <w:t>Participating institutions</w:t>
      </w:r>
    </w:p>
    <w:p w14:paraId="66B2F668" w14:textId="241C4542" w:rsidR="00654BA6" w:rsidRPr="00654BA6" w:rsidRDefault="00654BA6" w:rsidP="00646218">
      <w:pPr>
        <w:spacing w:after="0" w:line="480" w:lineRule="auto"/>
        <w:jc w:val="both"/>
        <w:rPr>
          <w:rFonts w:ascii="Arial" w:eastAsia="Calibri" w:hAnsi="Arial" w:cs="Arial"/>
          <w:color w:val="000000"/>
          <w:kern w:val="0"/>
          <w14:ligatures w14:val="none"/>
        </w:rPr>
      </w:pPr>
      <w:r w:rsidRPr="00654BA6">
        <w:rPr>
          <w:rFonts w:ascii="Arial" w:eastAsia="Calibri" w:hAnsi="Arial" w:cs="Arial"/>
          <w:color w:val="000000"/>
          <w:kern w:val="0"/>
          <w14:ligatures w14:val="none"/>
        </w:rPr>
        <w:t xml:space="preserve">The following Cancer and Leukemia Group B (CALGB)/Alliance for Clinical Trials in Oncology (Alliance) institutions participated in this study and contributed five or more patients. For each institution, the current or last principal investigator are listed as follows: The Ohio State University Medical Center, Columbus, OH: Claire F. Verschraegen; </w:t>
      </w:r>
      <w:r w:rsidR="00037244" w:rsidRPr="00654BA6">
        <w:rPr>
          <w:rFonts w:ascii="Arial" w:eastAsia="Calibri" w:hAnsi="Arial" w:cs="Arial"/>
          <w:color w:val="000000"/>
          <w:kern w:val="0"/>
          <w14:ligatures w14:val="none"/>
        </w:rPr>
        <w:t xml:space="preserve">Wake Forest University School of Medicine, Winston-Salem, NC: Heidi D. Klepin; </w:t>
      </w:r>
      <w:r w:rsidRPr="00654BA6">
        <w:rPr>
          <w:rFonts w:ascii="Arial" w:eastAsia="Calibri" w:hAnsi="Arial" w:cs="Arial"/>
          <w:color w:val="000000"/>
          <w:kern w:val="0"/>
          <w14:ligatures w14:val="none"/>
        </w:rPr>
        <w:t>North Shore University Hospital, Manhasset, NY: Jonathan E. Kolitz;</w:t>
      </w:r>
      <w:r w:rsidR="00D85CD3" w:rsidRPr="00654BA6">
        <w:rPr>
          <w:rFonts w:ascii="Arial" w:eastAsia="Calibri" w:hAnsi="Arial" w:cs="Arial"/>
          <w:color w:val="000000"/>
          <w:kern w:val="0"/>
          <w14:ligatures w14:val="none"/>
        </w:rPr>
        <w:t xml:space="preserve"> Dana Farber Cancer Institute, Boston, MA: Harold J. Burstein;</w:t>
      </w:r>
      <w:r w:rsidR="00D85CD3">
        <w:rPr>
          <w:rFonts w:ascii="Arial" w:eastAsia="Calibri" w:hAnsi="Arial" w:cs="Arial"/>
          <w:color w:val="000000"/>
          <w:kern w:val="0"/>
          <w14:ligatures w14:val="none"/>
        </w:rPr>
        <w:t xml:space="preserve"> </w:t>
      </w:r>
      <w:r w:rsidR="004B6A97" w:rsidRPr="00654BA6">
        <w:rPr>
          <w:rFonts w:ascii="Arial" w:eastAsia="Calibri" w:hAnsi="Arial" w:cs="Arial"/>
          <w:color w:val="000000"/>
          <w:kern w:val="0"/>
          <w14:ligatures w14:val="none"/>
        </w:rPr>
        <w:t>Washington University School of Medicine, St. Louis, MO: Nancy L. Bartlett;</w:t>
      </w:r>
      <w:r w:rsidR="00A65D90" w:rsidRPr="00A65D90">
        <w:rPr>
          <w:rFonts w:ascii="Arial" w:eastAsia="Calibri" w:hAnsi="Arial" w:cs="Arial"/>
          <w:color w:val="000000"/>
          <w:kern w:val="0"/>
          <w14:ligatures w14:val="none"/>
        </w:rPr>
        <w:t xml:space="preserve"> </w:t>
      </w:r>
      <w:r w:rsidR="00A65D90" w:rsidRPr="00654BA6">
        <w:rPr>
          <w:rFonts w:ascii="Arial" w:eastAsia="Calibri" w:hAnsi="Arial" w:cs="Arial"/>
          <w:color w:val="000000"/>
          <w:kern w:val="0"/>
          <w14:ligatures w14:val="none"/>
        </w:rPr>
        <w:t xml:space="preserve">University of North Carolina, Chapel Hill, NC: Matthew I. </w:t>
      </w:r>
      <w:proofErr w:type="spellStart"/>
      <w:r w:rsidR="00A65D90" w:rsidRPr="00654BA6">
        <w:rPr>
          <w:rFonts w:ascii="Arial" w:eastAsia="Calibri" w:hAnsi="Arial" w:cs="Arial"/>
          <w:color w:val="000000"/>
          <w:kern w:val="0"/>
          <w14:ligatures w14:val="none"/>
        </w:rPr>
        <w:t>Milowsky</w:t>
      </w:r>
      <w:proofErr w:type="spellEnd"/>
      <w:r w:rsidR="00A65D90" w:rsidRPr="00654BA6">
        <w:rPr>
          <w:rFonts w:ascii="Arial" w:eastAsia="Calibri" w:hAnsi="Arial" w:cs="Arial"/>
          <w:color w:val="000000"/>
          <w:kern w:val="0"/>
          <w14:ligatures w14:val="none"/>
        </w:rPr>
        <w:t>;</w:t>
      </w:r>
      <w:r w:rsidR="00666BDD">
        <w:rPr>
          <w:rFonts w:ascii="Arial" w:eastAsia="Calibri" w:hAnsi="Arial" w:cs="Arial"/>
          <w:color w:val="000000"/>
          <w:kern w:val="0"/>
          <w14:ligatures w14:val="none"/>
        </w:rPr>
        <w:t xml:space="preserve"> </w:t>
      </w:r>
      <w:r w:rsidRPr="00654BA6">
        <w:rPr>
          <w:rFonts w:ascii="Arial" w:eastAsia="Calibri" w:hAnsi="Arial" w:cs="Arial"/>
          <w:color w:val="000000"/>
          <w:kern w:val="0"/>
          <w14:ligatures w14:val="none"/>
        </w:rPr>
        <w:t>Roswell Park Cancer Institute, Buffalo, NY: Ellis G. Levine</w:t>
      </w:r>
      <w:r w:rsidR="00A65D90">
        <w:rPr>
          <w:rFonts w:ascii="Arial" w:eastAsia="Calibri" w:hAnsi="Arial" w:cs="Arial"/>
          <w:color w:val="000000"/>
          <w:kern w:val="0"/>
          <w14:ligatures w14:val="none"/>
        </w:rPr>
        <w:t xml:space="preserve">; </w:t>
      </w:r>
      <w:r w:rsidR="004E7366" w:rsidRPr="00654BA6">
        <w:rPr>
          <w:rFonts w:ascii="Arial" w:eastAsia="Calibri" w:hAnsi="Arial" w:cs="Arial"/>
          <w:color w:val="000000"/>
          <w:kern w:val="0"/>
          <w14:ligatures w14:val="none"/>
        </w:rPr>
        <w:t>University of Iowa Hospitals, Iowa City, IA: Umar Farooq;</w:t>
      </w:r>
      <w:r w:rsidR="00C76F05">
        <w:rPr>
          <w:rFonts w:ascii="Arial" w:eastAsia="Calibri" w:hAnsi="Arial" w:cs="Arial"/>
          <w:color w:val="000000"/>
          <w:kern w:val="0"/>
          <w14:ligatures w14:val="none"/>
        </w:rPr>
        <w:t xml:space="preserve"> </w:t>
      </w:r>
      <w:r w:rsidR="0092411A" w:rsidRPr="00654BA6">
        <w:rPr>
          <w:rFonts w:ascii="Arial" w:eastAsia="Calibri" w:hAnsi="Arial" w:cs="Arial"/>
          <w:color w:val="000000"/>
          <w:kern w:val="0"/>
          <w14:ligatures w14:val="none"/>
        </w:rPr>
        <w:t>University of Maryland Greenebaum Cancer Center, Baltimore, MD: Heather D. Mannuel;</w:t>
      </w:r>
      <w:r w:rsidR="00B93A70">
        <w:rPr>
          <w:rFonts w:ascii="Arial" w:eastAsia="Calibri" w:hAnsi="Arial" w:cs="Arial"/>
          <w:color w:val="000000"/>
          <w:kern w:val="0"/>
          <w14:ligatures w14:val="none"/>
        </w:rPr>
        <w:t xml:space="preserve"> </w:t>
      </w:r>
      <w:r w:rsidR="00B93A70" w:rsidRPr="00654BA6">
        <w:rPr>
          <w:rFonts w:ascii="Arial" w:eastAsia="Calibri" w:hAnsi="Arial" w:cs="Arial"/>
          <w:color w:val="000000"/>
          <w:kern w:val="0"/>
          <w14:ligatures w14:val="none"/>
        </w:rPr>
        <w:t>University of Chicago Medical Center, Chicago, IL: Hedy L. Kindler;</w:t>
      </w:r>
      <w:r w:rsidR="001E62FD" w:rsidRPr="001E62FD">
        <w:rPr>
          <w:rFonts w:ascii="Arial" w:eastAsia="Calibri" w:hAnsi="Arial" w:cs="Arial"/>
          <w:color w:val="000000"/>
          <w:kern w:val="0"/>
          <w14:ligatures w14:val="none"/>
        </w:rPr>
        <w:t xml:space="preserve"> </w:t>
      </w:r>
      <w:r w:rsidR="001E62FD" w:rsidRPr="00654BA6">
        <w:rPr>
          <w:rFonts w:ascii="Arial" w:eastAsia="Calibri" w:hAnsi="Arial" w:cs="Arial"/>
          <w:color w:val="000000"/>
          <w:kern w:val="0"/>
          <w14:ligatures w14:val="none"/>
        </w:rPr>
        <w:t>Dartmouth Medical School, Lebanon, NH: Konstantin H. Dragnev;</w:t>
      </w:r>
      <w:r w:rsidR="001E62FD">
        <w:rPr>
          <w:rFonts w:ascii="Arial" w:eastAsia="Calibri" w:hAnsi="Arial" w:cs="Arial"/>
          <w:color w:val="000000"/>
          <w:kern w:val="0"/>
          <w14:ligatures w14:val="none"/>
        </w:rPr>
        <w:t xml:space="preserve"> </w:t>
      </w:r>
      <w:r w:rsidR="00357B97" w:rsidRPr="00654BA6">
        <w:rPr>
          <w:rFonts w:ascii="Arial" w:eastAsia="Calibri" w:hAnsi="Arial" w:cs="Arial"/>
          <w:color w:val="000000"/>
          <w:kern w:val="0"/>
          <w14:ligatures w14:val="none"/>
        </w:rPr>
        <w:t>Duke University Medical Center, Durham, NC: Jeffrey Crawford;</w:t>
      </w:r>
      <w:r w:rsidR="00357B97">
        <w:rPr>
          <w:rFonts w:ascii="Arial" w:eastAsia="Calibri" w:hAnsi="Arial" w:cs="Arial"/>
          <w:color w:val="000000"/>
          <w:kern w:val="0"/>
          <w14:ligatures w14:val="none"/>
        </w:rPr>
        <w:t xml:space="preserve"> </w:t>
      </w:r>
      <w:r w:rsidR="00145B4D" w:rsidRPr="00654BA6">
        <w:rPr>
          <w:rFonts w:ascii="Arial" w:eastAsia="Calibri" w:hAnsi="Arial" w:cs="Arial"/>
          <w:color w:val="000000"/>
          <w:kern w:val="0"/>
          <w14:ligatures w14:val="none"/>
        </w:rPr>
        <w:t>Christiana Care Health Services, Inc., Newark, DE: Gregory A. Masters;</w:t>
      </w:r>
      <w:r w:rsidR="00145B4D">
        <w:rPr>
          <w:rFonts w:ascii="Arial" w:eastAsia="Calibri" w:hAnsi="Arial" w:cs="Arial"/>
          <w:color w:val="000000"/>
          <w:kern w:val="0"/>
          <w14:ligatures w14:val="none"/>
        </w:rPr>
        <w:t xml:space="preserve"> </w:t>
      </w:r>
      <w:r w:rsidRPr="00654BA6">
        <w:rPr>
          <w:rFonts w:ascii="Arial" w:eastAsia="Calibri" w:hAnsi="Arial" w:cs="Arial"/>
          <w:color w:val="000000"/>
          <w:kern w:val="0"/>
          <w14:ligatures w14:val="none"/>
        </w:rPr>
        <w:t xml:space="preserve">Ft. Wayne Medical Oncology/Hematology, Ft. Wayne, IN: Sreenivasa Nattam; Rhode Island Hospital, Providence, RI: Howard P. Safran; Weill Medical College of Cornell University, New York, NY: Scott Tagawa; </w:t>
      </w:r>
      <w:r w:rsidR="00683A9C" w:rsidRPr="00654BA6">
        <w:rPr>
          <w:rFonts w:ascii="Arial" w:eastAsia="Calibri" w:hAnsi="Arial" w:cs="Arial"/>
          <w:color w:val="000000"/>
          <w:kern w:val="0"/>
          <w14:ligatures w14:val="none"/>
        </w:rPr>
        <w:t>SUNY Upstate Medical University, Syracuse, NY: Stephen L. Graziano;</w:t>
      </w:r>
      <w:r w:rsidR="00683A9C">
        <w:rPr>
          <w:rFonts w:ascii="Arial" w:eastAsia="Calibri" w:hAnsi="Arial" w:cs="Arial"/>
          <w:color w:val="000000"/>
          <w:kern w:val="0"/>
          <w14:ligatures w14:val="none"/>
        </w:rPr>
        <w:t xml:space="preserve"> </w:t>
      </w:r>
      <w:r w:rsidR="00683A9C" w:rsidRPr="00654BA6">
        <w:rPr>
          <w:rFonts w:ascii="Arial" w:eastAsia="Calibri" w:hAnsi="Arial" w:cs="Arial"/>
          <w:color w:val="000000"/>
          <w:kern w:val="0"/>
          <w14:ligatures w14:val="none"/>
        </w:rPr>
        <w:t>Western Pennsylvania Hospital, Pittsburgh, PA: Gene G. Finley;</w:t>
      </w:r>
      <w:r w:rsidR="006F4DC8" w:rsidRPr="006F4DC8">
        <w:rPr>
          <w:rFonts w:ascii="Arial" w:eastAsia="Calibri" w:hAnsi="Arial" w:cs="Arial"/>
          <w:color w:val="000000"/>
          <w:kern w:val="0"/>
          <w14:ligatures w14:val="none"/>
        </w:rPr>
        <w:t xml:space="preserve"> </w:t>
      </w:r>
      <w:r w:rsidR="006F4DC8" w:rsidRPr="00654BA6">
        <w:rPr>
          <w:rFonts w:ascii="Arial" w:eastAsia="Calibri" w:hAnsi="Arial" w:cs="Arial"/>
          <w:color w:val="000000"/>
          <w:kern w:val="0"/>
          <w14:ligatures w14:val="none"/>
        </w:rPr>
        <w:t>University of Massachusetts Medical Center, Worcester, MA: William V. Walsh;</w:t>
      </w:r>
      <w:r w:rsidR="006F4DC8">
        <w:rPr>
          <w:rFonts w:ascii="Arial" w:eastAsia="Calibri" w:hAnsi="Arial" w:cs="Arial"/>
          <w:color w:val="000000"/>
          <w:kern w:val="0"/>
          <w14:ligatures w14:val="none"/>
        </w:rPr>
        <w:t xml:space="preserve"> </w:t>
      </w:r>
      <w:r w:rsidR="007500F5" w:rsidRPr="00654BA6">
        <w:rPr>
          <w:rFonts w:ascii="Arial" w:eastAsia="Calibri" w:hAnsi="Arial" w:cs="Arial"/>
          <w:color w:val="000000"/>
          <w:kern w:val="0"/>
          <w14:ligatures w14:val="none"/>
        </w:rPr>
        <w:t>University of California San Diego Moores Cancer Center, San Diego, CA: Lyudmila A. Bazhenova</w:t>
      </w:r>
      <w:r w:rsidR="007500F5">
        <w:rPr>
          <w:rFonts w:ascii="Arial" w:eastAsia="Calibri" w:hAnsi="Arial" w:cs="Arial"/>
          <w:color w:val="000000"/>
          <w:kern w:val="0"/>
          <w14:ligatures w14:val="none"/>
        </w:rPr>
        <w:t xml:space="preserve">; </w:t>
      </w:r>
      <w:r w:rsidR="00910981" w:rsidRPr="00654BA6">
        <w:rPr>
          <w:rFonts w:ascii="Arial" w:eastAsia="Calibri" w:hAnsi="Arial" w:cs="Arial"/>
          <w:color w:val="000000"/>
          <w:kern w:val="0"/>
          <w14:ligatures w14:val="none"/>
        </w:rPr>
        <w:t>Eastern Maine Medical Center, Bangor, ME: Sarah J. Sinclair;</w:t>
      </w:r>
      <w:r w:rsidR="000E13CA" w:rsidRPr="000E13CA">
        <w:rPr>
          <w:rFonts w:ascii="Arial" w:eastAsia="Calibri" w:hAnsi="Arial" w:cs="Arial"/>
          <w:color w:val="000000"/>
          <w:kern w:val="0"/>
          <w14:ligatures w14:val="none"/>
        </w:rPr>
        <w:t xml:space="preserve"> </w:t>
      </w:r>
      <w:r w:rsidR="000E13CA" w:rsidRPr="00654BA6">
        <w:rPr>
          <w:rFonts w:ascii="Arial" w:eastAsia="Calibri" w:hAnsi="Arial" w:cs="Arial"/>
          <w:color w:val="000000"/>
          <w:kern w:val="0"/>
          <w14:ligatures w14:val="none"/>
        </w:rPr>
        <w:t>Mount Sinai School of Medicine, New York, NY: Michael A. Schwartz;</w:t>
      </w:r>
      <w:r w:rsidR="000E13CA">
        <w:rPr>
          <w:rFonts w:ascii="Arial" w:eastAsia="Calibri" w:hAnsi="Arial" w:cs="Arial"/>
          <w:color w:val="000000"/>
          <w:kern w:val="0"/>
          <w14:ligatures w14:val="none"/>
        </w:rPr>
        <w:t xml:space="preserve"> </w:t>
      </w:r>
      <w:r w:rsidRPr="00654BA6">
        <w:rPr>
          <w:rFonts w:ascii="Arial" w:eastAsia="Calibri" w:hAnsi="Arial" w:cs="Arial"/>
          <w:color w:val="000000"/>
          <w:kern w:val="0"/>
          <w14:ligatures w14:val="none"/>
        </w:rPr>
        <w:t>University of Vermont Cancer Center, Burlington, VT: Peter A. Kaufman;</w:t>
      </w:r>
      <w:r w:rsidR="00910981" w:rsidRPr="00910981">
        <w:rPr>
          <w:rFonts w:ascii="Arial" w:eastAsia="Calibri" w:hAnsi="Arial" w:cs="Arial"/>
          <w:color w:val="000000"/>
          <w:kern w:val="0"/>
          <w14:ligatures w14:val="none"/>
        </w:rPr>
        <w:t xml:space="preserve"> </w:t>
      </w:r>
      <w:r w:rsidR="00E01BBD" w:rsidRPr="00654BA6">
        <w:rPr>
          <w:rFonts w:ascii="Arial" w:eastAsia="Calibri" w:hAnsi="Arial" w:cs="Arial"/>
          <w:color w:val="000000"/>
          <w:kern w:val="0"/>
          <w14:ligatures w14:val="none"/>
        </w:rPr>
        <w:t>Walter Reed National Military Medical Center, Bethesda, MD: Karen G. Zeman;</w:t>
      </w:r>
      <w:r w:rsidR="00E01BBD">
        <w:rPr>
          <w:rFonts w:ascii="Arial" w:eastAsia="Calibri" w:hAnsi="Arial" w:cs="Arial"/>
          <w:color w:val="000000"/>
          <w:kern w:val="0"/>
          <w14:ligatures w14:val="none"/>
        </w:rPr>
        <w:t xml:space="preserve"> </w:t>
      </w:r>
      <w:r w:rsidR="00D20011" w:rsidRPr="00654BA6">
        <w:rPr>
          <w:rFonts w:ascii="Arial" w:eastAsia="Calibri" w:hAnsi="Arial" w:cs="Arial"/>
          <w:color w:val="000000"/>
          <w:kern w:val="0"/>
          <w14:ligatures w14:val="none"/>
        </w:rPr>
        <w:t>University of Alabama at Birmingham, Birmingham, AL: Robert Diasio;</w:t>
      </w:r>
      <w:r w:rsidR="00E01BBD">
        <w:rPr>
          <w:rFonts w:ascii="Arial" w:eastAsia="Calibri" w:hAnsi="Arial" w:cs="Arial"/>
          <w:color w:val="000000"/>
          <w:kern w:val="0"/>
          <w14:ligatures w14:val="none"/>
        </w:rPr>
        <w:t xml:space="preserve"> </w:t>
      </w:r>
      <w:r w:rsidR="0057151E" w:rsidRPr="00654BA6">
        <w:rPr>
          <w:rFonts w:ascii="Arial" w:eastAsia="Calibri" w:hAnsi="Arial" w:cs="Arial"/>
          <w:color w:val="000000"/>
          <w:kern w:val="0"/>
          <w14:ligatures w14:val="none"/>
        </w:rPr>
        <w:t>Long Island Jewish Medical Center, Lake Success, NY: Jonathan E. Kolitz;</w:t>
      </w:r>
      <w:r w:rsidR="0057151E">
        <w:rPr>
          <w:rFonts w:ascii="Arial" w:eastAsia="Calibri" w:hAnsi="Arial" w:cs="Arial"/>
          <w:color w:val="000000"/>
          <w:kern w:val="0"/>
          <w14:ligatures w14:val="none"/>
        </w:rPr>
        <w:t xml:space="preserve"> </w:t>
      </w:r>
      <w:r w:rsidRPr="00654BA6">
        <w:rPr>
          <w:rFonts w:ascii="Arial" w:eastAsia="Calibri" w:hAnsi="Arial" w:cs="Arial"/>
          <w:color w:val="000000"/>
          <w:kern w:val="0"/>
          <w14:ligatures w14:val="none"/>
        </w:rPr>
        <w:t>Massachusetts General Hospital, Boston, MA: David Ryan;</w:t>
      </w:r>
      <w:r w:rsidR="0057151E">
        <w:rPr>
          <w:rFonts w:ascii="Arial" w:eastAsia="Calibri" w:hAnsi="Arial" w:cs="Arial"/>
          <w:color w:val="000000"/>
          <w:kern w:val="0"/>
          <w14:ligatures w14:val="none"/>
        </w:rPr>
        <w:t xml:space="preserve"> </w:t>
      </w:r>
      <w:r w:rsidR="001939C8" w:rsidRPr="00654BA6">
        <w:rPr>
          <w:rFonts w:ascii="Arial" w:eastAsia="Calibri" w:hAnsi="Arial" w:cs="Arial"/>
          <w:color w:val="000000"/>
          <w:kern w:val="0"/>
          <w14:ligatures w14:val="none"/>
        </w:rPr>
        <w:t xml:space="preserve">University of Missouri/Ellis Fischel Cancer Center, Columbia, MO: Puja </w:t>
      </w:r>
      <w:proofErr w:type="spellStart"/>
      <w:r w:rsidR="001939C8" w:rsidRPr="00654BA6">
        <w:rPr>
          <w:rFonts w:ascii="Arial" w:eastAsia="Calibri" w:hAnsi="Arial" w:cs="Arial"/>
          <w:color w:val="000000"/>
          <w:kern w:val="0"/>
          <w14:ligatures w14:val="none"/>
        </w:rPr>
        <w:t>Nistala</w:t>
      </w:r>
      <w:proofErr w:type="spellEnd"/>
      <w:r w:rsidR="001939C8" w:rsidRPr="00654BA6">
        <w:rPr>
          <w:rFonts w:ascii="Arial" w:eastAsia="Calibri" w:hAnsi="Arial" w:cs="Arial"/>
          <w:color w:val="000000"/>
          <w:kern w:val="0"/>
          <w14:ligatures w14:val="none"/>
        </w:rPr>
        <w:t>;</w:t>
      </w:r>
      <w:r w:rsidR="00480388">
        <w:rPr>
          <w:rFonts w:ascii="Arial" w:eastAsia="Calibri" w:hAnsi="Arial" w:cs="Arial"/>
          <w:color w:val="000000"/>
          <w:kern w:val="0"/>
          <w14:ligatures w14:val="none"/>
        </w:rPr>
        <w:t xml:space="preserve"> </w:t>
      </w:r>
      <w:r w:rsidR="00480388" w:rsidRPr="00654BA6">
        <w:rPr>
          <w:rFonts w:ascii="Arial" w:eastAsia="Calibri" w:hAnsi="Arial" w:cs="Arial"/>
          <w:color w:val="000000"/>
          <w:kern w:val="0"/>
          <w14:ligatures w14:val="none"/>
        </w:rPr>
        <w:t>University of Illinois, Chicago, IL: John G. Quigley;</w:t>
      </w:r>
      <w:r w:rsidR="004B56E9" w:rsidRPr="004B56E9">
        <w:rPr>
          <w:rFonts w:ascii="Arial" w:eastAsia="Calibri" w:hAnsi="Arial" w:cs="Arial"/>
          <w:color w:val="000000"/>
          <w:kern w:val="0"/>
          <w14:ligatures w14:val="none"/>
        </w:rPr>
        <w:t xml:space="preserve"> </w:t>
      </w:r>
      <w:r w:rsidR="004B56E9" w:rsidRPr="00654BA6">
        <w:rPr>
          <w:rFonts w:ascii="Arial" w:eastAsia="Calibri" w:hAnsi="Arial" w:cs="Arial"/>
          <w:color w:val="000000"/>
          <w:kern w:val="0"/>
          <w14:ligatures w14:val="none"/>
        </w:rPr>
        <w:t xml:space="preserve">University of Puerto Rico, San Juan, Puerto </w:t>
      </w:r>
      <w:r w:rsidR="004B56E9" w:rsidRPr="00654BA6">
        <w:rPr>
          <w:rFonts w:ascii="Arial" w:eastAsia="Calibri" w:hAnsi="Arial" w:cs="Arial"/>
          <w:color w:val="000000"/>
          <w:kern w:val="0"/>
          <w14:ligatures w14:val="none"/>
        </w:rPr>
        <w:lastRenderedPageBreak/>
        <w:t>Rico: Eileen I. Pacheco;</w:t>
      </w:r>
      <w:r w:rsidR="004B56E9">
        <w:rPr>
          <w:rFonts w:ascii="Arial" w:eastAsia="Calibri" w:hAnsi="Arial" w:cs="Arial"/>
          <w:color w:val="000000"/>
          <w:kern w:val="0"/>
          <w14:ligatures w14:val="none"/>
        </w:rPr>
        <w:t xml:space="preserve"> </w:t>
      </w:r>
      <w:r w:rsidR="003F2521" w:rsidRPr="00654BA6">
        <w:rPr>
          <w:rFonts w:ascii="Arial" w:eastAsia="Calibri" w:hAnsi="Arial" w:cs="Arial"/>
          <w:color w:val="000000"/>
          <w:kern w:val="0"/>
          <w14:ligatures w14:val="none"/>
        </w:rPr>
        <w:t>University of California at San Francisco, San Francisco, CA: Charalambos Andreadis;</w:t>
      </w:r>
      <w:r w:rsidR="003F2521">
        <w:rPr>
          <w:rFonts w:ascii="Arial" w:eastAsia="Calibri" w:hAnsi="Arial" w:cs="Arial"/>
          <w:color w:val="000000"/>
          <w:kern w:val="0"/>
          <w14:ligatures w14:val="none"/>
        </w:rPr>
        <w:t xml:space="preserve"> </w:t>
      </w:r>
      <w:r w:rsidR="00314B54" w:rsidRPr="00654BA6">
        <w:rPr>
          <w:rFonts w:ascii="Arial" w:eastAsia="Calibri" w:hAnsi="Arial" w:cs="Arial"/>
          <w:color w:val="000000"/>
          <w:kern w:val="0"/>
          <w14:ligatures w14:val="none"/>
        </w:rPr>
        <w:t>Virginia Commonwealth University, Richmond, VA: Zhijian Chen;</w:t>
      </w:r>
      <w:r w:rsidR="00314B54">
        <w:rPr>
          <w:rFonts w:ascii="Arial" w:eastAsia="Calibri" w:hAnsi="Arial" w:cs="Arial"/>
          <w:color w:val="000000"/>
          <w:kern w:val="0"/>
          <w14:ligatures w14:val="none"/>
        </w:rPr>
        <w:t xml:space="preserve"> </w:t>
      </w:r>
      <w:r w:rsidR="004F7F6F" w:rsidRPr="00654BA6">
        <w:rPr>
          <w:rFonts w:ascii="Arial" w:eastAsia="Calibri" w:hAnsi="Arial" w:cs="Arial"/>
          <w:color w:val="000000"/>
          <w:kern w:val="0"/>
          <w14:ligatures w14:val="none"/>
        </w:rPr>
        <w:t>University of Minnesota, Minneapolis, MN: Robert A. Kratzke;</w:t>
      </w:r>
      <w:r w:rsidRPr="00654BA6">
        <w:rPr>
          <w:rFonts w:ascii="Arial" w:eastAsia="Calibri" w:hAnsi="Arial" w:cs="Arial"/>
          <w:color w:val="000000"/>
          <w:kern w:val="0"/>
          <w14:ligatures w14:val="none"/>
        </w:rPr>
        <w:t xml:space="preserve"> University of Tennessee Cancer Center, Memphis, TN: Harvey B. Niell;</w:t>
      </w:r>
      <w:r w:rsidR="004F7F6F">
        <w:rPr>
          <w:rFonts w:ascii="Arial" w:eastAsia="Calibri" w:hAnsi="Arial" w:cs="Arial"/>
          <w:color w:val="000000"/>
          <w:kern w:val="0"/>
          <w14:ligatures w14:val="none"/>
        </w:rPr>
        <w:t xml:space="preserve"> </w:t>
      </w:r>
      <w:r w:rsidRPr="00654BA6">
        <w:rPr>
          <w:rFonts w:ascii="Arial" w:eastAsia="Calibri" w:hAnsi="Arial" w:cs="Arial"/>
          <w:color w:val="000000"/>
          <w:kern w:val="0"/>
          <w14:ligatures w14:val="none"/>
        </w:rPr>
        <w:t>University of Nebraska Medical Center, Omaha, NE: Apar Ganti.</w:t>
      </w:r>
    </w:p>
    <w:p w14:paraId="53CC8674" w14:textId="77777777" w:rsidR="00654BA6" w:rsidRDefault="00654BA6" w:rsidP="00077FBE">
      <w:pPr>
        <w:spacing w:after="0" w:line="480" w:lineRule="auto"/>
        <w:jc w:val="both"/>
        <w:rPr>
          <w:rFonts w:ascii="Arial" w:hAnsi="Arial" w:cs="Arial"/>
          <w:b/>
          <w:bCs/>
          <w:sz w:val="24"/>
          <w:szCs w:val="24"/>
        </w:rPr>
      </w:pPr>
    </w:p>
    <w:p w14:paraId="58FA9F78" w14:textId="77777777" w:rsidR="00400248" w:rsidRPr="00077FBE" w:rsidRDefault="00400248" w:rsidP="00077FBE">
      <w:pPr>
        <w:keepNext/>
        <w:keepLines/>
        <w:spacing w:after="0" w:line="480" w:lineRule="auto"/>
        <w:outlineLvl w:val="1"/>
        <w:rPr>
          <w:rFonts w:ascii="Arial" w:eastAsia="Times New Roman" w:hAnsi="Arial" w:cs="Arial"/>
          <w:b/>
          <w:bCs/>
          <w:color w:val="000000"/>
          <w:kern w:val="0"/>
          <w:sz w:val="24"/>
          <w:szCs w:val="24"/>
          <w14:ligatures w14:val="none"/>
        </w:rPr>
      </w:pPr>
      <w:r w:rsidRPr="00077FBE">
        <w:rPr>
          <w:rFonts w:ascii="Arial" w:eastAsia="Times New Roman" w:hAnsi="Arial" w:cs="Arial"/>
          <w:b/>
          <w:bCs/>
          <w:kern w:val="0"/>
          <w:sz w:val="24"/>
          <w:szCs w:val="24"/>
          <w14:ligatures w14:val="none"/>
        </w:rPr>
        <w:t>Patients and treatment</w:t>
      </w:r>
    </w:p>
    <w:p w14:paraId="0F3AFEF0" w14:textId="16769C28" w:rsidR="00400248" w:rsidRPr="00A82AF3" w:rsidRDefault="00C1301F" w:rsidP="00646218">
      <w:pPr>
        <w:autoSpaceDE w:val="0"/>
        <w:autoSpaceDN w:val="0"/>
        <w:spacing w:after="0" w:line="480" w:lineRule="auto"/>
        <w:jc w:val="both"/>
        <w:rPr>
          <w:rFonts w:ascii="Arial" w:eastAsia="Times New Roman" w:hAnsi="Arial" w:cs="Arial"/>
          <w:kern w:val="0"/>
          <w14:ligatures w14:val="none"/>
        </w:rPr>
      </w:pPr>
      <w:r>
        <w:rPr>
          <w:rFonts w:ascii="Arial" w:eastAsia="Times New Roman" w:hAnsi="Arial" w:cs="Arial"/>
          <w:kern w:val="0"/>
          <w14:ligatures w14:val="none"/>
        </w:rPr>
        <w:t>A total of 1059 p</w:t>
      </w:r>
      <w:r w:rsidR="00400248" w:rsidRPr="00A82AF3">
        <w:rPr>
          <w:rFonts w:ascii="Arial" w:eastAsia="Times New Roman" w:hAnsi="Arial" w:cs="Arial"/>
          <w:kern w:val="0"/>
          <w14:ligatures w14:val="none"/>
        </w:rPr>
        <w:t>atients</w:t>
      </w:r>
      <w:r w:rsidR="00400248" w:rsidRPr="00A82AF3">
        <w:rPr>
          <w:rFonts w:ascii="Arial" w:eastAsia="Times New Roman" w:hAnsi="Arial" w:cs="Arial"/>
          <w:spacing w:val="3"/>
          <w:kern w:val="0"/>
          <w14:ligatures w14:val="none"/>
        </w:rPr>
        <w:t xml:space="preserve"> under the age of 60 years diagnosed with de novo acute myeloid leukemia (AML) who were included in outcome analyses </w:t>
      </w:r>
      <w:r w:rsidR="00400248" w:rsidRPr="00A82AF3">
        <w:rPr>
          <w:rFonts w:ascii="Arial" w:eastAsia="Times New Roman" w:hAnsi="Arial" w:cs="Arial"/>
          <w:kern w:val="0"/>
          <w14:ligatures w14:val="none"/>
        </w:rPr>
        <w:t>were</w:t>
      </w:r>
      <w:r w:rsidR="00400248" w:rsidRPr="00A82AF3">
        <w:rPr>
          <w:rFonts w:ascii="Arial" w:eastAsia="Times New Roman" w:hAnsi="Arial" w:cs="Arial"/>
          <w:spacing w:val="4"/>
          <w:kern w:val="0"/>
          <w14:ligatures w14:val="none"/>
        </w:rPr>
        <w:t xml:space="preserve"> </w:t>
      </w:r>
      <w:r w:rsidR="00400248" w:rsidRPr="00A82AF3">
        <w:rPr>
          <w:rFonts w:ascii="Arial" w:eastAsia="Times New Roman" w:hAnsi="Arial" w:cs="Arial"/>
          <w:kern w:val="0"/>
          <w14:ligatures w14:val="none"/>
        </w:rPr>
        <w:t>treated</w:t>
      </w:r>
      <w:r w:rsidR="00400248" w:rsidRPr="00A82AF3">
        <w:rPr>
          <w:rFonts w:ascii="Arial" w:eastAsia="Times New Roman" w:hAnsi="Arial" w:cs="Arial"/>
          <w:spacing w:val="5"/>
          <w:kern w:val="0"/>
          <w14:ligatures w14:val="none"/>
        </w:rPr>
        <w:t xml:space="preserve"> </w:t>
      </w:r>
      <w:r w:rsidR="00400248" w:rsidRPr="00A82AF3">
        <w:rPr>
          <w:rFonts w:ascii="Arial" w:eastAsia="Times New Roman" w:hAnsi="Arial" w:cs="Arial"/>
          <w:kern w:val="0"/>
          <w14:ligatures w14:val="none"/>
        </w:rPr>
        <w:t>on</w:t>
      </w:r>
      <w:r w:rsidR="00400248" w:rsidRPr="00A82AF3">
        <w:rPr>
          <w:rFonts w:ascii="Arial" w:eastAsia="Times New Roman" w:hAnsi="Arial" w:cs="Arial"/>
          <w:spacing w:val="4"/>
          <w:kern w:val="0"/>
          <w14:ligatures w14:val="none"/>
        </w:rPr>
        <w:t xml:space="preserve"> the following Cancer and Leukemia Group B (CALGB)/Alliance for Clinical Trials in Oncology (Alliance) studies: </w:t>
      </w:r>
      <w:r w:rsidR="00400248" w:rsidRPr="00A82AF3">
        <w:rPr>
          <w:rFonts w:ascii="Arial" w:eastAsia="Times New Roman" w:hAnsi="Arial" w:cs="Arial"/>
          <w:spacing w:val="-1"/>
          <w:kern w:val="0"/>
          <w14:ligatures w14:val="none"/>
        </w:rPr>
        <w:t>19808 (n=</w:t>
      </w:r>
      <w:r w:rsidR="00400248" w:rsidRPr="005D7205">
        <w:rPr>
          <w:rFonts w:ascii="Arial" w:eastAsia="Times New Roman" w:hAnsi="Arial" w:cs="Arial"/>
          <w:spacing w:val="-1"/>
          <w:kern w:val="0"/>
          <w14:ligatures w14:val="none"/>
        </w:rPr>
        <w:t>326</w:t>
      </w:r>
      <w:r w:rsidR="00400248" w:rsidRPr="00A82AF3">
        <w:rPr>
          <w:rFonts w:ascii="Arial" w:eastAsia="Times New Roman" w:hAnsi="Arial" w:cs="Arial"/>
          <w:spacing w:val="-1"/>
          <w:kern w:val="0"/>
          <w14:ligatures w14:val="none"/>
        </w:rPr>
        <w:t>), 10503 (n=</w:t>
      </w:r>
      <w:r w:rsidR="00400248" w:rsidRPr="005D7205">
        <w:rPr>
          <w:rFonts w:ascii="Arial" w:hAnsi="Arial" w:cs="Arial"/>
        </w:rPr>
        <w:t>310</w:t>
      </w:r>
      <w:r w:rsidR="00400248" w:rsidRPr="00A82AF3">
        <w:rPr>
          <w:rFonts w:ascii="Arial" w:eastAsia="Times New Roman" w:hAnsi="Arial" w:cs="Arial"/>
          <w:spacing w:val="-1"/>
          <w:kern w:val="0"/>
          <w14:ligatures w14:val="none"/>
        </w:rPr>
        <w:t>), 9621 (n=</w:t>
      </w:r>
      <w:r w:rsidR="00400248" w:rsidRPr="005D7205">
        <w:rPr>
          <w:rFonts w:ascii="Arial" w:hAnsi="Arial" w:cs="Arial"/>
        </w:rPr>
        <w:t>171</w:t>
      </w:r>
      <w:r w:rsidR="00400248" w:rsidRPr="00A82AF3">
        <w:rPr>
          <w:rFonts w:ascii="Arial" w:eastAsia="Times New Roman" w:hAnsi="Arial" w:cs="Arial"/>
          <w:spacing w:val="-1"/>
          <w:kern w:val="0"/>
          <w14:ligatures w14:val="none"/>
        </w:rPr>
        <w:t>), 9222 (n=</w:t>
      </w:r>
      <w:r w:rsidR="00400248" w:rsidRPr="005D7205">
        <w:rPr>
          <w:rFonts w:ascii="Arial" w:hAnsi="Arial" w:cs="Arial"/>
        </w:rPr>
        <w:t>89</w:t>
      </w:r>
      <w:r w:rsidR="00400248" w:rsidRPr="00A82AF3">
        <w:rPr>
          <w:rFonts w:ascii="Arial" w:eastAsia="Times New Roman" w:hAnsi="Arial" w:cs="Arial"/>
          <w:spacing w:val="-1"/>
          <w:kern w:val="0"/>
          <w14:ligatures w14:val="none"/>
        </w:rPr>
        <w:t>), 10603 (n=7</w:t>
      </w:r>
      <w:r w:rsidR="00400248" w:rsidRPr="005D7205">
        <w:rPr>
          <w:rFonts w:ascii="Arial" w:eastAsia="Times New Roman" w:hAnsi="Arial" w:cs="Arial"/>
          <w:spacing w:val="-1"/>
          <w:kern w:val="0"/>
          <w14:ligatures w14:val="none"/>
        </w:rPr>
        <w:t>7</w:t>
      </w:r>
      <w:r w:rsidR="00400248" w:rsidRPr="00A82AF3">
        <w:rPr>
          <w:rFonts w:ascii="Arial" w:eastAsia="Times New Roman" w:hAnsi="Arial" w:cs="Arial"/>
          <w:spacing w:val="-1"/>
          <w:kern w:val="0"/>
          <w14:ligatures w14:val="none"/>
        </w:rPr>
        <w:t>), 8525 (n=</w:t>
      </w:r>
      <w:r w:rsidR="00400248" w:rsidRPr="005D7205">
        <w:rPr>
          <w:rFonts w:ascii="Arial" w:eastAsia="Times New Roman" w:hAnsi="Arial" w:cs="Arial"/>
          <w:spacing w:val="-1"/>
          <w:kern w:val="0"/>
          <w14:ligatures w14:val="none"/>
        </w:rPr>
        <w:t>58</w:t>
      </w:r>
      <w:r w:rsidR="00400248" w:rsidRPr="00A82AF3">
        <w:rPr>
          <w:rFonts w:ascii="Arial" w:eastAsia="Times New Roman" w:hAnsi="Arial" w:cs="Arial"/>
          <w:spacing w:val="-1"/>
          <w:kern w:val="0"/>
          <w14:ligatures w14:val="none"/>
        </w:rPr>
        <w:t>), 9022 (n=1</w:t>
      </w:r>
      <w:r w:rsidR="00400248" w:rsidRPr="005D7205">
        <w:rPr>
          <w:rFonts w:ascii="Arial" w:eastAsia="Times New Roman" w:hAnsi="Arial" w:cs="Arial"/>
          <w:spacing w:val="-1"/>
          <w:kern w:val="0"/>
          <w14:ligatures w14:val="none"/>
        </w:rPr>
        <w:t>4</w:t>
      </w:r>
      <w:r w:rsidR="00400248" w:rsidRPr="00A82AF3">
        <w:rPr>
          <w:rFonts w:ascii="Arial" w:eastAsia="Times New Roman" w:hAnsi="Arial" w:cs="Arial"/>
          <w:spacing w:val="-1"/>
          <w:kern w:val="0"/>
          <w14:ligatures w14:val="none"/>
        </w:rPr>
        <w:t>), 8821 (n=8), 8721 (n=2), 9120 (n=2), 10502 (n=1), and 10201 (n=1)</w:t>
      </w:r>
      <w:r w:rsidR="00400248" w:rsidRPr="005D7205">
        <w:rPr>
          <w:rFonts w:ascii="Arial" w:eastAsia="Times New Roman" w:hAnsi="Arial" w:cs="Arial"/>
          <w:spacing w:val="-1"/>
          <w:kern w:val="0"/>
          <w14:ligatures w14:val="none"/>
        </w:rPr>
        <w:t>.</w:t>
      </w:r>
      <w:r w:rsidR="00400248" w:rsidRPr="00A82AF3">
        <w:rPr>
          <w:rFonts w:ascii="Arial" w:eastAsia="Times New Roman" w:hAnsi="Arial" w:cs="Arial"/>
          <w:spacing w:val="-1"/>
          <w:kern w:val="0"/>
          <w14:ligatures w14:val="none"/>
        </w:rPr>
        <w:t xml:space="preserve"> </w:t>
      </w:r>
      <w:r w:rsidR="00400248" w:rsidRPr="00A82AF3">
        <w:rPr>
          <w:rFonts w:ascii="Arial" w:eastAsia="Calibri" w:hAnsi="Arial" w:cs="Arial"/>
          <w:color w:val="000000"/>
          <w:kern w:val="0"/>
          <w14:ligatures w14:val="none"/>
        </w:rPr>
        <w:t>Patients enrolled on CALGB 19808 were randomly assigned to receive induction chemotherapy with cytarabine, daunorubicin, and etoposide with or without a multidrug resistance protein inhibitor</w:t>
      </w:r>
      <w:r w:rsidR="00400248" w:rsidRPr="005D7205">
        <w:rPr>
          <w:rFonts w:ascii="Arial" w:eastAsia="Calibri" w:hAnsi="Arial" w:cs="Arial"/>
          <w:color w:val="000000"/>
          <w:kern w:val="0"/>
          <w14:ligatures w14:val="none"/>
        </w:rPr>
        <w:t xml:space="preserve"> </w:t>
      </w:r>
      <w:r w:rsidR="00400248" w:rsidRPr="00A82AF3">
        <w:rPr>
          <w:rFonts w:ascii="Arial" w:eastAsia="Calibri" w:hAnsi="Arial" w:cs="Arial"/>
          <w:color w:val="000000"/>
          <w:kern w:val="0"/>
          <w14:ligatures w14:val="none"/>
        </w:rPr>
        <w:t>PSC-833 (valspodar).</w:t>
      </w:r>
      <w:r w:rsidR="00400248" w:rsidRPr="00A82AF3">
        <w:rPr>
          <w:rFonts w:ascii="Arial" w:eastAsia="Calibri" w:hAnsi="Arial" w:cs="Arial"/>
          <w:color w:val="000000"/>
          <w:kern w:val="0"/>
          <w:vertAlign w:val="superscript"/>
          <w14:ligatures w14:val="none"/>
        </w:rPr>
        <w:t>1</w:t>
      </w:r>
      <w:r w:rsidR="00400248" w:rsidRPr="00A82AF3">
        <w:rPr>
          <w:rFonts w:ascii="Arial" w:eastAsia="Calibri" w:hAnsi="Arial" w:cs="Arial"/>
          <w:color w:val="000000"/>
          <w:kern w:val="0"/>
          <w14:ligatures w14:val="none"/>
        </w:rPr>
        <w:t xml:space="preserve"> </w:t>
      </w:r>
      <w:r w:rsidR="00400248">
        <w:rPr>
          <w:rFonts w:ascii="Arial" w:eastAsia="Calibri" w:hAnsi="Arial" w:cs="Arial"/>
          <w:color w:val="000000"/>
          <w:kern w:val="0"/>
          <w14:ligatures w14:val="none"/>
        </w:rPr>
        <w:t>Upo</w:t>
      </w:r>
      <w:r w:rsidR="00400248" w:rsidRPr="00A82AF3">
        <w:rPr>
          <w:rFonts w:ascii="Arial" w:eastAsia="Calibri" w:hAnsi="Arial" w:cs="Arial"/>
          <w:color w:val="000000"/>
          <w:kern w:val="0"/>
          <w14:ligatures w14:val="none"/>
        </w:rPr>
        <w:t xml:space="preserve">n achievement of complete remission (CR), patients were assigned to intensification with high-dose cytarabine and etoposide for stem-cell mobilization followed by myeloablative treatment with busulfan and etoposide supported by autologous peripheral blood </w:t>
      </w:r>
      <w:r w:rsidR="00400248" w:rsidRPr="00A82AF3">
        <w:rPr>
          <w:rFonts w:ascii="Arial" w:eastAsia="Times New Roman" w:hAnsi="Arial" w:cs="Arial"/>
          <w:kern w:val="0"/>
          <w14:ligatures w14:val="none"/>
        </w:rPr>
        <w:t>hematopoietic stem-cell transplantation (</w:t>
      </w:r>
      <w:r w:rsidR="00400248" w:rsidRPr="00A82AF3">
        <w:rPr>
          <w:rFonts w:ascii="Arial" w:eastAsia="Calibri" w:hAnsi="Arial" w:cs="Arial"/>
          <w:color w:val="000000"/>
          <w:kern w:val="0"/>
          <w14:ligatures w14:val="none"/>
        </w:rPr>
        <w:t xml:space="preserve">HSCT). </w:t>
      </w:r>
      <w:r w:rsidR="00400248" w:rsidRPr="00A82AF3">
        <w:rPr>
          <w:rFonts w:ascii="Arial" w:eastAsia="Calibri" w:hAnsi="Arial" w:cs="Arial"/>
          <w:kern w:val="0"/>
          <w14:ligatures w14:val="none"/>
        </w:rPr>
        <w:t>Patients</w:t>
      </w:r>
      <w:r w:rsidR="00400248" w:rsidRPr="00A82AF3">
        <w:rPr>
          <w:rFonts w:ascii="Arial" w:eastAsia="Calibri" w:hAnsi="Arial" w:cs="Arial"/>
          <w:spacing w:val="32"/>
          <w:kern w:val="0"/>
          <w14:ligatures w14:val="none"/>
        </w:rPr>
        <w:t xml:space="preserve"> </w:t>
      </w:r>
      <w:r w:rsidR="00400248" w:rsidRPr="00A82AF3">
        <w:rPr>
          <w:rFonts w:ascii="Arial" w:eastAsia="Calibri" w:hAnsi="Arial" w:cs="Arial"/>
          <w:kern w:val="0"/>
          <w14:ligatures w14:val="none"/>
        </w:rPr>
        <w:t>enrolled</w:t>
      </w:r>
      <w:r w:rsidR="00400248" w:rsidRPr="00A82AF3">
        <w:rPr>
          <w:rFonts w:ascii="Arial" w:eastAsia="Calibri" w:hAnsi="Arial" w:cs="Arial"/>
          <w:spacing w:val="32"/>
          <w:kern w:val="0"/>
          <w14:ligatures w14:val="none"/>
        </w:rPr>
        <w:t xml:space="preserve"> </w:t>
      </w:r>
      <w:r w:rsidR="00400248" w:rsidRPr="00A82AF3">
        <w:rPr>
          <w:rFonts w:ascii="Arial" w:eastAsia="Calibri" w:hAnsi="Arial" w:cs="Arial"/>
          <w:kern w:val="0"/>
          <w14:ligatures w14:val="none"/>
        </w:rPr>
        <w:t>on CALGB</w:t>
      </w:r>
      <w:r w:rsidR="00400248" w:rsidRPr="00A82AF3">
        <w:rPr>
          <w:rFonts w:ascii="Arial" w:eastAsia="Calibri" w:hAnsi="Arial" w:cs="Arial"/>
          <w:spacing w:val="13"/>
          <w:kern w:val="0"/>
          <w14:ligatures w14:val="none"/>
        </w:rPr>
        <w:t xml:space="preserve"> </w:t>
      </w:r>
      <w:r w:rsidR="00400248" w:rsidRPr="00A82AF3">
        <w:rPr>
          <w:rFonts w:ascii="Arial" w:eastAsia="Calibri" w:hAnsi="Arial" w:cs="Arial"/>
          <w:kern w:val="0"/>
          <w14:ligatures w14:val="none"/>
        </w:rPr>
        <w:t>10503 were</w:t>
      </w:r>
      <w:r w:rsidR="00400248" w:rsidRPr="00A82AF3">
        <w:rPr>
          <w:rFonts w:ascii="Arial" w:eastAsia="Calibri" w:hAnsi="Arial" w:cs="Arial"/>
          <w:spacing w:val="19"/>
          <w:kern w:val="0"/>
          <w14:ligatures w14:val="none"/>
        </w:rPr>
        <w:t xml:space="preserve"> </w:t>
      </w:r>
      <w:r w:rsidR="00400248" w:rsidRPr="00A82AF3">
        <w:rPr>
          <w:rFonts w:ascii="Arial" w:eastAsia="Calibri" w:hAnsi="Arial" w:cs="Arial"/>
          <w:kern w:val="0"/>
          <w14:ligatures w14:val="none"/>
        </w:rPr>
        <w:t>assigned</w:t>
      </w:r>
      <w:r w:rsidR="00400248" w:rsidRPr="00A82AF3">
        <w:rPr>
          <w:rFonts w:ascii="Arial" w:eastAsia="Calibri" w:hAnsi="Arial" w:cs="Arial"/>
          <w:spacing w:val="18"/>
          <w:kern w:val="0"/>
          <w14:ligatures w14:val="none"/>
        </w:rPr>
        <w:t xml:space="preserve"> </w:t>
      </w:r>
      <w:r w:rsidR="00400248" w:rsidRPr="00A82AF3">
        <w:rPr>
          <w:rFonts w:ascii="Arial" w:eastAsia="Calibri" w:hAnsi="Arial" w:cs="Arial"/>
          <w:kern w:val="0"/>
          <w14:ligatures w14:val="none"/>
        </w:rPr>
        <w:t>to</w:t>
      </w:r>
      <w:r w:rsidR="00400248" w:rsidRPr="00A82AF3">
        <w:rPr>
          <w:rFonts w:ascii="Arial" w:eastAsia="Calibri" w:hAnsi="Arial" w:cs="Arial"/>
          <w:spacing w:val="19"/>
          <w:kern w:val="0"/>
          <w14:ligatures w14:val="none"/>
        </w:rPr>
        <w:t xml:space="preserve"> </w:t>
      </w:r>
      <w:r w:rsidR="00400248" w:rsidRPr="00A82AF3">
        <w:rPr>
          <w:rFonts w:ascii="Arial" w:eastAsia="Calibri" w:hAnsi="Arial" w:cs="Arial"/>
          <w:kern w:val="0"/>
          <w14:ligatures w14:val="none"/>
        </w:rPr>
        <w:t>receive induction</w:t>
      </w:r>
      <w:r w:rsidR="00400248" w:rsidRPr="00A82AF3">
        <w:rPr>
          <w:rFonts w:ascii="Arial" w:eastAsia="Calibri" w:hAnsi="Arial" w:cs="Arial"/>
          <w:spacing w:val="33"/>
          <w:kern w:val="0"/>
          <w14:ligatures w14:val="none"/>
        </w:rPr>
        <w:t xml:space="preserve"> </w:t>
      </w:r>
      <w:r w:rsidR="00400248" w:rsidRPr="00A82AF3">
        <w:rPr>
          <w:rFonts w:ascii="Arial" w:eastAsia="Calibri" w:hAnsi="Arial" w:cs="Arial"/>
          <w:kern w:val="0"/>
          <w14:ligatures w14:val="none"/>
        </w:rPr>
        <w:t>chemotherapy</w:t>
      </w:r>
      <w:r w:rsidR="00400248" w:rsidRPr="00A82AF3">
        <w:rPr>
          <w:rFonts w:ascii="Arial" w:eastAsia="Calibri" w:hAnsi="Arial" w:cs="Arial"/>
          <w:spacing w:val="34"/>
          <w:kern w:val="0"/>
          <w14:ligatures w14:val="none"/>
        </w:rPr>
        <w:t xml:space="preserve"> </w:t>
      </w:r>
      <w:r w:rsidR="00400248" w:rsidRPr="00A82AF3">
        <w:rPr>
          <w:rFonts w:ascii="Arial" w:eastAsia="Calibri" w:hAnsi="Arial" w:cs="Arial"/>
          <w:kern w:val="0"/>
          <w14:ligatures w14:val="none"/>
        </w:rPr>
        <w:t>consisting</w:t>
      </w:r>
      <w:r w:rsidR="00400248" w:rsidRPr="00A82AF3">
        <w:rPr>
          <w:rFonts w:ascii="Arial" w:eastAsia="Calibri" w:hAnsi="Arial" w:cs="Arial"/>
          <w:spacing w:val="34"/>
          <w:kern w:val="0"/>
          <w14:ligatures w14:val="none"/>
        </w:rPr>
        <w:t xml:space="preserve"> </w:t>
      </w:r>
      <w:r w:rsidR="00400248" w:rsidRPr="00A82AF3">
        <w:rPr>
          <w:rFonts w:ascii="Arial" w:eastAsia="Calibri" w:hAnsi="Arial" w:cs="Arial"/>
          <w:kern w:val="0"/>
          <w14:ligatures w14:val="none"/>
        </w:rPr>
        <w:t>of</w:t>
      </w:r>
      <w:r w:rsidR="00400248" w:rsidRPr="00A82AF3">
        <w:rPr>
          <w:rFonts w:ascii="Arial" w:eastAsia="Calibri" w:hAnsi="Arial" w:cs="Arial"/>
          <w:spacing w:val="34"/>
          <w:kern w:val="0"/>
          <w14:ligatures w14:val="none"/>
        </w:rPr>
        <w:t xml:space="preserve"> </w:t>
      </w:r>
      <w:r w:rsidR="00400248" w:rsidRPr="00A82AF3">
        <w:rPr>
          <w:rFonts w:ascii="Arial" w:eastAsia="Calibri" w:hAnsi="Arial" w:cs="Arial"/>
          <w:kern w:val="0"/>
          <w14:ligatures w14:val="none"/>
        </w:rPr>
        <w:t>cytarabine,</w:t>
      </w:r>
      <w:r w:rsidR="00400248" w:rsidRPr="00A82AF3">
        <w:rPr>
          <w:rFonts w:ascii="Arial" w:eastAsia="Calibri" w:hAnsi="Arial" w:cs="Arial"/>
          <w:spacing w:val="33"/>
          <w:kern w:val="0"/>
          <w14:ligatures w14:val="none"/>
        </w:rPr>
        <w:t xml:space="preserve"> </w:t>
      </w:r>
      <w:r w:rsidR="00400248" w:rsidRPr="00A82AF3">
        <w:rPr>
          <w:rFonts w:ascii="Arial" w:eastAsia="Calibri" w:hAnsi="Arial" w:cs="Arial"/>
          <w:kern w:val="0"/>
          <w14:ligatures w14:val="none"/>
        </w:rPr>
        <w:t>daunorubicin,</w:t>
      </w:r>
      <w:r w:rsidR="00400248" w:rsidRPr="00A82AF3">
        <w:rPr>
          <w:rFonts w:ascii="Arial" w:eastAsia="Calibri" w:hAnsi="Arial" w:cs="Arial"/>
          <w:spacing w:val="34"/>
          <w:kern w:val="0"/>
          <w14:ligatures w14:val="none"/>
        </w:rPr>
        <w:t xml:space="preserve"> </w:t>
      </w:r>
      <w:r w:rsidR="00400248" w:rsidRPr="00A82AF3">
        <w:rPr>
          <w:rFonts w:ascii="Arial" w:eastAsia="Calibri" w:hAnsi="Arial" w:cs="Arial"/>
          <w:kern w:val="0"/>
          <w14:ligatures w14:val="none"/>
        </w:rPr>
        <w:t>and</w:t>
      </w:r>
      <w:r w:rsidR="00400248" w:rsidRPr="00A82AF3">
        <w:rPr>
          <w:rFonts w:ascii="Arial" w:eastAsia="Calibri" w:hAnsi="Arial" w:cs="Arial"/>
          <w:spacing w:val="34"/>
          <w:kern w:val="0"/>
          <w14:ligatures w14:val="none"/>
        </w:rPr>
        <w:t xml:space="preserve"> </w:t>
      </w:r>
      <w:r w:rsidR="00400248" w:rsidRPr="00A82AF3">
        <w:rPr>
          <w:rFonts w:ascii="Arial" w:eastAsia="Calibri" w:hAnsi="Arial" w:cs="Arial"/>
          <w:kern w:val="0"/>
          <w14:ligatures w14:val="none"/>
        </w:rPr>
        <w:t xml:space="preserve">etoposide. Upon </w:t>
      </w:r>
      <w:r w:rsidR="00400248" w:rsidRPr="00A82AF3">
        <w:rPr>
          <w:rFonts w:ascii="Arial" w:eastAsia="Calibri" w:hAnsi="Arial" w:cs="Arial"/>
          <w:spacing w:val="-1"/>
          <w:kern w:val="0"/>
          <w14:ligatures w14:val="none"/>
        </w:rPr>
        <w:t>achievement</w:t>
      </w:r>
      <w:r w:rsidR="00400248" w:rsidRPr="00A82AF3">
        <w:rPr>
          <w:rFonts w:ascii="Arial" w:eastAsia="Calibri" w:hAnsi="Arial" w:cs="Arial"/>
          <w:spacing w:val="34"/>
          <w:kern w:val="0"/>
          <w14:ligatures w14:val="none"/>
        </w:rPr>
        <w:t xml:space="preserve"> </w:t>
      </w:r>
      <w:r w:rsidR="00400248" w:rsidRPr="00A82AF3">
        <w:rPr>
          <w:rFonts w:ascii="Arial" w:eastAsia="Calibri" w:hAnsi="Arial" w:cs="Arial"/>
          <w:spacing w:val="-1"/>
          <w:kern w:val="0"/>
          <w14:ligatures w14:val="none"/>
        </w:rPr>
        <w:t>of</w:t>
      </w:r>
      <w:r w:rsidR="00400248" w:rsidRPr="00A82AF3">
        <w:rPr>
          <w:rFonts w:ascii="Arial" w:eastAsia="Calibri" w:hAnsi="Arial" w:cs="Arial"/>
          <w:spacing w:val="34"/>
          <w:kern w:val="0"/>
          <w14:ligatures w14:val="none"/>
        </w:rPr>
        <w:t xml:space="preserve"> </w:t>
      </w:r>
      <w:r w:rsidR="00400248" w:rsidRPr="00A82AF3">
        <w:rPr>
          <w:rFonts w:ascii="Arial" w:eastAsia="Calibri" w:hAnsi="Arial" w:cs="Arial"/>
          <w:spacing w:val="-1"/>
          <w:kern w:val="0"/>
          <w14:ligatures w14:val="none"/>
        </w:rPr>
        <w:t>CR,</w:t>
      </w:r>
      <w:r w:rsidR="00400248" w:rsidRPr="00A82AF3">
        <w:rPr>
          <w:rFonts w:ascii="Arial" w:eastAsia="Calibri" w:hAnsi="Arial" w:cs="Arial"/>
          <w:spacing w:val="34"/>
          <w:kern w:val="0"/>
          <w14:ligatures w14:val="none"/>
        </w:rPr>
        <w:t xml:space="preserve"> </w:t>
      </w:r>
      <w:r w:rsidR="00400248" w:rsidRPr="00A82AF3">
        <w:rPr>
          <w:rFonts w:ascii="Arial" w:eastAsia="Calibri" w:hAnsi="Arial" w:cs="Arial"/>
          <w:kern w:val="0"/>
          <w14:ligatures w14:val="none"/>
        </w:rPr>
        <w:t>patients</w:t>
      </w:r>
      <w:r w:rsidR="00400248" w:rsidRPr="00A82AF3">
        <w:rPr>
          <w:rFonts w:ascii="Arial" w:eastAsia="Calibri" w:hAnsi="Arial" w:cs="Arial"/>
          <w:spacing w:val="34"/>
          <w:kern w:val="0"/>
          <w14:ligatures w14:val="none"/>
        </w:rPr>
        <w:t xml:space="preserve"> </w:t>
      </w:r>
      <w:r w:rsidR="00400248" w:rsidRPr="00A82AF3">
        <w:rPr>
          <w:rFonts w:ascii="Arial" w:eastAsia="Calibri" w:hAnsi="Arial" w:cs="Arial"/>
          <w:kern w:val="0"/>
          <w14:ligatures w14:val="none"/>
        </w:rPr>
        <w:t>received</w:t>
      </w:r>
      <w:r w:rsidR="00400248" w:rsidRPr="00A82AF3">
        <w:rPr>
          <w:rFonts w:ascii="Arial" w:eastAsia="Calibri" w:hAnsi="Arial" w:cs="Arial"/>
          <w:spacing w:val="34"/>
          <w:kern w:val="0"/>
          <w14:ligatures w14:val="none"/>
        </w:rPr>
        <w:t xml:space="preserve"> </w:t>
      </w:r>
      <w:r w:rsidR="00400248" w:rsidRPr="00A82AF3">
        <w:rPr>
          <w:rFonts w:ascii="Arial" w:eastAsia="Calibri" w:hAnsi="Arial" w:cs="Arial"/>
          <w:spacing w:val="-1"/>
          <w:kern w:val="0"/>
          <w14:ligatures w14:val="none"/>
        </w:rPr>
        <w:t>high-dose</w:t>
      </w:r>
      <w:r w:rsidR="00400248" w:rsidRPr="00A82AF3">
        <w:rPr>
          <w:rFonts w:ascii="Arial" w:eastAsia="Calibri" w:hAnsi="Arial" w:cs="Arial"/>
          <w:spacing w:val="35"/>
          <w:kern w:val="0"/>
          <w14:ligatures w14:val="none"/>
        </w:rPr>
        <w:t xml:space="preserve"> </w:t>
      </w:r>
      <w:r w:rsidR="00400248" w:rsidRPr="00A82AF3">
        <w:rPr>
          <w:rFonts w:ascii="Arial" w:eastAsia="Calibri" w:hAnsi="Arial" w:cs="Arial"/>
          <w:kern w:val="0"/>
          <w14:ligatures w14:val="none"/>
        </w:rPr>
        <w:t>cytarabine (HiDAC)</w:t>
      </w:r>
      <w:r w:rsidR="00400248" w:rsidRPr="00A82AF3">
        <w:rPr>
          <w:rFonts w:ascii="Arial" w:eastAsia="Calibri" w:hAnsi="Arial" w:cs="Arial"/>
          <w:spacing w:val="34"/>
          <w:kern w:val="0"/>
          <w14:ligatures w14:val="none"/>
        </w:rPr>
        <w:t xml:space="preserve"> </w:t>
      </w:r>
      <w:r w:rsidR="00400248" w:rsidRPr="00A82AF3">
        <w:rPr>
          <w:rFonts w:ascii="Arial" w:eastAsia="Calibri" w:hAnsi="Arial" w:cs="Arial"/>
          <w:kern w:val="0"/>
          <w14:ligatures w14:val="none"/>
        </w:rPr>
        <w:t>and etoposide</w:t>
      </w:r>
      <w:r w:rsidR="00400248" w:rsidRPr="00A82AF3">
        <w:rPr>
          <w:rFonts w:ascii="Arial" w:eastAsia="Calibri" w:hAnsi="Arial" w:cs="Arial"/>
          <w:spacing w:val="27"/>
          <w:kern w:val="0"/>
          <w14:ligatures w14:val="none"/>
        </w:rPr>
        <w:t xml:space="preserve"> </w:t>
      </w:r>
      <w:r w:rsidR="00400248" w:rsidRPr="00A82AF3">
        <w:rPr>
          <w:rFonts w:ascii="Arial" w:eastAsia="Calibri" w:hAnsi="Arial" w:cs="Arial"/>
          <w:kern w:val="0"/>
          <w14:ligatures w14:val="none"/>
        </w:rPr>
        <w:t>for</w:t>
      </w:r>
      <w:r w:rsidR="00400248" w:rsidRPr="00A82AF3">
        <w:rPr>
          <w:rFonts w:ascii="Arial" w:eastAsia="Calibri" w:hAnsi="Arial" w:cs="Arial"/>
          <w:spacing w:val="28"/>
          <w:kern w:val="0"/>
          <w14:ligatures w14:val="none"/>
        </w:rPr>
        <w:t xml:space="preserve"> </w:t>
      </w:r>
      <w:r w:rsidR="00400248" w:rsidRPr="00A82AF3">
        <w:rPr>
          <w:rFonts w:ascii="Arial" w:eastAsia="Calibri" w:hAnsi="Arial" w:cs="Arial"/>
          <w:kern w:val="0"/>
          <w14:ligatures w14:val="none"/>
        </w:rPr>
        <w:t>stem-cell</w:t>
      </w:r>
      <w:r w:rsidR="00400248" w:rsidRPr="00A82AF3">
        <w:rPr>
          <w:rFonts w:ascii="Arial" w:eastAsia="Calibri" w:hAnsi="Arial" w:cs="Arial"/>
          <w:spacing w:val="28"/>
          <w:kern w:val="0"/>
          <w14:ligatures w14:val="none"/>
        </w:rPr>
        <w:t xml:space="preserve"> </w:t>
      </w:r>
      <w:r w:rsidR="00400248" w:rsidRPr="00A82AF3">
        <w:rPr>
          <w:rFonts w:ascii="Arial" w:eastAsia="Calibri" w:hAnsi="Arial" w:cs="Arial"/>
          <w:kern w:val="0"/>
          <w14:ligatures w14:val="none"/>
        </w:rPr>
        <w:t>mobilization</w:t>
      </w:r>
      <w:r w:rsidR="00400248" w:rsidRPr="00A82AF3">
        <w:rPr>
          <w:rFonts w:ascii="Arial" w:eastAsia="Calibri" w:hAnsi="Arial" w:cs="Arial"/>
          <w:spacing w:val="28"/>
          <w:kern w:val="0"/>
          <w14:ligatures w14:val="none"/>
        </w:rPr>
        <w:t xml:space="preserve"> </w:t>
      </w:r>
      <w:r w:rsidR="00400248" w:rsidRPr="00A82AF3">
        <w:rPr>
          <w:rFonts w:ascii="Arial" w:eastAsia="Calibri" w:hAnsi="Arial" w:cs="Arial"/>
          <w:kern w:val="0"/>
          <w14:ligatures w14:val="none"/>
        </w:rPr>
        <w:t>followed</w:t>
      </w:r>
      <w:r w:rsidR="00400248" w:rsidRPr="00A82AF3">
        <w:rPr>
          <w:rFonts w:ascii="Arial" w:eastAsia="Calibri" w:hAnsi="Arial" w:cs="Arial"/>
          <w:spacing w:val="28"/>
          <w:kern w:val="0"/>
          <w14:ligatures w14:val="none"/>
        </w:rPr>
        <w:t xml:space="preserve"> </w:t>
      </w:r>
      <w:r w:rsidR="00400248" w:rsidRPr="00A82AF3">
        <w:rPr>
          <w:rFonts w:ascii="Arial" w:eastAsia="Calibri" w:hAnsi="Arial" w:cs="Arial"/>
          <w:kern w:val="0"/>
          <w14:ligatures w14:val="none"/>
        </w:rPr>
        <w:t>by</w:t>
      </w:r>
      <w:r w:rsidR="00400248" w:rsidRPr="00A82AF3">
        <w:rPr>
          <w:rFonts w:ascii="Arial" w:eastAsia="Calibri" w:hAnsi="Arial" w:cs="Arial"/>
          <w:spacing w:val="28"/>
          <w:kern w:val="0"/>
          <w14:ligatures w14:val="none"/>
        </w:rPr>
        <w:t xml:space="preserve"> </w:t>
      </w:r>
      <w:r w:rsidR="00400248" w:rsidRPr="00A82AF3">
        <w:rPr>
          <w:rFonts w:ascii="Arial" w:eastAsia="Calibri" w:hAnsi="Arial" w:cs="Arial"/>
          <w:kern w:val="0"/>
          <w14:ligatures w14:val="none"/>
        </w:rPr>
        <w:t>myeloablative</w:t>
      </w:r>
      <w:r w:rsidR="00400248" w:rsidRPr="00A82AF3">
        <w:rPr>
          <w:rFonts w:ascii="Arial" w:eastAsia="Calibri" w:hAnsi="Arial" w:cs="Arial"/>
          <w:spacing w:val="28"/>
          <w:kern w:val="0"/>
          <w14:ligatures w14:val="none"/>
        </w:rPr>
        <w:t xml:space="preserve"> </w:t>
      </w:r>
      <w:r w:rsidR="00400248" w:rsidRPr="00A82AF3">
        <w:rPr>
          <w:rFonts w:ascii="Arial" w:eastAsia="Calibri" w:hAnsi="Arial" w:cs="Arial"/>
          <w:kern w:val="0"/>
          <w14:ligatures w14:val="none"/>
        </w:rPr>
        <w:t>treatment</w:t>
      </w:r>
      <w:r w:rsidR="00400248" w:rsidRPr="00A82AF3">
        <w:rPr>
          <w:rFonts w:ascii="Arial" w:eastAsia="Calibri" w:hAnsi="Arial" w:cs="Arial"/>
          <w:spacing w:val="28"/>
          <w:kern w:val="0"/>
          <w14:ligatures w14:val="none"/>
        </w:rPr>
        <w:t xml:space="preserve"> </w:t>
      </w:r>
      <w:r w:rsidR="00400248" w:rsidRPr="00A82AF3">
        <w:rPr>
          <w:rFonts w:ascii="Arial" w:eastAsia="Calibri" w:hAnsi="Arial" w:cs="Arial"/>
          <w:kern w:val="0"/>
          <w14:ligatures w14:val="none"/>
        </w:rPr>
        <w:t>with</w:t>
      </w:r>
      <w:r w:rsidR="00400248" w:rsidRPr="00A82AF3">
        <w:rPr>
          <w:rFonts w:ascii="Arial" w:eastAsia="Calibri" w:hAnsi="Arial" w:cs="Arial"/>
          <w:spacing w:val="28"/>
          <w:kern w:val="0"/>
          <w14:ligatures w14:val="none"/>
        </w:rPr>
        <w:t xml:space="preserve"> </w:t>
      </w:r>
      <w:r w:rsidR="00400248" w:rsidRPr="00A82AF3">
        <w:rPr>
          <w:rFonts w:ascii="Arial" w:eastAsia="Calibri" w:hAnsi="Arial" w:cs="Arial"/>
          <w:kern w:val="0"/>
          <w14:ligatures w14:val="none"/>
        </w:rPr>
        <w:t>busulfan and etoposide supported by</w:t>
      </w:r>
      <w:r w:rsidR="00400248" w:rsidRPr="00A82AF3">
        <w:rPr>
          <w:rFonts w:ascii="Arial" w:eastAsia="Calibri" w:hAnsi="Arial" w:cs="Arial"/>
          <w:spacing w:val="1"/>
          <w:kern w:val="0"/>
          <w14:ligatures w14:val="none"/>
        </w:rPr>
        <w:t xml:space="preserve"> </w:t>
      </w:r>
      <w:r w:rsidR="00400248" w:rsidRPr="00A82AF3">
        <w:rPr>
          <w:rFonts w:ascii="Arial" w:eastAsia="Calibri" w:hAnsi="Arial" w:cs="Arial"/>
          <w:kern w:val="0"/>
          <w14:ligatures w14:val="none"/>
        </w:rPr>
        <w:t>autologous peripheral</w:t>
      </w:r>
      <w:r w:rsidR="00400248" w:rsidRPr="00A82AF3">
        <w:rPr>
          <w:rFonts w:ascii="Arial" w:eastAsia="Calibri" w:hAnsi="Arial" w:cs="Arial"/>
          <w:spacing w:val="1"/>
          <w:kern w:val="0"/>
          <w14:ligatures w14:val="none"/>
        </w:rPr>
        <w:t xml:space="preserve"> </w:t>
      </w:r>
      <w:r w:rsidR="00400248" w:rsidRPr="00A82AF3">
        <w:rPr>
          <w:rFonts w:ascii="Arial" w:eastAsia="Calibri" w:hAnsi="Arial" w:cs="Arial"/>
          <w:kern w:val="0"/>
          <w14:ligatures w14:val="none"/>
        </w:rPr>
        <w:t xml:space="preserve">HSCT. Patients not eligible for HSCT received </w:t>
      </w:r>
      <w:r w:rsidR="00400248" w:rsidRPr="00A82AF3">
        <w:rPr>
          <w:rFonts w:ascii="Arial" w:eastAsia="Calibri" w:hAnsi="Arial" w:cs="Arial"/>
          <w:w w:val="95"/>
          <w:kern w:val="0"/>
          <w14:ligatures w14:val="none"/>
        </w:rPr>
        <w:t xml:space="preserve">HiDAC. After </w:t>
      </w:r>
      <w:r w:rsidR="00400248" w:rsidRPr="00A82AF3">
        <w:rPr>
          <w:rFonts w:ascii="Arial" w:eastAsia="Calibri" w:hAnsi="Arial" w:cs="Arial"/>
          <w:spacing w:val="-1"/>
          <w:w w:val="95"/>
          <w:kern w:val="0"/>
          <w14:ligatures w14:val="none"/>
        </w:rPr>
        <w:t>intensification</w:t>
      </w:r>
      <w:r w:rsidR="00400248" w:rsidRPr="00A82AF3">
        <w:rPr>
          <w:rFonts w:ascii="Arial" w:eastAsia="Calibri" w:hAnsi="Arial" w:cs="Arial"/>
          <w:kern w:val="0"/>
          <w14:ligatures w14:val="none"/>
        </w:rPr>
        <w:t xml:space="preserve">, </w:t>
      </w:r>
      <w:r w:rsidR="00400248" w:rsidRPr="00A82AF3">
        <w:rPr>
          <w:rFonts w:ascii="Arial" w:eastAsia="Calibri" w:hAnsi="Arial" w:cs="Arial"/>
          <w:w w:val="95"/>
          <w:kern w:val="0"/>
          <w14:ligatures w14:val="none"/>
        </w:rPr>
        <w:t xml:space="preserve">patients </w:t>
      </w:r>
      <w:r w:rsidR="00400248" w:rsidRPr="00A82AF3">
        <w:rPr>
          <w:rFonts w:ascii="Arial" w:eastAsia="Calibri" w:hAnsi="Arial" w:cs="Arial"/>
          <w:kern w:val="0"/>
          <w14:ligatures w14:val="none"/>
        </w:rPr>
        <w:t>received the DNA</w:t>
      </w:r>
      <w:r w:rsidR="00400248" w:rsidRPr="00A82AF3">
        <w:rPr>
          <w:rFonts w:ascii="Arial" w:eastAsia="Calibri" w:hAnsi="Arial" w:cs="Arial"/>
          <w:spacing w:val="54"/>
          <w:kern w:val="0"/>
          <w14:ligatures w14:val="none"/>
        </w:rPr>
        <w:t xml:space="preserve"> </w:t>
      </w:r>
      <w:r w:rsidR="00400248" w:rsidRPr="00A82AF3">
        <w:rPr>
          <w:rFonts w:ascii="Arial" w:eastAsia="Calibri" w:hAnsi="Arial" w:cs="Arial"/>
          <w:kern w:val="0"/>
          <w14:ligatures w14:val="none"/>
        </w:rPr>
        <w:t>methyltransferase inhibitor decitabine for maintenance.</w:t>
      </w:r>
      <w:r w:rsidR="00400248" w:rsidRPr="00A82AF3">
        <w:rPr>
          <w:rFonts w:ascii="Arial" w:eastAsia="Calibri" w:hAnsi="Arial" w:cs="Arial"/>
          <w:kern w:val="0"/>
          <w:vertAlign w:val="superscript"/>
          <w14:ligatures w14:val="none"/>
        </w:rPr>
        <w:t>2</w:t>
      </w:r>
      <w:r w:rsidR="00400248" w:rsidRPr="00A82AF3">
        <w:rPr>
          <w:rFonts w:ascii="Arial" w:eastAsia="Calibri" w:hAnsi="Arial" w:cs="Arial"/>
          <w:kern w:val="0"/>
          <w14:ligatures w14:val="none"/>
        </w:rPr>
        <w:t xml:space="preserve"> </w:t>
      </w:r>
      <w:r w:rsidR="00400248" w:rsidRPr="00A82AF3">
        <w:rPr>
          <w:rFonts w:ascii="Arial" w:eastAsia="Times New Roman" w:hAnsi="Arial" w:cs="Arial"/>
          <w:color w:val="000000"/>
          <w:kern w:val="0"/>
          <w14:ligatures w14:val="none"/>
        </w:rPr>
        <w:t>Patients enrolled on CALGB 9621 were treated similarly to those on CALGB 19808, as reported</w:t>
      </w:r>
      <w:r w:rsidR="00400248" w:rsidRPr="005D7205">
        <w:rPr>
          <w:rFonts w:ascii="Arial" w:eastAsia="Times New Roman" w:hAnsi="Arial" w:cs="Arial"/>
          <w:color w:val="000000"/>
          <w:kern w:val="0"/>
          <w14:ligatures w14:val="none"/>
        </w:rPr>
        <w:t xml:space="preserve"> </w:t>
      </w:r>
      <w:r w:rsidR="00400248" w:rsidRPr="00A82AF3">
        <w:rPr>
          <w:rFonts w:ascii="Arial" w:eastAsia="Times New Roman" w:hAnsi="Arial" w:cs="Arial"/>
          <w:color w:val="000000"/>
          <w:kern w:val="0"/>
          <w14:ligatures w14:val="none"/>
        </w:rPr>
        <w:t>previously.</w:t>
      </w:r>
      <w:r w:rsidR="00400248" w:rsidRPr="00A82AF3">
        <w:rPr>
          <w:rFonts w:ascii="Arial" w:eastAsia="Times New Roman" w:hAnsi="Arial" w:cs="Arial"/>
          <w:color w:val="000000"/>
          <w:kern w:val="0"/>
          <w:vertAlign w:val="superscript"/>
          <w14:ligatures w14:val="none"/>
        </w:rPr>
        <w:t>3</w:t>
      </w:r>
      <w:r w:rsidR="00400248" w:rsidRPr="00A82AF3">
        <w:rPr>
          <w:rFonts w:ascii="Arial" w:eastAsia="Times New Roman" w:hAnsi="Arial" w:cs="Arial"/>
          <w:color w:val="000000"/>
          <w:kern w:val="0"/>
          <w14:ligatures w14:val="none"/>
        </w:rPr>
        <w:t xml:space="preserve"> </w:t>
      </w:r>
      <w:r w:rsidR="00400248" w:rsidRPr="00A82AF3">
        <w:rPr>
          <w:rFonts w:ascii="Arial" w:eastAsia="Times New Roman" w:hAnsi="Arial" w:cs="Arial"/>
          <w:noProof/>
          <w:kern w:val="0"/>
          <w14:ligatures w14:val="none"/>
        </w:rPr>
        <w:t>Patients on protocol CALGB 9222 received induction chemotherapy</w:t>
      </w:r>
      <w:r w:rsidR="00400248" w:rsidRPr="00A82AF3">
        <w:rPr>
          <w:rFonts w:ascii="Arial" w:eastAsia="Times New Roman" w:hAnsi="Arial" w:cs="Arial"/>
          <w:color w:val="000000"/>
          <w:kern w:val="0"/>
          <w14:ligatures w14:val="none"/>
        </w:rPr>
        <w:t xml:space="preserve"> consisting of cytarabine in combination with daunorubicin</w:t>
      </w:r>
      <w:r w:rsidR="00400248" w:rsidRPr="00A82AF3">
        <w:rPr>
          <w:rFonts w:ascii="Arial" w:eastAsia="Times New Roman" w:hAnsi="Arial" w:cs="Arial"/>
          <w:noProof/>
          <w:kern w:val="0"/>
          <w14:ligatures w14:val="none"/>
        </w:rPr>
        <w:t xml:space="preserve"> </w:t>
      </w:r>
      <w:r w:rsidR="00400248" w:rsidRPr="00A82AF3">
        <w:rPr>
          <w:rFonts w:ascii="Arial" w:eastAsia="Times New Roman" w:hAnsi="Arial" w:cs="Arial"/>
          <w:kern w:val="0"/>
          <w14:ligatures w14:val="none"/>
        </w:rPr>
        <w:t>followed by</w:t>
      </w:r>
      <w:r w:rsidR="00400248" w:rsidRPr="00A82AF3">
        <w:rPr>
          <w:rFonts w:ascii="Arial" w:eastAsia="Times New Roman" w:hAnsi="Arial" w:cs="Arial"/>
          <w:noProof/>
          <w:kern w:val="0"/>
          <w14:ligatures w14:val="none"/>
        </w:rPr>
        <w:t xml:space="preserve"> </w:t>
      </w:r>
      <w:r w:rsidR="00400248" w:rsidRPr="00A82AF3">
        <w:rPr>
          <w:rFonts w:ascii="Arial" w:eastAsia="Times New Roman" w:hAnsi="Arial" w:cs="Arial"/>
          <w:noProof/>
          <w:kern w:val="0"/>
          <w14:ligatures w14:val="none"/>
        </w:rPr>
        <w:lastRenderedPageBreak/>
        <w:t>consolidation with one cycle of HiDAC. Different doses of mitoxantrone were explored as well, and the consolidation treatment was randomized to three cycles of monotherapy with HiDAC or consolidation with one cycle of HiDAC, a cycle of cyclophosphamide and etoposide, and one cycle of mitoxantrone and diaziquone</w:t>
      </w:r>
      <w:r w:rsidR="00400248" w:rsidRPr="00A82AF3">
        <w:rPr>
          <w:rFonts w:ascii="Arial" w:eastAsia="Times New Roman" w:hAnsi="Arial" w:cs="Arial"/>
          <w:kern w:val="0"/>
          <w14:ligatures w14:val="none"/>
        </w:rPr>
        <w:t>.</w:t>
      </w:r>
      <w:r w:rsidR="00400248" w:rsidRPr="00A82AF3">
        <w:rPr>
          <w:rFonts w:ascii="Arial" w:eastAsia="Times New Roman" w:hAnsi="Arial" w:cs="Arial"/>
          <w:kern w:val="0"/>
          <w:vertAlign w:val="superscript"/>
          <w14:ligatures w14:val="none"/>
        </w:rPr>
        <w:t>4</w:t>
      </w:r>
      <w:r w:rsidR="00400248" w:rsidRPr="00A82AF3">
        <w:rPr>
          <w:rFonts w:ascii="Arial" w:eastAsia="Times New Roman" w:hAnsi="Arial" w:cs="Arial"/>
          <w:kern w:val="0"/>
          <w14:ligatures w14:val="none"/>
        </w:rPr>
        <w:t xml:space="preserve"> In</w:t>
      </w:r>
      <w:r w:rsidR="00400248" w:rsidRPr="00A82AF3">
        <w:rPr>
          <w:rFonts w:ascii="Arial" w:eastAsia="Times New Roman" w:hAnsi="Arial" w:cs="Arial"/>
          <w:spacing w:val="6"/>
          <w:kern w:val="0"/>
          <w14:ligatures w14:val="none"/>
        </w:rPr>
        <w:t xml:space="preserve"> </w:t>
      </w:r>
      <w:r w:rsidR="00400248" w:rsidRPr="00A82AF3">
        <w:rPr>
          <w:rFonts w:ascii="Arial" w:eastAsia="Times New Roman" w:hAnsi="Arial" w:cs="Arial"/>
          <w:kern w:val="0"/>
          <w14:ligatures w14:val="none"/>
        </w:rPr>
        <w:t>CALGB</w:t>
      </w:r>
      <w:r w:rsidR="00400248" w:rsidRPr="00A82AF3">
        <w:rPr>
          <w:rFonts w:ascii="Arial" w:eastAsia="Times New Roman" w:hAnsi="Arial" w:cs="Arial"/>
          <w:spacing w:val="6"/>
          <w:kern w:val="0"/>
          <w14:ligatures w14:val="none"/>
        </w:rPr>
        <w:t xml:space="preserve"> </w:t>
      </w:r>
      <w:r w:rsidR="00400248" w:rsidRPr="00A82AF3">
        <w:rPr>
          <w:rFonts w:ascii="Arial" w:eastAsia="Times New Roman" w:hAnsi="Arial" w:cs="Arial"/>
          <w:spacing w:val="-1"/>
          <w:kern w:val="0"/>
          <w14:ligatures w14:val="none"/>
        </w:rPr>
        <w:t>10603,</w:t>
      </w:r>
      <w:r w:rsidR="00400248" w:rsidRPr="00A82AF3">
        <w:rPr>
          <w:rFonts w:ascii="Arial" w:eastAsia="Times New Roman" w:hAnsi="Arial" w:cs="Arial"/>
          <w:spacing w:val="7"/>
          <w:kern w:val="0"/>
          <w14:ligatures w14:val="none"/>
        </w:rPr>
        <w:t xml:space="preserve"> </w:t>
      </w:r>
      <w:r w:rsidR="00400248" w:rsidRPr="00A82AF3">
        <w:rPr>
          <w:rFonts w:ascii="Arial" w:eastAsia="Times New Roman" w:hAnsi="Arial" w:cs="Arial"/>
          <w:kern w:val="0"/>
          <w14:ligatures w14:val="none"/>
        </w:rPr>
        <w:t>cytarabine</w:t>
      </w:r>
      <w:r w:rsidR="00400248" w:rsidRPr="00A82AF3">
        <w:rPr>
          <w:rFonts w:ascii="Arial" w:eastAsia="Times New Roman" w:hAnsi="Arial" w:cs="Arial"/>
          <w:spacing w:val="6"/>
          <w:kern w:val="0"/>
          <w14:ligatures w14:val="none"/>
        </w:rPr>
        <w:t xml:space="preserve"> </w:t>
      </w:r>
      <w:r w:rsidR="00400248" w:rsidRPr="00A82AF3">
        <w:rPr>
          <w:rFonts w:ascii="Arial" w:eastAsia="Times New Roman" w:hAnsi="Arial" w:cs="Arial"/>
          <w:kern w:val="0"/>
          <w14:ligatures w14:val="none"/>
        </w:rPr>
        <w:t>and</w:t>
      </w:r>
      <w:r w:rsidR="00400248" w:rsidRPr="00A82AF3">
        <w:rPr>
          <w:rFonts w:ascii="Arial" w:eastAsia="Times New Roman" w:hAnsi="Arial" w:cs="Arial"/>
          <w:spacing w:val="6"/>
          <w:kern w:val="0"/>
          <w14:ligatures w14:val="none"/>
        </w:rPr>
        <w:t xml:space="preserve"> </w:t>
      </w:r>
      <w:r w:rsidR="00400248" w:rsidRPr="00A82AF3">
        <w:rPr>
          <w:rFonts w:ascii="Arial" w:eastAsia="Times New Roman" w:hAnsi="Arial" w:cs="Arial"/>
          <w:kern w:val="0"/>
          <w14:ligatures w14:val="none"/>
        </w:rPr>
        <w:t>daunorubicin</w:t>
      </w:r>
      <w:r w:rsidR="00400248" w:rsidRPr="00A82AF3">
        <w:rPr>
          <w:rFonts w:ascii="Arial" w:eastAsia="Times New Roman" w:hAnsi="Arial" w:cs="Arial"/>
          <w:spacing w:val="6"/>
          <w:kern w:val="0"/>
          <w14:ligatures w14:val="none"/>
        </w:rPr>
        <w:t xml:space="preserve"> </w:t>
      </w:r>
      <w:r w:rsidR="00400248" w:rsidRPr="00A82AF3">
        <w:rPr>
          <w:rFonts w:ascii="Arial" w:eastAsia="Times New Roman" w:hAnsi="Arial" w:cs="Arial"/>
          <w:kern w:val="0"/>
          <w14:ligatures w14:val="none"/>
        </w:rPr>
        <w:t>followed</w:t>
      </w:r>
      <w:r w:rsidR="00400248" w:rsidRPr="00A82AF3">
        <w:rPr>
          <w:rFonts w:ascii="Arial" w:eastAsia="Times New Roman" w:hAnsi="Arial" w:cs="Arial"/>
          <w:spacing w:val="6"/>
          <w:kern w:val="0"/>
          <w14:ligatures w14:val="none"/>
        </w:rPr>
        <w:t xml:space="preserve"> </w:t>
      </w:r>
      <w:r w:rsidR="00400248" w:rsidRPr="00A82AF3">
        <w:rPr>
          <w:rFonts w:ascii="Arial" w:eastAsia="Times New Roman" w:hAnsi="Arial" w:cs="Arial"/>
          <w:kern w:val="0"/>
          <w14:ligatures w14:val="none"/>
        </w:rPr>
        <w:t>by</w:t>
      </w:r>
      <w:r w:rsidR="00400248" w:rsidRPr="00A82AF3">
        <w:rPr>
          <w:rFonts w:ascii="Arial" w:eastAsia="Times New Roman" w:hAnsi="Arial" w:cs="Arial"/>
          <w:spacing w:val="6"/>
          <w:kern w:val="0"/>
          <w14:ligatures w14:val="none"/>
        </w:rPr>
        <w:t xml:space="preserve"> </w:t>
      </w:r>
      <w:r w:rsidR="00400248" w:rsidRPr="00A82AF3">
        <w:rPr>
          <w:rFonts w:ascii="Arial" w:eastAsia="Times New Roman" w:hAnsi="Arial" w:cs="Arial"/>
          <w:spacing w:val="-1"/>
          <w:kern w:val="0"/>
          <w14:ligatures w14:val="none"/>
        </w:rPr>
        <w:t>consolidation with</w:t>
      </w:r>
      <w:r w:rsidR="00400248" w:rsidRPr="00A82AF3">
        <w:rPr>
          <w:rFonts w:ascii="Arial" w:eastAsia="Times New Roman" w:hAnsi="Arial" w:cs="Arial"/>
          <w:spacing w:val="23"/>
          <w:kern w:val="0"/>
          <w14:ligatures w14:val="none"/>
        </w:rPr>
        <w:t xml:space="preserve"> </w:t>
      </w:r>
      <w:r w:rsidR="00400248" w:rsidRPr="00A82AF3">
        <w:rPr>
          <w:rFonts w:ascii="Arial" w:eastAsia="Times New Roman" w:hAnsi="Arial" w:cs="Arial"/>
          <w:spacing w:val="-1"/>
          <w:kern w:val="0"/>
          <w14:ligatures w14:val="none"/>
        </w:rPr>
        <w:t>HiDAC</w:t>
      </w:r>
      <w:r w:rsidR="00400248" w:rsidRPr="00A82AF3">
        <w:rPr>
          <w:rFonts w:ascii="Arial" w:eastAsia="Times New Roman" w:hAnsi="Arial" w:cs="Arial"/>
          <w:spacing w:val="23"/>
          <w:kern w:val="0"/>
          <w14:ligatures w14:val="none"/>
        </w:rPr>
        <w:t xml:space="preserve"> </w:t>
      </w:r>
      <w:r w:rsidR="00400248" w:rsidRPr="00A82AF3">
        <w:rPr>
          <w:rFonts w:ascii="Arial" w:eastAsia="Times New Roman" w:hAnsi="Arial" w:cs="Arial"/>
          <w:kern w:val="0"/>
          <w14:ligatures w14:val="none"/>
        </w:rPr>
        <w:t>was</w:t>
      </w:r>
      <w:r w:rsidR="00400248" w:rsidRPr="00A82AF3">
        <w:rPr>
          <w:rFonts w:ascii="Arial" w:eastAsia="Times New Roman" w:hAnsi="Arial" w:cs="Arial"/>
          <w:spacing w:val="23"/>
          <w:kern w:val="0"/>
          <w14:ligatures w14:val="none"/>
        </w:rPr>
        <w:t xml:space="preserve"> </w:t>
      </w:r>
      <w:r w:rsidR="00400248" w:rsidRPr="00A82AF3">
        <w:rPr>
          <w:rFonts w:ascii="Arial" w:eastAsia="Times New Roman" w:hAnsi="Arial" w:cs="Arial"/>
          <w:kern w:val="0"/>
          <w14:ligatures w14:val="none"/>
        </w:rPr>
        <w:t>applied</w:t>
      </w:r>
      <w:r w:rsidR="00400248" w:rsidRPr="00A82AF3">
        <w:rPr>
          <w:rFonts w:ascii="Arial" w:eastAsia="Times New Roman" w:hAnsi="Arial" w:cs="Arial"/>
          <w:spacing w:val="24"/>
          <w:kern w:val="0"/>
          <w14:ligatures w14:val="none"/>
        </w:rPr>
        <w:t xml:space="preserve"> </w:t>
      </w:r>
      <w:r w:rsidR="00400248" w:rsidRPr="00A82AF3">
        <w:rPr>
          <w:rFonts w:ascii="Arial" w:eastAsia="Times New Roman" w:hAnsi="Arial" w:cs="Arial"/>
          <w:kern w:val="0"/>
          <w14:ligatures w14:val="none"/>
        </w:rPr>
        <w:t>with</w:t>
      </w:r>
      <w:r w:rsidR="00400248" w:rsidRPr="00A82AF3">
        <w:rPr>
          <w:rFonts w:ascii="Arial" w:eastAsia="Times New Roman" w:hAnsi="Arial" w:cs="Arial"/>
          <w:spacing w:val="23"/>
          <w:kern w:val="0"/>
          <w14:ligatures w14:val="none"/>
        </w:rPr>
        <w:t xml:space="preserve"> </w:t>
      </w:r>
      <w:r w:rsidR="00400248" w:rsidRPr="00A82AF3">
        <w:rPr>
          <w:rFonts w:ascii="Arial" w:eastAsia="Times New Roman" w:hAnsi="Arial" w:cs="Arial"/>
          <w:kern w:val="0"/>
          <w14:ligatures w14:val="none"/>
        </w:rPr>
        <w:t>or</w:t>
      </w:r>
      <w:r w:rsidR="00400248" w:rsidRPr="00A82AF3">
        <w:rPr>
          <w:rFonts w:ascii="Arial" w:eastAsia="Times New Roman" w:hAnsi="Arial" w:cs="Arial"/>
          <w:spacing w:val="23"/>
          <w:kern w:val="0"/>
          <w14:ligatures w14:val="none"/>
        </w:rPr>
        <w:t xml:space="preserve"> </w:t>
      </w:r>
      <w:r w:rsidR="00400248" w:rsidRPr="00A82AF3">
        <w:rPr>
          <w:rFonts w:ascii="Arial" w:eastAsia="Times New Roman" w:hAnsi="Arial" w:cs="Arial"/>
          <w:kern w:val="0"/>
          <w14:ligatures w14:val="none"/>
        </w:rPr>
        <w:t>without</w:t>
      </w:r>
      <w:r w:rsidR="00400248" w:rsidRPr="00A82AF3">
        <w:rPr>
          <w:rFonts w:ascii="Arial" w:eastAsia="Times New Roman" w:hAnsi="Arial" w:cs="Arial"/>
          <w:spacing w:val="23"/>
          <w:kern w:val="0"/>
          <w14:ligatures w14:val="none"/>
        </w:rPr>
        <w:t xml:space="preserve"> </w:t>
      </w:r>
      <w:r w:rsidR="00400248" w:rsidRPr="00A82AF3">
        <w:rPr>
          <w:rFonts w:ascii="Arial" w:eastAsia="Times New Roman" w:hAnsi="Arial" w:cs="Arial"/>
          <w:spacing w:val="-1"/>
          <w:kern w:val="0"/>
          <w14:ligatures w14:val="none"/>
        </w:rPr>
        <w:t>PKC-412.</w:t>
      </w:r>
      <w:r w:rsidR="00400248" w:rsidRPr="00A82AF3">
        <w:rPr>
          <w:rFonts w:ascii="Arial" w:eastAsia="Times New Roman" w:hAnsi="Arial" w:cs="Arial"/>
          <w:spacing w:val="-1"/>
          <w:kern w:val="0"/>
          <w:vertAlign w:val="superscript"/>
          <w14:ligatures w14:val="none"/>
        </w:rPr>
        <w:t>5</w:t>
      </w:r>
      <w:r w:rsidR="00400248" w:rsidRPr="00A82AF3">
        <w:rPr>
          <w:rFonts w:ascii="Arial" w:eastAsia="Times New Roman" w:hAnsi="Arial" w:cs="Arial"/>
          <w:color w:val="000000"/>
          <w:kern w:val="0"/>
          <w14:ligatures w14:val="none"/>
        </w:rPr>
        <w:t xml:space="preserve"> Patients enrolled onto CALGB 8525 received induction chemotherapy consisting of cytarabine and daunorubicin, and were randomly assigned to consolidation with different doses of cytarabine followed by maintenance treatment.</w:t>
      </w:r>
      <w:r w:rsidR="00400248" w:rsidRPr="00A82AF3">
        <w:rPr>
          <w:rFonts w:ascii="Arial" w:eastAsia="Times New Roman" w:hAnsi="Arial" w:cs="Arial"/>
          <w:color w:val="000000"/>
          <w:kern w:val="0"/>
          <w:sz w:val="20"/>
          <w:szCs w:val="20"/>
          <w:vertAlign w:val="superscript"/>
          <w14:ligatures w14:val="none"/>
        </w:rPr>
        <w:t>6</w:t>
      </w:r>
      <w:r w:rsidR="00400248" w:rsidRPr="00A82AF3">
        <w:rPr>
          <w:rFonts w:ascii="Arial" w:eastAsia="Times New Roman" w:hAnsi="Arial" w:cs="Arial"/>
          <w:color w:val="000000"/>
          <w:kern w:val="0"/>
          <w:vertAlign w:val="superscript"/>
          <w14:ligatures w14:val="none"/>
        </w:rPr>
        <w:t xml:space="preserve"> </w:t>
      </w:r>
      <w:r w:rsidR="00400248" w:rsidRPr="00A82AF3">
        <w:rPr>
          <w:rFonts w:ascii="Arial" w:eastAsia="Times New Roman" w:hAnsi="Arial" w:cs="Arial"/>
          <w:noProof/>
          <w:kern w:val="0"/>
          <w14:ligatures w14:val="none"/>
        </w:rPr>
        <w:t>Patients enrolled onto CALGB 9022 received induction chemotherapy</w:t>
      </w:r>
      <w:r w:rsidR="00400248" w:rsidRPr="00A82AF3">
        <w:rPr>
          <w:rFonts w:ascii="Arial" w:eastAsia="Times New Roman" w:hAnsi="Arial" w:cs="Arial"/>
          <w:color w:val="000000"/>
          <w:kern w:val="0"/>
          <w14:ligatures w14:val="none"/>
        </w:rPr>
        <w:t xml:space="preserve"> consisting of cytarabine in combination with daunorubicin</w:t>
      </w:r>
      <w:r w:rsidR="00400248" w:rsidRPr="00A82AF3">
        <w:rPr>
          <w:rFonts w:ascii="Arial" w:eastAsia="Times New Roman" w:hAnsi="Arial" w:cs="Arial"/>
          <w:noProof/>
          <w:kern w:val="0"/>
          <w14:ligatures w14:val="none"/>
        </w:rPr>
        <w:t xml:space="preserve"> </w:t>
      </w:r>
      <w:r w:rsidR="00400248" w:rsidRPr="00A82AF3">
        <w:rPr>
          <w:rFonts w:ascii="Arial" w:eastAsia="Times New Roman" w:hAnsi="Arial" w:cs="Arial"/>
          <w:kern w:val="0"/>
          <w14:ligatures w14:val="none"/>
        </w:rPr>
        <w:t>followed by</w:t>
      </w:r>
      <w:r w:rsidR="00400248" w:rsidRPr="00A82AF3">
        <w:rPr>
          <w:rFonts w:ascii="Arial" w:eastAsia="Times New Roman" w:hAnsi="Arial" w:cs="Arial"/>
          <w:noProof/>
          <w:kern w:val="0"/>
          <w14:ligatures w14:val="none"/>
        </w:rPr>
        <w:t xml:space="preserve"> consolidation with one cycle of HiDAC, a cycle of cyclophosphamide and etoposide, and one cycle of mitoxantrone and diaziquone.</w:t>
      </w:r>
      <w:r w:rsidR="00400248" w:rsidRPr="00A82AF3">
        <w:rPr>
          <w:rFonts w:ascii="Arial" w:eastAsia="Times New Roman" w:hAnsi="Arial" w:cs="Arial"/>
          <w:noProof/>
          <w:kern w:val="0"/>
          <w:vertAlign w:val="superscript"/>
          <w14:ligatures w14:val="none"/>
        </w:rPr>
        <w:t>7</w:t>
      </w:r>
      <w:r w:rsidR="00400248" w:rsidRPr="00A82AF3">
        <w:rPr>
          <w:rFonts w:ascii="Arial" w:eastAsia="Times New Roman" w:hAnsi="Arial" w:cs="Arial"/>
          <w:kern w:val="0"/>
          <w14:ligatures w14:val="none"/>
        </w:rPr>
        <w:t xml:space="preserve"> Patients enrolled on CALGB 8821 received cytarabine combined with daunorubicin as induction and mitoxantrone/diaziquone, and etoposide/cyclophosphamide were then successively administered in two intensification courses.</w:t>
      </w:r>
      <w:r w:rsidR="00400248" w:rsidRPr="00A82AF3">
        <w:rPr>
          <w:rFonts w:ascii="Arial" w:eastAsia="Times New Roman" w:hAnsi="Arial" w:cs="Arial"/>
          <w:kern w:val="0"/>
          <w:vertAlign w:val="superscript"/>
          <w14:ligatures w14:val="none"/>
        </w:rPr>
        <w:t>8</w:t>
      </w:r>
      <w:r w:rsidR="00400248" w:rsidRPr="00A82AF3">
        <w:rPr>
          <w:rFonts w:ascii="Arial" w:eastAsia="Times New Roman" w:hAnsi="Arial" w:cs="Arial"/>
          <w:spacing w:val="-1"/>
          <w:kern w:val="0"/>
          <w14:ligatures w14:val="none"/>
        </w:rPr>
        <w:t xml:space="preserve"> </w:t>
      </w:r>
    </w:p>
    <w:p w14:paraId="3AB39240" w14:textId="77777777" w:rsidR="00400248" w:rsidRPr="005D7205" w:rsidRDefault="00400248" w:rsidP="00077FBE">
      <w:pPr>
        <w:spacing w:line="480" w:lineRule="auto"/>
      </w:pPr>
    </w:p>
    <w:p w14:paraId="15FE6297" w14:textId="77777777" w:rsidR="00400248" w:rsidRPr="00077FBE" w:rsidRDefault="00400248" w:rsidP="00646218">
      <w:pPr>
        <w:tabs>
          <w:tab w:val="left" w:pos="720"/>
        </w:tabs>
        <w:autoSpaceDE w:val="0"/>
        <w:autoSpaceDN w:val="0"/>
        <w:spacing w:after="0" w:line="480" w:lineRule="auto"/>
        <w:jc w:val="both"/>
        <w:rPr>
          <w:rFonts w:ascii="Arial" w:eastAsia="Times New Roman" w:hAnsi="Arial" w:cs="Arial"/>
          <w:kern w:val="0"/>
          <w:sz w:val="24"/>
          <w:szCs w:val="24"/>
          <w14:ligatures w14:val="none"/>
        </w:rPr>
      </w:pPr>
      <w:r w:rsidRPr="00077FBE">
        <w:rPr>
          <w:rFonts w:ascii="Arial" w:hAnsi="Arial" w:cs="Arial"/>
          <w:b/>
          <w:sz w:val="24"/>
          <w:szCs w:val="24"/>
        </w:rPr>
        <w:t>SUPPLEMENTARY REFERENCES</w:t>
      </w:r>
      <w:r w:rsidRPr="00077FBE">
        <w:rPr>
          <w:rFonts w:ascii="Arial" w:eastAsia="Times New Roman" w:hAnsi="Arial" w:cs="Arial"/>
          <w:kern w:val="0"/>
          <w:sz w:val="24"/>
          <w:szCs w:val="24"/>
          <w14:ligatures w14:val="none"/>
        </w:rPr>
        <w:t xml:space="preserve"> </w:t>
      </w:r>
    </w:p>
    <w:p w14:paraId="340A71C8" w14:textId="77777777" w:rsidR="00B25A2A" w:rsidRPr="005D7205" w:rsidRDefault="00B25A2A" w:rsidP="00646218">
      <w:pPr>
        <w:tabs>
          <w:tab w:val="left" w:pos="720"/>
        </w:tabs>
        <w:autoSpaceDE w:val="0"/>
        <w:autoSpaceDN w:val="0"/>
        <w:spacing w:after="0" w:line="480" w:lineRule="auto"/>
        <w:jc w:val="both"/>
        <w:rPr>
          <w:rFonts w:ascii="Arial" w:eastAsia="Times New Roman" w:hAnsi="Arial" w:cs="Arial"/>
          <w:kern w:val="0"/>
          <w14:ligatures w14:val="none"/>
        </w:rPr>
      </w:pPr>
    </w:p>
    <w:p w14:paraId="5B18FD51" w14:textId="77777777" w:rsidR="00400248" w:rsidRPr="001A2311" w:rsidRDefault="00400248" w:rsidP="00077FBE">
      <w:pPr>
        <w:tabs>
          <w:tab w:val="left" w:pos="720"/>
        </w:tabs>
        <w:autoSpaceDE w:val="0"/>
        <w:autoSpaceDN w:val="0"/>
        <w:spacing w:after="0" w:line="480" w:lineRule="auto"/>
        <w:ind w:left="720" w:hanging="720"/>
        <w:jc w:val="both"/>
        <w:rPr>
          <w:rFonts w:ascii="Arial" w:eastAsia="Times New Roman" w:hAnsi="Arial" w:cs="Arial"/>
          <w:kern w:val="0"/>
          <w14:ligatures w14:val="none"/>
        </w:rPr>
      </w:pPr>
      <w:r w:rsidRPr="001A2311">
        <w:rPr>
          <w:rFonts w:ascii="Arial" w:eastAsia="Times New Roman" w:hAnsi="Arial" w:cs="Arial"/>
          <w:kern w:val="0"/>
          <w14:ligatures w14:val="none"/>
        </w:rPr>
        <w:t>1.</w:t>
      </w:r>
      <w:r w:rsidRPr="001A2311">
        <w:rPr>
          <w:rFonts w:ascii="Arial" w:eastAsia="Times New Roman" w:hAnsi="Arial" w:cs="Arial"/>
          <w:kern w:val="0"/>
          <w14:ligatures w14:val="none"/>
        </w:rPr>
        <w:tab/>
      </w:r>
      <w:r w:rsidRPr="005D7205">
        <w:rPr>
          <w:rFonts w:ascii="Arial" w:eastAsia="Times New Roman" w:hAnsi="Arial" w:cs="Arial"/>
          <w:kern w:val="0"/>
          <w14:ligatures w14:val="none"/>
        </w:rPr>
        <w:t>Kolitz JE, George SL, Marcucci G, Vij R, Powell BL, Allen SL, et al. P-glycoprotein inhibition using valspodar (PSC-833) does not improve outcomes for patients under age 60 years with newly diagnosed acute myeloid leukemia: Cancer and Leukemia Group B study 19808. Blood. 2010;116:1413-21.</w:t>
      </w:r>
    </w:p>
    <w:p w14:paraId="68BAEAAF" w14:textId="77777777" w:rsidR="00400248" w:rsidRPr="001A2311" w:rsidRDefault="00400248" w:rsidP="00077FBE">
      <w:pPr>
        <w:tabs>
          <w:tab w:val="left" w:pos="720"/>
        </w:tabs>
        <w:autoSpaceDE w:val="0"/>
        <w:autoSpaceDN w:val="0"/>
        <w:spacing w:after="0" w:line="480" w:lineRule="auto"/>
        <w:ind w:left="720" w:hanging="720"/>
        <w:jc w:val="both"/>
        <w:rPr>
          <w:rFonts w:ascii="Arial" w:eastAsia="Times New Roman" w:hAnsi="Arial" w:cs="Arial"/>
          <w:kern w:val="0"/>
          <w14:ligatures w14:val="none"/>
        </w:rPr>
      </w:pPr>
      <w:r w:rsidRPr="001A2311">
        <w:rPr>
          <w:rFonts w:ascii="Arial" w:eastAsia="Times New Roman" w:hAnsi="Arial" w:cs="Arial"/>
          <w:kern w:val="0"/>
          <w14:ligatures w14:val="none"/>
        </w:rPr>
        <w:t>2.</w:t>
      </w:r>
      <w:r w:rsidRPr="001A2311">
        <w:rPr>
          <w:rFonts w:ascii="Arial" w:eastAsia="Times New Roman" w:hAnsi="Arial" w:cs="Arial"/>
          <w:kern w:val="0"/>
          <w14:ligatures w14:val="none"/>
        </w:rPr>
        <w:tab/>
      </w:r>
      <w:r w:rsidRPr="005D7205">
        <w:rPr>
          <w:rFonts w:ascii="Arial" w:eastAsia="Times New Roman" w:hAnsi="Arial" w:cs="Arial"/>
          <w:kern w:val="0"/>
          <w14:ligatures w14:val="none"/>
        </w:rPr>
        <w:t xml:space="preserve">Blum W, Sanford BL, </w:t>
      </w:r>
      <w:proofErr w:type="spellStart"/>
      <w:r w:rsidRPr="005D7205">
        <w:rPr>
          <w:rFonts w:ascii="Arial" w:eastAsia="Times New Roman" w:hAnsi="Arial" w:cs="Arial"/>
          <w:kern w:val="0"/>
          <w14:ligatures w14:val="none"/>
        </w:rPr>
        <w:t>Klisovic</w:t>
      </w:r>
      <w:proofErr w:type="spellEnd"/>
      <w:r w:rsidRPr="005D7205">
        <w:rPr>
          <w:rFonts w:ascii="Arial" w:eastAsia="Times New Roman" w:hAnsi="Arial" w:cs="Arial"/>
          <w:kern w:val="0"/>
          <w14:ligatures w14:val="none"/>
        </w:rPr>
        <w:t xml:space="preserve"> R, DeAngelo DJ, Uy G, Powell BL, et al. Maintenance therapy with decitabine in younger adults with acute myeloid leukemia in first remission: a phase 2 Cancer and Leukemia Group B study (CALGB 10503). Leukemia. 2017;31:34-9.</w:t>
      </w:r>
    </w:p>
    <w:p w14:paraId="65CA28BE" w14:textId="77777777" w:rsidR="00400248" w:rsidRPr="001A2311" w:rsidRDefault="00400248" w:rsidP="00077FBE">
      <w:pPr>
        <w:tabs>
          <w:tab w:val="left" w:pos="720"/>
        </w:tabs>
        <w:autoSpaceDE w:val="0"/>
        <w:autoSpaceDN w:val="0"/>
        <w:spacing w:after="0" w:line="480" w:lineRule="auto"/>
        <w:ind w:left="720" w:hanging="720"/>
        <w:jc w:val="both"/>
        <w:rPr>
          <w:rFonts w:ascii="Arial" w:eastAsia="Times New Roman" w:hAnsi="Arial" w:cs="Arial"/>
          <w:kern w:val="0"/>
          <w14:ligatures w14:val="none"/>
        </w:rPr>
      </w:pPr>
      <w:r w:rsidRPr="001A2311">
        <w:rPr>
          <w:rFonts w:ascii="Arial" w:eastAsia="Times New Roman" w:hAnsi="Arial" w:cs="Arial"/>
          <w:kern w:val="0"/>
          <w14:ligatures w14:val="none"/>
        </w:rPr>
        <w:t>3.</w:t>
      </w:r>
      <w:r w:rsidRPr="001A2311">
        <w:rPr>
          <w:rFonts w:ascii="Arial" w:eastAsia="Times New Roman" w:hAnsi="Arial" w:cs="Arial"/>
          <w:kern w:val="0"/>
          <w14:ligatures w14:val="none"/>
        </w:rPr>
        <w:tab/>
      </w:r>
      <w:r w:rsidRPr="005D7205">
        <w:rPr>
          <w:rFonts w:ascii="Arial" w:eastAsia="Times New Roman" w:hAnsi="Arial" w:cs="Arial"/>
          <w:kern w:val="0"/>
          <w14:ligatures w14:val="none"/>
        </w:rPr>
        <w:t xml:space="preserve">Kolitz JE, George SL, Dodge RK, Hurd DD, Powell BL, Allen SL, et al. Dose escalation studies of cytarabine, daunorubicin, and etoposide with and without multidrug resistance modulation with PSC-833 in untreated adults with acute myeloid leukemia younger than </w:t>
      </w:r>
      <w:r w:rsidRPr="005D7205">
        <w:rPr>
          <w:rFonts w:ascii="Arial" w:eastAsia="Times New Roman" w:hAnsi="Arial" w:cs="Arial"/>
          <w:kern w:val="0"/>
          <w14:ligatures w14:val="none"/>
        </w:rPr>
        <w:lastRenderedPageBreak/>
        <w:t>60 years: final induction results of Cancer and Leukemia Group B study 9621. J Clin Oncol. 2004;22:4290-301.</w:t>
      </w:r>
    </w:p>
    <w:p w14:paraId="1789F3D1" w14:textId="77777777" w:rsidR="00400248" w:rsidRPr="001A2311" w:rsidRDefault="00400248" w:rsidP="00077FBE">
      <w:pPr>
        <w:tabs>
          <w:tab w:val="left" w:pos="720"/>
        </w:tabs>
        <w:autoSpaceDE w:val="0"/>
        <w:autoSpaceDN w:val="0"/>
        <w:spacing w:after="0" w:line="480" w:lineRule="auto"/>
        <w:ind w:left="720" w:hanging="720"/>
        <w:jc w:val="both"/>
        <w:rPr>
          <w:rFonts w:ascii="Arial" w:eastAsia="Times New Roman" w:hAnsi="Arial" w:cs="Arial"/>
          <w:kern w:val="0"/>
          <w14:ligatures w14:val="none"/>
        </w:rPr>
      </w:pPr>
      <w:r w:rsidRPr="001A2311">
        <w:rPr>
          <w:rFonts w:ascii="Arial" w:eastAsia="Times New Roman" w:hAnsi="Arial" w:cs="Arial"/>
          <w:kern w:val="0"/>
          <w14:ligatures w14:val="none"/>
        </w:rPr>
        <w:t>4.</w:t>
      </w:r>
      <w:r w:rsidRPr="001A2311">
        <w:rPr>
          <w:rFonts w:ascii="Arial" w:eastAsia="Times New Roman" w:hAnsi="Arial" w:cs="Arial"/>
          <w:kern w:val="0"/>
          <w14:ligatures w14:val="none"/>
        </w:rPr>
        <w:tab/>
      </w:r>
      <w:r w:rsidRPr="005D7205">
        <w:rPr>
          <w:rFonts w:ascii="Arial" w:eastAsia="Times New Roman" w:hAnsi="Arial" w:cs="Arial"/>
          <w:kern w:val="0"/>
          <w14:ligatures w14:val="none"/>
        </w:rPr>
        <w:t>Moore JO, George SL, Dodge RK, Amrein PC, Powell BL, Kolitz JE, et al. Sequential multiagent chemotherapy is not superior to high-dose cytarabine alone as postremission intensification therapy for acute myeloid leukemia in adults under 60 years of age: Cancer and Leukemia Group B study 9222. Blood. 2005;105:3420-7.</w:t>
      </w:r>
    </w:p>
    <w:p w14:paraId="225B56E5" w14:textId="77777777" w:rsidR="00400248" w:rsidRPr="001A2311" w:rsidRDefault="00400248" w:rsidP="00077FBE">
      <w:pPr>
        <w:tabs>
          <w:tab w:val="left" w:pos="720"/>
        </w:tabs>
        <w:autoSpaceDE w:val="0"/>
        <w:autoSpaceDN w:val="0"/>
        <w:spacing w:after="0" w:line="480" w:lineRule="auto"/>
        <w:ind w:left="720" w:hanging="720"/>
        <w:jc w:val="both"/>
        <w:rPr>
          <w:rFonts w:ascii="Arial" w:eastAsia="Times New Roman" w:hAnsi="Arial" w:cs="Arial"/>
          <w:kern w:val="0"/>
          <w14:ligatures w14:val="none"/>
        </w:rPr>
      </w:pPr>
      <w:r w:rsidRPr="001A2311">
        <w:rPr>
          <w:rFonts w:ascii="Arial" w:eastAsia="Times New Roman" w:hAnsi="Arial" w:cs="Arial"/>
          <w:kern w:val="0"/>
          <w14:ligatures w14:val="none"/>
        </w:rPr>
        <w:t>5.</w:t>
      </w:r>
      <w:r w:rsidRPr="001A2311">
        <w:rPr>
          <w:rFonts w:ascii="Arial" w:eastAsia="Times New Roman" w:hAnsi="Arial" w:cs="Arial"/>
          <w:kern w:val="0"/>
          <w14:ligatures w14:val="none"/>
        </w:rPr>
        <w:tab/>
      </w:r>
      <w:r w:rsidRPr="005D7205">
        <w:rPr>
          <w:rFonts w:ascii="Arial" w:hAnsi="Arial" w:cs="Arial"/>
          <w:color w:val="000000" w:themeColor="text1"/>
        </w:rPr>
        <w:t xml:space="preserve">Stone RM, </w:t>
      </w:r>
      <w:proofErr w:type="spellStart"/>
      <w:r w:rsidRPr="005D7205">
        <w:rPr>
          <w:rFonts w:ascii="Arial" w:hAnsi="Arial" w:cs="Arial"/>
          <w:color w:val="000000" w:themeColor="text1"/>
        </w:rPr>
        <w:t>Mandrekar</w:t>
      </w:r>
      <w:proofErr w:type="spellEnd"/>
      <w:r w:rsidRPr="005D7205">
        <w:rPr>
          <w:rFonts w:ascii="Arial" w:hAnsi="Arial" w:cs="Arial"/>
          <w:color w:val="000000" w:themeColor="text1"/>
        </w:rPr>
        <w:t xml:space="preserve"> SJ, Sanford BL, Laumann K, Geyer S, Bloomfield CD, et al. Midostaurin plus chemotherapy for acute myeloid leukemia with a </w:t>
      </w:r>
      <w:r w:rsidRPr="005D7205">
        <w:rPr>
          <w:rFonts w:ascii="Arial" w:hAnsi="Arial" w:cs="Arial"/>
          <w:i/>
          <w:color w:val="000000" w:themeColor="text1"/>
        </w:rPr>
        <w:t>FLT3</w:t>
      </w:r>
      <w:r w:rsidRPr="005D7205">
        <w:rPr>
          <w:rFonts w:ascii="Arial" w:hAnsi="Arial" w:cs="Arial"/>
          <w:color w:val="000000" w:themeColor="text1"/>
        </w:rPr>
        <w:t xml:space="preserve"> mutation. </w:t>
      </w:r>
      <w:r w:rsidRPr="005D7205">
        <w:rPr>
          <w:rFonts w:ascii="Arial" w:hAnsi="Arial" w:cs="Arial"/>
          <w:iCs/>
          <w:color w:val="000000" w:themeColor="text1"/>
        </w:rPr>
        <w:t>N Engl J Med</w:t>
      </w:r>
      <w:r w:rsidRPr="005D7205">
        <w:rPr>
          <w:rFonts w:ascii="Arial" w:hAnsi="Arial" w:cs="Arial"/>
          <w:color w:val="000000" w:themeColor="text1"/>
        </w:rPr>
        <w:t>. 2017;377:454-64.</w:t>
      </w:r>
    </w:p>
    <w:p w14:paraId="25214AFC" w14:textId="77777777" w:rsidR="00400248" w:rsidRPr="001A2311" w:rsidRDefault="00400248" w:rsidP="00077FBE">
      <w:pPr>
        <w:tabs>
          <w:tab w:val="left" w:pos="720"/>
        </w:tabs>
        <w:autoSpaceDE w:val="0"/>
        <w:autoSpaceDN w:val="0"/>
        <w:spacing w:after="0" w:line="480" w:lineRule="auto"/>
        <w:ind w:left="720" w:hanging="720"/>
        <w:jc w:val="both"/>
        <w:rPr>
          <w:rFonts w:ascii="Arial" w:eastAsia="Times New Roman" w:hAnsi="Arial" w:cs="Arial"/>
          <w:kern w:val="0"/>
          <w14:ligatures w14:val="none"/>
        </w:rPr>
      </w:pPr>
      <w:r w:rsidRPr="001A2311">
        <w:rPr>
          <w:rFonts w:ascii="Arial" w:eastAsia="Times New Roman" w:hAnsi="Arial" w:cs="Arial"/>
          <w:kern w:val="0"/>
          <w14:ligatures w14:val="none"/>
        </w:rPr>
        <w:t>6.</w:t>
      </w:r>
      <w:r w:rsidRPr="001A2311">
        <w:rPr>
          <w:rFonts w:ascii="Arial" w:eastAsia="Times New Roman" w:hAnsi="Arial" w:cs="Arial"/>
          <w:kern w:val="0"/>
          <w14:ligatures w14:val="none"/>
        </w:rPr>
        <w:tab/>
      </w:r>
      <w:r w:rsidRPr="005D7205">
        <w:rPr>
          <w:rFonts w:ascii="Arial" w:eastAsia="Times New Roman" w:hAnsi="Arial" w:cs="Arial"/>
          <w:kern w:val="0"/>
          <w14:ligatures w14:val="none"/>
        </w:rPr>
        <w:t>Mayer RJ, Davis RB, Schiffer CA, Berg DT, Powell BL, Schulman P, et al. Intensive postremission chemotherapy in adults with acute myeloid leukemia. N Engl J Med. 1994;331:896-903.</w:t>
      </w:r>
    </w:p>
    <w:p w14:paraId="09467D71" w14:textId="77777777" w:rsidR="00400248" w:rsidRPr="001A2311" w:rsidRDefault="00400248" w:rsidP="00077FBE">
      <w:pPr>
        <w:tabs>
          <w:tab w:val="left" w:pos="720"/>
        </w:tabs>
        <w:autoSpaceDE w:val="0"/>
        <w:autoSpaceDN w:val="0"/>
        <w:spacing w:after="0" w:line="480" w:lineRule="auto"/>
        <w:ind w:left="720" w:hanging="720"/>
        <w:jc w:val="both"/>
        <w:rPr>
          <w:rFonts w:ascii="Arial" w:eastAsia="Times New Roman" w:hAnsi="Arial" w:cs="Arial"/>
          <w:kern w:val="0"/>
          <w14:ligatures w14:val="none"/>
        </w:rPr>
      </w:pPr>
      <w:r w:rsidRPr="001A2311">
        <w:rPr>
          <w:rFonts w:ascii="Arial" w:eastAsia="Times New Roman" w:hAnsi="Arial" w:cs="Arial"/>
          <w:kern w:val="0"/>
          <w14:ligatures w14:val="none"/>
        </w:rPr>
        <w:t>7.</w:t>
      </w:r>
      <w:r w:rsidRPr="001A2311">
        <w:rPr>
          <w:rFonts w:ascii="Arial" w:eastAsia="Times New Roman" w:hAnsi="Arial" w:cs="Arial"/>
          <w:kern w:val="0"/>
          <w14:ligatures w14:val="none"/>
        </w:rPr>
        <w:tab/>
      </w:r>
      <w:r w:rsidRPr="005D7205">
        <w:rPr>
          <w:rFonts w:ascii="Arial" w:eastAsia="Times New Roman" w:hAnsi="Arial" w:cs="Arial"/>
          <w:kern w:val="0"/>
          <w14:ligatures w14:val="none"/>
        </w:rPr>
        <w:t xml:space="preserve">Moore JO, Dodge RK, Amrein PC, Kolitz J, Lee EJ, Powell B, et al. Granulocyte-colony stimulating factor (filgrastim) accelerates granulocyte recovery after intensive postremission chemotherapy for acute myeloid leukemia with </w:t>
      </w:r>
      <w:proofErr w:type="spellStart"/>
      <w:r w:rsidRPr="005D7205">
        <w:rPr>
          <w:rFonts w:ascii="Arial" w:eastAsia="Times New Roman" w:hAnsi="Arial" w:cs="Arial"/>
          <w:kern w:val="0"/>
          <w14:ligatures w14:val="none"/>
        </w:rPr>
        <w:t>aziridinyl</w:t>
      </w:r>
      <w:proofErr w:type="spellEnd"/>
      <w:r w:rsidRPr="005D7205">
        <w:rPr>
          <w:rFonts w:ascii="Arial" w:eastAsia="Times New Roman" w:hAnsi="Arial" w:cs="Arial"/>
          <w:kern w:val="0"/>
          <w14:ligatures w14:val="none"/>
        </w:rPr>
        <w:t xml:space="preserve"> benzoquinone and mitoxantrone: Cancer and Leukemia Group B study 9022. Blood. 1997;89:780-8.</w:t>
      </w:r>
    </w:p>
    <w:p w14:paraId="70470DFF" w14:textId="77777777" w:rsidR="00400248" w:rsidRPr="001A2311" w:rsidRDefault="00400248" w:rsidP="00077FBE">
      <w:pPr>
        <w:tabs>
          <w:tab w:val="left" w:pos="720"/>
        </w:tabs>
        <w:autoSpaceDE w:val="0"/>
        <w:autoSpaceDN w:val="0"/>
        <w:spacing w:after="0" w:line="480" w:lineRule="auto"/>
        <w:ind w:left="720" w:hanging="720"/>
        <w:jc w:val="both"/>
        <w:rPr>
          <w:rFonts w:ascii="Arial" w:eastAsia="Times New Roman" w:hAnsi="Arial" w:cs="Arial"/>
          <w:kern w:val="0"/>
          <w14:ligatures w14:val="none"/>
        </w:rPr>
      </w:pPr>
      <w:r w:rsidRPr="001A2311">
        <w:rPr>
          <w:rFonts w:ascii="Arial" w:eastAsia="Times New Roman" w:hAnsi="Arial" w:cs="Arial"/>
          <w:kern w:val="0"/>
          <w14:ligatures w14:val="none"/>
        </w:rPr>
        <w:t>8.</w:t>
      </w:r>
      <w:r w:rsidRPr="001A2311">
        <w:rPr>
          <w:rFonts w:ascii="Arial" w:eastAsia="Times New Roman" w:hAnsi="Arial" w:cs="Arial"/>
          <w:kern w:val="0"/>
          <w14:ligatures w14:val="none"/>
        </w:rPr>
        <w:tab/>
      </w:r>
      <w:r w:rsidRPr="005D7205">
        <w:rPr>
          <w:rFonts w:ascii="Arial" w:eastAsia="Times New Roman" w:hAnsi="Arial" w:cs="Arial"/>
          <w:kern w:val="0"/>
          <w14:ligatures w14:val="none"/>
        </w:rPr>
        <w:t xml:space="preserve">Schiffer CA, Davis RB, Schulman P, Cooper B, Coyle T, Lee E, et al. Intensive post remission therapy of acute myeloid leukemia (AML) with cytoxan/etoposide (CY/VP16) and diazaquone/mitoxantrone (AZQ/MITO). </w:t>
      </w:r>
      <w:r w:rsidRPr="00077FBE">
        <w:rPr>
          <w:rFonts w:ascii="Arial" w:eastAsia="Times New Roman" w:hAnsi="Arial" w:cs="Arial"/>
          <w:kern w:val="0"/>
          <w14:ligatures w14:val="none"/>
        </w:rPr>
        <w:t>Blood. 1991;78(suppl):460 (abstract 1829).</w:t>
      </w:r>
    </w:p>
    <w:p w14:paraId="56122671" w14:textId="7FE322C8" w:rsidR="00804101" w:rsidRDefault="00804101" w:rsidP="00DE25B0">
      <w:pPr>
        <w:rPr>
          <w:rFonts w:ascii="Arial" w:hAnsi="Arial" w:cs="Arial"/>
          <w:b/>
          <w:bCs/>
          <w:color w:val="000000"/>
          <w:sz w:val="24"/>
          <w:szCs w:val="24"/>
        </w:rPr>
      </w:pPr>
    </w:p>
    <w:p w14:paraId="11599099" w14:textId="77777777" w:rsidR="00804101" w:rsidRDefault="00804101" w:rsidP="00DE25B0">
      <w:pPr>
        <w:rPr>
          <w:rFonts w:ascii="Arial" w:hAnsi="Arial" w:cs="Arial"/>
          <w:b/>
          <w:bCs/>
          <w:color w:val="000000"/>
          <w:sz w:val="24"/>
          <w:szCs w:val="24"/>
        </w:rPr>
        <w:sectPr w:rsidR="00804101" w:rsidSect="00077FBE">
          <w:type w:val="continuous"/>
          <w:pgSz w:w="12240" w:h="15840"/>
          <w:pgMar w:top="1440" w:right="1440" w:bottom="1152" w:left="1440" w:header="720" w:footer="720" w:gutter="0"/>
          <w:cols w:space="720"/>
          <w:docGrid w:linePitch="360"/>
        </w:sectPr>
      </w:pPr>
    </w:p>
    <w:p w14:paraId="5304B4E1" w14:textId="0BBEB903" w:rsidR="00DE25B0" w:rsidRPr="003211D2" w:rsidRDefault="001A3C97" w:rsidP="00DE25B0">
      <w:pPr>
        <w:rPr>
          <w:rFonts w:ascii="Arial" w:hAnsi="Arial" w:cs="Arial"/>
          <w:b/>
          <w:sz w:val="24"/>
          <w:szCs w:val="24"/>
          <w:u w:val="single"/>
        </w:rPr>
      </w:pPr>
      <w:r w:rsidRPr="003211D2">
        <w:rPr>
          <w:rFonts w:ascii="Arial" w:hAnsi="Arial" w:cs="Arial"/>
          <w:b/>
          <w:bCs/>
          <w:color w:val="000000"/>
          <w:sz w:val="24"/>
          <w:szCs w:val="24"/>
        </w:rPr>
        <w:lastRenderedPageBreak/>
        <w:t>Supplementa</w:t>
      </w:r>
      <w:r>
        <w:rPr>
          <w:rFonts w:ascii="Arial" w:hAnsi="Arial" w:cs="Arial"/>
          <w:b/>
          <w:bCs/>
          <w:color w:val="000000"/>
          <w:sz w:val="24"/>
          <w:szCs w:val="24"/>
        </w:rPr>
        <w:t>ry</w:t>
      </w:r>
      <w:r w:rsidRPr="003211D2">
        <w:rPr>
          <w:rFonts w:ascii="Arial" w:hAnsi="Arial" w:cs="Arial"/>
          <w:b/>
          <w:bCs/>
          <w:color w:val="000000"/>
          <w:sz w:val="24"/>
          <w:szCs w:val="24"/>
        </w:rPr>
        <w:t xml:space="preserve"> </w:t>
      </w:r>
      <w:r w:rsidR="00DE25B0" w:rsidRPr="003211D2">
        <w:rPr>
          <w:rFonts w:ascii="Arial" w:hAnsi="Arial" w:cs="Arial"/>
          <w:b/>
          <w:bCs/>
          <w:color w:val="000000"/>
          <w:sz w:val="24"/>
          <w:szCs w:val="24"/>
        </w:rPr>
        <w:t xml:space="preserve">Table 1. </w:t>
      </w:r>
      <w:r w:rsidR="00DE25B0" w:rsidRPr="003211D2">
        <w:rPr>
          <w:rFonts w:ascii="Arial" w:hAnsi="Arial" w:cs="Arial"/>
          <w:b/>
          <w:sz w:val="24"/>
          <w:szCs w:val="24"/>
        </w:rPr>
        <w:t xml:space="preserve">Comparison of clinical characteristics by </w:t>
      </w:r>
      <w:r w:rsidR="00DE25B0" w:rsidRPr="003211D2">
        <w:rPr>
          <w:rFonts w:ascii="Arial" w:hAnsi="Arial" w:cs="Arial"/>
          <w:b/>
          <w:i/>
          <w:sz w:val="24"/>
          <w:szCs w:val="24"/>
        </w:rPr>
        <w:t xml:space="preserve">FLT3 </w:t>
      </w:r>
      <w:r w:rsidR="00DE25B0" w:rsidRPr="003211D2">
        <w:rPr>
          <w:rFonts w:ascii="Arial" w:hAnsi="Arial" w:cs="Arial"/>
          <w:b/>
          <w:sz w:val="24"/>
          <w:szCs w:val="24"/>
        </w:rPr>
        <w:t xml:space="preserve">mutation in younger </w:t>
      </w:r>
      <w:r w:rsidR="004F0670" w:rsidRPr="003211D2">
        <w:rPr>
          <w:rFonts w:ascii="Arial" w:hAnsi="Arial" w:cs="Arial"/>
          <w:b/>
          <w:sz w:val="24"/>
          <w:szCs w:val="24"/>
        </w:rPr>
        <w:t xml:space="preserve">patients </w:t>
      </w:r>
      <w:r w:rsidR="00DE25B0" w:rsidRPr="003211D2">
        <w:rPr>
          <w:rFonts w:ascii="Arial" w:hAnsi="Arial" w:cs="Arial"/>
          <w:b/>
          <w:sz w:val="24"/>
          <w:szCs w:val="24"/>
        </w:rPr>
        <w:t>(</w:t>
      </w:r>
      <w:r w:rsidR="00E42957">
        <w:rPr>
          <w:rFonts w:ascii="Arial" w:hAnsi="Arial" w:cs="Arial"/>
          <w:b/>
          <w:sz w:val="24"/>
          <w:szCs w:val="24"/>
        </w:rPr>
        <w:t xml:space="preserve">aged </w:t>
      </w:r>
      <w:r w:rsidR="00DE25B0" w:rsidRPr="003211D2">
        <w:rPr>
          <w:rFonts w:ascii="Arial" w:hAnsi="Arial" w:cs="Arial"/>
          <w:b/>
          <w:sz w:val="24"/>
          <w:szCs w:val="24"/>
        </w:rPr>
        <w:t xml:space="preserve">&lt;60 </w:t>
      </w:r>
      <w:r w:rsidR="00E42957" w:rsidRPr="003211D2">
        <w:rPr>
          <w:rFonts w:ascii="Arial" w:hAnsi="Arial" w:cs="Arial"/>
          <w:b/>
          <w:sz w:val="24"/>
          <w:szCs w:val="24"/>
        </w:rPr>
        <w:t>y</w:t>
      </w:r>
      <w:r w:rsidR="00E42957">
        <w:rPr>
          <w:rFonts w:ascii="Arial" w:hAnsi="Arial" w:cs="Arial"/>
          <w:b/>
          <w:sz w:val="24"/>
          <w:szCs w:val="24"/>
        </w:rPr>
        <w:t>ear</w:t>
      </w:r>
      <w:r w:rsidR="00E42957" w:rsidRPr="003211D2">
        <w:rPr>
          <w:rFonts w:ascii="Arial" w:hAnsi="Arial" w:cs="Arial"/>
          <w:b/>
          <w:sz w:val="24"/>
          <w:szCs w:val="24"/>
        </w:rPr>
        <w:t>s</w:t>
      </w:r>
      <w:r w:rsidR="00DE25B0" w:rsidRPr="003211D2">
        <w:rPr>
          <w:rFonts w:ascii="Arial" w:hAnsi="Arial" w:cs="Arial"/>
          <w:b/>
          <w:sz w:val="24"/>
          <w:szCs w:val="24"/>
        </w:rPr>
        <w:t xml:space="preserve">) </w:t>
      </w:r>
      <w:r w:rsidR="00E42957">
        <w:rPr>
          <w:rFonts w:ascii="Arial" w:hAnsi="Arial" w:cs="Arial"/>
          <w:b/>
          <w:sz w:val="24"/>
          <w:szCs w:val="24"/>
        </w:rPr>
        <w:t xml:space="preserve">with </w:t>
      </w:r>
      <w:r w:rsidR="00DE25B0" w:rsidRPr="00077FBE">
        <w:rPr>
          <w:rFonts w:ascii="Arial" w:hAnsi="Arial" w:cs="Arial"/>
          <w:b/>
          <w:iCs/>
          <w:sz w:val="24"/>
          <w:szCs w:val="24"/>
        </w:rPr>
        <w:t>de novo</w:t>
      </w:r>
      <w:r w:rsidR="00DE25B0" w:rsidRPr="00EA2279">
        <w:rPr>
          <w:rFonts w:ascii="Arial" w:hAnsi="Arial" w:cs="Arial"/>
          <w:b/>
          <w:iCs/>
          <w:sz w:val="24"/>
          <w:szCs w:val="24"/>
        </w:rPr>
        <w:t xml:space="preserve"> </w:t>
      </w:r>
      <w:r w:rsidR="00DE25B0" w:rsidRPr="003211D2">
        <w:rPr>
          <w:rFonts w:ascii="Arial" w:hAnsi="Arial" w:cs="Arial"/>
          <w:b/>
          <w:sz w:val="24"/>
          <w:szCs w:val="24"/>
        </w:rPr>
        <w:t>AML</w:t>
      </w:r>
    </w:p>
    <w:p w14:paraId="769BF99F" w14:textId="77777777" w:rsidR="00DE25B0" w:rsidRDefault="00DE25B0" w:rsidP="00DE25B0">
      <w:pPr>
        <w:rPr>
          <w:b/>
          <w:sz w:val="28"/>
          <w:szCs w:val="28"/>
        </w:rPr>
      </w:pPr>
    </w:p>
    <w:p w14:paraId="48CC5BC5" w14:textId="77777777" w:rsidR="007C3DD4" w:rsidRPr="007C3DD4" w:rsidRDefault="007C3DD4" w:rsidP="007C3DD4">
      <w:pPr>
        <w:rPr>
          <w:rFonts w:ascii="Times New Roman" w:eastAsiaTheme="minorEastAsia" w:hAnsi="Times New Roman" w:cs="Times New Roman"/>
          <w:b/>
          <w:kern w:val="0"/>
          <w:sz w:val="24"/>
          <w:szCs w:val="24"/>
          <w14:ligatures w14:val="none"/>
        </w:rPr>
      </w:pPr>
    </w:p>
    <w:tbl>
      <w:tblPr>
        <w:tblW w:w="12870" w:type="dxa"/>
        <w:jc w:val="center"/>
        <w:tblLayout w:type="fixed"/>
        <w:tblCellMar>
          <w:left w:w="0" w:type="dxa"/>
          <w:right w:w="0" w:type="dxa"/>
        </w:tblCellMar>
        <w:tblLook w:val="0000" w:firstRow="0" w:lastRow="0" w:firstColumn="0" w:lastColumn="0" w:noHBand="0" w:noVBand="0"/>
      </w:tblPr>
      <w:tblGrid>
        <w:gridCol w:w="2610"/>
        <w:gridCol w:w="1710"/>
        <w:gridCol w:w="1350"/>
        <w:gridCol w:w="1440"/>
        <w:gridCol w:w="1530"/>
        <w:gridCol w:w="1800"/>
        <w:gridCol w:w="1440"/>
        <w:gridCol w:w="990"/>
      </w:tblGrid>
      <w:tr w:rsidR="008B4F38" w:rsidRPr="00221B5A" w14:paraId="5EBC6E35" w14:textId="77777777" w:rsidTr="00077FBE">
        <w:trPr>
          <w:cantSplit/>
          <w:tblHeader/>
          <w:jc w:val="center"/>
        </w:trPr>
        <w:tc>
          <w:tcPr>
            <w:tcW w:w="2610" w:type="dxa"/>
            <w:tcBorders>
              <w:top w:val="single" w:sz="12" w:space="0" w:color="auto"/>
              <w:bottom w:val="single" w:sz="12" w:space="0" w:color="auto"/>
            </w:tcBorders>
            <w:shd w:val="clear" w:color="auto" w:fill="FFFFFF"/>
            <w:tcMar>
              <w:left w:w="60" w:type="dxa"/>
              <w:right w:w="60" w:type="dxa"/>
            </w:tcMar>
            <w:vAlign w:val="bottom"/>
          </w:tcPr>
          <w:p w14:paraId="62E96975" w14:textId="0132456B" w:rsidR="008B4F38" w:rsidRPr="00077FBE" w:rsidRDefault="004D430C" w:rsidP="00C65769">
            <w:pPr>
              <w:keepNext/>
              <w:autoSpaceDE w:val="0"/>
              <w:autoSpaceDN w:val="0"/>
              <w:adjustRightInd w:val="0"/>
              <w:spacing w:before="60" w:after="60" w:line="240" w:lineRule="auto"/>
              <w:jc w:val="center"/>
              <w:rPr>
                <w:rFonts w:ascii="Arial" w:eastAsiaTheme="minorEastAsia" w:hAnsi="Arial" w:cs="Arial"/>
                <w:b/>
                <w:bCs/>
                <w:color w:val="000000"/>
                <w:kern w:val="0"/>
                <w14:ligatures w14:val="none"/>
              </w:rPr>
            </w:pPr>
            <w:r>
              <w:rPr>
                <w:rFonts w:ascii="Arial" w:eastAsiaTheme="minorEastAsia" w:hAnsi="Arial" w:cs="Arial"/>
                <w:b/>
                <w:bCs/>
                <w:color w:val="000000"/>
                <w:kern w:val="0"/>
                <w14:ligatures w14:val="none"/>
              </w:rPr>
              <w:t>Characteristic</w:t>
            </w:r>
          </w:p>
        </w:tc>
        <w:tc>
          <w:tcPr>
            <w:tcW w:w="1710" w:type="dxa"/>
            <w:tcBorders>
              <w:top w:val="single" w:sz="12" w:space="0" w:color="auto"/>
              <w:bottom w:val="single" w:sz="12" w:space="0" w:color="auto"/>
            </w:tcBorders>
            <w:shd w:val="clear" w:color="auto" w:fill="FFFFFF"/>
          </w:tcPr>
          <w:p w14:paraId="2F7FA5FD" w14:textId="77777777" w:rsidR="008B4F38" w:rsidRPr="00077FBE" w:rsidRDefault="008B4F38" w:rsidP="00C65769">
            <w:pPr>
              <w:keepNext/>
              <w:autoSpaceDE w:val="0"/>
              <w:autoSpaceDN w:val="0"/>
              <w:adjustRightInd w:val="0"/>
              <w:spacing w:before="60" w:after="60" w:line="240" w:lineRule="auto"/>
              <w:jc w:val="center"/>
              <w:rPr>
                <w:rFonts w:ascii="Arial" w:eastAsiaTheme="minorEastAsia" w:hAnsi="Arial" w:cs="Arial"/>
                <w:b/>
                <w:bCs/>
                <w:color w:val="000000"/>
                <w:kern w:val="0"/>
                <w14:ligatures w14:val="none"/>
              </w:rPr>
            </w:pPr>
            <w:r w:rsidRPr="00077FBE">
              <w:rPr>
                <w:rFonts w:ascii="Arial" w:eastAsiaTheme="minorEastAsia" w:hAnsi="Arial" w:cs="Arial"/>
                <w:b/>
                <w:bCs/>
                <w:color w:val="000000"/>
                <w:kern w:val="0"/>
                <w14:ligatures w14:val="none"/>
              </w:rPr>
              <w:t>All patients</w:t>
            </w:r>
          </w:p>
          <w:p w14:paraId="4F0FB7BF" w14:textId="77777777" w:rsidR="008B4F38" w:rsidRPr="00077FBE" w:rsidRDefault="008B4F38" w:rsidP="00C65769">
            <w:pPr>
              <w:keepNext/>
              <w:autoSpaceDE w:val="0"/>
              <w:autoSpaceDN w:val="0"/>
              <w:adjustRightInd w:val="0"/>
              <w:spacing w:before="60" w:after="60" w:line="240" w:lineRule="auto"/>
              <w:jc w:val="center"/>
              <w:rPr>
                <w:rFonts w:ascii="Arial" w:eastAsiaTheme="minorEastAsia" w:hAnsi="Arial" w:cs="Arial"/>
                <w:b/>
                <w:bCs/>
                <w:color w:val="000000"/>
                <w:kern w:val="0"/>
                <w14:ligatures w14:val="none"/>
              </w:rPr>
            </w:pPr>
            <w:r w:rsidRPr="00077FBE">
              <w:rPr>
                <w:rFonts w:ascii="Arial" w:eastAsiaTheme="minorEastAsia" w:hAnsi="Arial" w:cs="Arial"/>
                <w:b/>
                <w:bCs/>
                <w:color w:val="000000"/>
                <w:kern w:val="0"/>
                <w14:ligatures w14:val="none"/>
              </w:rPr>
              <w:t xml:space="preserve">(n=1059) </w:t>
            </w:r>
          </w:p>
        </w:tc>
        <w:tc>
          <w:tcPr>
            <w:tcW w:w="1350" w:type="dxa"/>
            <w:tcBorders>
              <w:top w:val="single" w:sz="12" w:space="0" w:color="auto"/>
              <w:bottom w:val="single" w:sz="12" w:space="0" w:color="auto"/>
            </w:tcBorders>
            <w:shd w:val="clear" w:color="auto" w:fill="FFFFFF"/>
            <w:vAlign w:val="bottom"/>
          </w:tcPr>
          <w:p w14:paraId="3A2488AB" w14:textId="77777777" w:rsidR="008B4F38" w:rsidRPr="00077FBE" w:rsidRDefault="008B4F38" w:rsidP="00C65769">
            <w:pPr>
              <w:keepNext/>
              <w:autoSpaceDE w:val="0"/>
              <w:autoSpaceDN w:val="0"/>
              <w:adjustRightInd w:val="0"/>
              <w:spacing w:before="60" w:after="60" w:line="240" w:lineRule="auto"/>
              <w:jc w:val="center"/>
              <w:rPr>
                <w:rFonts w:ascii="Arial" w:eastAsiaTheme="minorEastAsia" w:hAnsi="Arial" w:cs="Arial"/>
                <w:b/>
                <w:bCs/>
                <w:color w:val="000000"/>
                <w:kern w:val="0"/>
                <w14:ligatures w14:val="none"/>
              </w:rPr>
            </w:pPr>
            <w:r w:rsidRPr="00077FBE">
              <w:rPr>
                <w:rFonts w:ascii="Arial" w:eastAsiaTheme="minorEastAsia" w:hAnsi="Arial" w:cs="Arial"/>
                <w:b/>
                <w:bCs/>
                <w:color w:val="000000"/>
                <w:kern w:val="0"/>
                <w14:ligatures w14:val="none"/>
              </w:rPr>
              <w:t>JMD</w:t>
            </w:r>
          </w:p>
          <w:p w14:paraId="63D2A9B2" w14:textId="269BCEA1" w:rsidR="008B4F38" w:rsidRPr="00C65769" w:rsidRDefault="008B4F38" w:rsidP="00C65769">
            <w:pPr>
              <w:keepNext/>
              <w:autoSpaceDE w:val="0"/>
              <w:autoSpaceDN w:val="0"/>
              <w:adjustRightInd w:val="0"/>
              <w:spacing w:before="60" w:after="60" w:line="240" w:lineRule="auto"/>
              <w:jc w:val="center"/>
              <w:rPr>
                <w:rFonts w:ascii="Arial" w:eastAsiaTheme="minorEastAsia" w:hAnsi="Arial" w:cs="Arial"/>
                <w:b/>
                <w:bCs/>
                <w:color w:val="000000"/>
                <w:kern w:val="0"/>
                <w14:ligatures w14:val="none"/>
              </w:rPr>
            </w:pPr>
            <w:r w:rsidRPr="00077FBE">
              <w:rPr>
                <w:rFonts w:ascii="Arial" w:eastAsiaTheme="minorEastAsia" w:hAnsi="Arial" w:cs="Arial"/>
                <w:b/>
                <w:bCs/>
                <w:color w:val="000000"/>
                <w:kern w:val="0"/>
                <w14:ligatures w14:val="none"/>
              </w:rPr>
              <w:t>(n=13)</w:t>
            </w:r>
          </w:p>
        </w:tc>
        <w:tc>
          <w:tcPr>
            <w:tcW w:w="1440" w:type="dxa"/>
            <w:tcBorders>
              <w:top w:val="single" w:sz="12" w:space="0" w:color="auto"/>
              <w:bottom w:val="single" w:sz="12" w:space="0" w:color="auto"/>
            </w:tcBorders>
            <w:shd w:val="clear" w:color="auto" w:fill="FFFFFF"/>
            <w:vAlign w:val="bottom"/>
          </w:tcPr>
          <w:p w14:paraId="3738BDBF" w14:textId="77777777" w:rsidR="008B4F38" w:rsidRPr="00077FBE" w:rsidRDefault="008B4F38" w:rsidP="00C65769">
            <w:pPr>
              <w:keepNext/>
              <w:autoSpaceDE w:val="0"/>
              <w:autoSpaceDN w:val="0"/>
              <w:adjustRightInd w:val="0"/>
              <w:spacing w:before="60" w:after="60" w:line="240" w:lineRule="auto"/>
              <w:jc w:val="center"/>
              <w:rPr>
                <w:rFonts w:ascii="Arial" w:eastAsiaTheme="minorEastAsia" w:hAnsi="Arial" w:cs="Arial"/>
                <w:b/>
                <w:bCs/>
                <w:color w:val="000000"/>
                <w:kern w:val="0"/>
                <w14:ligatures w14:val="none"/>
              </w:rPr>
            </w:pPr>
            <w:r w:rsidRPr="00077FBE">
              <w:rPr>
                <w:rFonts w:ascii="Arial" w:eastAsiaTheme="minorEastAsia" w:hAnsi="Arial" w:cs="Arial"/>
                <w:b/>
                <w:bCs/>
                <w:color w:val="000000"/>
                <w:kern w:val="0"/>
                <w14:ligatures w14:val="none"/>
              </w:rPr>
              <w:t>TKD</w:t>
            </w:r>
          </w:p>
          <w:p w14:paraId="62904532" w14:textId="16D41065" w:rsidR="008B4F38" w:rsidRPr="00C65769" w:rsidRDefault="008B4F38" w:rsidP="00C65769">
            <w:pPr>
              <w:keepNext/>
              <w:autoSpaceDE w:val="0"/>
              <w:autoSpaceDN w:val="0"/>
              <w:adjustRightInd w:val="0"/>
              <w:spacing w:before="60" w:after="60" w:line="240" w:lineRule="auto"/>
              <w:jc w:val="center"/>
              <w:rPr>
                <w:rFonts w:ascii="Arial" w:eastAsiaTheme="minorEastAsia" w:hAnsi="Arial" w:cs="Arial"/>
                <w:b/>
                <w:bCs/>
                <w:color w:val="000000"/>
                <w:kern w:val="0"/>
                <w14:ligatures w14:val="none"/>
              </w:rPr>
            </w:pPr>
            <w:r w:rsidRPr="00077FBE">
              <w:rPr>
                <w:rFonts w:ascii="Arial" w:eastAsiaTheme="minorEastAsia" w:hAnsi="Arial" w:cs="Arial"/>
                <w:b/>
                <w:bCs/>
                <w:color w:val="000000"/>
                <w:kern w:val="0"/>
                <w14:ligatures w14:val="none"/>
              </w:rPr>
              <w:t>(n=87)</w:t>
            </w:r>
          </w:p>
        </w:tc>
        <w:tc>
          <w:tcPr>
            <w:tcW w:w="1530" w:type="dxa"/>
            <w:tcBorders>
              <w:top w:val="single" w:sz="12" w:space="0" w:color="auto"/>
              <w:bottom w:val="single" w:sz="12" w:space="0" w:color="auto"/>
            </w:tcBorders>
            <w:shd w:val="clear" w:color="auto" w:fill="FFFFFF"/>
            <w:vAlign w:val="bottom"/>
          </w:tcPr>
          <w:p w14:paraId="2908F640" w14:textId="36E0B531" w:rsidR="008B4F38" w:rsidRPr="00077FBE" w:rsidRDefault="008B4F38" w:rsidP="00C65769">
            <w:pPr>
              <w:keepNext/>
              <w:autoSpaceDE w:val="0"/>
              <w:autoSpaceDN w:val="0"/>
              <w:adjustRightInd w:val="0"/>
              <w:spacing w:before="60" w:after="60" w:line="240" w:lineRule="auto"/>
              <w:jc w:val="center"/>
              <w:rPr>
                <w:rFonts w:ascii="Arial" w:eastAsiaTheme="minorEastAsia" w:hAnsi="Arial" w:cs="Arial"/>
                <w:b/>
                <w:bCs/>
                <w:color w:val="000000"/>
                <w:kern w:val="0"/>
                <w14:ligatures w14:val="none"/>
              </w:rPr>
            </w:pPr>
            <w:r w:rsidRPr="00077FBE">
              <w:rPr>
                <w:rFonts w:ascii="Arial" w:eastAsiaTheme="minorEastAsia" w:hAnsi="Arial" w:cs="Arial"/>
                <w:b/>
                <w:bCs/>
                <w:color w:val="000000"/>
                <w:kern w:val="0"/>
                <w14:ligatures w14:val="none"/>
              </w:rPr>
              <w:t xml:space="preserve">ITD </w:t>
            </w:r>
          </w:p>
          <w:p w14:paraId="57DBC340" w14:textId="77777777" w:rsidR="008B4F38" w:rsidRPr="00077FBE" w:rsidRDefault="008B4F38" w:rsidP="00C65769">
            <w:pPr>
              <w:keepNext/>
              <w:autoSpaceDE w:val="0"/>
              <w:autoSpaceDN w:val="0"/>
              <w:adjustRightInd w:val="0"/>
              <w:spacing w:before="60" w:after="60" w:line="240" w:lineRule="auto"/>
              <w:jc w:val="center"/>
              <w:rPr>
                <w:rFonts w:ascii="Arial" w:eastAsiaTheme="minorEastAsia" w:hAnsi="Arial" w:cs="Arial"/>
                <w:b/>
                <w:bCs/>
                <w:color w:val="000000"/>
                <w:kern w:val="0"/>
                <w14:ligatures w14:val="none"/>
              </w:rPr>
            </w:pPr>
            <w:r w:rsidRPr="00077FBE">
              <w:rPr>
                <w:rFonts w:ascii="Arial" w:eastAsiaTheme="minorEastAsia" w:hAnsi="Arial" w:cs="Arial"/>
                <w:b/>
                <w:bCs/>
                <w:color w:val="000000"/>
                <w:kern w:val="0"/>
                <w14:ligatures w14:val="none"/>
              </w:rPr>
              <w:t>(n=242)</w:t>
            </w:r>
          </w:p>
        </w:tc>
        <w:tc>
          <w:tcPr>
            <w:tcW w:w="1800" w:type="dxa"/>
            <w:tcBorders>
              <w:top w:val="single" w:sz="12" w:space="0" w:color="auto"/>
              <w:bottom w:val="single" w:sz="12" w:space="0" w:color="auto"/>
            </w:tcBorders>
            <w:shd w:val="clear" w:color="auto" w:fill="FFFFFF"/>
            <w:vAlign w:val="bottom"/>
          </w:tcPr>
          <w:p w14:paraId="021DBF04" w14:textId="77777777" w:rsidR="008B4F38" w:rsidRPr="00077FBE" w:rsidRDefault="008B4F38" w:rsidP="00C65769">
            <w:pPr>
              <w:keepNext/>
              <w:autoSpaceDE w:val="0"/>
              <w:autoSpaceDN w:val="0"/>
              <w:adjustRightInd w:val="0"/>
              <w:spacing w:before="60" w:after="60" w:line="240" w:lineRule="auto"/>
              <w:jc w:val="center"/>
              <w:rPr>
                <w:rFonts w:ascii="Arial" w:eastAsiaTheme="minorEastAsia" w:hAnsi="Arial" w:cs="Arial"/>
                <w:b/>
                <w:bCs/>
                <w:color w:val="000000"/>
                <w:kern w:val="0"/>
                <w14:ligatures w14:val="none"/>
              </w:rPr>
            </w:pPr>
            <w:r w:rsidRPr="00077FBE">
              <w:rPr>
                <w:rFonts w:ascii="Arial" w:eastAsiaTheme="minorEastAsia" w:hAnsi="Arial" w:cs="Arial"/>
                <w:b/>
                <w:bCs/>
                <w:color w:val="000000"/>
                <w:kern w:val="0"/>
                <w14:ligatures w14:val="none"/>
              </w:rPr>
              <w:t>ITD+TKD</w:t>
            </w:r>
          </w:p>
          <w:p w14:paraId="4A35B553" w14:textId="77777777" w:rsidR="008B4F38" w:rsidRPr="00077FBE" w:rsidRDefault="008B4F38" w:rsidP="00C65769">
            <w:pPr>
              <w:keepNext/>
              <w:autoSpaceDE w:val="0"/>
              <w:autoSpaceDN w:val="0"/>
              <w:adjustRightInd w:val="0"/>
              <w:spacing w:before="60" w:after="60" w:line="240" w:lineRule="auto"/>
              <w:jc w:val="center"/>
              <w:rPr>
                <w:rFonts w:ascii="Arial" w:eastAsiaTheme="minorEastAsia" w:hAnsi="Arial" w:cs="Arial"/>
                <w:b/>
                <w:bCs/>
                <w:color w:val="000000"/>
                <w:kern w:val="0"/>
                <w14:ligatures w14:val="none"/>
              </w:rPr>
            </w:pPr>
            <w:r w:rsidRPr="00077FBE">
              <w:rPr>
                <w:rFonts w:ascii="Arial" w:eastAsiaTheme="minorEastAsia" w:hAnsi="Arial" w:cs="Arial"/>
                <w:b/>
                <w:bCs/>
                <w:color w:val="000000"/>
                <w:kern w:val="0"/>
                <w14:ligatures w14:val="none"/>
              </w:rPr>
              <w:t>(n=13)</w:t>
            </w:r>
          </w:p>
        </w:tc>
        <w:tc>
          <w:tcPr>
            <w:tcW w:w="1440" w:type="dxa"/>
            <w:tcBorders>
              <w:top w:val="single" w:sz="12" w:space="0" w:color="auto"/>
              <w:bottom w:val="single" w:sz="12" w:space="0" w:color="auto"/>
            </w:tcBorders>
            <w:shd w:val="clear" w:color="auto" w:fill="FFFFFF"/>
            <w:vAlign w:val="bottom"/>
          </w:tcPr>
          <w:p w14:paraId="54BEA225" w14:textId="77777777" w:rsidR="008B4F38" w:rsidRPr="00077FBE" w:rsidRDefault="008B4F38" w:rsidP="00C65769">
            <w:pPr>
              <w:keepNext/>
              <w:autoSpaceDE w:val="0"/>
              <w:autoSpaceDN w:val="0"/>
              <w:adjustRightInd w:val="0"/>
              <w:spacing w:before="60" w:after="60" w:line="240" w:lineRule="auto"/>
              <w:jc w:val="center"/>
              <w:rPr>
                <w:rFonts w:ascii="Arial" w:eastAsiaTheme="minorEastAsia" w:hAnsi="Arial" w:cs="Arial"/>
                <w:b/>
                <w:bCs/>
                <w:color w:val="000000"/>
                <w:kern w:val="0"/>
                <w14:ligatures w14:val="none"/>
              </w:rPr>
            </w:pPr>
            <w:r w:rsidRPr="00077FBE">
              <w:rPr>
                <w:rFonts w:ascii="Arial" w:eastAsiaTheme="minorEastAsia" w:hAnsi="Arial" w:cs="Arial"/>
                <w:b/>
                <w:bCs/>
                <w:color w:val="000000"/>
                <w:kern w:val="0"/>
                <w14:ligatures w14:val="none"/>
              </w:rPr>
              <w:t>WT</w:t>
            </w:r>
          </w:p>
          <w:p w14:paraId="305F4101" w14:textId="77777777" w:rsidR="008B4F38" w:rsidRPr="00077FBE" w:rsidRDefault="008B4F38" w:rsidP="00C65769">
            <w:pPr>
              <w:keepNext/>
              <w:autoSpaceDE w:val="0"/>
              <w:autoSpaceDN w:val="0"/>
              <w:adjustRightInd w:val="0"/>
              <w:spacing w:before="60" w:after="60" w:line="240" w:lineRule="auto"/>
              <w:jc w:val="center"/>
              <w:rPr>
                <w:rFonts w:ascii="Arial" w:eastAsiaTheme="minorEastAsia" w:hAnsi="Arial" w:cs="Arial"/>
                <w:b/>
                <w:bCs/>
                <w:color w:val="000000"/>
                <w:kern w:val="0"/>
                <w14:ligatures w14:val="none"/>
              </w:rPr>
            </w:pPr>
            <w:r w:rsidRPr="00077FBE">
              <w:rPr>
                <w:rFonts w:ascii="Arial" w:eastAsiaTheme="minorEastAsia" w:hAnsi="Arial" w:cs="Arial"/>
                <w:b/>
                <w:bCs/>
                <w:color w:val="000000"/>
                <w:kern w:val="0"/>
                <w14:ligatures w14:val="none"/>
              </w:rPr>
              <w:t>(n=704)</w:t>
            </w:r>
          </w:p>
        </w:tc>
        <w:tc>
          <w:tcPr>
            <w:tcW w:w="990" w:type="dxa"/>
            <w:tcBorders>
              <w:top w:val="single" w:sz="12" w:space="0" w:color="auto"/>
              <w:bottom w:val="single" w:sz="12" w:space="0" w:color="auto"/>
            </w:tcBorders>
            <w:shd w:val="clear" w:color="auto" w:fill="FFFFFF"/>
            <w:tcMar>
              <w:left w:w="60" w:type="dxa"/>
              <w:right w:w="60" w:type="dxa"/>
            </w:tcMar>
            <w:vAlign w:val="bottom"/>
          </w:tcPr>
          <w:p w14:paraId="514D9BDA" w14:textId="53134F62" w:rsidR="008B4F38" w:rsidRPr="00077FBE" w:rsidRDefault="008B4F38" w:rsidP="00C65769">
            <w:pPr>
              <w:keepNext/>
              <w:autoSpaceDE w:val="0"/>
              <w:autoSpaceDN w:val="0"/>
              <w:adjustRightInd w:val="0"/>
              <w:spacing w:before="60" w:after="60" w:line="240" w:lineRule="auto"/>
              <w:ind w:left="-107"/>
              <w:jc w:val="center"/>
              <w:rPr>
                <w:rFonts w:ascii="Arial" w:eastAsiaTheme="minorEastAsia" w:hAnsi="Arial" w:cs="Arial"/>
                <w:b/>
                <w:bCs/>
                <w:color w:val="000000"/>
                <w:kern w:val="0"/>
                <w14:ligatures w14:val="none"/>
              </w:rPr>
            </w:pPr>
            <w:r w:rsidRPr="00077FBE">
              <w:rPr>
                <w:rFonts w:ascii="Arial" w:eastAsiaTheme="minorEastAsia" w:hAnsi="Arial" w:cs="Arial"/>
                <w:b/>
                <w:bCs/>
                <w:i/>
                <w:iCs/>
                <w:color w:val="000000"/>
                <w:kern w:val="0"/>
                <w14:ligatures w14:val="none"/>
              </w:rPr>
              <w:t>P</w:t>
            </w:r>
            <w:r w:rsidR="00AD7CC1">
              <w:rPr>
                <w:rFonts w:ascii="Arial" w:eastAsiaTheme="minorEastAsia" w:hAnsi="Arial" w:cs="Arial"/>
                <w:b/>
                <w:bCs/>
                <w:i/>
                <w:iCs/>
                <w:color w:val="000000"/>
                <w:kern w:val="0"/>
                <w14:ligatures w14:val="none"/>
              </w:rPr>
              <w:t>*</w:t>
            </w:r>
          </w:p>
        </w:tc>
      </w:tr>
      <w:tr w:rsidR="008B4F38" w:rsidRPr="00221B5A" w14:paraId="73988F95" w14:textId="77777777" w:rsidTr="00077FBE">
        <w:trPr>
          <w:cantSplit/>
          <w:jc w:val="center"/>
        </w:trPr>
        <w:tc>
          <w:tcPr>
            <w:tcW w:w="2610" w:type="dxa"/>
            <w:tcBorders>
              <w:top w:val="single" w:sz="12" w:space="0" w:color="auto"/>
            </w:tcBorders>
            <w:shd w:val="clear" w:color="auto" w:fill="FFFFFF"/>
            <w:tcMar>
              <w:left w:w="60" w:type="dxa"/>
              <w:right w:w="60" w:type="dxa"/>
            </w:tcMar>
          </w:tcPr>
          <w:p w14:paraId="271DF028" w14:textId="77777777" w:rsidR="008B4F38" w:rsidRPr="00077FBE" w:rsidRDefault="008B4F38" w:rsidP="00C65769">
            <w:pPr>
              <w:autoSpaceDE w:val="0"/>
              <w:autoSpaceDN w:val="0"/>
              <w:adjustRightInd w:val="0"/>
              <w:spacing w:before="60" w:after="60" w:line="240" w:lineRule="auto"/>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Age (years)</w:t>
            </w:r>
          </w:p>
        </w:tc>
        <w:tc>
          <w:tcPr>
            <w:tcW w:w="1710" w:type="dxa"/>
            <w:tcBorders>
              <w:top w:val="single" w:sz="12" w:space="0" w:color="auto"/>
            </w:tcBorders>
            <w:shd w:val="clear" w:color="auto" w:fill="FFFFFF"/>
          </w:tcPr>
          <w:p w14:paraId="429300BA"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i/>
                <w:iCs/>
                <w:color w:val="000000"/>
                <w:kern w:val="0"/>
                <w14:ligatures w14:val="none"/>
              </w:rPr>
            </w:pPr>
          </w:p>
        </w:tc>
        <w:tc>
          <w:tcPr>
            <w:tcW w:w="1350" w:type="dxa"/>
            <w:tcBorders>
              <w:top w:val="single" w:sz="12" w:space="0" w:color="auto"/>
            </w:tcBorders>
            <w:shd w:val="clear" w:color="auto" w:fill="FFFFFF"/>
          </w:tcPr>
          <w:p w14:paraId="77ACD371" w14:textId="77777777"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440" w:type="dxa"/>
            <w:tcBorders>
              <w:top w:val="single" w:sz="12" w:space="0" w:color="auto"/>
            </w:tcBorders>
            <w:shd w:val="clear" w:color="auto" w:fill="FFFFFF"/>
          </w:tcPr>
          <w:p w14:paraId="1E02D99E" w14:textId="77777777"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530" w:type="dxa"/>
            <w:tcBorders>
              <w:top w:val="single" w:sz="12" w:space="0" w:color="auto"/>
            </w:tcBorders>
            <w:shd w:val="clear" w:color="auto" w:fill="FFFFFF"/>
          </w:tcPr>
          <w:p w14:paraId="1C8FC361" w14:textId="6A8D3E26"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800" w:type="dxa"/>
            <w:tcBorders>
              <w:top w:val="single" w:sz="12" w:space="0" w:color="auto"/>
            </w:tcBorders>
            <w:shd w:val="clear" w:color="auto" w:fill="FFFFFF"/>
          </w:tcPr>
          <w:p w14:paraId="0B7BA8C7"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i/>
                <w:iCs/>
                <w:color w:val="000000"/>
                <w:kern w:val="0"/>
                <w14:ligatures w14:val="none"/>
              </w:rPr>
            </w:pPr>
          </w:p>
        </w:tc>
        <w:tc>
          <w:tcPr>
            <w:tcW w:w="1440" w:type="dxa"/>
            <w:tcBorders>
              <w:top w:val="single" w:sz="12" w:space="0" w:color="auto"/>
            </w:tcBorders>
            <w:shd w:val="clear" w:color="auto" w:fill="FFFFFF"/>
          </w:tcPr>
          <w:p w14:paraId="7073D07F"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990" w:type="dxa"/>
            <w:tcBorders>
              <w:top w:val="single" w:sz="12" w:space="0" w:color="auto"/>
            </w:tcBorders>
            <w:shd w:val="clear" w:color="auto" w:fill="FFFFFF"/>
            <w:tcMar>
              <w:left w:w="60" w:type="dxa"/>
              <w:right w:w="60" w:type="dxa"/>
            </w:tcMar>
          </w:tcPr>
          <w:p w14:paraId="261279C5" w14:textId="7D8EE882" w:rsidR="008B4F38" w:rsidRPr="00077FBE" w:rsidRDefault="0099472E"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Pr>
                <w:rFonts w:ascii="Arial" w:eastAsiaTheme="minorEastAsia" w:hAnsi="Arial" w:cs="Arial"/>
                <w:color w:val="000000"/>
                <w:kern w:val="0"/>
                <w14:ligatures w14:val="none"/>
              </w:rPr>
              <w:t>0</w:t>
            </w:r>
            <w:r w:rsidR="008B4F38" w:rsidRPr="00077FBE">
              <w:rPr>
                <w:rFonts w:ascii="Arial" w:eastAsiaTheme="minorEastAsia" w:hAnsi="Arial" w:cs="Arial"/>
                <w:color w:val="000000"/>
                <w:kern w:val="0"/>
                <w14:ligatures w14:val="none"/>
              </w:rPr>
              <w:t>.27</w:t>
            </w:r>
          </w:p>
        </w:tc>
      </w:tr>
      <w:tr w:rsidR="008B4F38" w:rsidRPr="00221B5A" w14:paraId="6753835F" w14:textId="77777777" w:rsidTr="00077FBE">
        <w:trPr>
          <w:cantSplit/>
          <w:jc w:val="center"/>
        </w:trPr>
        <w:tc>
          <w:tcPr>
            <w:tcW w:w="2610" w:type="dxa"/>
            <w:tcBorders>
              <w:bottom w:val="single" w:sz="4" w:space="0" w:color="auto"/>
            </w:tcBorders>
            <w:shd w:val="clear" w:color="auto" w:fill="FFFFFF"/>
            <w:tcMar>
              <w:left w:w="60" w:type="dxa"/>
              <w:right w:w="60" w:type="dxa"/>
            </w:tcMar>
          </w:tcPr>
          <w:p w14:paraId="109980AA" w14:textId="77777777" w:rsidR="008B4F38" w:rsidRPr="00077FBE" w:rsidRDefault="008B4F38" w:rsidP="00C65769">
            <w:pPr>
              <w:autoSpaceDE w:val="0"/>
              <w:autoSpaceDN w:val="0"/>
              <w:adjustRightInd w:val="0"/>
              <w:spacing w:before="60" w:after="60" w:line="240" w:lineRule="auto"/>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 xml:space="preserve">Median </w:t>
            </w:r>
            <w:r w:rsidRPr="00077FBE">
              <w:rPr>
                <w:rFonts w:ascii="Arial" w:eastAsiaTheme="minorEastAsia" w:hAnsi="Arial" w:cs="Arial"/>
                <w:color w:val="000000"/>
                <w:kern w:val="0"/>
                <w14:ligatures w14:val="none"/>
              </w:rPr>
              <w:br/>
              <w:t>Range</w:t>
            </w:r>
          </w:p>
        </w:tc>
        <w:tc>
          <w:tcPr>
            <w:tcW w:w="1710" w:type="dxa"/>
            <w:tcBorders>
              <w:bottom w:val="single" w:sz="4" w:space="0" w:color="auto"/>
            </w:tcBorders>
            <w:shd w:val="clear" w:color="auto" w:fill="FFFFFF"/>
          </w:tcPr>
          <w:p w14:paraId="6BE9C475" w14:textId="02AD31CA"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 xml:space="preserve">44 </w:t>
            </w:r>
            <w:r w:rsidRPr="00077FBE">
              <w:rPr>
                <w:rFonts w:ascii="Arial" w:eastAsiaTheme="minorEastAsia" w:hAnsi="Arial" w:cs="Arial"/>
                <w:color w:val="000000"/>
                <w:kern w:val="0"/>
                <w14:ligatures w14:val="none"/>
              </w:rPr>
              <w:br/>
              <w:t>17</w:t>
            </w:r>
            <w:r w:rsidR="00F81644">
              <w:rPr>
                <w:rFonts w:ascii="Arial" w:eastAsiaTheme="minorEastAsia" w:hAnsi="Arial" w:cs="Arial"/>
                <w:color w:val="000000"/>
                <w:kern w:val="0"/>
                <w14:ligatures w14:val="none"/>
              </w:rPr>
              <w:t>-</w:t>
            </w:r>
            <w:r w:rsidRPr="00077FBE">
              <w:rPr>
                <w:rFonts w:ascii="Arial" w:eastAsiaTheme="minorEastAsia" w:hAnsi="Arial" w:cs="Arial"/>
                <w:color w:val="000000"/>
                <w:kern w:val="0"/>
                <w14:ligatures w14:val="none"/>
              </w:rPr>
              <w:t>59</w:t>
            </w:r>
          </w:p>
        </w:tc>
        <w:tc>
          <w:tcPr>
            <w:tcW w:w="1350" w:type="dxa"/>
            <w:tcBorders>
              <w:bottom w:val="single" w:sz="4" w:space="0" w:color="auto"/>
            </w:tcBorders>
            <w:shd w:val="clear" w:color="auto" w:fill="FFFFFF"/>
          </w:tcPr>
          <w:p w14:paraId="5369B28C" w14:textId="1C2C4831"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 xml:space="preserve">37 </w:t>
            </w:r>
            <w:r w:rsidRPr="00077FBE">
              <w:rPr>
                <w:rFonts w:ascii="Arial" w:eastAsiaTheme="minorEastAsia" w:hAnsi="Arial" w:cs="Arial"/>
                <w:color w:val="000000"/>
                <w:kern w:val="0"/>
                <w14:ligatures w14:val="none"/>
              </w:rPr>
              <w:br/>
              <w:t>22</w:t>
            </w:r>
            <w:r w:rsidR="00B119D5">
              <w:rPr>
                <w:rFonts w:ascii="Arial" w:eastAsiaTheme="minorEastAsia" w:hAnsi="Arial" w:cs="Arial"/>
                <w:color w:val="000000"/>
                <w:kern w:val="0"/>
                <w14:ligatures w14:val="none"/>
              </w:rPr>
              <w:t>-</w:t>
            </w:r>
            <w:r w:rsidRPr="00077FBE">
              <w:rPr>
                <w:rFonts w:ascii="Arial" w:eastAsiaTheme="minorEastAsia" w:hAnsi="Arial" w:cs="Arial"/>
                <w:color w:val="000000"/>
                <w:kern w:val="0"/>
                <w14:ligatures w14:val="none"/>
              </w:rPr>
              <w:t>59</w:t>
            </w:r>
          </w:p>
        </w:tc>
        <w:tc>
          <w:tcPr>
            <w:tcW w:w="1440" w:type="dxa"/>
            <w:tcBorders>
              <w:bottom w:val="single" w:sz="4" w:space="0" w:color="auto"/>
            </w:tcBorders>
            <w:shd w:val="clear" w:color="auto" w:fill="FFFFFF"/>
          </w:tcPr>
          <w:p w14:paraId="4548059F" w14:textId="096E267F"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 xml:space="preserve">46 </w:t>
            </w:r>
            <w:r w:rsidRPr="00077FBE">
              <w:rPr>
                <w:rFonts w:ascii="Arial" w:eastAsiaTheme="minorEastAsia" w:hAnsi="Arial" w:cs="Arial"/>
                <w:color w:val="000000"/>
                <w:kern w:val="0"/>
                <w14:ligatures w14:val="none"/>
              </w:rPr>
              <w:br/>
              <w:t>19</w:t>
            </w:r>
            <w:r w:rsidR="00B119D5">
              <w:rPr>
                <w:rFonts w:ascii="Arial" w:eastAsiaTheme="minorEastAsia" w:hAnsi="Arial" w:cs="Arial"/>
                <w:color w:val="000000"/>
                <w:kern w:val="0"/>
                <w14:ligatures w14:val="none"/>
              </w:rPr>
              <w:t>-</w:t>
            </w:r>
            <w:r w:rsidRPr="00077FBE">
              <w:rPr>
                <w:rFonts w:ascii="Arial" w:eastAsiaTheme="minorEastAsia" w:hAnsi="Arial" w:cs="Arial"/>
                <w:color w:val="000000"/>
                <w:kern w:val="0"/>
                <w14:ligatures w14:val="none"/>
              </w:rPr>
              <w:t>59</w:t>
            </w:r>
          </w:p>
        </w:tc>
        <w:tc>
          <w:tcPr>
            <w:tcW w:w="1530" w:type="dxa"/>
            <w:tcBorders>
              <w:bottom w:val="single" w:sz="4" w:space="0" w:color="auto"/>
            </w:tcBorders>
            <w:shd w:val="clear" w:color="auto" w:fill="FFFFFF"/>
          </w:tcPr>
          <w:p w14:paraId="0222C062" w14:textId="18099A23"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 xml:space="preserve">45 </w:t>
            </w:r>
            <w:r w:rsidRPr="00077FBE">
              <w:rPr>
                <w:rFonts w:ascii="Arial" w:eastAsiaTheme="minorEastAsia" w:hAnsi="Arial" w:cs="Arial"/>
                <w:color w:val="000000"/>
                <w:kern w:val="0"/>
                <w14:ligatures w14:val="none"/>
              </w:rPr>
              <w:br/>
              <w:t>17</w:t>
            </w:r>
            <w:r w:rsidR="00B119D5">
              <w:rPr>
                <w:rFonts w:ascii="Arial" w:eastAsiaTheme="minorEastAsia" w:hAnsi="Arial" w:cs="Arial"/>
                <w:color w:val="000000"/>
                <w:kern w:val="0"/>
                <w14:ligatures w14:val="none"/>
              </w:rPr>
              <w:t>-</w:t>
            </w:r>
            <w:r w:rsidRPr="00077FBE">
              <w:rPr>
                <w:rFonts w:ascii="Arial" w:eastAsiaTheme="minorEastAsia" w:hAnsi="Arial" w:cs="Arial"/>
                <w:color w:val="000000"/>
                <w:kern w:val="0"/>
                <w14:ligatures w14:val="none"/>
              </w:rPr>
              <w:t>59</w:t>
            </w:r>
          </w:p>
        </w:tc>
        <w:tc>
          <w:tcPr>
            <w:tcW w:w="1800" w:type="dxa"/>
            <w:tcBorders>
              <w:bottom w:val="single" w:sz="4" w:space="0" w:color="auto"/>
            </w:tcBorders>
            <w:shd w:val="clear" w:color="auto" w:fill="FFFFFF"/>
          </w:tcPr>
          <w:p w14:paraId="17F19CA2" w14:textId="0B7A6B2C"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 xml:space="preserve">51 </w:t>
            </w:r>
            <w:r w:rsidRPr="00077FBE">
              <w:rPr>
                <w:rFonts w:ascii="Arial" w:eastAsiaTheme="minorEastAsia" w:hAnsi="Arial" w:cs="Arial"/>
                <w:color w:val="000000"/>
                <w:kern w:val="0"/>
                <w14:ligatures w14:val="none"/>
              </w:rPr>
              <w:br/>
              <w:t>23</w:t>
            </w:r>
            <w:r w:rsidR="00B119D5">
              <w:rPr>
                <w:rFonts w:ascii="Arial" w:eastAsiaTheme="minorEastAsia" w:hAnsi="Arial" w:cs="Arial"/>
                <w:color w:val="000000"/>
                <w:kern w:val="0"/>
                <w14:ligatures w14:val="none"/>
              </w:rPr>
              <w:t>-</w:t>
            </w:r>
            <w:r w:rsidRPr="00077FBE">
              <w:rPr>
                <w:rFonts w:ascii="Arial" w:eastAsiaTheme="minorEastAsia" w:hAnsi="Arial" w:cs="Arial"/>
                <w:color w:val="000000"/>
                <w:kern w:val="0"/>
                <w14:ligatures w14:val="none"/>
              </w:rPr>
              <w:t>59</w:t>
            </w:r>
          </w:p>
        </w:tc>
        <w:tc>
          <w:tcPr>
            <w:tcW w:w="1440" w:type="dxa"/>
            <w:tcBorders>
              <w:bottom w:val="single" w:sz="4" w:space="0" w:color="auto"/>
            </w:tcBorders>
            <w:shd w:val="clear" w:color="auto" w:fill="FFFFFF"/>
          </w:tcPr>
          <w:p w14:paraId="09F886E0" w14:textId="73FF0041"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 xml:space="preserve">44 </w:t>
            </w:r>
            <w:r w:rsidRPr="00077FBE">
              <w:rPr>
                <w:rFonts w:ascii="Arial" w:eastAsiaTheme="minorEastAsia" w:hAnsi="Arial" w:cs="Arial"/>
                <w:color w:val="000000"/>
                <w:kern w:val="0"/>
                <w14:ligatures w14:val="none"/>
              </w:rPr>
              <w:br/>
              <w:t>17</w:t>
            </w:r>
            <w:r w:rsidR="00B119D5">
              <w:rPr>
                <w:rFonts w:ascii="Arial" w:eastAsiaTheme="minorEastAsia" w:hAnsi="Arial" w:cs="Arial"/>
                <w:color w:val="000000"/>
                <w:kern w:val="0"/>
                <w14:ligatures w14:val="none"/>
              </w:rPr>
              <w:t>-</w:t>
            </w:r>
            <w:r w:rsidRPr="00077FBE">
              <w:rPr>
                <w:rFonts w:ascii="Arial" w:eastAsiaTheme="minorEastAsia" w:hAnsi="Arial" w:cs="Arial"/>
                <w:color w:val="000000"/>
                <w:kern w:val="0"/>
                <w14:ligatures w14:val="none"/>
              </w:rPr>
              <w:t>59</w:t>
            </w:r>
          </w:p>
        </w:tc>
        <w:tc>
          <w:tcPr>
            <w:tcW w:w="990" w:type="dxa"/>
            <w:tcBorders>
              <w:bottom w:val="single" w:sz="4" w:space="0" w:color="auto"/>
            </w:tcBorders>
            <w:shd w:val="clear" w:color="auto" w:fill="FFFFFF"/>
            <w:tcMar>
              <w:left w:w="60" w:type="dxa"/>
              <w:right w:w="60" w:type="dxa"/>
            </w:tcMar>
          </w:tcPr>
          <w:p w14:paraId="1E5AEE2C"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r>
      <w:tr w:rsidR="008B4F38" w:rsidRPr="00221B5A" w14:paraId="14CA646A" w14:textId="77777777" w:rsidTr="00077FBE">
        <w:trPr>
          <w:cantSplit/>
          <w:jc w:val="center"/>
        </w:trPr>
        <w:tc>
          <w:tcPr>
            <w:tcW w:w="2610" w:type="dxa"/>
            <w:tcBorders>
              <w:top w:val="single" w:sz="4" w:space="0" w:color="auto"/>
            </w:tcBorders>
            <w:shd w:val="clear" w:color="auto" w:fill="FFFFFF"/>
            <w:tcMar>
              <w:left w:w="60" w:type="dxa"/>
              <w:right w:w="60" w:type="dxa"/>
            </w:tcMar>
          </w:tcPr>
          <w:p w14:paraId="56FD51DF" w14:textId="1CA1D425" w:rsidR="008B4F38" w:rsidRPr="00077FBE" w:rsidRDefault="008B4F38" w:rsidP="00C65769">
            <w:pPr>
              <w:autoSpaceDE w:val="0"/>
              <w:autoSpaceDN w:val="0"/>
              <w:adjustRightInd w:val="0"/>
              <w:spacing w:before="60" w:after="60" w:line="240" w:lineRule="auto"/>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Sex, no.</w:t>
            </w:r>
            <w:r w:rsidR="00F81644">
              <w:rPr>
                <w:rFonts w:ascii="Arial" w:eastAsiaTheme="minorEastAsia" w:hAnsi="Arial" w:cs="Arial"/>
                <w:color w:val="000000"/>
                <w:kern w:val="0"/>
                <w14:ligatures w14:val="none"/>
              </w:rPr>
              <w:t xml:space="preserve"> </w:t>
            </w:r>
            <w:r w:rsidRPr="00077FBE">
              <w:rPr>
                <w:rFonts w:ascii="Arial" w:eastAsiaTheme="minorEastAsia" w:hAnsi="Arial" w:cs="Arial"/>
                <w:color w:val="000000"/>
                <w:kern w:val="0"/>
                <w14:ligatures w14:val="none"/>
              </w:rPr>
              <w:t>(%)</w:t>
            </w:r>
          </w:p>
        </w:tc>
        <w:tc>
          <w:tcPr>
            <w:tcW w:w="1710" w:type="dxa"/>
            <w:tcBorders>
              <w:top w:val="single" w:sz="4" w:space="0" w:color="auto"/>
            </w:tcBorders>
            <w:shd w:val="clear" w:color="auto" w:fill="FFFFFF"/>
          </w:tcPr>
          <w:p w14:paraId="4F3AB52F"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350" w:type="dxa"/>
            <w:tcBorders>
              <w:top w:val="single" w:sz="4" w:space="0" w:color="auto"/>
            </w:tcBorders>
            <w:shd w:val="clear" w:color="auto" w:fill="FFFFFF"/>
          </w:tcPr>
          <w:p w14:paraId="751E1609" w14:textId="77777777"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440" w:type="dxa"/>
            <w:tcBorders>
              <w:top w:val="single" w:sz="4" w:space="0" w:color="auto"/>
            </w:tcBorders>
            <w:shd w:val="clear" w:color="auto" w:fill="FFFFFF"/>
          </w:tcPr>
          <w:p w14:paraId="63829AC3" w14:textId="77777777"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530" w:type="dxa"/>
            <w:tcBorders>
              <w:top w:val="single" w:sz="4" w:space="0" w:color="auto"/>
            </w:tcBorders>
            <w:shd w:val="clear" w:color="auto" w:fill="FFFFFF"/>
          </w:tcPr>
          <w:p w14:paraId="1A45B414" w14:textId="7E9A7919"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800" w:type="dxa"/>
            <w:tcBorders>
              <w:top w:val="single" w:sz="4" w:space="0" w:color="auto"/>
            </w:tcBorders>
            <w:shd w:val="clear" w:color="auto" w:fill="FFFFFF"/>
          </w:tcPr>
          <w:p w14:paraId="2793C0F0"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440" w:type="dxa"/>
            <w:tcBorders>
              <w:top w:val="single" w:sz="4" w:space="0" w:color="auto"/>
            </w:tcBorders>
            <w:shd w:val="clear" w:color="auto" w:fill="FFFFFF"/>
          </w:tcPr>
          <w:p w14:paraId="1FF6A938"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990" w:type="dxa"/>
            <w:tcBorders>
              <w:top w:val="single" w:sz="4" w:space="0" w:color="auto"/>
            </w:tcBorders>
            <w:shd w:val="clear" w:color="auto" w:fill="FFFFFF"/>
            <w:tcMar>
              <w:left w:w="60" w:type="dxa"/>
              <w:right w:w="60" w:type="dxa"/>
            </w:tcMar>
          </w:tcPr>
          <w:p w14:paraId="54C69FBC" w14:textId="0EA43BBD" w:rsidR="008B4F38" w:rsidRPr="00077FBE" w:rsidRDefault="0099472E"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Pr>
                <w:rFonts w:ascii="Arial" w:eastAsiaTheme="minorEastAsia" w:hAnsi="Arial" w:cs="Arial"/>
                <w:color w:val="000000"/>
                <w:kern w:val="0"/>
                <w14:ligatures w14:val="none"/>
              </w:rPr>
              <w:t>0</w:t>
            </w:r>
            <w:r w:rsidR="008B4F38" w:rsidRPr="00077FBE">
              <w:rPr>
                <w:rFonts w:ascii="Arial" w:eastAsiaTheme="minorEastAsia" w:hAnsi="Arial" w:cs="Arial"/>
                <w:color w:val="000000"/>
                <w:kern w:val="0"/>
                <w14:ligatures w14:val="none"/>
              </w:rPr>
              <w:t>.02</w:t>
            </w:r>
          </w:p>
        </w:tc>
      </w:tr>
      <w:tr w:rsidR="008B4F38" w:rsidRPr="00221B5A" w14:paraId="3777FB63" w14:textId="77777777" w:rsidTr="00077FBE">
        <w:trPr>
          <w:cantSplit/>
          <w:jc w:val="center"/>
        </w:trPr>
        <w:tc>
          <w:tcPr>
            <w:tcW w:w="2610" w:type="dxa"/>
            <w:shd w:val="clear" w:color="auto" w:fill="FFFFFF"/>
            <w:tcMar>
              <w:left w:w="60" w:type="dxa"/>
              <w:right w:w="60" w:type="dxa"/>
            </w:tcMar>
          </w:tcPr>
          <w:p w14:paraId="66AE58CE" w14:textId="77777777" w:rsidR="008B4F38" w:rsidRPr="00077FBE" w:rsidRDefault="008B4F38" w:rsidP="00C65769">
            <w:pPr>
              <w:autoSpaceDE w:val="0"/>
              <w:autoSpaceDN w:val="0"/>
              <w:adjustRightInd w:val="0"/>
              <w:spacing w:before="60" w:after="60" w:line="240" w:lineRule="auto"/>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Male</w:t>
            </w:r>
          </w:p>
        </w:tc>
        <w:tc>
          <w:tcPr>
            <w:tcW w:w="1710" w:type="dxa"/>
            <w:shd w:val="clear" w:color="auto" w:fill="FFFFFF"/>
          </w:tcPr>
          <w:p w14:paraId="4991BA31"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 xml:space="preserve">571 (54) </w:t>
            </w:r>
          </w:p>
        </w:tc>
        <w:tc>
          <w:tcPr>
            <w:tcW w:w="1350" w:type="dxa"/>
            <w:shd w:val="clear" w:color="auto" w:fill="FFFFFF"/>
          </w:tcPr>
          <w:p w14:paraId="7B97B869" w14:textId="7D9EDD3A"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9 (69)</w:t>
            </w:r>
          </w:p>
        </w:tc>
        <w:tc>
          <w:tcPr>
            <w:tcW w:w="1440" w:type="dxa"/>
            <w:shd w:val="clear" w:color="auto" w:fill="FFFFFF"/>
          </w:tcPr>
          <w:p w14:paraId="4F544990" w14:textId="0577CC70"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40 (46)</w:t>
            </w:r>
          </w:p>
        </w:tc>
        <w:tc>
          <w:tcPr>
            <w:tcW w:w="1530" w:type="dxa"/>
            <w:shd w:val="clear" w:color="auto" w:fill="FFFFFF"/>
          </w:tcPr>
          <w:p w14:paraId="76A0BE18" w14:textId="6B327376"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121 (50)</w:t>
            </w:r>
          </w:p>
        </w:tc>
        <w:tc>
          <w:tcPr>
            <w:tcW w:w="1800" w:type="dxa"/>
            <w:shd w:val="clear" w:color="auto" w:fill="FFFFFF"/>
          </w:tcPr>
          <w:p w14:paraId="757FA0BA"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3 (23)</w:t>
            </w:r>
          </w:p>
        </w:tc>
        <w:tc>
          <w:tcPr>
            <w:tcW w:w="1440" w:type="dxa"/>
            <w:shd w:val="clear" w:color="auto" w:fill="FFFFFF"/>
          </w:tcPr>
          <w:p w14:paraId="644CC26E"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398 (57)</w:t>
            </w:r>
          </w:p>
        </w:tc>
        <w:tc>
          <w:tcPr>
            <w:tcW w:w="990" w:type="dxa"/>
            <w:shd w:val="clear" w:color="auto" w:fill="FFFFFF"/>
            <w:tcMar>
              <w:left w:w="60" w:type="dxa"/>
              <w:right w:w="60" w:type="dxa"/>
            </w:tcMar>
          </w:tcPr>
          <w:p w14:paraId="6FCBEC7F"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r>
      <w:tr w:rsidR="008B4F38" w:rsidRPr="00221B5A" w14:paraId="60202A3C" w14:textId="77777777" w:rsidTr="00077FBE">
        <w:trPr>
          <w:cantSplit/>
          <w:jc w:val="center"/>
        </w:trPr>
        <w:tc>
          <w:tcPr>
            <w:tcW w:w="2610" w:type="dxa"/>
            <w:tcBorders>
              <w:bottom w:val="single" w:sz="4" w:space="0" w:color="auto"/>
            </w:tcBorders>
            <w:shd w:val="clear" w:color="auto" w:fill="FFFFFF"/>
            <w:tcMar>
              <w:left w:w="60" w:type="dxa"/>
              <w:right w:w="60" w:type="dxa"/>
            </w:tcMar>
          </w:tcPr>
          <w:p w14:paraId="1B907A08" w14:textId="77777777" w:rsidR="008B4F38" w:rsidRPr="00077FBE" w:rsidRDefault="008B4F38" w:rsidP="00C65769">
            <w:pPr>
              <w:autoSpaceDE w:val="0"/>
              <w:autoSpaceDN w:val="0"/>
              <w:adjustRightInd w:val="0"/>
              <w:spacing w:before="60" w:after="60" w:line="240" w:lineRule="auto"/>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Female</w:t>
            </w:r>
          </w:p>
        </w:tc>
        <w:tc>
          <w:tcPr>
            <w:tcW w:w="1710" w:type="dxa"/>
            <w:tcBorders>
              <w:bottom w:val="single" w:sz="4" w:space="0" w:color="auto"/>
            </w:tcBorders>
            <w:shd w:val="clear" w:color="auto" w:fill="FFFFFF"/>
          </w:tcPr>
          <w:p w14:paraId="10A65036"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488 (46)</w:t>
            </w:r>
          </w:p>
        </w:tc>
        <w:tc>
          <w:tcPr>
            <w:tcW w:w="1350" w:type="dxa"/>
            <w:tcBorders>
              <w:bottom w:val="single" w:sz="4" w:space="0" w:color="auto"/>
            </w:tcBorders>
            <w:shd w:val="clear" w:color="auto" w:fill="FFFFFF"/>
          </w:tcPr>
          <w:p w14:paraId="743C8E8D" w14:textId="529A0117"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4 (31)</w:t>
            </w:r>
          </w:p>
        </w:tc>
        <w:tc>
          <w:tcPr>
            <w:tcW w:w="1440" w:type="dxa"/>
            <w:tcBorders>
              <w:bottom w:val="single" w:sz="4" w:space="0" w:color="auto"/>
            </w:tcBorders>
            <w:shd w:val="clear" w:color="auto" w:fill="FFFFFF"/>
          </w:tcPr>
          <w:p w14:paraId="1F8F12AA" w14:textId="5FEAA679"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47 (54)</w:t>
            </w:r>
          </w:p>
        </w:tc>
        <w:tc>
          <w:tcPr>
            <w:tcW w:w="1530" w:type="dxa"/>
            <w:tcBorders>
              <w:bottom w:val="single" w:sz="4" w:space="0" w:color="auto"/>
            </w:tcBorders>
            <w:shd w:val="clear" w:color="auto" w:fill="FFFFFF"/>
          </w:tcPr>
          <w:p w14:paraId="575FF026" w14:textId="68978F50"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121 (50)</w:t>
            </w:r>
          </w:p>
        </w:tc>
        <w:tc>
          <w:tcPr>
            <w:tcW w:w="1800" w:type="dxa"/>
            <w:tcBorders>
              <w:bottom w:val="single" w:sz="4" w:space="0" w:color="auto"/>
            </w:tcBorders>
            <w:shd w:val="clear" w:color="auto" w:fill="FFFFFF"/>
          </w:tcPr>
          <w:p w14:paraId="2F0A85FF"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10 (77)</w:t>
            </w:r>
          </w:p>
        </w:tc>
        <w:tc>
          <w:tcPr>
            <w:tcW w:w="1440" w:type="dxa"/>
            <w:tcBorders>
              <w:bottom w:val="single" w:sz="4" w:space="0" w:color="auto"/>
            </w:tcBorders>
            <w:shd w:val="clear" w:color="auto" w:fill="FFFFFF"/>
          </w:tcPr>
          <w:p w14:paraId="7C493BFA"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306 (43)</w:t>
            </w:r>
          </w:p>
        </w:tc>
        <w:tc>
          <w:tcPr>
            <w:tcW w:w="990" w:type="dxa"/>
            <w:tcBorders>
              <w:bottom w:val="single" w:sz="4" w:space="0" w:color="auto"/>
            </w:tcBorders>
            <w:shd w:val="clear" w:color="auto" w:fill="FFFFFF"/>
            <w:tcMar>
              <w:left w:w="60" w:type="dxa"/>
              <w:right w:w="60" w:type="dxa"/>
            </w:tcMar>
          </w:tcPr>
          <w:p w14:paraId="208EDAEF"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r>
      <w:tr w:rsidR="008B4F38" w:rsidRPr="00221B5A" w14:paraId="63043894" w14:textId="77777777" w:rsidTr="00077FBE">
        <w:trPr>
          <w:cantSplit/>
          <w:jc w:val="center"/>
        </w:trPr>
        <w:tc>
          <w:tcPr>
            <w:tcW w:w="2610" w:type="dxa"/>
            <w:tcBorders>
              <w:top w:val="single" w:sz="4" w:space="0" w:color="auto"/>
            </w:tcBorders>
            <w:shd w:val="clear" w:color="auto" w:fill="FFFFFF"/>
            <w:tcMar>
              <w:left w:w="60" w:type="dxa"/>
              <w:right w:w="60" w:type="dxa"/>
            </w:tcMar>
          </w:tcPr>
          <w:p w14:paraId="61A13DA3" w14:textId="30475D33" w:rsidR="008B4F38" w:rsidRPr="00077FBE" w:rsidRDefault="008B4F38" w:rsidP="00C65769">
            <w:pPr>
              <w:autoSpaceDE w:val="0"/>
              <w:autoSpaceDN w:val="0"/>
              <w:adjustRightInd w:val="0"/>
              <w:spacing w:before="60" w:after="60" w:line="240" w:lineRule="auto"/>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Race, no.</w:t>
            </w:r>
            <w:r w:rsidR="00F81644">
              <w:rPr>
                <w:rFonts w:ascii="Arial" w:eastAsiaTheme="minorEastAsia" w:hAnsi="Arial" w:cs="Arial"/>
                <w:color w:val="000000"/>
                <w:kern w:val="0"/>
                <w14:ligatures w14:val="none"/>
              </w:rPr>
              <w:t xml:space="preserve"> </w:t>
            </w:r>
            <w:r w:rsidRPr="00077FBE">
              <w:rPr>
                <w:rFonts w:ascii="Arial" w:eastAsiaTheme="minorEastAsia" w:hAnsi="Arial" w:cs="Arial"/>
                <w:color w:val="000000"/>
                <w:kern w:val="0"/>
                <w14:ligatures w14:val="none"/>
              </w:rPr>
              <w:t>(%)</w:t>
            </w:r>
          </w:p>
        </w:tc>
        <w:tc>
          <w:tcPr>
            <w:tcW w:w="1710" w:type="dxa"/>
            <w:tcBorders>
              <w:top w:val="single" w:sz="4" w:space="0" w:color="auto"/>
            </w:tcBorders>
            <w:shd w:val="clear" w:color="auto" w:fill="FFFFFF"/>
          </w:tcPr>
          <w:p w14:paraId="01C6759A"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350" w:type="dxa"/>
            <w:tcBorders>
              <w:top w:val="single" w:sz="4" w:space="0" w:color="auto"/>
            </w:tcBorders>
            <w:shd w:val="clear" w:color="auto" w:fill="FFFFFF"/>
          </w:tcPr>
          <w:p w14:paraId="36AA4915" w14:textId="77777777"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440" w:type="dxa"/>
            <w:tcBorders>
              <w:top w:val="single" w:sz="4" w:space="0" w:color="auto"/>
            </w:tcBorders>
            <w:shd w:val="clear" w:color="auto" w:fill="FFFFFF"/>
          </w:tcPr>
          <w:p w14:paraId="0FDB9ACD" w14:textId="77777777"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530" w:type="dxa"/>
            <w:tcBorders>
              <w:top w:val="single" w:sz="4" w:space="0" w:color="auto"/>
            </w:tcBorders>
            <w:shd w:val="clear" w:color="auto" w:fill="FFFFFF"/>
          </w:tcPr>
          <w:p w14:paraId="359A5130" w14:textId="602ACA75"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800" w:type="dxa"/>
            <w:tcBorders>
              <w:top w:val="single" w:sz="4" w:space="0" w:color="auto"/>
            </w:tcBorders>
            <w:shd w:val="clear" w:color="auto" w:fill="FFFFFF"/>
          </w:tcPr>
          <w:p w14:paraId="5E31A1E1"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440" w:type="dxa"/>
            <w:tcBorders>
              <w:top w:val="single" w:sz="4" w:space="0" w:color="auto"/>
            </w:tcBorders>
            <w:shd w:val="clear" w:color="auto" w:fill="FFFFFF"/>
          </w:tcPr>
          <w:p w14:paraId="1FE32D59"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990" w:type="dxa"/>
            <w:tcBorders>
              <w:top w:val="single" w:sz="4" w:space="0" w:color="auto"/>
            </w:tcBorders>
            <w:shd w:val="clear" w:color="auto" w:fill="FFFFFF"/>
            <w:tcMar>
              <w:left w:w="60" w:type="dxa"/>
              <w:right w:w="60" w:type="dxa"/>
            </w:tcMar>
          </w:tcPr>
          <w:p w14:paraId="694F7D2E" w14:textId="73BF910F" w:rsidR="008B4F38" w:rsidRPr="00077FBE" w:rsidRDefault="0099472E"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Pr>
                <w:rFonts w:ascii="Arial" w:eastAsiaTheme="minorEastAsia" w:hAnsi="Arial" w:cs="Arial"/>
                <w:color w:val="000000"/>
                <w:kern w:val="0"/>
                <w14:ligatures w14:val="none"/>
              </w:rPr>
              <w:t>0</w:t>
            </w:r>
            <w:r w:rsidR="008B4F38" w:rsidRPr="00077FBE">
              <w:rPr>
                <w:rFonts w:ascii="Arial" w:eastAsiaTheme="minorEastAsia" w:hAnsi="Arial" w:cs="Arial"/>
                <w:color w:val="000000"/>
                <w:kern w:val="0"/>
                <w14:ligatures w14:val="none"/>
              </w:rPr>
              <w:t>.17</w:t>
            </w:r>
          </w:p>
        </w:tc>
      </w:tr>
      <w:tr w:rsidR="008B4F38" w:rsidRPr="00221B5A" w14:paraId="7C16B6BC" w14:textId="77777777" w:rsidTr="00077FBE">
        <w:trPr>
          <w:cantSplit/>
          <w:jc w:val="center"/>
        </w:trPr>
        <w:tc>
          <w:tcPr>
            <w:tcW w:w="2610" w:type="dxa"/>
            <w:shd w:val="clear" w:color="auto" w:fill="FFFFFF"/>
            <w:tcMar>
              <w:left w:w="60" w:type="dxa"/>
              <w:right w:w="60" w:type="dxa"/>
            </w:tcMar>
          </w:tcPr>
          <w:p w14:paraId="055E8DEB" w14:textId="77777777" w:rsidR="008B4F38" w:rsidRPr="00077FBE" w:rsidRDefault="008B4F38" w:rsidP="00C65769">
            <w:pPr>
              <w:autoSpaceDE w:val="0"/>
              <w:autoSpaceDN w:val="0"/>
              <w:adjustRightInd w:val="0"/>
              <w:spacing w:before="60" w:after="60" w:line="240" w:lineRule="auto"/>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White</w:t>
            </w:r>
          </w:p>
        </w:tc>
        <w:tc>
          <w:tcPr>
            <w:tcW w:w="1710" w:type="dxa"/>
            <w:shd w:val="clear" w:color="auto" w:fill="FFFFFF"/>
          </w:tcPr>
          <w:p w14:paraId="17772905"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893 (86)</w:t>
            </w:r>
          </w:p>
        </w:tc>
        <w:tc>
          <w:tcPr>
            <w:tcW w:w="1350" w:type="dxa"/>
            <w:shd w:val="clear" w:color="auto" w:fill="FFFFFF"/>
          </w:tcPr>
          <w:p w14:paraId="33108836" w14:textId="7928B57B"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8 (62)</w:t>
            </w:r>
          </w:p>
        </w:tc>
        <w:tc>
          <w:tcPr>
            <w:tcW w:w="1440" w:type="dxa"/>
            <w:shd w:val="clear" w:color="auto" w:fill="FFFFFF"/>
          </w:tcPr>
          <w:p w14:paraId="4423EA6A" w14:textId="48015C3A"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75 (88)</w:t>
            </w:r>
          </w:p>
        </w:tc>
        <w:tc>
          <w:tcPr>
            <w:tcW w:w="1530" w:type="dxa"/>
            <w:shd w:val="clear" w:color="auto" w:fill="FFFFFF"/>
          </w:tcPr>
          <w:p w14:paraId="516D6494" w14:textId="5C4DAA76"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207 (87)</w:t>
            </w:r>
          </w:p>
        </w:tc>
        <w:tc>
          <w:tcPr>
            <w:tcW w:w="1800" w:type="dxa"/>
            <w:shd w:val="clear" w:color="auto" w:fill="FFFFFF"/>
          </w:tcPr>
          <w:p w14:paraId="7AEF14D3"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12 (92)</w:t>
            </w:r>
          </w:p>
        </w:tc>
        <w:tc>
          <w:tcPr>
            <w:tcW w:w="1440" w:type="dxa"/>
            <w:shd w:val="clear" w:color="auto" w:fill="FFFFFF"/>
          </w:tcPr>
          <w:p w14:paraId="0F0C6964"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591 (85)</w:t>
            </w:r>
          </w:p>
        </w:tc>
        <w:tc>
          <w:tcPr>
            <w:tcW w:w="990" w:type="dxa"/>
            <w:shd w:val="clear" w:color="auto" w:fill="FFFFFF"/>
            <w:tcMar>
              <w:left w:w="60" w:type="dxa"/>
              <w:right w:w="60" w:type="dxa"/>
            </w:tcMar>
          </w:tcPr>
          <w:p w14:paraId="6A33ECDB"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r>
      <w:tr w:rsidR="008B4F38" w:rsidRPr="00221B5A" w14:paraId="39FD193C" w14:textId="77777777" w:rsidTr="00077FBE">
        <w:trPr>
          <w:cantSplit/>
          <w:jc w:val="center"/>
        </w:trPr>
        <w:tc>
          <w:tcPr>
            <w:tcW w:w="2610" w:type="dxa"/>
            <w:tcBorders>
              <w:bottom w:val="single" w:sz="4" w:space="0" w:color="auto"/>
            </w:tcBorders>
            <w:shd w:val="clear" w:color="auto" w:fill="FFFFFF"/>
            <w:tcMar>
              <w:left w:w="60" w:type="dxa"/>
              <w:right w:w="60" w:type="dxa"/>
            </w:tcMar>
          </w:tcPr>
          <w:p w14:paraId="0E9F7F86" w14:textId="77777777" w:rsidR="008B4F38" w:rsidRPr="00077FBE" w:rsidRDefault="008B4F38" w:rsidP="00C65769">
            <w:pPr>
              <w:autoSpaceDE w:val="0"/>
              <w:autoSpaceDN w:val="0"/>
              <w:adjustRightInd w:val="0"/>
              <w:spacing w:before="60" w:after="60" w:line="240" w:lineRule="auto"/>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Non-white</w:t>
            </w:r>
          </w:p>
        </w:tc>
        <w:tc>
          <w:tcPr>
            <w:tcW w:w="1710" w:type="dxa"/>
            <w:tcBorders>
              <w:bottom w:val="single" w:sz="4" w:space="0" w:color="auto"/>
            </w:tcBorders>
            <w:shd w:val="clear" w:color="auto" w:fill="FFFFFF"/>
          </w:tcPr>
          <w:p w14:paraId="17EBE4B7"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150 (14)</w:t>
            </w:r>
          </w:p>
        </w:tc>
        <w:tc>
          <w:tcPr>
            <w:tcW w:w="1350" w:type="dxa"/>
            <w:tcBorders>
              <w:bottom w:val="single" w:sz="4" w:space="0" w:color="auto"/>
            </w:tcBorders>
            <w:shd w:val="clear" w:color="auto" w:fill="FFFFFF"/>
          </w:tcPr>
          <w:p w14:paraId="52D5A6F1" w14:textId="29C71FA1"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5 (38)</w:t>
            </w:r>
          </w:p>
        </w:tc>
        <w:tc>
          <w:tcPr>
            <w:tcW w:w="1440" w:type="dxa"/>
            <w:tcBorders>
              <w:bottom w:val="single" w:sz="4" w:space="0" w:color="auto"/>
            </w:tcBorders>
            <w:shd w:val="clear" w:color="auto" w:fill="FFFFFF"/>
          </w:tcPr>
          <w:p w14:paraId="0D49D2DD" w14:textId="773C08F7"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10 (12)</w:t>
            </w:r>
          </w:p>
        </w:tc>
        <w:tc>
          <w:tcPr>
            <w:tcW w:w="1530" w:type="dxa"/>
            <w:tcBorders>
              <w:bottom w:val="single" w:sz="4" w:space="0" w:color="auto"/>
            </w:tcBorders>
            <w:shd w:val="clear" w:color="auto" w:fill="FFFFFF"/>
          </w:tcPr>
          <w:p w14:paraId="4FB1FA53" w14:textId="62B83316"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32 (13)</w:t>
            </w:r>
          </w:p>
        </w:tc>
        <w:tc>
          <w:tcPr>
            <w:tcW w:w="1800" w:type="dxa"/>
            <w:tcBorders>
              <w:bottom w:val="single" w:sz="4" w:space="0" w:color="auto"/>
            </w:tcBorders>
            <w:shd w:val="clear" w:color="auto" w:fill="FFFFFF"/>
          </w:tcPr>
          <w:p w14:paraId="33D521F2"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1 (8)</w:t>
            </w:r>
          </w:p>
        </w:tc>
        <w:tc>
          <w:tcPr>
            <w:tcW w:w="1440" w:type="dxa"/>
            <w:tcBorders>
              <w:bottom w:val="single" w:sz="4" w:space="0" w:color="auto"/>
            </w:tcBorders>
            <w:shd w:val="clear" w:color="auto" w:fill="FFFFFF"/>
          </w:tcPr>
          <w:p w14:paraId="6E514ED2"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102 (15)</w:t>
            </w:r>
          </w:p>
        </w:tc>
        <w:tc>
          <w:tcPr>
            <w:tcW w:w="990" w:type="dxa"/>
            <w:tcBorders>
              <w:bottom w:val="single" w:sz="4" w:space="0" w:color="auto"/>
            </w:tcBorders>
            <w:shd w:val="clear" w:color="auto" w:fill="FFFFFF"/>
            <w:tcMar>
              <w:left w:w="60" w:type="dxa"/>
              <w:right w:w="60" w:type="dxa"/>
            </w:tcMar>
          </w:tcPr>
          <w:p w14:paraId="4049C5A6"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r>
      <w:tr w:rsidR="008B4F38" w:rsidRPr="00221B5A" w14:paraId="477A99F6" w14:textId="77777777" w:rsidTr="00077FBE">
        <w:trPr>
          <w:cantSplit/>
          <w:jc w:val="center"/>
        </w:trPr>
        <w:tc>
          <w:tcPr>
            <w:tcW w:w="2610" w:type="dxa"/>
            <w:tcBorders>
              <w:top w:val="single" w:sz="4" w:space="0" w:color="auto"/>
            </w:tcBorders>
            <w:shd w:val="clear" w:color="auto" w:fill="FFFFFF"/>
            <w:tcMar>
              <w:left w:w="60" w:type="dxa"/>
              <w:right w:w="60" w:type="dxa"/>
            </w:tcMar>
          </w:tcPr>
          <w:p w14:paraId="7ECAC493" w14:textId="77777777" w:rsidR="008B4F38" w:rsidRPr="00077FBE" w:rsidRDefault="008B4F38" w:rsidP="00C65769">
            <w:pPr>
              <w:autoSpaceDE w:val="0"/>
              <w:autoSpaceDN w:val="0"/>
              <w:adjustRightInd w:val="0"/>
              <w:spacing w:before="60" w:after="60" w:line="240" w:lineRule="auto"/>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Hemoglobin (g/dL)</w:t>
            </w:r>
          </w:p>
        </w:tc>
        <w:tc>
          <w:tcPr>
            <w:tcW w:w="1710" w:type="dxa"/>
            <w:tcBorders>
              <w:top w:val="single" w:sz="4" w:space="0" w:color="auto"/>
            </w:tcBorders>
            <w:shd w:val="clear" w:color="auto" w:fill="FFFFFF"/>
          </w:tcPr>
          <w:p w14:paraId="43E42607"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350" w:type="dxa"/>
            <w:tcBorders>
              <w:top w:val="single" w:sz="4" w:space="0" w:color="auto"/>
            </w:tcBorders>
            <w:shd w:val="clear" w:color="auto" w:fill="FFFFFF"/>
          </w:tcPr>
          <w:p w14:paraId="360A2177" w14:textId="77777777"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440" w:type="dxa"/>
            <w:tcBorders>
              <w:top w:val="single" w:sz="4" w:space="0" w:color="auto"/>
            </w:tcBorders>
            <w:shd w:val="clear" w:color="auto" w:fill="FFFFFF"/>
          </w:tcPr>
          <w:p w14:paraId="640B9CC9" w14:textId="77777777"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530" w:type="dxa"/>
            <w:tcBorders>
              <w:top w:val="single" w:sz="4" w:space="0" w:color="auto"/>
            </w:tcBorders>
            <w:shd w:val="clear" w:color="auto" w:fill="FFFFFF"/>
          </w:tcPr>
          <w:p w14:paraId="2293A04E" w14:textId="0D3F9F6A"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800" w:type="dxa"/>
            <w:tcBorders>
              <w:top w:val="single" w:sz="4" w:space="0" w:color="auto"/>
            </w:tcBorders>
            <w:shd w:val="clear" w:color="auto" w:fill="FFFFFF"/>
          </w:tcPr>
          <w:p w14:paraId="1560AD20"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440" w:type="dxa"/>
            <w:tcBorders>
              <w:top w:val="single" w:sz="4" w:space="0" w:color="auto"/>
            </w:tcBorders>
            <w:shd w:val="clear" w:color="auto" w:fill="FFFFFF"/>
          </w:tcPr>
          <w:p w14:paraId="455C89D1"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990" w:type="dxa"/>
            <w:tcBorders>
              <w:top w:val="single" w:sz="4" w:space="0" w:color="auto"/>
            </w:tcBorders>
            <w:shd w:val="clear" w:color="auto" w:fill="FFFFFF"/>
            <w:tcMar>
              <w:left w:w="60" w:type="dxa"/>
              <w:right w:w="60" w:type="dxa"/>
            </w:tcMar>
          </w:tcPr>
          <w:p w14:paraId="0A1FE0CF" w14:textId="0E6481F7" w:rsidR="008B4F38" w:rsidRPr="00077FBE" w:rsidRDefault="0099472E"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Pr>
                <w:rFonts w:ascii="Arial" w:eastAsiaTheme="minorEastAsia" w:hAnsi="Arial" w:cs="Arial"/>
                <w:color w:val="000000"/>
                <w:kern w:val="0"/>
                <w14:ligatures w14:val="none"/>
              </w:rPr>
              <w:t>0</w:t>
            </w:r>
            <w:r w:rsidR="008B4F38" w:rsidRPr="00077FBE">
              <w:rPr>
                <w:rFonts w:ascii="Arial" w:eastAsiaTheme="minorEastAsia" w:hAnsi="Arial" w:cs="Arial"/>
                <w:color w:val="000000"/>
                <w:kern w:val="0"/>
                <w14:ligatures w14:val="none"/>
              </w:rPr>
              <w:t>.73</w:t>
            </w:r>
          </w:p>
        </w:tc>
      </w:tr>
      <w:tr w:rsidR="008B4F38" w:rsidRPr="00221B5A" w14:paraId="008232EB" w14:textId="77777777" w:rsidTr="00077FBE">
        <w:trPr>
          <w:cantSplit/>
          <w:jc w:val="center"/>
        </w:trPr>
        <w:tc>
          <w:tcPr>
            <w:tcW w:w="2610" w:type="dxa"/>
            <w:tcBorders>
              <w:bottom w:val="single" w:sz="4" w:space="0" w:color="auto"/>
            </w:tcBorders>
            <w:shd w:val="clear" w:color="auto" w:fill="FFFFFF"/>
            <w:tcMar>
              <w:left w:w="60" w:type="dxa"/>
              <w:right w:w="60" w:type="dxa"/>
            </w:tcMar>
          </w:tcPr>
          <w:p w14:paraId="134F300E" w14:textId="77777777" w:rsidR="008B4F38" w:rsidRPr="00077FBE" w:rsidRDefault="008B4F38" w:rsidP="00C65769">
            <w:pPr>
              <w:autoSpaceDE w:val="0"/>
              <w:autoSpaceDN w:val="0"/>
              <w:adjustRightInd w:val="0"/>
              <w:spacing w:before="60" w:after="60" w:line="240" w:lineRule="auto"/>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 xml:space="preserve">Median </w:t>
            </w:r>
            <w:r w:rsidRPr="00077FBE">
              <w:rPr>
                <w:rFonts w:ascii="Arial" w:eastAsiaTheme="minorEastAsia" w:hAnsi="Arial" w:cs="Arial"/>
                <w:color w:val="000000"/>
                <w:kern w:val="0"/>
                <w14:ligatures w14:val="none"/>
              </w:rPr>
              <w:br/>
              <w:t>Range</w:t>
            </w:r>
          </w:p>
        </w:tc>
        <w:tc>
          <w:tcPr>
            <w:tcW w:w="1710" w:type="dxa"/>
            <w:tcBorders>
              <w:bottom w:val="single" w:sz="4" w:space="0" w:color="auto"/>
            </w:tcBorders>
            <w:shd w:val="clear" w:color="auto" w:fill="FFFFFF"/>
          </w:tcPr>
          <w:p w14:paraId="5FF3543D" w14:textId="3B5B6775"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 xml:space="preserve">9.1 </w:t>
            </w:r>
            <w:r w:rsidRPr="00077FBE">
              <w:rPr>
                <w:rFonts w:ascii="Arial" w:eastAsiaTheme="minorEastAsia" w:hAnsi="Arial" w:cs="Arial"/>
                <w:color w:val="000000"/>
                <w:kern w:val="0"/>
                <w14:ligatures w14:val="none"/>
              </w:rPr>
              <w:br/>
              <w:t>2.3</w:t>
            </w:r>
            <w:r w:rsidR="004155FC">
              <w:rPr>
                <w:rFonts w:ascii="Arial" w:eastAsiaTheme="minorEastAsia" w:hAnsi="Arial" w:cs="Arial"/>
                <w:color w:val="000000"/>
                <w:kern w:val="0"/>
                <w14:ligatures w14:val="none"/>
              </w:rPr>
              <w:t>-</w:t>
            </w:r>
            <w:r w:rsidRPr="00077FBE">
              <w:rPr>
                <w:rFonts w:ascii="Arial" w:eastAsiaTheme="minorEastAsia" w:hAnsi="Arial" w:cs="Arial"/>
                <w:color w:val="000000"/>
                <w:kern w:val="0"/>
                <w14:ligatures w14:val="none"/>
              </w:rPr>
              <w:t>25.1</w:t>
            </w:r>
          </w:p>
        </w:tc>
        <w:tc>
          <w:tcPr>
            <w:tcW w:w="1350" w:type="dxa"/>
            <w:tcBorders>
              <w:bottom w:val="single" w:sz="4" w:space="0" w:color="auto"/>
            </w:tcBorders>
            <w:shd w:val="clear" w:color="auto" w:fill="FFFFFF"/>
          </w:tcPr>
          <w:p w14:paraId="7B5B7A9A" w14:textId="77242023"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 xml:space="preserve">8.2 </w:t>
            </w:r>
            <w:r w:rsidRPr="00077FBE">
              <w:rPr>
                <w:rFonts w:ascii="Arial" w:eastAsiaTheme="minorEastAsia" w:hAnsi="Arial" w:cs="Arial"/>
                <w:color w:val="000000"/>
                <w:kern w:val="0"/>
                <w14:ligatures w14:val="none"/>
              </w:rPr>
              <w:br/>
              <w:t>6.9</w:t>
            </w:r>
            <w:r w:rsidR="00B119D5">
              <w:rPr>
                <w:rFonts w:ascii="Arial" w:eastAsiaTheme="minorEastAsia" w:hAnsi="Arial" w:cs="Arial"/>
                <w:color w:val="000000"/>
                <w:kern w:val="0"/>
                <w14:ligatures w14:val="none"/>
              </w:rPr>
              <w:t>-</w:t>
            </w:r>
            <w:r w:rsidRPr="00077FBE">
              <w:rPr>
                <w:rFonts w:ascii="Arial" w:eastAsiaTheme="minorEastAsia" w:hAnsi="Arial" w:cs="Arial"/>
                <w:color w:val="000000"/>
                <w:kern w:val="0"/>
                <w14:ligatures w14:val="none"/>
              </w:rPr>
              <w:t>12.0</w:t>
            </w:r>
          </w:p>
        </w:tc>
        <w:tc>
          <w:tcPr>
            <w:tcW w:w="1440" w:type="dxa"/>
            <w:tcBorders>
              <w:bottom w:val="single" w:sz="4" w:space="0" w:color="auto"/>
            </w:tcBorders>
            <w:shd w:val="clear" w:color="auto" w:fill="FFFFFF"/>
          </w:tcPr>
          <w:p w14:paraId="230D3A05" w14:textId="2746316C"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 xml:space="preserve">9.2 </w:t>
            </w:r>
            <w:r w:rsidRPr="00077FBE">
              <w:rPr>
                <w:rFonts w:ascii="Arial" w:eastAsiaTheme="minorEastAsia" w:hAnsi="Arial" w:cs="Arial"/>
                <w:color w:val="000000"/>
                <w:kern w:val="0"/>
                <w14:ligatures w14:val="none"/>
              </w:rPr>
              <w:br/>
              <w:t>2.3</w:t>
            </w:r>
            <w:r w:rsidR="00B119D5">
              <w:rPr>
                <w:rFonts w:ascii="Arial" w:eastAsiaTheme="minorEastAsia" w:hAnsi="Arial" w:cs="Arial"/>
                <w:color w:val="000000"/>
                <w:kern w:val="0"/>
                <w14:ligatures w14:val="none"/>
              </w:rPr>
              <w:t>-</w:t>
            </w:r>
            <w:r w:rsidRPr="00077FBE">
              <w:rPr>
                <w:rFonts w:ascii="Arial" w:eastAsiaTheme="minorEastAsia" w:hAnsi="Arial" w:cs="Arial"/>
                <w:color w:val="000000"/>
                <w:kern w:val="0"/>
                <w14:ligatures w14:val="none"/>
              </w:rPr>
              <w:t>25.1</w:t>
            </w:r>
          </w:p>
        </w:tc>
        <w:tc>
          <w:tcPr>
            <w:tcW w:w="1530" w:type="dxa"/>
            <w:tcBorders>
              <w:bottom w:val="single" w:sz="4" w:space="0" w:color="auto"/>
            </w:tcBorders>
            <w:shd w:val="clear" w:color="auto" w:fill="FFFFFF"/>
          </w:tcPr>
          <w:p w14:paraId="14F3891F" w14:textId="0A052D1C"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 xml:space="preserve">8.9 </w:t>
            </w:r>
            <w:r w:rsidRPr="00077FBE">
              <w:rPr>
                <w:rFonts w:ascii="Arial" w:eastAsiaTheme="minorEastAsia" w:hAnsi="Arial" w:cs="Arial"/>
                <w:color w:val="000000"/>
                <w:kern w:val="0"/>
                <w14:ligatures w14:val="none"/>
              </w:rPr>
              <w:br/>
              <w:t>3.3</w:t>
            </w:r>
            <w:r w:rsidR="00B119D5">
              <w:rPr>
                <w:rFonts w:ascii="Arial" w:eastAsiaTheme="minorEastAsia" w:hAnsi="Arial" w:cs="Arial"/>
                <w:color w:val="000000"/>
                <w:kern w:val="0"/>
                <w14:ligatures w14:val="none"/>
              </w:rPr>
              <w:t>-</w:t>
            </w:r>
            <w:r w:rsidRPr="00077FBE">
              <w:rPr>
                <w:rFonts w:ascii="Arial" w:eastAsiaTheme="minorEastAsia" w:hAnsi="Arial" w:cs="Arial"/>
                <w:color w:val="000000"/>
                <w:kern w:val="0"/>
                <w14:ligatures w14:val="none"/>
              </w:rPr>
              <w:t>15.8</w:t>
            </w:r>
          </w:p>
        </w:tc>
        <w:tc>
          <w:tcPr>
            <w:tcW w:w="1800" w:type="dxa"/>
            <w:tcBorders>
              <w:bottom w:val="single" w:sz="4" w:space="0" w:color="auto"/>
            </w:tcBorders>
            <w:shd w:val="clear" w:color="auto" w:fill="FFFFFF"/>
          </w:tcPr>
          <w:p w14:paraId="7A20EA7C" w14:textId="5557E000"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 xml:space="preserve">9.2 </w:t>
            </w:r>
            <w:r w:rsidRPr="00077FBE">
              <w:rPr>
                <w:rFonts w:ascii="Arial" w:eastAsiaTheme="minorEastAsia" w:hAnsi="Arial" w:cs="Arial"/>
                <w:color w:val="000000"/>
                <w:kern w:val="0"/>
                <w14:ligatures w14:val="none"/>
              </w:rPr>
              <w:br/>
              <w:t>6.8</w:t>
            </w:r>
            <w:r w:rsidR="00B119D5">
              <w:rPr>
                <w:rFonts w:ascii="Arial" w:eastAsiaTheme="minorEastAsia" w:hAnsi="Arial" w:cs="Arial"/>
                <w:color w:val="000000"/>
                <w:kern w:val="0"/>
                <w14:ligatures w14:val="none"/>
              </w:rPr>
              <w:t>-</w:t>
            </w:r>
            <w:r w:rsidRPr="00077FBE">
              <w:rPr>
                <w:rFonts w:ascii="Arial" w:eastAsiaTheme="minorEastAsia" w:hAnsi="Arial" w:cs="Arial"/>
                <w:color w:val="000000"/>
                <w:kern w:val="0"/>
                <w14:ligatures w14:val="none"/>
              </w:rPr>
              <w:t>11.0</w:t>
            </w:r>
          </w:p>
        </w:tc>
        <w:tc>
          <w:tcPr>
            <w:tcW w:w="1440" w:type="dxa"/>
            <w:tcBorders>
              <w:bottom w:val="single" w:sz="4" w:space="0" w:color="auto"/>
            </w:tcBorders>
            <w:shd w:val="clear" w:color="auto" w:fill="FFFFFF"/>
          </w:tcPr>
          <w:p w14:paraId="6A1F5CD3" w14:textId="69484131"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 xml:space="preserve">9.2 </w:t>
            </w:r>
            <w:r w:rsidRPr="00077FBE">
              <w:rPr>
                <w:rFonts w:ascii="Arial" w:eastAsiaTheme="minorEastAsia" w:hAnsi="Arial" w:cs="Arial"/>
                <w:color w:val="000000"/>
                <w:kern w:val="0"/>
                <w14:ligatures w14:val="none"/>
              </w:rPr>
              <w:br/>
              <w:t>3.1</w:t>
            </w:r>
            <w:r w:rsidR="00B119D5">
              <w:rPr>
                <w:rFonts w:ascii="Arial" w:eastAsiaTheme="minorEastAsia" w:hAnsi="Arial" w:cs="Arial"/>
                <w:color w:val="000000"/>
                <w:kern w:val="0"/>
                <w14:ligatures w14:val="none"/>
              </w:rPr>
              <w:t>-</w:t>
            </w:r>
            <w:r w:rsidRPr="00077FBE">
              <w:rPr>
                <w:rFonts w:ascii="Arial" w:eastAsiaTheme="minorEastAsia" w:hAnsi="Arial" w:cs="Arial"/>
                <w:color w:val="000000"/>
                <w:kern w:val="0"/>
                <w14:ligatures w14:val="none"/>
              </w:rPr>
              <w:t>15.8</w:t>
            </w:r>
          </w:p>
        </w:tc>
        <w:tc>
          <w:tcPr>
            <w:tcW w:w="990" w:type="dxa"/>
            <w:tcBorders>
              <w:bottom w:val="single" w:sz="4" w:space="0" w:color="auto"/>
            </w:tcBorders>
            <w:shd w:val="clear" w:color="auto" w:fill="FFFFFF"/>
            <w:tcMar>
              <w:left w:w="60" w:type="dxa"/>
              <w:right w:w="60" w:type="dxa"/>
            </w:tcMar>
          </w:tcPr>
          <w:p w14:paraId="503902FD"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r>
      <w:tr w:rsidR="008B4F38" w:rsidRPr="00221B5A" w14:paraId="2448F3C4" w14:textId="77777777" w:rsidTr="00077FBE">
        <w:trPr>
          <w:cantSplit/>
          <w:jc w:val="center"/>
        </w:trPr>
        <w:tc>
          <w:tcPr>
            <w:tcW w:w="2610" w:type="dxa"/>
            <w:tcBorders>
              <w:top w:val="single" w:sz="4" w:space="0" w:color="auto"/>
            </w:tcBorders>
            <w:shd w:val="clear" w:color="auto" w:fill="FFFFFF"/>
            <w:tcMar>
              <w:left w:w="60" w:type="dxa"/>
              <w:right w:w="60" w:type="dxa"/>
            </w:tcMar>
          </w:tcPr>
          <w:p w14:paraId="1525534E" w14:textId="77777777" w:rsidR="008B4F38" w:rsidRPr="00077FBE" w:rsidRDefault="008B4F38" w:rsidP="00C65769">
            <w:pPr>
              <w:autoSpaceDE w:val="0"/>
              <w:autoSpaceDN w:val="0"/>
              <w:adjustRightInd w:val="0"/>
              <w:spacing w:before="60" w:after="60" w:line="240" w:lineRule="auto"/>
              <w:rPr>
                <w:rFonts w:ascii="Arial" w:eastAsiaTheme="minorEastAsia" w:hAnsi="Arial" w:cs="Arial"/>
                <w:color w:val="000000"/>
                <w:kern w:val="0"/>
                <w14:ligatures w14:val="none"/>
              </w:rPr>
            </w:pPr>
            <w:r w:rsidRPr="00077FBE">
              <w:rPr>
                <w:rFonts w:ascii="Arial" w:eastAsiaTheme="minorEastAsia" w:hAnsi="Arial" w:cs="Arial"/>
                <w:kern w:val="0"/>
                <w14:ligatures w14:val="none"/>
              </w:rPr>
              <w:t>Platelet count (x10</w:t>
            </w:r>
            <w:r w:rsidRPr="00077FBE">
              <w:rPr>
                <w:rFonts w:ascii="Arial" w:eastAsiaTheme="minorEastAsia" w:hAnsi="Arial" w:cs="Arial"/>
                <w:kern w:val="0"/>
                <w:vertAlign w:val="superscript"/>
                <w14:ligatures w14:val="none"/>
              </w:rPr>
              <w:t>9</w:t>
            </w:r>
            <w:r w:rsidRPr="00077FBE">
              <w:rPr>
                <w:rFonts w:ascii="Arial" w:eastAsiaTheme="minorEastAsia" w:hAnsi="Arial" w:cs="Arial"/>
                <w:kern w:val="0"/>
                <w14:ligatures w14:val="none"/>
              </w:rPr>
              <w:t>/L)</w:t>
            </w:r>
          </w:p>
        </w:tc>
        <w:tc>
          <w:tcPr>
            <w:tcW w:w="1710" w:type="dxa"/>
            <w:tcBorders>
              <w:top w:val="single" w:sz="4" w:space="0" w:color="auto"/>
            </w:tcBorders>
            <w:shd w:val="clear" w:color="auto" w:fill="FFFFFF"/>
          </w:tcPr>
          <w:p w14:paraId="53F9A496"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i/>
                <w:iCs/>
                <w:color w:val="000000"/>
                <w:kern w:val="0"/>
                <w14:ligatures w14:val="none"/>
              </w:rPr>
            </w:pPr>
          </w:p>
        </w:tc>
        <w:tc>
          <w:tcPr>
            <w:tcW w:w="1350" w:type="dxa"/>
            <w:tcBorders>
              <w:top w:val="single" w:sz="4" w:space="0" w:color="auto"/>
            </w:tcBorders>
            <w:shd w:val="clear" w:color="auto" w:fill="FFFFFF"/>
          </w:tcPr>
          <w:p w14:paraId="5F9D4791" w14:textId="77777777"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440" w:type="dxa"/>
            <w:tcBorders>
              <w:top w:val="single" w:sz="4" w:space="0" w:color="auto"/>
            </w:tcBorders>
            <w:shd w:val="clear" w:color="auto" w:fill="FFFFFF"/>
          </w:tcPr>
          <w:p w14:paraId="13B29513" w14:textId="77777777"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530" w:type="dxa"/>
            <w:tcBorders>
              <w:top w:val="single" w:sz="4" w:space="0" w:color="auto"/>
            </w:tcBorders>
            <w:shd w:val="clear" w:color="auto" w:fill="FFFFFF"/>
          </w:tcPr>
          <w:p w14:paraId="2B2BF2BF" w14:textId="2624E08B"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800" w:type="dxa"/>
            <w:tcBorders>
              <w:top w:val="single" w:sz="4" w:space="0" w:color="auto"/>
            </w:tcBorders>
            <w:shd w:val="clear" w:color="auto" w:fill="FFFFFF"/>
          </w:tcPr>
          <w:p w14:paraId="067B376B"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440" w:type="dxa"/>
            <w:tcBorders>
              <w:top w:val="single" w:sz="4" w:space="0" w:color="auto"/>
            </w:tcBorders>
            <w:shd w:val="clear" w:color="auto" w:fill="FFFFFF"/>
          </w:tcPr>
          <w:p w14:paraId="501C1F62"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990" w:type="dxa"/>
            <w:tcBorders>
              <w:top w:val="single" w:sz="4" w:space="0" w:color="auto"/>
            </w:tcBorders>
            <w:shd w:val="clear" w:color="auto" w:fill="FFFFFF"/>
            <w:tcMar>
              <w:left w:w="60" w:type="dxa"/>
              <w:right w:w="60" w:type="dxa"/>
            </w:tcMar>
          </w:tcPr>
          <w:p w14:paraId="61ECCBB1" w14:textId="62B788E4" w:rsidR="008B4F38" w:rsidRPr="00077FBE" w:rsidRDefault="0099472E"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Pr>
                <w:rFonts w:ascii="Arial" w:eastAsiaTheme="minorEastAsia" w:hAnsi="Arial" w:cs="Arial"/>
                <w:color w:val="000000"/>
                <w:kern w:val="0"/>
                <w14:ligatures w14:val="none"/>
              </w:rPr>
              <w:t>0</w:t>
            </w:r>
            <w:r w:rsidR="008B4F38" w:rsidRPr="00077FBE">
              <w:rPr>
                <w:rFonts w:ascii="Arial" w:eastAsiaTheme="minorEastAsia" w:hAnsi="Arial" w:cs="Arial"/>
                <w:color w:val="000000"/>
                <w:kern w:val="0"/>
                <w14:ligatures w14:val="none"/>
              </w:rPr>
              <w:t>.59</w:t>
            </w:r>
          </w:p>
        </w:tc>
      </w:tr>
      <w:tr w:rsidR="008B4F38" w:rsidRPr="00221B5A" w14:paraId="6442AB27" w14:textId="77777777" w:rsidTr="00077FBE">
        <w:trPr>
          <w:cantSplit/>
          <w:jc w:val="center"/>
        </w:trPr>
        <w:tc>
          <w:tcPr>
            <w:tcW w:w="2610" w:type="dxa"/>
            <w:tcBorders>
              <w:bottom w:val="single" w:sz="4" w:space="0" w:color="auto"/>
            </w:tcBorders>
            <w:shd w:val="clear" w:color="auto" w:fill="FFFFFF"/>
            <w:tcMar>
              <w:left w:w="60" w:type="dxa"/>
              <w:right w:w="60" w:type="dxa"/>
            </w:tcMar>
          </w:tcPr>
          <w:p w14:paraId="7A3F5BB0" w14:textId="77777777" w:rsidR="008B4F38" w:rsidRPr="00077FBE" w:rsidRDefault="008B4F38" w:rsidP="00C65769">
            <w:pPr>
              <w:autoSpaceDE w:val="0"/>
              <w:autoSpaceDN w:val="0"/>
              <w:adjustRightInd w:val="0"/>
              <w:spacing w:before="60" w:after="60" w:line="240" w:lineRule="auto"/>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 xml:space="preserve">Median </w:t>
            </w:r>
            <w:r w:rsidRPr="00077FBE">
              <w:rPr>
                <w:rFonts w:ascii="Arial" w:eastAsiaTheme="minorEastAsia" w:hAnsi="Arial" w:cs="Arial"/>
                <w:color w:val="000000"/>
                <w:kern w:val="0"/>
                <w14:ligatures w14:val="none"/>
              </w:rPr>
              <w:br/>
              <w:t>Range</w:t>
            </w:r>
          </w:p>
        </w:tc>
        <w:tc>
          <w:tcPr>
            <w:tcW w:w="1710" w:type="dxa"/>
            <w:tcBorders>
              <w:bottom w:val="single" w:sz="4" w:space="0" w:color="auto"/>
            </w:tcBorders>
            <w:shd w:val="clear" w:color="auto" w:fill="FFFFFF"/>
          </w:tcPr>
          <w:p w14:paraId="6BAD5FC7" w14:textId="1CAEDE3F"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 xml:space="preserve">53 </w:t>
            </w:r>
            <w:r w:rsidRPr="00077FBE">
              <w:rPr>
                <w:rFonts w:ascii="Arial" w:eastAsiaTheme="minorEastAsia" w:hAnsi="Arial" w:cs="Arial"/>
                <w:color w:val="000000"/>
                <w:kern w:val="0"/>
                <w14:ligatures w14:val="none"/>
              </w:rPr>
              <w:br/>
              <w:t>4</w:t>
            </w:r>
            <w:r w:rsidR="004155FC">
              <w:rPr>
                <w:rFonts w:ascii="Arial" w:eastAsiaTheme="minorEastAsia" w:hAnsi="Arial" w:cs="Arial"/>
                <w:color w:val="000000"/>
                <w:kern w:val="0"/>
                <w14:ligatures w14:val="none"/>
              </w:rPr>
              <w:t>-</w:t>
            </w:r>
            <w:r w:rsidRPr="00077FBE">
              <w:rPr>
                <w:rFonts w:ascii="Arial" w:eastAsiaTheme="minorEastAsia" w:hAnsi="Arial" w:cs="Arial"/>
                <w:color w:val="000000"/>
                <w:kern w:val="0"/>
                <w14:ligatures w14:val="none"/>
              </w:rPr>
              <w:t>648</w:t>
            </w:r>
          </w:p>
        </w:tc>
        <w:tc>
          <w:tcPr>
            <w:tcW w:w="1350" w:type="dxa"/>
            <w:tcBorders>
              <w:bottom w:val="single" w:sz="4" w:space="0" w:color="auto"/>
            </w:tcBorders>
            <w:shd w:val="clear" w:color="auto" w:fill="FFFFFF"/>
          </w:tcPr>
          <w:p w14:paraId="75F12433" w14:textId="29B0983C"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 xml:space="preserve">70 </w:t>
            </w:r>
            <w:r w:rsidRPr="00077FBE">
              <w:rPr>
                <w:rFonts w:ascii="Arial" w:eastAsiaTheme="minorEastAsia" w:hAnsi="Arial" w:cs="Arial"/>
                <w:color w:val="000000"/>
                <w:kern w:val="0"/>
                <w14:ligatures w14:val="none"/>
              </w:rPr>
              <w:br/>
              <w:t>21</w:t>
            </w:r>
            <w:r w:rsidR="00B119D5">
              <w:rPr>
                <w:rFonts w:ascii="Arial" w:eastAsiaTheme="minorEastAsia" w:hAnsi="Arial" w:cs="Arial"/>
                <w:color w:val="000000"/>
                <w:kern w:val="0"/>
                <w14:ligatures w14:val="none"/>
              </w:rPr>
              <w:t>-</w:t>
            </w:r>
            <w:r w:rsidRPr="00077FBE">
              <w:rPr>
                <w:rFonts w:ascii="Arial" w:eastAsiaTheme="minorEastAsia" w:hAnsi="Arial" w:cs="Arial"/>
                <w:color w:val="000000"/>
                <w:kern w:val="0"/>
                <w14:ligatures w14:val="none"/>
              </w:rPr>
              <w:t>380</w:t>
            </w:r>
          </w:p>
        </w:tc>
        <w:tc>
          <w:tcPr>
            <w:tcW w:w="1440" w:type="dxa"/>
            <w:tcBorders>
              <w:bottom w:val="single" w:sz="4" w:space="0" w:color="auto"/>
            </w:tcBorders>
            <w:shd w:val="clear" w:color="auto" w:fill="FFFFFF"/>
          </w:tcPr>
          <w:p w14:paraId="11C2CA2B" w14:textId="6D8D193A"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 xml:space="preserve">48 </w:t>
            </w:r>
            <w:r w:rsidRPr="00077FBE">
              <w:rPr>
                <w:rFonts w:ascii="Arial" w:eastAsiaTheme="minorEastAsia" w:hAnsi="Arial" w:cs="Arial"/>
                <w:color w:val="000000"/>
                <w:kern w:val="0"/>
                <w14:ligatures w14:val="none"/>
              </w:rPr>
              <w:br/>
              <w:t>4</w:t>
            </w:r>
            <w:r w:rsidR="00B119D5">
              <w:rPr>
                <w:rFonts w:ascii="Arial" w:eastAsiaTheme="minorEastAsia" w:hAnsi="Arial" w:cs="Arial"/>
                <w:color w:val="000000"/>
                <w:kern w:val="0"/>
                <w14:ligatures w14:val="none"/>
              </w:rPr>
              <w:t>-</w:t>
            </w:r>
            <w:r w:rsidRPr="00077FBE">
              <w:rPr>
                <w:rFonts w:ascii="Arial" w:eastAsiaTheme="minorEastAsia" w:hAnsi="Arial" w:cs="Arial"/>
                <w:color w:val="000000"/>
                <w:kern w:val="0"/>
                <w14:ligatures w14:val="none"/>
              </w:rPr>
              <w:t>277</w:t>
            </w:r>
          </w:p>
        </w:tc>
        <w:tc>
          <w:tcPr>
            <w:tcW w:w="1530" w:type="dxa"/>
            <w:tcBorders>
              <w:bottom w:val="single" w:sz="4" w:space="0" w:color="auto"/>
            </w:tcBorders>
            <w:shd w:val="clear" w:color="auto" w:fill="FFFFFF"/>
          </w:tcPr>
          <w:p w14:paraId="75404469" w14:textId="361A9FE0"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 xml:space="preserve">55  </w:t>
            </w:r>
            <w:r w:rsidRPr="00077FBE">
              <w:rPr>
                <w:rFonts w:ascii="Arial" w:eastAsiaTheme="minorEastAsia" w:hAnsi="Arial" w:cs="Arial"/>
                <w:color w:val="000000"/>
                <w:kern w:val="0"/>
                <w14:ligatures w14:val="none"/>
              </w:rPr>
              <w:br/>
              <w:t>5</w:t>
            </w:r>
            <w:r w:rsidR="00B119D5">
              <w:rPr>
                <w:rFonts w:ascii="Arial" w:eastAsiaTheme="minorEastAsia" w:hAnsi="Arial" w:cs="Arial"/>
                <w:color w:val="000000"/>
                <w:kern w:val="0"/>
                <w14:ligatures w14:val="none"/>
              </w:rPr>
              <w:t>-</w:t>
            </w:r>
            <w:r w:rsidRPr="00077FBE">
              <w:rPr>
                <w:rFonts w:ascii="Arial" w:eastAsiaTheme="minorEastAsia" w:hAnsi="Arial" w:cs="Arial"/>
                <w:color w:val="000000"/>
                <w:kern w:val="0"/>
                <w14:ligatures w14:val="none"/>
              </w:rPr>
              <w:t>369</w:t>
            </w:r>
          </w:p>
        </w:tc>
        <w:tc>
          <w:tcPr>
            <w:tcW w:w="1800" w:type="dxa"/>
            <w:tcBorders>
              <w:bottom w:val="single" w:sz="4" w:space="0" w:color="auto"/>
            </w:tcBorders>
            <w:shd w:val="clear" w:color="auto" w:fill="FFFFFF"/>
          </w:tcPr>
          <w:p w14:paraId="72840176" w14:textId="27BC88C5"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54</w:t>
            </w:r>
            <w:r w:rsidRPr="00077FBE">
              <w:rPr>
                <w:rFonts w:ascii="Arial" w:eastAsiaTheme="minorEastAsia" w:hAnsi="Arial" w:cs="Arial"/>
                <w:color w:val="000000"/>
                <w:kern w:val="0"/>
                <w14:ligatures w14:val="none"/>
              </w:rPr>
              <w:br/>
              <w:t>12</w:t>
            </w:r>
            <w:r w:rsidR="00B119D5">
              <w:rPr>
                <w:rFonts w:ascii="Arial" w:eastAsiaTheme="minorEastAsia" w:hAnsi="Arial" w:cs="Arial"/>
                <w:color w:val="000000"/>
                <w:kern w:val="0"/>
                <w14:ligatures w14:val="none"/>
              </w:rPr>
              <w:t>-</w:t>
            </w:r>
            <w:r w:rsidRPr="00077FBE">
              <w:rPr>
                <w:rFonts w:ascii="Arial" w:eastAsiaTheme="minorEastAsia" w:hAnsi="Arial" w:cs="Arial"/>
                <w:color w:val="000000"/>
                <w:kern w:val="0"/>
                <w14:ligatures w14:val="none"/>
              </w:rPr>
              <w:t>250</w:t>
            </w:r>
          </w:p>
        </w:tc>
        <w:tc>
          <w:tcPr>
            <w:tcW w:w="1440" w:type="dxa"/>
            <w:tcBorders>
              <w:bottom w:val="single" w:sz="4" w:space="0" w:color="auto"/>
            </w:tcBorders>
            <w:shd w:val="clear" w:color="auto" w:fill="FFFFFF"/>
          </w:tcPr>
          <w:p w14:paraId="1DF31E7F" w14:textId="6D68E2D3"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 xml:space="preserve">51  </w:t>
            </w:r>
            <w:r w:rsidRPr="00077FBE">
              <w:rPr>
                <w:rFonts w:ascii="Arial" w:eastAsiaTheme="minorEastAsia" w:hAnsi="Arial" w:cs="Arial"/>
                <w:color w:val="000000"/>
                <w:kern w:val="0"/>
                <w14:ligatures w14:val="none"/>
              </w:rPr>
              <w:br/>
              <w:t>7</w:t>
            </w:r>
            <w:r w:rsidR="00B119D5">
              <w:rPr>
                <w:rFonts w:ascii="Arial" w:eastAsiaTheme="minorEastAsia" w:hAnsi="Arial" w:cs="Arial"/>
                <w:color w:val="000000"/>
                <w:kern w:val="0"/>
                <w14:ligatures w14:val="none"/>
              </w:rPr>
              <w:t>-</w:t>
            </w:r>
            <w:r w:rsidRPr="00077FBE">
              <w:rPr>
                <w:rFonts w:ascii="Arial" w:eastAsiaTheme="minorEastAsia" w:hAnsi="Arial" w:cs="Arial"/>
                <w:color w:val="000000"/>
                <w:kern w:val="0"/>
                <w14:ligatures w14:val="none"/>
              </w:rPr>
              <w:t>648</w:t>
            </w:r>
          </w:p>
        </w:tc>
        <w:tc>
          <w:tcPr>
            <w:tcW w:w="990" w:type="dxa"/>
            <w:tcBorders>
              <w:bottom w:val="single" w:sz="4" w:space="0" w:color="auto"/>
            </w:tcBorders>
            <w:shd w:val="clear" w:color="auto" w:fill="FFFFFF"/>
            <w:tcMar>
              <w:left w:w="60" w:type="dxa"/>
              <w:right w:w="60" w:type="dxa"/>
            </w:tcMar>
          </w:tcPr>
          <w:p w14:paraId="12E5B03A"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r>
      <w:tr w:rsidR="008B4F38" w:rsidRPr="00221B5A" w14:paraId="3C554D66" w14:textId="77777777" w:rsidTr="00077FBE">
        <w:trPr>
          <w:cantSplit/>
          <w:jc w:val="center"/>
        </w:trPr>
        <w:tc>
          <w:tcPr>
            <w:tcW w:w="2610" w:type="dxa"/>
            <w:tcBorders>
              <w:top w:val="single" w:sz="4" w:space="0" w:color="auto"/>
            </w:tcBorders>
            <w:shd w:val="clear" w:color="auto" w:fill="FFFFFF"/>
            <w:tcMar>
              <w:left w:w="60" w:type="dxa"/>
              <w:right w:w="60" w:type="dxa"/>
            </w:tcMar>
          </w:tcPr>
          <w:p w14:paraId="593702D2" w14:textId="77777777" w:rsidR="008B4F38" w:rsidRPr="00077FBE" w:rsidRDefault="008B4F38" w:rsidP="00C65769">
            <w:pPr>
              <w:autoSpaceDE w:val="0"/>
              <w:autoSpaceDN w:val="0"/>
              <w:adjustRightInd w:val="0"/>
              <w:spacing w:before="60" w:after="60" w:line="240" w:lineRule="auto"/>
              <w:rPr>
                <w:rFonts w:ascii="Arial" w:eastAsiaTheme="minorEastAsia" w:hAnsi="Arial" w:cs="Arial"/>
                <w:color w:val="000000"/>
                <w:kern w:val="0"/>
                <w14:ligatures w14:val="none"/>
              </w:rPr>
            </w:pPr>
            <w:r w:rsidRPr="00077FBE">
              <w:rPr>
                <w:rFonts w:ascii="Arial" w:eastAsiaTheme="minorEastAsia" w:hAnsi="Arial" w:cs="Arial"/>
                <w:kern w:val="0"/>
                <w14:ligatures w14:val="none"/>
              </w:rPr>
              <w:t>WBC count (x10</w:t>
            </w:r>
            <w:r w:rsidRPr="00077FBE">
              <w:rPr>
                <w:rFonts w:ascii="Arial" w:eastAsiaTheme="minorEastAsia" w:hAnsi="Arial" w:cs="Arial"/>
                <w:kern w:val="0"/>
                <w:vertAlign w:val="superscript"/>
                <w14:ligatures w14:val="none"/>
              </w:rPr>
              <w:t>9</w:t>
            </w:r>
            <w:r w:rsidRPr="00077FBE">
              <w:rPr>
                <w:rFonts w:ascii="Arial" w:eastAsiaTheme="minorEastAsia" w:hAnsi="Arial" w:cs="Arial"/>
                <w:kern w:val="0"/>
                <w14:ligatures w14:val="none"/>
              </w:rPr>
              <w:t>/L)</w:t>
            </w:r>
          </w:p>
        </w:tc>
        <w:tc>
          <w:tcPr>
            <w:tcW w:w="1710" w:type="dxa"/>
            <w:tcBorders>
              <w:top w:val="single" w:sz="4" w:space="0" w:color="auto"/>
            </w:tcBorders>
            <w:shd w:val="clear" w:color="auto" w:fill="FFFFFF"/>
          </w:tcPr>
          <w:p w14:paraId="2E742335"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350" w:type="dxa"/>
            <w:tcBorders>
              <w:top w:val="single" w:sz="4" w:space="0" w:color="auto"/>
            </w:tcBorders>
            <w:shd w:val="clear" w:color="auto" w:fill="FFFFFF"/>
          </w:tcPr>
          <w:p w14:paraId="155B16AD" w14:textId="77777777"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440" w:type="dxa"/>
            <w:tcBorders>
              <w:top w:val="single" w:sz="4" w:space="0" w:color="auto"/>
            </w:tcBorders>
            <w:shd w:val="clear" w:color="auto" w:fill="FFFFFF"/>
          </w:tcPr>
          <w:p w14:paraId="6703BAC6" w14:textId="77777777"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530" w:type="dxa"/>
            <w:tcBorders>
              <w:top w:val="single" w:sz="4" w:space="0" w:color="auto"/>
            </w:tcBorders>
            <w:shd w:val="clear" w:color="auto" w:fill="FFFFFF"/>
          </w:tcPr>
          <w:p w14:paraId="387777D4" w14:textId="15CB4CBB"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800" w:type="dxa"/>
            <w:tcBorders>
              <w:top w:val="single" w:sz="4" w:space="0" w:color="auto"/>
            </w:tcBorders>
            <w:shd w:val="clear" w:color="auto" w:fill="FFFFFF"/>
          </w:tcPr>
          <w:p w14:paraId="6AEEBEB2"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440" w:type="dxa"/>
            <w:tcBorders>
              <w:top w:val="single" w:sz="4" w:space="0" w:color="auto"/>
            </w:tcBorders>
            <w:shd w:val="clear" w:color="auto" w:fill="FFFFFF"/>
          </w:tcPr>
          <w:p w14:paraId="5229EAD0"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i/>
                <w:iCs/>
                <w:color w:val="000000"/>
                <w:kern w:val="0"/>
                <w14:ligatures w14:val="none"/>
              </w:rPr>
            </w:pPr>
          </w:p>
        </w:tc>
        <w:tc>
          <w:tcPr>
            <w:tcW w:w="990" w:type="dxa"/>
            <w:tcBorders>
              <w:top w:val="single" w:sz="4" w:space="0" w:color="auto"/>
            </w:tcBorders>
            <w:shd w:val="clear" w:color="auto" w:fill="FFFFFF"/>
            <w:tcMar>
              <w:left w:w="60" w:type="dxa"/>
              <w:right w:w="60" w:type="dxa"/>
            </w:tcMar>
          </w:tcPr>
          <w:p w14:paraId="2D2216EA" w14:textId="28B6C8A6"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&lt;</w:t>
            </w:r>
            <w:r w:rsidR="0099472E" w:rsidRPr="00077FBE">
              <w:rPr>
                <w:rFonts w:ascii="Arial" w:eastAsiaTheme="minorEastAsia" w:hAnsi="Arial" w:cs="Arial"/>
                <w:color w:val="000000"/>
                <w:kern w:val="0"/>
                <w14:ligatures w14:val="none"/>
              </w:rPr>
              <w:t>0</w:t>
            </w:r>
            <w:r w:rsidRPr="00077FBE">
              <w:rPr>
                <w:rFonts w:ascii="Arial" w:eastAsiaTheme="minorEastAsia" w:hAnsi="Arial" w:cs="Arial"/>
                <w:color w:val="000000"/>
                <w:kern w:val="0"/>
                <w14:ligatures w14:val="none"/>
              </w:rPr>
              <w:t>.001</w:t>
            </w:r>
          </w:p>
        </w:tc>
      </w:tr>
      <w:tr w:rsidR="008B4F38" w:rsidRPr="00221B5A" w14:paraId="333D85AC" w14:textId="77777777" w:rsidTr="00077FBE">
        <w:trPr>
          <w:cantSplit/>
          <w:jc w:val="center"/>
        </w:trPr>
        <w:tc>
          <w:tcPr>
            <w:tcW w:w="2610" w:type="dxa"/>
            <w:tcBorders>
              <w:bottom w:val="single" w:sz="4" w:space="0" w:color="auto"/>
            </w:tcBorders>
            <w:shd w:val="clear" w:color="auto" w:fill="FFFFFF"/>
            <w:tcMar>
              <w:left w:w="60" w:type="dxa"/>
              <w:right w:w="60" w:type="dxa"/>
            </w:tcMar>
          </w:tcPr>
          <w:p w14:paraId="18CC071D" w14:textId="77777777" w:rsidR="008B4F38" w:rsidRPr="00077FBE" w:rsidRDefault="008B4F38" w:rsidP="00C65769">
            <w:pPr>
              <w:autoSpaceDE w:val="0"/>
              <w:autoSpaceDN w:val="0"/>
              <w:adjustRightInd w:val="0"/>
              <w:spacing w:before="60" w:after="60" w:line="240" w:lineRule="auto"/>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 xml:space="preserve">Median </w:t>
            </w:r>
            <w:r w:rsidRPr="00077FBE">
              <w:rPr>
                <w:rFonts w:ascii="Arial" w:eastAsiaTheme="minorEastAsia" w:hAnsi="Arial" w:cs="Arial"/>
                <w:color w:val="000000"/>
                <w:kern w:val="0"/>
                <w14:ligatures w14:val="none"/>
              </w:rPr>
              <w:br/>
              <w:t>Range</w:t>
            </w:r>
          </w:p>
        </w:tc>
        <w:tc>
          <w:tcPr>
            <w:tcW w:w="1710" w:type="dxa"/>
            <w:tcBorders>
              <w:bottom w:val="single" w:sz="4" w:space="0" w:color="auto"/>
            </w:tcBorders>
            <w:shd w:val="clear" w:color="auto" w:fill="FFFFFF"/>
          </w:tcPr>
          <w:p w14:paraId="6639B295" w14:textId="04978F86"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24.9</w:t>
            </w:r>
            <w:r w:rsidRPr="00077FBE">
              <w:rPr>
                <w:rFonts w:ascii="Arial" w:eastAsiaTheme="minorEastAsia" w:hAnsi="Arial" w:cs="Arial"/>
                <w:color w:val="000000"/>
                <w:kern w:val="0"/>
                <w14:ligatures w14:val="none"/>
              </w:rPr>
              <w:br/>
              <w:t>0.4</w:t>
            </w:r>
            <w:r w:rsidR="00B119D5">
              <w:rPr>
                <w:rFonts w:ascii="Arial" w:eastAsiaTheme="minorEastAsia" w:hAnsi="Arial" w:cs="Arial"/>
                <w:color w:val="000000"/>
                <w:kern w:val="0"/>
                <w14:ligatures w14:val="none"/>
              </w:rPr>
              <w:t>-</w:t>
            </w:r>
            <w:r w:rsidRPr="00077FBE">
              <w:rPr>
                <w:rFonts w:ascii="Arial" w:eastAsiaTheme="minorEastAsia" w:hAnsi="Arial" w:cs="Arial"/>
                <w:color w:val="000000"/>
                <w:kern w:val="0"/>
                <w14:ligatures w14:val="none"/>
              </w:rPr>
              <w:t>560</w:t>
            </w:r>
          </w:p>
        </w:tc>
        <w:tc>
          <w:tcPr>
            <w:tcW w:w="1350" w:type="dxa"/>
            <w:tcBorders>
              <w:bottom w:val="single" w:sz="4" w:space="0" w:color="auto"/>
            </w:tcBorders>
            <w:shd w:val="clear" w:color="auto" w:fill="FFFFFF"/>
          </w:tcPr>
          <w:p w14:paraId="0BAAF4FA" w14:textId="1049F22D"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27.1</w:t>
            </w:r>
            <w:r w:rsidRPr="00077FBE">
              <w:rPr>
                <w:rFonts w:ascii="Arial" w:eastAsiaTheme="minorEastAsia" w:hAnsi="Arial" w:cs="Arial"/>
                <w:color w:val="000000"/>
                <w:kern w:val="0"/>
                <w14:ligatures w14:val="none"/>
              </w:rPr>
              <w:br/>
              <w:t>2.7</w:t>
            </w:r>
            <w:r w:rsidR="00B119D5">
              <w:rPr>
                <w:rFonts w:ascii="Arial" w:eastAsiaTheme="minorEastAsia" w:hAnsi="Arial" w:cs="Arial"/>
                <w:color w:val="000000"/>
                <w:kern w:val="0"/>
                <w14:ligatures w14:val="none"/>
              </w:rPr>
              <w:t>-</w:t>
            </w:r>
            <w:r w:rsidRPr="00077FBE">
              <w:rPr>
                <w:rFonts w:ascii="Arial" w:eastAsiaTheme="minorEastAsia" w:hAnsi="Arial" w:cs="Arial"/>
                <w:color w:val="000000"/>
                <w:kern w:val="0"/>
                <w14:ligatures w14:val="none"/>
              </w:rPr>
              <w:t>127.7</w:t>
            </w:r>
          </w:p>
        </w:tc>
        <w:tc>
          <w:tcPr>
            <w:tcW w:w="1440" w:type="dxa"/>
            <w:tcBorders>
              <w:bottom w:val="single" w:sz="4" w:space="0" w:color="auto"/>
            </w:tcBorders>
            <w:shd w:val="clear" w:color="auto" w:fill="FFFFFF"/>
          </w:tcPr>
          <w:p w14:paraId="4F49580D" w14:textId="376E9A47"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34.4</w:t>
            </w:r>
            <w:r w:rsidRPr="00077FBE">
              <w:rPr>
                <w:rFonts w:ascii="Arial" w:eastAsiaTheme="minorEastAsia" w:hAnsi="Arial" w:cs="Arial"/>
                <w:color w:val="000000"/>
                <w:kern w:val="0"/>
                <w14:ligatures w14:val="none"/>
              </w:rPr>
              <w:br/>
              <w:t>1.9</w:t>
            </w:r>
            <w:r w:rsidR="00B119D5">
              <w:rPr>
                <w:rFonts w:ascii="Arial" w:eastAsiaTheme="minorEastAsia" w:hAnsi="Arial" w:cs="Arial"/>
                <w:color w:val="000000"/>
                <w:kern w:val="0"/>
                <w14:ligatures w14:val="none"/>
              </w:rPr>
              <w:t>-</w:t>
            </w:r>
            <w:r w:rsidRPr="00077FBE">
              <w:rPr>
                <w:rFonts w:ascii="Arial" w:eastAsiaTheme="minorEastAsia" w:hAnsi="Arial" w:cs="Arial"/>
                <w:color w:val="000000"/>
                <w:kern w:val="0"/>
                <w14:ligatures w14:val="none"/>
              </w:rPr>
              <w:t>298</w:t>
            </w:r>
          </w:p>
        </w:tc>
        <w:tc>
          <w:tcPr>
            <w:tcW w:w="1530" w:type="dxa"/>
            <w:tcBorders>
              <w:bottom w:val="single" w:sz="4" w:space="0" w:color="auto"/>
            </w:tcBorders>
            <w:shd w:val="clear" w:color="auto" w:fill="FFFFFF"/>
          </w:tcPr>
          <w:p w14:paraId="4E84F02B" w14:textId="77CF32BB"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40.9</w:t>
            </w:r>
            <w:r w:rsidRPr="00077FBE">
              <w:rPr>
                <w:rFonts w:ascii="Arial" w:eastAsiaTheme="minorEastAsia" w:hAnsi="Arial" w:cs="Arial"/>
                <w:color w:val="000000"/>
                <w:kern w:val="0"/>
                <w14:ligatures w14:val="none"/>
              </w:rPr>
              <w:br/>
              <w:t>0.8</w:t>
            </w:r>
            <w:r w:rsidR="00B119D5">
              <w:rPr>
                <w:rFonts w:ascii="Arial" w:eastAsiaTheme="minorEastAsia" w:hAnsi="Arial" w:cs="Arial"/>
                <w:color w:val="000000"/>
                <w:kern w:val="0"/>
                <w14:ligatures w14:val="none"/>
              </w:rPr>
              <w:t>-</w:t>
            </w:r>
            <w:r w:rsidRPr="00077FBE">
              <w:rPr>
                <w:rFonts w:ascii="Arial" w:eastAsiaTheme="minorEastAsia" w:hAnsi="Arial" w:cs="Arial"/>
                <w:color w:val="000000"/>
                <w:kern w:val="0"/>
                <w14:ligatures w14:val="none"/>
              </w:rPr>
              <w:t>475</w:t>
            </w:r>
          </w:p>
        </w:tc>
        <w:tc>
          <w:tcPr>
            <w:tcW w:w="1800" w:type="dxa"/>
            <w:tcBorders>
              <w:bottom w:val="single" w:sz="4" w:space="0" w:color="auto"/>
            </w:tcBorders>
            <w:shd w:val="clear" w:color="auto" w:fill="FFFFFF"/>
          </w:tcPr>
          <w:p w14:paraId="2C73D147" w14:textId="3096EA32"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20.6</w:t>
            </w:r>
            <w:r w:rsidRPr="00077FBE">
              <w:rPr>
                <w:rFonts w:ascii="Arial" w:eastAsiaTheme="minorEastAsia" w:hAnsi="Arial" w:cs="Arial"/>
                <w:color w:val="000000"/>
                <w:kern w:val="0"/>
                <w14:ligatures w14:val="none"/>
              </w:rPr>
              <w:br/>
              <w:t>8.7</w:t>
            </w:r>
            <w:r w:rsidR="00B119D5">
              <w:rPr>
                <w:rFonts w:ascii="Arial" w:eastAsiaTheme="minorEastAsia" w:hAnsi="Arial" w:cs="Arial"/>
                <w:color w:val="000000"/>
                <w:kern w:val="0"/>
                <w14:ligatures w14:val="none"/>
              </w:rPr>
              <w:t>-</w:t>
            </w:r>
            <w:r w:rsidRPr="00077FBE">
              <w:rPr>
                <w:rFonts w:ascii="Arial" w:eastAsiaTheme="minorEastAsia" w:hAnsi="Arial" w:cs="Arial"/>
                <w:color w:val="000000"/>
                <w:kern w:val="0"/>
                <w14:ligatures w14:val="none"/>
              </w:rPr>
              <w:t>105.1</w:t>
            </w:r>
          </w:p>
        </w:tc>
        <w:tc>
          <w:tcPr>
            <w:tcW w:w="1440" w:type="dxa"/>
            <w:tcBorders>
              <w:bottom w:val="single" w:sz="4" w:space="0" w:color="auto"/>
            </w:tcBorders>
            <w:shd w:val="clear" w:color="auto" w:fill="FFFFFF"/>
          </w:tcPr>
          <w:p w14:paraId="459D245A" w14:textId="1795F389"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19.9</w:t>
            </w:r>
            <w:r w:rsidRPr="00077FBE">
              <w:rPr>
                <w:rFonts w:ascii="Arial" w:eastAsiaTheme="minorEastAsia" w:hAnsi="Arial" w:cs="Arial"/>
                <w:color w:val="000000"/>
                <w:kern w:val="0"/>
                <w14:ligatures w14:val="none"/>
              </w:rPr>
              <w:br/>
              <w:t>0.4</w:t>
            </w:r>
            <w:r w:rsidR="00B119D5">
              <w:rPr>
                <w:rFonts w:ascii="Arial" w:eastAsiaTheme="minorEastAsia" w:hAnsi="Arial" w:cs="Arial"/>
                <w:color w:val="000000"/>
                <w:kern w:val="0"/>
                <w14:ligatures w14:val="none"/>
              </w:rPr>
              <w:t>-</w:t>
            </w:r>
            <w:r w:rsidRPr="00077FBE">
              <w:rPr>
                <w:rFonts w:ascii="Arial" w:eastAsiaTheme="minorEastAsia" w:hAnsi="Arial" w:cs="Arial"/>
                <w:color w:val="000000"/>
                <w:kern w:val="0"/>
                <w14:ligatures w14:val="none"/>
              </w:rPr>
              <w:t>560</w:t>
            </w:r>
          </w:p>
        </w:tc>
        <w:tc>
          <w:tcPr>
            <w:tcW w:w="990" w:type="dxa"/>
            <w:tcBorders>
              <w:bottom w:val="single" w:sz="4" w:space="0" w:color="auto"/>
            </w:tcBorders>
            <w:shd w:val="clear" w:color="auto" w:fill="FFFFFF"/>
            <w:tcMar>
              <w:left w:w="60" w:type="dxa"/>
              <w:right w:w="60" w:type="dxa"/>
            </w:tcMar>
          </w:tcPr>
          <w:p w14:paraId="38887088"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r>
      <w:tr w:rsidR="008B4F38" w:rsidRPr="00221B5A" w14:paraId="0404FA70" w14:textId="77777777" w:rsidTr="00077FBE">
        <w:trPr>
          <w:cantSplit/>
          <w:jc w:val="center"/>
        </w:trPr>
        <w:tc>
          <w:tcPr>
            <w:tcW w:w="2610" w:type="dxa"/>
            <w:tcBorders>
              <w:top w:val="single" w:sz="4" w:space="0" w:color="auto"/>
            </w:tcBorders>
            <w:shd w:val="clear" w:color="auto" w:fill="FFFFFF"/>
            <w:tcMar>
              <w:left w:w="60" w:type="dxa"/>
              <w:right w:w="60" w:type="dxa"/>
            </w:tcMar>
          </w:tcPr>
          <w:p w14:paraId="0ECF6EB2" w14:textId="67F39A11" w:rsidR="008B4F38" w:rsidRPr="00077FBE" w:rsidRDefault="008B4F38" w:rsidP="00C65769">
            <w:pPr>
              <w:autoSpaceDE w:val="0"/>
              <w:autoSpaceDN w:val="0"/>
              <w:adjustRightInd w:val="0"/>
              <w:spacing w:before="60" w:after="60" w:line="240" w:lineRule="auto"/>
              <w:rPr>
                <w:rFonts w:ascii="Arial" w:eastAsiaTheme="minorEastAsia" w:hAnsi="Arial" w:cs="Arial"/>
                <w:color w:val="000000"/>
                <w:kern w:val="0"/>
                <w14:ligatures w14:val="none"/>
              </w:rPr>
            </w:pPr>
            <w:r w:rsidRPr="00077FBE">
              <w:rPr>
                <w:rFonts w:ascii="Arial" w:eastAsiaTheme="minorEastAsia" w:hAnsi="Arial" w:cs="Arial"/>
                <w:kern w:val="0"/>
                <w14:ligatures w14:val="none"/>
              </w:rPr>
              <w:t xml:space="preserve">% Blood </w:t>
            </w:r>
            <w:r w:rsidR="00096EA3">
              <w:rPr>
                <w:rFonts w:ascii="Arial" w:eastAsiaTheme="minorEastAsia" w:hAnsi="Arial" w:cs="Arial"/>
                <w:kern w:val="0"/>
                <w14:ligatures w14:val="none"/>
              </w:rPr>
              <w:t>b</w:t>
            </w:r>
            <w:r w:rsidRPr="00077FBE">
              <w:rPr>
                <w:rFonts w:ascii="Arial" w:eastAsiaTheme="minorEastAsia" w:hAnsi="Arial" w:cs="Arial"/>
                <w:kern w:val="0"/>
                <w14:ligatures w14:val="none"/>
              </w:rPr>
              <w:t>lasts</w:t>
            </w:r>
          </w:p>
        </w:tc>
        <w:tc>
          <w:tcPr>
            <w:tcW w:w="1710" w:type="dxa"/>
            <w:tcBorders>
              <w:top w:val="single" w:sz="4" w:space="0" w:color="auto"/>
            </w:tcBorders>
            <w:shd w:val="clear" w:color="auto" w:fill="FFFFFF"/>
          </w:tcPr>
          <w:p w14:paraId="46D6687F"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350" w:type="dxa"/>
            <w:tcBorders>
              <w:top w:val="single" w:sz="4" w:space="0" w:color="auto"/>
            </w:tcBorders>
            <w:shd w:val="clear" w:color="auto" w:fill="FFFFFF"/>
          </w:tcPr>
          <w:p w14:paraId="1FB49073" w14:textId="77777777"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440" w:type="dxa"/>
            <w:tcBorders>
              <w:top w:val="single" w:sz="4" w:space="0" w:color="auto"/>
            </w:tcBorders>
            <w:shd w:val="clear" w:color="auto" w:fill="FFFFFF"/>
          </w:tcPr>
          <w:p w14:paraId="0A6D8A58" w14:textId="77777777"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530" w:type="dxa"/>
            <w:tcBorders>
              <w:top w:val="single" w:sz="4" w:space="0" w:color="auto"/>
            </w:tcBorders>
            <w:shd w:val="clear" w:color="auto" w:fill="FFFFFF"/>
          </w:tcPr>
          <w:p w14:paraId="2A73B511" w14:textId="60990EBE"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800" w:type="dxa"/>
            <w:tcBorders>
              <w:top w:val="single" w:sz="4" w:space="0" w:color="auto"/>
            </w:tcBorders>
            <w:shd w:val="clear" w:color="auto" w:fill="FFFFFF"/>
          </w:tcPr>
          <w:p w14:paraId="035DCBFC"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440" w:type="dxa"/>
            <w:tcBorders>
              <w:top w:val="single" w:sz="4" w:space="0" w:color="auto"/>
            </w:tcBorders>
            <w:shd w:val="clear" w:color="auto" w:fill="FFFFFF"/>
          </w:tcPr>
          <w:p w14:paraId="53622C69"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990" w:type="dxa"/>
            <w:tcBorders>
              <w:top w:val="single" w:sz="4" w:space="0" w:color="auto"/>
            </w:tcBorders>
            <w:shd w:val="clear" w:color="auto" w:fill="FFFFFF"/>
            <w:tcMar>
              <w:left w:w="60" w:type="dxa"/>
              <w:right w:w="60" w:type="dxa"/>
            </w:tcMar>
          </w:tcPr>
          <w:p w14:paraId="784E979A" w14:textId="0D21A469"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&lt;</w:t>
            </w:r>
            <w:r w:rsidR="0099472E" w:rsidRPr="00077FBE">
              <w:rPr>
                <w:rFonts w:ascii="Arial" w:eastAsiaTheme="minorEastAsia" w:hAnsi="Arial" w:cs="Arial"/>
                <w:color w:val="000000"/>
                <w:kern w:val="0"/>
                <w14:ligatures w14:val="none"/>
              </w:rPr>
              <w:t>0</w:t>
            </w:r>
            <w:r w:rsidRPr="00077FBE">
              <w:rPr>
                <w:rFonts w:ascii="Arial" w:eastAsiaTheme="minorEastAsia" w:hAnsi="Arial" w:cs="Arial"/>
                <w:color w:val="000000"/>
                <w:kern w:val="0"/>
                <w14:ligatures w14:val="none"/>
              </w:rPr>
              <w:t>.001</w:t>
            </w:r>
          </w:p>
        </w:tc>
      </w:tr>
      <w:tr w:rsidR="008B4F38" w:rsidRPr="00221B5A" w14:paraId="2AAF4C3E" w14:textId="77777777" w:rsidTr="00077FBE">
        <w:trPr>
          <w:cantSplit/>
          <w:jc w:val="center"/>
        </w:trPr>
        <w:tc>
          <w:tcPr>
            <w:tcW w:w="2610" w:type="dxa"/>
            <w:tcBorders>
              <w:bottom w:val="single" w:sz="4" w:space="0" w:color="auto"/>
            </w:tcBorders>
            <w:shd w:val="clear" w:color="auto" w:fill="FFFFFF"/>
            <w:tcMar>
              <w:left w:w="60" w:type="dxa"/>
              <w:right w:w="60" w:type="dxa"/>
            </w:tcMar>
          </w:tcPr>
          <w:p w14:paraId="72F13D9B" w14:textId="77777777" w:rsidR="008B4F38" w:rsidRPr="00077FBE" w:rsidRDefault="008B4F38" w:rsidP="00C65769">
            <w:pPr>
              <w:autoSpaceDE w:val="0"/>
              <w:autoSpaceDN w:val="0"/>
              <w:adjustRightInd w:val="0"/>
              <w:spacing w:before="60" w:after="60" w:line="240" w:lineRule="auto"/>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 xml:space="preserve">Median </w:t>
            </w:r>
            <w:r w:rsidRPr="00077FBE">
              <w:rPr>
                <w:rFonts w:ascii="Arial" w:eastAsiaTheme="minorEastAsia" w:hAnsi="Arial" w:cs="Arial"/>
                <w:color w:val="000000"/>
                <w:kern w:val="0"/>
                <w14:ligatures w14:val="none"/>
              </w:rPr>
              <w:br/>
              <w:t>Range</w:t>
            </w:r>
          </w:p>
        </w:tc>
        <w:tc>
          <w:tcPr>
            <w:tcW w:w="1710" w:type="dxa"/>
            <w:tcBorders>
              <w:bottom w:val="single" w:sz="4" w:space="0" w:color="auto"/>
            </w:tcBorders>
            <w:shd w:val="clear" w:color="auto" w:fill="FFFFFF"/>
          </w:tcPr>
          <w:p w14:paraId="2BD554AD" w14:textId="72D72160"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 xml:space="preserve">56  </w:t>
            </w:r>
            <w:r w:rsidRPr="00077FBE">
              <w:rPr>
                <w:rFonts w:ascii="Arial" w:eastAsiaTheme="minorEastAsia" w:hAnsi="Arial" w:cs="Arial"/>
                <w:color w:val="000000"/>
                <w:kern w:val="0"/>
                <w14:ligatures w14:val="none"/>
              </w:rPr>
              <w:br/>
              <w:t>0</w:t>
            </w:r>
            <w:r w:rsidR="00B119D5">
              <w:rPr>
                <w:rFonts w:ascii="Arial" w:eastAsiaTheme="minorEastAsia" w:hAnsi="Arial" w:cs="Arial"/>
                <w:color w:val="000000"/>
                <w:kern w:val="0"/>
                <w14:ligatures w14:val="none"/>
              </w:rPr>
              <w:t>-</w:t>
            </w:r>
            <w:r w:rsidRPr="00077FBE">
              <w:rPr>
                <w:rFonts w:ascii="Arial" w:eastAsiaTheme="minorEastAsia" w:hAnsi="Arial" w:cs="Arial"/>
                <w:color w:val="000000"/>
                <w:kern w:val="0"/>
                <w14:ligatures w14:val="none"/>
              </w:rPr>
              <w:t>98</w:t>
            </w:r>
          </w:p>
        </w:tc>
        <w:tc>
          <w:tcPr>
            <w:tcW w:w="1350" w:type="dxa"/>
            <w:tcBorders>
              <w:bottom w:val="single" w:sz="4" w:space="0" w:color="auto"/>
            </w:tcBorders>
            <w:shd w:val="clear" w:color="auto" w:fill="FFFFFF"/>
          </w:tcPr>
          <w:p w14:paraId="7AB5A582" w14:textId="5C551B22"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 xml:space="preserve">67 </w:t>
            </w:r>
            <w:r w:rsidRPr="00077FBE">
              <w:rPr>
                <w:rFonts w:ascii="Arial" w:eastAsiaTheme="minorEastAsia" w:hAnsi="Arial" w:cs="Arial"/>
                <w:color w:val="000000"/>
                <w:kern w:val="0"/>
                <w14:ligatures w14:val="none"/>
              </w:rPr>
              <w:br/>
              <w:t>1</w:t>
            </w:r>
            <w:r w:rsidR="00B119D5">
              <w:rPr>
                <w:rFonts w:ascii="Arial" w:eastAsiaTheme="minorEastAsia" w:hAnsi="Arial" w:cs="Arial"/>
                <w:color w:val="000000"/>
                <w:kern w:val="0"/>
                <w14:ligatures w14:val="none"/>
              </w:rPr>
              <w:t>-</w:t>
            </w:r>
            <w:r w:rsidRPr="00077FBE">
              <w:rPr>
                <w:rFonts w:ascii="Arial" w:eastAsiaTheme="minorEastAsia" w:hAnsi="Arial" w:cs="Arial"/>
                <w:color w:val="000000"/>
                <w:kern w:val="0"/>
                <w14:ligatures w14:val="none"/>
              </w:rPr>
              <w:t>92</w:t>
            </w:r>
          </w:p>
        </w:tc>
        <w:tc>
          <w:tcPr>
            <w:tcW w:w="1440" w:type="dxa"/>
            <w:tcBorders>
              <w:bottom w:val="single" w:sz="4" w:space="0" w:color="auto"/>
            </w:tcBorders>
            <w:shd w:val="clear" w:color="auto" w:fill="FFFFFF"/>
          </w:tcPr>
          <w:p w14:paraId="6BE17224" w14:textId="3BFB9C31"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 xml:space="preserve">62 </w:t>
            </w:r>
            <w:r w:rsidRPr="00077FBE">
              <w:rPr>
                <w:rFonts w:ascii="Arial" w:eastAsiaTheme="minorEastAsia" w:hAnsi="Arial" w:cs="Arial"/>
                <w:color w:val="000000"/>
                <w:kern w:val="0"/>
                <w14:ligatures w14:val="none"/>
              </w:rPr>
              <w:br/>
              <w:t>0</w:t>
            </w:r>
            <w:r w:rsidR="00B119D5">
              <w:rPr>
                <w:rFonts w:ascii="Arial" w:eastAsiaTheme="minorEastAsia" w:hAnsi="Arial" w:cs="Arial"/>
                <w:color w:val="000000"/>
                <w:kern w:val="0"/>
                <w14:ligatures w14:val="none"/>
              </w:rPr>
              <w:t>-</w:t>
            </w:r>
            <w:r w:rsidRPr="00077FBE">
              <w:rPr>
                <w:rFonts w:ascii="Arial" w:eastAsiaTheme="minorEastAsia" w:hAnsi="Arial" w:cs="Arial"/>
                <w:color w:val="000000"/>
                <w:kern w:val="0"/>
                <w14:ligatures w14:val="none"/>
              </w:rPr>
              <w:t>91</w:t>
            </w:r>
          </w:p>
        </w:tc>
        <w:tc>
          <w:tcPr>
            <w:tcW w:w="1530" w:type="dxa"/>
            <w:tcBorders>
              <w:bottom w:val="single" w:sz="4" w:space="0" w:color="auto"/>
            </w:tcBorders>
            <w:shd w:val="clear" w:color="auto" w:fill="FFFFFF"/>
          </w:tcPr>
          <w:p w14:paraId="321E43F2" w14:textId="2ED9A882"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 xml:space="preserve">66.5 </w:t>
            </w:r>
            <w:r w:rsidRPr="00077FBE">
              <w:rPr>
                <w:rFonts w:ascii="Arial" w:eastAsiaTheme="minorEastAsia" w:hAnsi="Arial" w:cs="Arial"/>
                <w:color w:val="000000"/>
                <w:kern w:val="0"/>
                <w14:ligatures w14:val="none"/>
              </w:rPr>
              <w:br/>
              <w:t>0</w:t>
            </w:r>
            <w:r w:rsidR="00B119D5">
              <w:rPr>
                <w:rFonts w:ascii="Arial" w:eastAsiaTheme="minorEastAsia" w:hAnsi="Arial" w:cs="Arial"/>
                <w:color w:val="000000"/>
                <w:kern w:val="0"/>
                <w14:ligatures w14:val="none"/>
              </w:rPr>
              <w:t>-</w:t>
            </w:r>
            <w:r w:rsidRPr="00077FBE">
              <w:rPr>
                <w:rFonts w:ascii="Arial" w:eastAsiaTheme="minorEastAsia" w:hAnsi="Arial" w:cs="Arial"/>
                <w:color w:val="000000"/>
                <w:kern w:val="0"/>
                <w14:ligatures w14:val="none"/>
              </w:rPr>
              <w:t>97</w:t>
            </w:r>
          </w:p>
        </w:tc>
        <w:tc>
          <w:tcPr>
            <w:tcW w:w="1800" w:type="dxa"/>
            <w:tcBorders>
              <w:bottom w:val="single" w:sz="4" w:space="0" w:color="auto"/>
            </w:tcBorders>
            <w:shd w:val="clear" w:color="auto" w:fill="FFFFFF"/>
          </w:tcPr>
          <w:p w14:paraId="714FE6E6" w14:textId="076FB71A"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 xml:space="preserve">65 </w:t>
            </w:r>
            <w:r w:rsidRPr="00077FBE">
              <w:rPr>
                <w:rFonts w:ascii="Arial" w:eastAsiaTheme="minorEastAsia" w:hAnsi="Arial" w:cs="Arial"/>
                <w:color w:val="000000"/>
                <w:kern w:val="0"/>
                <w14:ligatures w14:val="none"/>
              </w:rPr>
              <w:br/>
              <w:t>14</w:t>
            </w:r>
            <w:r w:rsidR="00B119D5">
              <w:rPr>
                <w:rFonts w:ascii="Arial" w:eastAsiaTheme="minorEastAsia" w:hAnsi="Arial" w:cs="Arial"/>
                <w:color w:val="000000"/>
                <w:kern w:val="0"/>
                <w14:ligatures w14:val="none"/>
              </w:rPr>
              <w:t>-</w:t>
            </w:r>
            <w:r w:rsidRPr="00077FBE">
              <w:rPr>
                <w:rFonts w:ascii="Arial" w:eastAsiaTheme="minorEastAsia" w:hAnsi="Arial" w:cs="Arial"/>
                <w:color w:val="000000"/>
                <w:kern w:val="0"/>
                <w14:ligatures w14:val="none"/>
              </w:rPr>
              <w:t>96</w:t>
            </w:r>
          </w:p>
        </w:tc>
        <w:tc>
          <w:tcPr>
            <w:tcW w:w="1440" w:type="dxa"/>
            <w:tcBorders>
              <w:bottom w:val="single" w:sz="4" w:space="0" w:color="auto"/>
            </w:tcBorders>
            <w:shd w:val="clear" w:color="auto" w:fill="FFFFFF"/>
          </w:tcPr>
          <w:p w14:paraId="14906154" w14:textId="1213545A"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 xml:space="preserve">50  </w:t>
            </w:r>
            <w:r w:rsidRPr="00077FBE">
              <w:rPr>
                <w:rFonts w:ascii="Arial" w:eastAsiaTheme="minorEastAsia" w:hAnsi="Arial" w:cs="Arial"/>
                <w:color w:val="000000"/>
                <w:kern w:val="0"/>
                <w14:ligatures w14:val="none"/>
              </w:rPr>
              <w:br/>
              <w:t>0</w:t>
            </w:r>
            <w:r w:rsidR="00B119D5">
              <w:rPr>
                <w:rFonts w:ascii="Arial" w:eastAsiaTheme="minorEastAsia" w:hAnsi="Arial" w:cs="Arial"/>
                <w:color w:val="000000"/>
                <w:kern w:val="0"/>
                <w14:ligatures w14:val="none"/>
              </w:rPr>
              <w:t>-</w:t>
            </w:r>
            <w:r w:rsidRPr="00077FBE">
              <w:rPr>
                <w:rFonts w:ascii="Arial" w:eastAsiaTheme="minorEastAsia" w:hAnsi="Arial" w:cs="Arial"/>
                <w:color w:val="000000"/>
                <w:kern w:val="0"/>
                <w14:ligatures w14:val="none"/>
              </w:rPr>
              <w:t>98</w:t>
            </w:r>
          </w:p>
        </w:tc>
        <w:tc>
          <w:tcPr>
            <w:tcW w:w="990" w:type="dxa"/>
            <w:tcBorders>
              <w:bottom w:val="single" w:sz="4" w:space="0" w:color="auto"/>
            </w:tcBorders>
            <w:shd w:val="clear" w:color="auto" w:fill="FFFFFF"/>
            <w:tcMar>
              <w:left w:w="60" w:type="dxa"/>
              <w:right w:w="60" w:type="dxa"/>
            </w:tcMar>
          </w:tcPr>
          <w:p w14:paraId="01F2941C"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r>
      <w:tr w:rsidR="008B4F38" w:rsidRPr="00221B5A" w14:paraId="675E13EC" w14:textId="77777777" w:rsidTr="00077FBE">
        <w:trPr>
          <w:cantSplit/>
          <w:jc w:val="center"/>
        </w:trPr>
        <w:tc>
          <w:tcPr>
            <w:tcW w:w="2610" w:type="dxa"/>
            <w:tcBorders>
              <w:top w:val="single" w:sz="4" w:space="0" w:color="auto"/>
            </w:tcBorders>
            <w:shd w:val="clear" w:color="auto" w:fill="FFFFFF"/>
            <w:tcMar>
              <w:left w:w="60" w:type="dxa"/>
              <w:right w:w="60" w:type="dxa"/>
            </w:tcMar>
          </w:tcPr>
          <w:p w14:paraId="7A8E732B" w14:textId="25DC4B11" w:rsidR="008B4F38" w:rsidRPr="00077FBE" w:rsidRDefault="008B4F38" w:rsidP="00C65769">
            <w:pPr>
              <w:autoSpaceDE w:val="0"/>
              <w:autoSpaceDN w:val="0"/>
              <w:adjustRightInd w:val="0"/>
              <w:spacing w:before="60" w:after="60" w:line="240" w:lineRule="auto"/>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 xml:space="preserve">% Bone </w:t>
            </w:r>
            <w:r w:rsidR="00096EA3">
              <w:rPr>
                <w:rFonts w:ascii="Arial" w:eastAsiaTheme="minorEastAsia" w:hAnsi="Arial" w:cs="Arial"/>
                <w:color w:val="000000"/>
                <w:kern w:val="0"/>
                <w14:ligatures w14:val="none"/>
              </w:rPr>
              <w:t>m</w:t>
            </w:r>
            <w:r w:rsidRPr="00077FBE">
              <w:rPr>
                <w:rFonts w:ascii="Arial" w:eastAsiaTheme="minorEastAsia" w:hAnsi="Arial" w:cs="Arial"/>
                <w:color w:val="000000"/>
                <w:kern w:val="0"/>
                <w14:ligatures w14:val="none"/>
              </w:rPr>
              <w:t xml:space="preserve">arrow </w:t>
            </w:r>
            <w:r w:rsidR="00096EA3">
              <w:rPr>
                <w:rFonts w:ascii="Arial" w:eastAsiaTheme="minorEastAsia" w:hAnsi="Arial" w:cs="Arial"/>
                <w:color w:val="000000"/>
                <w:kern w:val="0"/>
                <w14:ligatures w14:val="none"/>
              </w:rPr>
              <w:t>b</w:t>
            </w:r>
            <w:r w:rsidRPr="00077FBE">
              <w:rPr>
                <w:rFonts w:ascii="Arial" w:eastAsiaTheme="minorEastAsia" w:hAnsi="Arial" w:cs="Arial"/>
                <w:color w:val="000000"/>
                <w:kern w:val="0"/>
                <w14:ligatures w14:val="none"/>
              </w:rPr>
              <w:t>lasts</w:t>
            </w:r>
          </w:p>
        </w:tc>
        <w:tc>
          <w:tcPr>
            <w:tcW w:w="1710" w:type="dxa"/>
            <w:tcBorders>
              <w:top w:val="single" w:sz="4" w:space="0" w:color="auto"/>
            </w:tcBorders>
            <w:shd w:val="clear" w:color="auto" w:fill="FFFFFF"/>
          </w:tcPr>
          <w:p w14:paraId="45E5390C"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350" w:type="dxa"/>
            <w:tcBorders>
              <w:top w:val="single" w:sz="4" w:space="0" w:color="auto"/>
            </w:tcBorders>
            <w:shd w:val="clear" w:color="auto" w:fill="FFFFFF"/>
          </w:tcPr>
          <w:p w14:paraId="715BD401" w14:textId="77777777"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440" w:type="dxa"/>
            <w:tcBorders>
              <w:top w:val="single" w:sz="4" w:space="0" w:color="auto"/>
            </w:tcBorders>
            <w:shd w:val="clear" w:color="auto" w:fill="FFFFFF"/>
          </w:tcPr>
          <w:p w14:paraId="069B517F" w14:textId="77777777"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530" w:type="dxa"/>
            <w:tcBorders>
              <w:top w:val="single" w:sz="4" w:space="0" w:color="auto"/>
            </w:tcBorders>
            <w:shd w:val="clear" w:color="auto" w:fill="FFFFFF"/>
          </w:tcPr>
          <w:p w14:paraId="05CA6817" w14:textId="28FBCF20"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800" w:type="dxa"/>
            <w:tcBorders>
              <w:top w:val="single" w:sz="4" w:space="0" w:color="auto"/>
            </w:tcBorders>
            <w:shd w:val="clear" w:color="auto" w:fill="FFFFFF"/>
          </w:tcPr>
          <w:p w14:paraId="6866F41C"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440" w:type="dxa"/>
            <w:tcBorders>
              <w:top w:val="single" w:sz="4" w:space="0" w:color="auto"/>
            </w:tcBorders>
            <w:shd w:val="clear" w:color="auto" w:fill="FFFFFF"/>
          </w:tcPr>
          <w:p w14:paraId="012AFBCE"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990" w:type="dxa"/>
            <w:tcBorders>
              <w:top w:val="single" w:sz="4" w:space="0" w:color="auto"/>
            </w:tcBorders>
            <w:shd w:val="clear" w:color="auto" w:fill="FFFFFF"/>
            <w:tcMar>
              <w:left w:w="60" w:type="dxa"/>
              <w:right w:w="60" w:type="dxa"/>
            </w:tcMar>
          </w:tcPr>
          <w:p w14:paraId="690ACB20" w14:textId="0D15C170"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&lt;</w:t>
            </w:r>
            <w:r w:rsidR="0099472E" w:rsidRPr="00077FBE">
              <w:rPr>
                <w:rFonts w:ascii="Arial" w:eastAsiaTheme="minorEastAsia" w:hAnsi="Arial" w:cs="Arial"/>
                <w:color w:val="000000"/>
                <w:kern w:val="0"/>
                <w14:ligatures w14:val="none"/>
              </w:rPr>
              <w:t>0</w:t>
            </w:r>
            <w:r w:rsidRPr="00077FBE">
              <w:rPr>
                <w:rFonts w:ascii="Arial" w:eastAsiaTheme="minorEastAsia" w:hAnsi="Arial" w:cs="Arial"/>
                <w:color w:val="000000"/>
                <w:kern w:val="0"/>
                <w14:ligatures w14:val="none"/>
              </w:rPr>
              <w:t>.001</w:t>
            </w:r>
          </w:p>
        </w:tc>
      </w:tr>
      <w:tr w:rsidR="008B4F38" w:rsidRPr="00221B5A" w14:paraId="79C474A6" w14:textId="77777777" w:rsidTr="00077FBE">
        <w:trPr>
          <w:cantSplit/>
          <w:jc w:val="center"/>
        </w:trPr>
        <w:tc>
          <w:tcPr>
            <w:tcW w:w="2610" w:type="dxa"/>
            <w:tcBorders>
              <w:bottom w:val="single" w:sz="4" w:space="0" w:color="auto"/>
            </w:tcBorders>
            <w:shd w:val="clear" w:color="auto" w:fill="FFFFFF"/>
            <w:tcMar>
              <w:left w:w="60" w:type="dxa"/>
              <w:right w:w="60" w:type="dxa"/>
            </w:tcMar>
          </w:tcPr>
          <w:p w14:paraId="78B69FD3" w14:textId="77777777" w:rsidR="008B4F38" w:rsidRPr="00077FBE" w:rsidRDefault="008B4F38" w:rsidP="00C65769">
            <w:pPr>
              <w:autoSpaceDE w:val="0"/>
              <w:autoSpaceDN w:val="0"/>
              <w:adjustRightInd w:val="0"/>
              <w:spacing w:before="60" w:after="60" w:line="240" w:lineRule="auto"/>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 xml:space="preserve">Median </w:t>
            </w:r>
            <w:r w:rsidRPr="00077FBE">
              <w:rPr>
                <w:rFonts w:ascii="Arial" w:eastAsiaTheme="minorEastAsia" w:hAnsi="Arial" w:cs="Arial"/>
                <w:color w:val="000000"/>
                <w:kern w:val="0"/>
                <w14:ligatures w14:val="none"/>
              </w:rPr>
              <w:br/>
              <w:t>Range</w:t>
            </w:r>
          </w:p>
        </w:tc>
        <w:tc>
          <w:tcPr>
            <w:tcW w:w="1710" w:type="dxa"/>
            <w:tcBorders>
              <w:bottom w:val="single" w:sz="4" w:space="0" w:color="auto"/>
            </w:tcBorders>
            <w:shd w:val="clear" w:color="auto" w:fill="FFFFFF"/>
          </w:tcPr>
          <w:p w14:paraId="111E58F1" w14:textId="1EAF078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 xml:space="preserve">67 </w:t>
            </w:r>
            <w:r w:rsidRPr="00077FBE">
              <w:rPr>
                <w:rFonts w:ascii="Arial" w:eastAsiaTheme="minorEastAsia" w:hAnsi="Arial" w:cs="Arial"/>
                <w:color w:val="000000"/>
                <w:kern w:val="0"/>
                <w14:ligatures w14:val="none"/>
              </w:rPr>
              <w:br/>
              <w:t>0</w:t>
            </w:r>
            <w:r w:rsidR="00B119D5">
              <w:rPr>
                <w:rFonts w:ascii="Arial" w:eastAsiaTheme="minorEastAsia" w:hAnsi="Arial" w:cs="Arial"/>
                <w:color w:val="000000"/>
                <w:kern w:val="0"/>
                <w14:ligatures w14:val="none"/>
              </w:rPr>
              <w:t>-</w:t>
            </w:r>
            <w:r w:rsidRPr="00077FBE">
              <w:rPr>
                <w:rFonts w:ascii="Arial" w:eastAsiaTheme="minorEastAsia" w:hAnsi="Arial" w:cs="Arial"/>
                <w:color w:val="000000"/>
                <w:kern w:val="0"/>
                <w14:ligatures w14:val="none"/>
              </w:rPr>
              <w:t>99</w:t>
            </w:r>
          </w:p>
        </w:tc>
        <w:tc>
          <w:tcPr>
            <w:tcW w:w="1350" w:type="dxa"/>
            <w:tcBorders>
              <w:bottom w:val="single" w:sz="4" w:space="0" w:color="auto"/>
            </w:tcBorders>
            <w:shd w:val="clear" w:color="auto" w:fill="FFFFFF"/>
          </w:tcPr>
          <w:p w14:paraId="6A42FE8B" w14:textId="10437AF8"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74</w:t>
            </w:r>
            <w:r w:rsidRPr="00077FBE">
              <w:rPr>
                <w:rFonts w:ascii="Arial" w:eastAsiaTheme="minorEastAsia" w:hAnsi="Arial" w:cs="Arial"/>
                <w:color w:val="000000"/>
                <w:kern w:val="0"/>
                <w14:ligatures w14:val="none"/>
              </w:rPr>
              <w:br/>
              <w:t>29</w:t>
            </w:r>
            <w:r w:rsidR="00B119D5">
              <w:rPr>
                <w:rFonts w:ascii="Arial" w:eastAsiaTheme="minorEastAsia" w:hAnsi="Arial" w:cs="Arial"/>
                <w:color w:val="000000"/>
                <w:kern w:val="0"/>
                <w14:ligatures w14:val="none"/>
              </w:rPr>
              <w:t>-</w:t>
            </w:r>
            <w:r w:rsidRPr="00077FBE">
              <w:rPr>
                <w:rFonts w:ascii="Arial" w:eastAsiaTheme="minorEastAsia" w:hAnsi="Arial" w:cs="Arial"/>
                <w:color w:val="000000"/>
                <w:kern w:val="0"/>
                <w14:ligatures w14:val="none"/>
              </w:rPr>
              <w:t>96</w:t>
            </w:r>
          </w:p>
        </w:tc>
        <w:tc>
          <w:tcPr>
            <w:tcW w:w="1440" w:type="dxa"/>
            <w:tcBorders>
              <w:bottom w:val="single" w:sz="4" w:space="0" w:color="auto"/>
            </w:tcBorders>
            <w:shd w:val="clear" w:color="auto" w:fill="FFFFFF"/>
          </w:tcPr>
          <w:p w14:paraId="06EE1CE7" w14:textId="66A6DF87"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 xml:space="preserve">70 </w:t>
            </w:r>
            <w:r w:rsidRPr="00077FBE">
              <w:rPr>
                <w:rFonts w:ascii="Arial" w:eastAsiaTheme="minorEastAsia" w:hAnsi="Arial" w:cs="Arial"/>
                <w:color w:val="000000"/>
                <w:kern w:val="0"/>
                <w14:ligatures w14:val="none"/>
              </w:rPr>
              <w:br/>
              <w:t>2</w:t>
            </w:r>
            <w:r w:rsidR="00B119D5">
              <w:rPr>
                <w:rFonts w:ascii="Arial" w:eastAsiaTheme="minorEastAsia" w:hAnsi="Arial" w:cs="Arial"/>
                <w:color w:val="000000"/>
                <w:kern w:val="0"/>
                <w14:ligatures w14:val="none"/>
              </w:rPr>
              <w:t>-</w:t>
            </w:r>
            <w:r w:rsidRPr="00077FBE">
              <w:rPr>
                <w:rFonts w:ascii="Arial" w:eastAsiaTheme="minorEastAsia" w:hAnsi="Arial" w:cs="Arial"/>
                <w:color w:val="000000"/>
                <w:kern w:val="0"/>
                <w14:ligatures w14:val="none"/>
              </w:rPr>
              <w:t>94</w:t>
            </w:r>
          </w:p>
        </w:tc>
        <w:tc>
          <w:tcPr>
            <w:tcW w:w="1530" w:type="dxa"/>
            <w:tcBorders>
              <w:bottom w:val="single" w:sz="4" w:space="0" w:color="auto"/>
            </w:tcBorders>
            <w:shd w:val="clear" w:color="auto" w:fill="FFFFFF"/>
          </w:tcPr>
          <w:p w14:paraId="5446CF9F" w14:textId="556417D5"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 xml:space="preserve">74 </w:t>
            </w:r>
            <w:r w:rsidRPr="00077FBE">
              <w:rPr>
                <w:rFonts w:ascii="Arial" w:eastAsiaTheme="minorEastAsia" w:hAnsi="Arial" w:cs="Arial"/>
                <w:color w:val="000000"/>
                <w:kern w:val="0"/>
                <w14:ligatures w14:val="none"/>
              </w:rPr>
              <w:br/>
              <w:t>0</w:t>
            </w:r>
            <w:r w:rsidR="00B119D5">
              <w:rPr>
                <w:rFonts w:ascii="Arial" w:eastAsiaTheme="minorEastAsia" w:hAnsi="Arial" w:cs="Arial"/>
                <w:color w:val="000000"/>
                <w:kern w:val="0"/>
                <w14:ligatures w14:val="none"/>
              </w:rPr>
              <w:t>-</w:t>
            </w:r>
            <w:r w:rsidRPr="00077FBE">
              <w:rPr>
                <w:rFonts w:ascii="Arial" w:eastAsiaTheme="minorEastAsia" w:hAnsi="Arial" w:cs="Arial"/>
                <w:color w:val="000000"/>
                <w:kern w:val="0"/>
                <w14:ligatures w14:val="none"/>
              </w:rPr>
              <w:t>97</w:t>
            </w:r>
          </w:p>
        </w:tc>
        <w:tc>
          <w:tcPr>
            <w:tcW w:w="1800" w:type="dxa"/>
            <w:tcBorders>
              <w:bottom w:val="single" w:sz="4" w:space="0" w:color="auto"/>
            </w:tcBorders>
            <w:shd w:val="clear" w:color="auto" w:fill="FFFFFF"/>
          </w:tcPr>
          <w:p w14:paraId="4B3FF4BF" w14:textId="50C0B69D"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 xml:space="preserve">67 </w:t>
            </w:r>
            <w:r w:rsidRPr="00077FBE">
              <w:rPr>
                <w:rFonts w:ascii="Arial" w:eastAsiaTheme="minorEastAsia" w:hAnsi="Arial" w:cs="Arial"/>
                <w:color w:val="000000"/>
                <w:kern w:val="0"/>
                <w14:ligatures w14:val="none"/>
              </w:rPr>
              <w:br/>
              <w:t>30</w:t>
            </w:r>
            <w:r w:rsidR="00B119D5">
              <w:rPr>
                <w:rFonts w:ascii="Arial" w:eastAsiaTheme="minorEastAsia" w:hAnsi="Arial" w:cs="Arial"/>
                <w:color w:val="000000"/>
                <w:kern w:val="0"/>
                <w14:ligatures w14:val="none"/>
              </w:rPr>
              <w:t>-</w:t>
            </w:r>
            <w:r w:rsidRPr="00077FBE">
              <w:rPr>
                <w:rFonts w:ascii="Arial" w:eastAsiaTheme="minorEastAsia" w:hAnsi="Arial" w:cs="Arial"/>
                <w:color w:val="000000"/>
                <w:kern w:val="0"/>
                <w14:ligatures w14:val="none"/>
              </w:rPr>
              <w:t>89</w:t>
            </w:r>
          </w:p>
        </w:tc>
        <w:tc>
          <w:tcPr>
            <w:tcW w:w="1440" w:type="dxa"/>
            <w:tcBorders>
              <w:bottom w:val="single" w:sz="4" w:space="0" w:color="auto"/>
            </w:tcBorders>
            <w:shd w:val="clear" w:color="auto" w:fill="FFFFFF"/>
          </w:tcPr>
          <w:p w14:paraId="7CAA46E2" w14:textId="10E9F6F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 xml:space="preserve">63 </w:t>
            </w:r>
            <w:r w:rsidRPr="00077FBE">
              <w:rPr>
                <w:rFonts w:ascii="Arial" w:eastAsiaTheme="minorEastAsia" w:hAnsi="Arial" w:cs="Arial"/>
                <w:color w:val="000000"/>
                <w:kern w:val="0"/>
                <w14:ligatures w14:val="none"/>
              </w:rPr>
              <w:br/>
              <w:t>7</w:t>
            </w:r>
            <w:r w:rsidR="00B119D5">
              <w:rPr>
                <w:rFonts w:ascii="Arial" w:eastAsiaTheme="minorEastAsia" w:hAnsi="Arial" w:cs="Arial"/>
                <w:color w:val="000000"/>
                <w:kern w:val="0"/>
                <w14:ligatures w14:val="none"/>
              </w:rPr>
              <w:t>-</w:t>
            </w:r>
            <w:r w:rsidRPr="00077FBE">
              <w:rPr>
                <w:rFonts w:ascii="Arial" w:eastAsiaTheme="minorEastAsia" w:hAnsi="Arial" w:cs="Arial"/>
                <w:color w:val="000000"/>
                <w:kern w:val="0"/>
                <w14:ligatures w14:val="none"/>
              </w:rPr>
              <w:t>99</w:t>
            </w:r>
          </w:p>
        </w:tc>
        <w:tc>
          <w:tcPr>
            <w:tcW w:w="990" w:type="dxa"/>
            <w:tcBorders>
              <w:bottom w:val="single" w:sz="4" w:space="0" w:color="auto"/>
            </w:tcBorders>
            <w:shd w:val="clear" w:color="auto" w:fill="FFFFFF"/>
            <w:tcMar>
              <w:left w:w="60" w:type="dxa"/>
              <w:right w:w="60" w:type="dxa"/>
            </w:tcMar>
          </w:tcPr>
          <w:p w14:paraId="2B6E3454"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r>
      <w:tr w:rsidR="008B4F38" w:rsidRPr="00221B5A" w14:paraId="3470DDBD" w14:textId="77777777" w:rsidTr="00077FBE">
        <w:trPr>
          <w:cantSplit/>
          <w:jc w:val="center"/>
        </w:trPr>
        <w:tc>
          <w:tcPr>
            <w:tcW w:w="2610" w:type="dxa"/>
            <w:tcBorders>
              <w:top w:val="single" w:sz="4" w:space="0" w:color="auto"/>
            </w:tcBorders>
            <w:shd w:val="clear" w:color="auto" w:fill="FFFFFF"/>
            <w:tcMar>
              <w:left w:w="60" w:type="dxa"/>
              <w:right w:w="60" w:type="dxa"/>
            </w:tcMar>
          </w:tcPr>
          <w:p w14:paraId="79F48EF9" w14:textId="5C1DE767" w:rsidR="008B4F38" w:rsidRPr="00077FBE" w:rsidRDefault="008B4F38" w:rsidP="00C65769">
            <w:pPr>
              <w:autoSpaceDE w:val="0"/>
              <w:autoSpaceDN w:val="0"/>
              <w:adjustRightInd w:val="0"/>
              <w:spacing w:before="60" w:after="60" w:line="240" w:lineRule="auto"/>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lastRenderedPageBreak/>
              <w:t xml:space="preserve">Extramedullary </w:t>
            </w:r>
            <w:r w:rsidR="005606AA">
              <w:rPr>
                <w:rFonts w:ascii="Arial" w:eastAsiaTheme="minorEastAsia" w:hAnsi="Arial" w:cs="Arial"/>
                <w:color w:val="000000"/>
                <w:kern w:val="0"/>
                <w14:ligatures w14:val="none"/>
              </w:rPr>
              <w:t>i</w:t>
            </w:r>
            <w:r w:rsidRPr="00077FBE">
              <w:rPr>
                <w:rFonts w:ascii="Arial" w:eastAsiaTheme="minorEastAsia" w:hAnsi="Arial" w:cs="Arial"/>
                <w:color w:val="000000"/>
                <w:kern w:val="0"/>
                <w14:ligatures w14:val="none"/>
              </w:rPr>
              <w:t>nvolvement, no. (%)</w:t>
            </w:r>
          </w:p>
        </w:tc>
        <w:tc>
          <w:tcPr>
            <w:tcW w:w="1710" w:type="dxa"/>
            <w:tcBorders>
              <w:top w:val="single" w:sz="4" w:space="0" w:color="auto"/>
            </w:tcBorders>
            <w:shd w:val="clear" w:color="auto" w:fill="FFFFFF"/>
          </w:tcPr>
          <w:p w14:paraId="361DD221"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350" w:type="dxa"/>
            <w:tcBorders>
              <w:top w:val="single" w:sz="4" w:space="0" w:color="auto"/>
            </w:tcBorders>
            <w:shd w:val="clear" w:color="auto" w:fill="FFFFFF"/>
          </w:tcPr>
          <w:p w14:paraId="186C44C0" w14:textId="77777777"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440" w:type="dxa"/>
            <w:tcBorders>
              <w:top w:val="single" w:sz="4" w:space="0" w:color="auto"/>
            </w:tcBorders>
            <w:shd w:val="clear" w:color="auto" w:fill="FFFFFF"/>
          </w:tcPr>
          <w:p w14:paraId="6B7FAB9F" w14:textId="77777777"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530" w:type="dxa"/>
            <w:tcBorders>
              <w:top w:val="single" w:sz="4" w:space="0" w:color="auto"/>
            </w:tcBorders>
            <w:shd w:val="clear" w:color="auto" w:fill="FFFFFF"/>
          </w:tcPr>
          <w:p w14:paraId="31131694" w14:textId="535CD483"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800" w:type="dxa"/>
            <w:tcBorders>
              <w:top w:val="single" w:sz="4" w:space="0" w:color="auto"/>
            </w:tcBorders>
            <w:shd w:val="clear" w:color="auto" w:fill="FFFFFF"/>
          </w:tcPr>
          <w:p w14:paraId="30DA573C"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440" w:type="dxa"/>
            <w:tcBorders>
              <w:top w:val="single" w:sz="4" w:space="0" w:color="auto"/>
            </w:tcBorders>
            <w:shd w:val="clear" w:color="auto" w:fill="FFFFFF"/>
          </w:tcPr>
          <w:p w14:paraId="2579D678"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990" w:type="dxa"/>
            <w:tcBorders>
              <w:top w:val="single" w:sz="4" w:space="0" w:color="auto"/>
            </w:tcBorders>
            <w:shd w:val="clear" w:color="auto" w:fill="FFFFFF"/>
            <w:tcMar>
              <w:left w:w="60" w:type="dxa"/>
              <w:right w:w="60" w:type="dxa"/>
            </w:tcMar>
          </w:tcPr>
          <w:p w14:paraId="4E257756" w14:textId="2D599154" w:rsidR="008B4F38" w:rsidRPr="00077FBE" w:rsidRDefault="0099472E"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Pr>
                <w:rFonts w:ascii="Arial" w:eastAsiaTheme="minorEastAsia" w:hAnsi="Arial" w:cs="Arial"/>
                <w:color w:val="000000"/>
                <w:kern w:val="0"/>
                <w14:ligatures w14:val="none"/>
              </w:rPr>
              <w:t>0</w:t>
            </w:r>
            <w:r w:rsidR="008B4F38" w:rsidRPr="00077FBE">
              <w:rPr>
                <w:rFonts w:ascii="Arial" w:eastAsiaTheme="minorEastAsia" w:hAnsi="Arial" w:cs="Arial"/>
                <w:color w:val="000000"/>
                <w:kern w:val="0"/>
                <w14:ligatures w14:val="none"/>
              </w:rPr>
              <w:t>.003</w:t>
            </w:r>
          </w:p>
        </w:tc>
      </w:tr>
      <w:tr w:rsidR="008B4F38" w:rsidRPr="00221B5A" w14:paraId="0BAFBF10" w14:textId="77777777" w:rsidTr="00077FBE">
        <w:trPr>
          <w:cantSplit/>
          <w:jc w:val="center"/>
        </w:trPr>
        <w:tc>
          <w:tcPr>
            <w:tcW w:w="2610" w:type="dxa"/>
            <w:shd w:val="clear" w:color="auto" w:fill="FFFFFF"/>
            <w:tcMar>
              <w:left w:w="60" w:type="dxa"/>
              <w:right w:w="60" w:type="dxa"/>
            </w:tcMar>
          </w:tcPr>
          <w:p w14:paraId="10DA2508" w14:textId="77777777" w:rsidR="008B4F38" w:rsidRPr="00077FBE" w:rsidRDefault="008B4F38" w:rsidP="00C65769">
            <w:pPr>
              <w:autoSpaceDE w:val="0"/>
              <w:autoSpaceDN w:val="0"/>
              <w:adjustRightInd w:val="0"/>
              <w:spacing w:before="60" w:after="60" w:line="240" w:lineRule="auto"/>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Present</w:t>
            </w:r>
          </w:p>
        </w:tc>
        <w:tc>
          <w:tcPr>
            <w:tcW w:w="1710" w:type="dxa"/>
            <w:shd w:val="clear" w:color="auto" w:fill="FFFFFF"/>
          </w:tcPr>
          <w:p w14:paraId="1BCB58BC"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281 (28)</w:t>
            </w:r>
          </w:p>
        </w:tc>
        <w:tc>
          <w:tcPr>
            <w:tcW w:w="1350" w:type="dxa"/>
            <w:shd w:val="clear" w:color="auto" w:fill="FFFFFF"/>
          </w:tcPr>
          <w:p w14:paraId="37D29B27" w14:textId="1853C9C9"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3 (23)</w:t>
            </w:r>
          </w:p>
        </w:tc>
        <w:tc>
          <w:tcPr>
            <w:tcW w:w="1440" w:type="dxa"/>
            <w:shd w:val="clear" w:color="auto" w:fill="FFFFFF"/>
          </w:tcPr>
          <w:p w14:paraId="26C791BC" w14:textId="61823197"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36 (45)</w:t>
            </w:r>
          </w:p>
        </w:tc>
        <w:tc>
          <w:tcPr>
            <w:tcW w:w="1530" w:type="dxa"/>
            <w:shd w:val="clear" w:color="auto" w:fill="FFFFFF"/>
          </w:tcPr>
          <w:p w14:paraId="6317D9F2" w14:textId="1135813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67 (29)</w:t>
            </w:r>
          </w:p>
        </w:tc>
        <w:tc>
          <w:tcPr>
            <w:tcW w:w="1800" w:type="dxa"/>
            <w:shd w:val="clear" w:color="auto" w:fill="FFFFFF"/>
          </w:tcPr>
          <w:p w14:paraId="168E242B"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5 (45)</w:t>
            </w:r>
          </w:p>
        </w:tc>
        <w:tc>
          <w:tcPr>
            <w:tcW w:w="1440" w:type="dxa"/>
            <w:shd w:val="clear" w:color="auto" w:fill="FFFFFF"/>
          </w:tcPr>
          <w:p w14:paraId="4A94870C"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170 (25)</w:t>
            </w:r>
          </w:p>
        </w:tc>
        <w:tc>
          <w:tcPr>
            <w:tcW w:w="990" w:type="dxa"/>
            <w:shd w:val="clear" w:color="auto" w:fill="FFFFFF"/>
            <w:tcMar>
              <w:left w:w="60" w:type="dxa"/>
              <w:right w:w="60" w:type="dxa"/>
            </w:tcMar>
          </w:tcPr>
          <w:p w14:paraId="3F0DB399"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r>
      <w:tr w:rsidR="008B4F38" w:rsidRPr="00221B5A" w14:paraId="576930B0" w14:textId="77777777" w:rsidTr="00077FBE">
        <w:trPr>
          <w:cantSplit/>
          <w:jc w:val="center"/>
        </w:trPr>
        <w:tc>
          <w:tcPr>
            <w:tcW w:w="2610" w:type="dxa"/>
            <w:tcBorders>
              <w:bottom w:val="single" w:sz="4" w:space="0" w:color="auto"/>
            </w:tcBorders>
            <w:shd w:val="clear" w:color="auto" w:fill="FFFFFF"/>
            <w:tcMar>
              <w:left w:w="60" w:type="dxa"/>
              <w:right w:w="60" w:type="dxa"/>
            </w:tcMar>
          </w:tcPr>
          <w:p w14:paraId="7041916A" w14:textId="77777777" w:rsidR="008B4F38" w:rsidRPr="00077FBE" w:rsidRDefault="008B4F38" w:rsidP="00C65769">
            <w:pPr>
              <w:autoSpaceDE w:val="0"/>
              <w:autoSpaceDN w:val="0"/>
              <w:adjustRightInd w:val="0"/>
              <w:spacing w:before="60" w:after="60" w:line="240" w:lineRule="auto"/>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Absent</w:t>
            </w:r>
          </w:p>
        </w:tc>
        <w:tc>
          <w:tcPr>
            <w:tcW w:w="1710" w:type="dxa"/>
            <w:tcBorders>
              <w:bottom w:val="single" w:sz="4" w:space="0" w:color="auto"/>
            </w:tcBorders>
            <w:shd w:val="clear" w:color="auto" w:fill="FFFFFF"/>
          </w:tcPr>
          <w:p w14:paraId="1E749016"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734 (72)</w:t>
            </w:r>
          </w:p>
        </w:tc>
        <w:tc>
          <w:tcPr>
            <w:tcW w:w="1350" w:type="dxa"/>
            <w:tcBorders>
              <w:bottom w:val="single" w:sz="4" w:space="0" w:color="auto"/>
            </w:tcBorders>
            <w:shd w:val="clear" w:color="auto" w:fill="FFFFFF"/>
          </w:tcPr>
          <w:p w14:paraId="2E357B9C" w14:textId="6170F3E4"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10 (77)</w:t>
            </w:r>
          </w:p>
        </w:tc>
        <w:tc>
          <w:tcPr>
            <w:tcW w:w="1440" w:type="dxa"/>
            <w:tcBorders>
              <w:bottom w:val="single" w:sz="4" w:space="0" w:color="auto"/>
            </w:tcBorders>
            <w:shd w:val="clear" w:color="auto" w:fill="FFFFFF"/>
          </w:tcPr>
          <w:p w14:paraId="2AAA3AF9" w14:textId="5AB562F8"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44 (55)</w:t>
            </w:r>
          </w:p>
        </w:tc>
        <w:tc>
          <w:tcPr>
            <w:tcW w:w="1530" w:type="dxa"/>
            <w:tcBorders>
              <w:bottom w:val="single" w:sz="4" w:space="0" w:color="auto"/>
            </w:tcBorders>
            <w:shd w:val="clear" w:color="auto" w:fill="FFFFFF"/>
          </w:tcPr>
          <w:p w14:paraId="78C86A24" w14:textId="75B6F403"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167 (71)</w:t>
            </w:r>
          </w:p>
        </w:tc>
        <w:tc>
          <w:tcPr>
            <w:tcW w:w="1800" w:type="dxa"/>
            <w:tcBorders>
              <w:bottom w:val="single" w:sz="4" w:space="0" w:color="auto"/>
            </w:tcBorders>
            <w:shd w:val="clear" w:color="auto" w:fill="FFFFFF"/>
          </w:tcPr>
          <w:p w14:paraId="0A39CB52"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6 (55)</w:t>
            </w:r>
          </w:p>
        </w:tc>
        <w:tc>
          <w:tcPr>
            <w:tcW w:w="1440" w:type="dxa"/>
            <w:tcBorders>
              <w:bottom w:val="single" w:sz="4" w:space="0" w:color="auto"/>
            </w:tcBorders>
            <w:shd w:val="clear" w:color="auto" w:fill="FFFFFF"/>
          </w:tcPr>
          <w:p w14:paraId="530ECACF"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507 (75)</w:t>
            </w:r>
          </w:p>
        </w:tc>
        <w:tc>
          <w:tcPr>
            <w:tcW w:w="990" w:type="dxa"/>
            <w:tcBorders>
              <w:bottom w:val="single" w:sz="4" w:space="0" w:color="auto"/>
            </w:tcBorders>
            <w:shd w:val="clear" w:color="auto" w:fill="FFFFFF"/>
            <w:tcMar>
              <w:left w:w="60" w:type="dxa"/>
              <w:right w:w="60" w:type="dxa"/>
            </w:tcMar>
          </w:tcPr>
          <w:p w14:paraId="79875232"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r>
      <w:tr w:rsidR="008B4F38" w:rsidRPr="00221B5A" w14:paraId="7B3E7A73" w14:textId="77777777" w:rsidTr="00077FBE">
        <w:trPr>
          <w:cantSplit/>
          <w:jc w:val="center"/>
        </w:trPr>
        <w:tc>
          <w:tcPr>
            <w:tcW w:w="2610" w:type="dxa"/>
            <w:tcBorders>
              <w:top w:val="single" w:sz="4" w:space="0" w:color="auto"/>
            </w:tcBorders>
            <w:shd w:val="clear" w:color="auto" w:fill="FFFFFF"/>
            <w:tcMar>
              <w:left w:w="60" w:type="dxa"/>
              <w:right w:w="60" w:type="dxa"/>
            </w:tcMar>
          </w:tcPr>
          <w:p w14:paraId="797DB8C2" w14:textId="77777777" w:rsidR="008B4F38" w:rsidRPr="00077FBE" w:rsidRDefault="008B4F38" w:rsidP="00C65769">
            <w:pPr>
              <w:autoSpaceDE w:val="0"/>
              <w:autoSpaceDN w:val="0"/>
              <w:adjustRightInd w:val="0"/>
              <w:spacing w:before="60" w:after="60" w:line="240" w:lineRule="auto"/>
              <w:rPr>
                <w:rFonts w:ascii="Arial" w:eastAsiaTheme="minorEastAsia" w:hAnsi="Arial" w:cs="Arial"/>
                <w:color w:val="000000"/>
                <w:kern w:val="0"/>
                <w14:ligatures w14:val="none"/>
              </w:rPr>
            </w:pPr>
            <w:r w:rsidRPr="00077FBE">
              <w:rPr>
                <w:rFonts w:ascii="Arial" w:eastAsiaTheme="minorEastAsia" w:hAnsi="Arial" w:cs="Arial"/>
                <w:kern w:val="0"/>
                <w14:ligatures w14:val="none"/>
              </w:rPr>
              <w:t>ELN 2022 group, no. (%)</w:t>
            </w:r>
          </w:p>
        </w:tc>
        <w:tc>
          <w:tcPr>
            <w:tcW w:w="1710" w:type="dxa"/>
            <w:tcBorders>
              <w:top w:val="single" w:sz="4" w:space="0" w:color="auto"/>
            </w:tcBorders>
            <w:shd w:val="clear" w:color="auto" w:fill="FFFFFF"/>
          </w:tcPr>
          <w:p w14:paraId="6725EF19"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350" w:type="dxa"/>
            <w:tcBorders>
              <w:top w:val="single" w:sz="4" w:space="0" w:color="auto"/>
            </w:tcBorders>
            <w:shd w:val="clear" w:color="auto" w:fill="FFFFFF"/>
          </w:tcPr>
          <w:p w14:paraId="5AC7B757" w14:textId="77777777"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440" w:type="dxa"/>
            <w:tcBorders>
              <w:top w:val="single" w:sz="4" w:space="0" w:color="auto"/>
            </w:tcBorders>
            <w:shd w:val="clear" w:color="auto" w:fill="FFFFFF"/>
          </w:tcPr>
          <w:p w14:paraId="1309FA6F" w14:textId="77777777"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530" w:type="dxa"/>
            <w:tcBorders>
              <w:top w:val="single" w:sz="4" w:space="0" w:color="auto"/>
            </w:tcBorders>
            <w:shd w:val="clear" w:color="auto" w:fill="FFFFFF"/>
          </w:tcPr>
          <w:p w14:paraId="35527F67" w14:textId="11FF6DC9"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800" w:type="dxa"/>
            <w:tcBorders>
              <w:top w:val="single" w:sz="4" w:space="0" w:color="auto"/>
            </w:tcBorders>
            <w:shd w:val="clear" w:color="auto" w:fill="FFFFFF"/>
          </w:tcPr>
          <w:p w14:paraId="2DD010BF"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1440" w:type="dxa"/>
            <w:tcBorders>
              <w:top w:val="single" w:sz="4" w:space="0" w:color="auto"/>
            </w:tcBorders>
            <w:shd w:val="clear" w:color="auto" w:fill="FFFFFF"/>
          </w:tcPr>
          <w:p w14:paraId="20E51A50"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c>
          <w:tcPr>
            <w:tcW w:w="990" w:type="dxa"/>
            <w:tcBorders>
              <w:top w:val="single" w:sz="4" w:space="0" w:color="auto"/>
            </w:tcBorders>
            <w:shd w:val="clear" w:color="auto" w:fill="FFFFFF"/>
            <w:tcMar>
              <w:left w:w="60" w:type="dxa"/>
              <w:right w:w="60" w:type="dxa"/>
            </w:tcMar>
          </w:tcPr>
          <w:p w14:paraId="102F222B" w14:textId="4A9EFD29"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&lt;</w:t>
            </w:r>
            <w:r w:rsidR="0099472E">
              <w:rPr>
                <w:rFonts w:ascii="Arial" w:eastAsiaTheme="minorEastAsia" w:hAnsi="Arial" w:cs="Arial"/>
                <w:color w:val="000000"/>
                <w:kern w:val="0"/>
                <w14:ligatures w14:val="none"/>
              </w:rPr>
              <w:t>0</w:t>
            </w:r>
            <w:r w:rsidRPr="00077FBE">
              <w:rPr>
                <w:rFonts w:ascii="Arial" w:eastAsiaTheme="minorEastAsia" w:hAnsi="Arial" w:cs="Arial"/>
                <w:color w:val="000000"/>
                <w:kern w:val="0"/>
                <w14:ligatures w14:val="none"/>
              </w:rPr>
              <w:t>.001</w:t>
            </w:r>
          </w:p>
        </w:tc>
      </w:tr>
      <w:tr w:rsidR="008B4F38" w:rsidRPr="00221B5A" w14:paraId="21B0B669" w14:textId="77777777" w:rsidTr="00077FBE">
        <w:trPr>
          <w:cantSplit/>
          <w:jc w:val="center"/>
        </w:trPr>
        <w:tc>
          <w:tcPr>
            <w:tcW w:w="2610" w:type="dxa"/>
            <w:shd w:val="clear" w:color="auto" w:fill="FFFFFF"/>
            <w:tcMar>
              <w:left w:w="60" w:type="dxa"/>
              <w:right w:w="60" w:type="dxa"/>
            </w:tcMar>
          </w:tcPr>
          <w:p w14:paraId="26EC7BC6" w14:textId="77777777" w:rsidR="008B4F38" w:rsidRPr="00077FBE" w:rsidRDefault="008B4F38" w:rsidP="00C65769">
            <w:pPr>
              <w:autoSpaceDE w:val="0"/>
              <w:autoSpaceDN w:val="0"/>
              <w:adjustRightInd w:val="0"/>
              <w:spacing w:before="60" w:after="60" w:line="240" w:lineRule="auto"/>
              <w:rPr>
                <w:rFonts w:ascii="Arial" w:eastAsiaTheme="minorEastAsia" w:hAnsi="Arial" w:cs="Arial"/>
                <w:color w:val="000000"/>
                <w:kern w:val="0"/>
                <w14:ligatures w14:val="none"/>
              </w:rPr>
            </w:pPr>
            <w:r w:rsidRPr="00077FBE">
              <w:rPr>
                <w:rFonts w:ascii="Arial" w:eastAsiaTheme="minorEastAsia" w:hAnsi="Arial" w:cs="Arial"/>
                <w:kern w:val="0"/>
                <w14:ligatures w14:val="none"/>
              </w:rPr>
              <w:t>Favorable</w:t>
            </w:r>
          </w:p>
        </w:tc>
        <w:tc>
          <w:tcPr>
            <w:tcW w:w="1710" w:type="dxa"/>
            <w:shd w:val="clear" w:color="auto" w:fill="FFFFFF"/>
          </w:tcPr>
          <w:p w14:paraId="59552748"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446 (43)</w:t>
            </w:r>
          </w:p>
        </w:tc>
        <w:tc>
          <w:tcPr>
            <w:tcW w:w="1350" w:type="dxa"/>
            <w:shd w:val="clear" w:color="auto" w:fill="FFFFFF"/>
          </w:tcPr>
          <w:p w14:paraId="71D17DD5" w14:textId="454963CB"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7 (54)</w:t>
            </w:r>
          </w:p>
        </w:tc>
        <w:tc>
          <w:tcPr>
            <w:tcW w:w="1440" w:type="dxa"/>
            <w:shd w:val="clear" w:color="auto" w:fill="FFFFFF"/>
          </w:tcPr>
          <w:p w14:paraId="682DE5E7" w14:textId="7BA29A42"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64 (74)</w:t>
            </w:r>
          </w:p>
        </w:tc>
        <w:tc>
          <w:tcPr>
            <w:tcW w:w="1530" w:type="dxa"/>
            <w:shd w:val="clear" w:color="auto" w:fill="FFFFFF"/>
          </w:tcPr>
          <w:p w14:paraId="32D0D285" w14:textId="6E59C50F"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18 (8)</w:t>
            </w:r>
          </w:p>
        </w:tc>
        <w:tc>
          <w:tcPr>
            <w:tcW w:w="1800" w:type="dxa"/>
            <w:shd w:val="clear" w:color="auto" w:fill="FFFFFF"/>
          </w:tcPr>
          <w:p w14:paraId="0EC7C6F4"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1 (8)</w:t>
            </w:r>
          </w:p>
        </w:tc>
        <w:tc>
          <w:tcPr>
            <w:tcW w:w="1440" w:type="dxa"/>
            <w:shd w:val="clear" w:color="auto" w:fill="FFFFFF"/>
          </w:tcPr>
          <w:p w14:paraId="1EFD703A"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356 (52)</w:t>
            </w:r>
          </w:p>
        </w:tc>
        <w:tc>
          <w:tcPr>
            <w:tcW w:w="990" w:type="dxa"/>
            <w:shd w:val="clear" w:color="auto" w:fill="FFFFFF"/>
            <w:tcMar>
              <w:left w:w="60" w:type="dxa"/>
              <w:right w:w="60" w:type="dxa"/>
            </w:tcMar>
          </w:tcPr>
          <w:p w14:paraId="7BC723AE"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r>
      <w:tr w:rsidR="008B4F38" w:rsidRPr="00221B5A" w14:paraId="4F6FD780" w14:textId="77777777" w:rsidTr="00077FBE">
        <w:trPr>
          <w:cantSplit/>
          <w:jc w:val="center"/>
        </w:trPr>
        <w:tc>
          <w:tcPr>
            <w:tcW w:w="2610" w:type="dxa"/>
            <w:shd w:val="clear" w:color="auto" w:fill="FFFFFF"/>
            <w:tcMar>
              <w:left w:w="60" w:type="dxa"/>
              <w:right w:w="60" w:type="dxa"/>
            </w:tcMar>
          </w:tcPr>
          <w:p w14:paraId="135298B6" w14:textId="77777777" w:rsidR="008B4F38" w:rsidRPr="00077FBE" w:rsidRDefault="008B4F38" w:rsidP="00C65769">
            <w:pPr>
              <w:autoSpaceDE w:val="0"/>
              <w:autoSpaceDN w:val="0"/>
              <w:adjustRightInd w:val="0"/>
              <w:spacing w:before="60" w:after="60" w:line="240" w:lineRule="auto"/>
              <w:rPr>
                <w:rFonts w:ascii="Arial" w:eastAsiaTheme="minorEastAsia" w:hAnsi="Arial" w:cs="Arial"/>
                <w:color w:val="000000"/>
                <w:kern w:val="0"/>
                <w14:ligatures w14:val="none"/>
              </w:rPr>
            </w:pPr>
            <w:r w:rsidRPr="00077FBE">
              <w:rPr>
                <w:rFonts w:ascii="Arial" w:eastAsiaTheme="minorEastAsia" w:hAnsi="Arial" w:cs="Arial"/>
                <w:kern w:val="0"/>
                <w14:ligatures w14:val="none"/>
              </w:rPr>
              <w:t>Intermediate</w:t>
            </w:r>
          </w:p>
        </w:tc>
        <w:tc>
          <w:tcPr>
            <w:tcW w:w="1710" w:type="dxa"/>
            <w:shd w:val="clear" w:color="auto" w:fill="FFFFFF"/>
          </w:tcPr>
          <w:p w14:paraId="62B94B4B"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274 (28)</w:t>
            </w:r>
          </w:p>
        </w:tc>
        <w:tc>
          <w:tcPr>
            <w:tcW w:w="1350" w:type="dxa"/>
            <w:shd w:val="clear" w:color="auto" w:fill="FFFFFF"/>
          </w:tcPr>
          <w:p w14:paraId="76530E29" w14:textId="2B864727"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2 (15)</w:t>
            </w:r>
          </w:p>
        </w:tc>
        <w:tc>
          <w:tcPr>
            <w:tcW w:w="1440" w:type="dxa"/>
            <w:shd w:val="clear" w:color="auto" w:fill="FFFFFF"/>
          </w:tcPr>
          <w:p w14:paraId="21C6F57F" w14:textId="2804D1D6"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9 (11)</w:t>
            </w:r>
          </w:p>
        </w:tc>
        <w:tc>
          <w:tcPr>
            <w:tcW w:w="1530" w:type="dxa"/>
            <w:shd w:val="clear" w:color="auto" w:fill="FFFFFF"/>
          </w:tcPr>
          <w:p w14:paraId="798A5987" w14:textId="24D3B59F"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151 (70)</w:t>
            </w:r>
          </w:p>
        </w:tc>
        <w:tc>
          <w:tcPr>
            <w:tcW w:w="1800" w:type="dxa"/>
            <w:shd w:val="clear" w:color="auto" w:fill="FFFFFF"/>
          </w:tcPr>
          <w:p w14:paraId="5E11691E"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9 (75)</w:t>
            </w:r>
          </w:p>
        </w:tc>
        <w:tc>
          <w:tcPr>
            <w:tcW w:w="1440" w:type="dxa"/>
            <w:shd w:val="clear" w:color="auto" w:fill="FFFFFF"/>
          </w:tcPr>
          <w:p w14:paraId="118E23A3"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103 (15)</w:t>
            </w:r>
          </w:p>
        </w:tc>
        <w:tc>
          <w:tcPr>
            <w:tcW w:w="990" w:type="dxa"/>
            <w:shd w:val="clear" w:color="auto" w:fill="FFFFFF"/>
            <w:tcMar>
              <w:left w:w="60" w:type="dxa"/>
              <w:right w:w="60" w:type="dxa"/>
            </w:tcMar>
          </w:tcPr>
          <w:p w14:paraId="14F9D512"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r>
      <w:tr w:rsidR="008B4F38" w:rsidRPr="00221B5A" w14:paraId="4933041C" w14:textId="77777777" w:rsidTr="00077FBE">
        <w:trPr>
          <w:cantSplit/>
          <w:jc w:val="center"/>
        </w:trPr>
        <w:tc>
          <w:tcPr>
            <w:tcW w:w="2610" w:type="dxa"/>
            <w:tcBorders>
              <w:bottom w:val="single" w:sz="12" w:space="0" w:color="auto"/>
            </w:tcBorders>
            <w:shd w:val="clear" w:color="auto" w:fill="FFFFFF"/>
            <w:tcMar>
              <w:left w:w="60" w:type="dxa"/>
              <w:right w:w="60" w:type="dxa"/>
            </w:tcMar>
          </w:tcPr>
          <w:p w14:paraId="10AB19AD" w14:textId="77777777" w:rsidR="008B4F38" w:rsidRPr="00077FBE" w:rsidRDefault="008B4F38" w:rsidP="00C65769">
            <w:pPr>
              <w:autoSpaceDE w:val="0"/>
              <w:autoSpaceDN w:val="0"/>
              <w:adjustRightInd w:val="0"/>
              <w:spacing w:before="60" w:after="60" w:line="240" w:lineRule="auto"/>
              <w:rPr>
                <w:rFonts w:ascii="Arial" w:eastAsiaTheme="minorEastAsia" w:hAnsi="Arial" w:cs="Arial"/>
                <w:color w:val="000000"/>
                <w:kern w:val="0"/>
                <w14:ligatures w14:val="none"/>
              </w:rPr>
            </w:pPr>
            <w:r w:rsidRPr="00077FBE">
              <w:rPr>
                <w:rFonts w:ascii="Arial" w:eastAsiaTheme="minorEastAsia" w:hAnsi="Arial" w:cs="Arial"/>
                <w:kern w:val="0"/>
                <w14:ligatures w14:val="none"/>
              </w:rPr>
              <w:t>Adverse</w:t>
            </w:r>
          </w:p>
        </w:tc>
        <w:tc>
          <w:tcPr>
            <w:tcW w:w="1710" w:type="dxa"/>
            <w:tcBorders>
              <w:bottom w:val="single" w:sz="12" w:space="0" w:color="auto"/>
            </w:tcBorders>
            <w:shd w:val="clear" w:color="auto" w:fill="FFFFFF"/>
          </w:tcPr>
          <w:p w14:paraId="0F04C2F7"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286 (29)</w:t>
            </w:r>
          </w:p>
        </w:tc>
        <w:tc>
          <w:tcPr>
            <w:tcW w:w="1350" w:type="dxa"/>
            <w:tcBorders>
              <w:bottom w:val="single" w:sz="12" w:space="0" w:color="auto"/>
            </w:tcBorders>
            <w:shd w:val="clear" w:color="auto" w:fill="FFFFFF"/>
          </w:tcPr>
          <w:p w14:paraId="06D378FC" w14:textId="596465EE"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4 (31)</w:t>
            </w:r>
          </w:p>
        </w:tc>
        <w:tc>
          <w:tcPr>
            <w:tcW w:w="1440" w:type="dxa"/>
            <w:tcBorders>
              <w:bottom w:val="single" w:sz="12" w:space="0" w:color="auto"/>
            </w:tcBorders>
            <w:shd w:val="clear" w:color="auto" w:fill="FFFFFF"/>
          </w:tcPr>
          <w:p w14:paraId="062AD38E" w14:textId="5BF2BBF5" w:rsidR="008B4F38" w:rsidRPr="00C65769"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11 (13)</w:t>
            </w:r>
          </w:p>
        </w:tc>
        <w:tc>
          <w:tcPr>
            <w:tcW w:w="1530" w:type="dxa"/>
            <w:tcBorders>
              <w:bottom w:val="single" w:sz="12" w:space="0" w:color="auto"/>
            </w:tcBorders>
            <w:shd w:val="clear" w:color="auto" w:fill="FFFFFF"/>
          </w:tcPr>
          <w:p w14:paraId="44B82B49" w14:textId="7F8ECA69"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46 (22)</w:t>
            </w:r>
          </w:p>
        </w:tc>
        <w:tc>
          <w:tcPr>
            <w:tcW w:w="1800" w:type="dxa"/>
            <w:tcBorders>
              <w:bottom w:val="single" w:sz="12" w:space="0" w:color="auto"/>
            </w:tcBorders>
            <w:shd w:val="clear" w:color="auto" w:fill="FFFFFF"/>
          </w:tcPr>
          <w:p w14:paraId="7E97A31F"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2 (17)</w:t>
            </w:r>
          </w:p>
        </w:tc>
        <w:tc>
          <w:tcPr>
            <w:tcW w:w="1440" w:type="dxa"/>
            <w:tcBorders>
              <w:bottom w:val="single" w:sz="12" w:space="0" w:color="auto"/>
            </w:tcBorders>
            <w:shd w:val="clear" w:color="auto" w:fill="FFFFFF"/>
          </w:tcPr>
          <w:p w14:paraId="03FE57E5"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r w:rsidRPr="00077FBE">
              <w:rPr>
                <w:rFonts w:ascii="Arial" w:eastAsiaTheme="minorEastAsia" w:hAnsi="Arial" w:cs="Arial"/>
                <w:color w:val="000000"/>
                <w:kern w:val="0"/>
                <w14:ligatures w14:val="none"/>
              </w:rPr>
              <w:t>223 (33)</w:t>
            </w:r>
          </w:p>
        </w:tc>
        <w:tc>
          <w:tcPr>
            <w:tcW w:w="990" w:type="dxa"/>
            <w:tcBorders>
              <w:bottom w:val="single" w:sz="12" w:space="0" w:color="auto"/>
            </w:tcBorders>
            <w:shd w:val="clear" w:color="auto" w:fill="FFFFFF"/>
            <w:tcMar>
              <w:left w:w="60" w:type="dxa"/>
              <w:right w:w="60" w:type="dxa"/>
            </w:tcMar>
          </w:tcPr>
          <w:p w14:paraId="4F7EA955" w14:textId="77777777" w:rsidR="008B4F38" w:rsidRPr="00077FBE" w:rsidRDefault="008B4F38" w:rsidP="00C65769">
            <w:pPr>
              <w:autoSpaceDE w:val="0"/>
              <w:autoSpaceDN w:val="0"/>
              <w:adjustRightInd w:val="0"/>
              <w:spacing w:before="60" w:after="60" w:line="240" w:lineRule="auto"/>
              <w:jc w:val="center"/>
              <w:rPr>
                <w:rFonts w:ascii="Arial" w:eastAsiaTheme="minorEastAsia" w:hAnsi="Arial" w:cs="Arial"/>
                <w:color w:val="000000"/>
                <w:kern w:val="0"/>
                <w14:ligatures w14:val="none"/>
              </w:rPr>
            </w:pPr>
          </w:p>
        </w:tc>
      </w:tr>
    </w:tbl>
    <w:p w14:paraId="24219BEF" w14:textId="77777777" w:rsidR="00053F9E" w:rsidRDefault="00053F9E" w:rsidP="00DE25B0">
      <w:pPr>
        <w:ind w:firstLine="90"/>
        <w:rPr>
          <w:rFonts w:ascii="Arial" w:hAnsi="Arial" w:cs="Arial"/>
        </w:rPr>
      </w:pPr>
    </w:p>
    <w:p w14:paraId="20B2AAB3" w14:textId="66F9046A" w:rsidR="00DE25B0" w:rsidRPr="0051314B" w:rsidRDefault="00AD7CC1" w:rsidP="00077FBE">
      <w:pPr>
        <w:ind w:firstLine="720"/>
        <w:rPr>
          <w:rFonts w:ascii="Arial" w:hAnsi="Arial" w:cs="Arial"/>
        </w:rPr>
      </w:pPr>
      <w:r>
        <w:rPr>
          <w:rFonts w:ascii="Arial" w:hAnsi="Arial" w:cs="Arial"/>
        </w:rPr>
        <w:t xml:space="preserve">  * </w:t>
      </w:r>
      <w:r w:rsidR="00DE25B0" w:rsidRPr="00804101">
        <w:rPr>
          <w:rFonts w:ascii="Arial" w:hAnsi="Arial" w:cs="Arial"/>
          <w:i/>
          <w:iCs/>
        </w:rPr>
        <w:t>P</w:t>
      </w:r>
      <w:r w:rsidR="00DE25B0" w:rsidRPr="0051314B">
        <w:rPr>
          <w:rFonts w:ascii="Arial" w:hAnsi="Arial" w:cs="Arial"/>
        </w:rPr>
        <w:t xml:space="preserve">-values for categorical variables are from Fisher’s exact test, </w:t>
      </w:r>
      <w:r w:rsidR="00DE25B0" w:rsidRPr="00804101">
        <w:rPr>
          <w:rFonts w:ascii="Arial" w:hAnsi="Arial" w:cs="Arial"/>
          <w:i/>
          <w:iCs/>
        </w:rPr>
        <w:t>P</w:t>
      </w:r>
      <w:r w:rsidR="00DE25B0" w:rsidRPr="0051314B">
        <w:rPr>
          <w:rFonts w:ascii="Arial" w:hAnsi="Arial" w:cs="Arial"/>
        </w:rPr>
        <w:t xml:space="preserve">-values for continuous variables are from Kruskal-Wallis test. </w:t>
      </w:r>
    </w:p>
    <w:p w14:paraId="014B58FE" w14:textId="77777777" w:rsidR="00DE25B0" w:rsidRDefault="00DE25B0" w:rsidP="00DE25B0">
      <w:pPr>
        <w:pStyle w:val="NormalWeb"/>
        <w:spacing w:before="300" w:after="300" w:line="480" w:lineRule="auto"/>
        <w:rPr>
          <w:rFonts w:ascii="Arial" w:hAnsi="Arial" w:cs="Arial"/>
          <w:b/>
          <w:bCs/>
          <w:color w:val="000000"/>
        </w:rPr>
      </w:pPr>
    </w:p>
    <w:p w14:paraId="42A1B215" w14:textId="77777777" w:rsidR="00DE25B0" w:rsidRDefault="00DE25B0" w:rsidP="00DE25B0">
      <w:pPr>
        <w:rPr>
          <w:rFonts w:ascii="Arial" w:eastAsia="Times New Roman" w:hAnsi="Arial" w:cs="Arial"/>
          <w:b/>
          <w:bCs/>
          <w:color w:val="000000"/>
          <w:kern w:val="0"/>
          <w:sz w:val="24"/>
          <w:szCs w:val="24"/>
        </w:rPr>
      </w:pPr>
      <w:r>
        <w:rPr>
          <w:rFonts w:ascii="Arial" w:hAnsi="Arial" w:cs="Arial"/>
          <w:b/>
          <w:bCs/>
          <w:color w:val="000000"/>
        </w:rPr>
        <w:br w:type="page"/>
      </w:r>
    </w:p>
    <w:p w14:paraId="5039B71B" w14:textId="77777777" w:rsidR="00DE25B0" w:rsidRDefault="00DE25B0" w:rsidP="00DE25B0">
      <w:pPr>
        <w:pStyle w:val="NormalWeb"/>
        <w:spacing w:before="300" w:after="300" w:line="480" w:lineRule="auto"/>
        <w:rPr>
          <w:rFonts w:ascii="Arial" w:hAnsi="Arial" w:cs="Arial"/>
          <w:b/>
          <w:bCs/>
          <w:color w:val="000000"/>
        </w:rPr>
        <w:sectPr w:rsidR="00DE25B0" w:rsidSect="00804101">
          <w:pgSz w:w="15840" w:h="12240" w:orient="landscape"/>
          <w:pgMar w:top="720" w:right="720" w:bottom="720" w:left="720" w:header="720" w:footer="720" w:gutter="0"/>
          <w:cols w:space="720"/>
          <w:docGrid w:linePitch="360"/>
        </w:sectPr>
      </w:pPr>
    </w:p>
    <w:p w14:paraId="0B98DCAD" w14:textId="487BA8FD" w:rsidR="00DE25B0" w:rsidRDefault="00463C1B" w:rsidP="00DE25B0">
      <w:pPr>
        <w:pStyle w:val="NormalWeb"/>
        <w:spacing w:line="480" w:lineRule="auto"/>
        <w:rPr>
          <w:rFonts w:ascii="Arial" w:hAnsi="Arial" w:cs="Arial"/>
          <w:b/>
          <w:bCs/>
          <w:color w:val="000000"/>
        </w:rPr>
      </w:pPr>
      <w:r w:rsidRPr="007A34F0">
        <w:rPr>
          <w:rFonts w:ascii="Arial" w:hAnsi="Arial" w:cs="Arial"/>
          <w:b/>
          <w:bCs/>
          <w:color w:val="000000"/>
        </w:rPr>
        <w:lastRenderedPageBreak/>
        <w:t>Supp</w:t>
      </w:r>
      <w:r>
        <w:rPr>
          <w:rFonts w:ascii="Arial" w:hAnsi="Arial" w:cs="Arial"/>
          <w:b/>
          <w:bCs/>
          <w:color w:val="000000"/>
        </w:rPr>
        <w:t>lementary</w:t>
      </w:r>
      <w:r w:rsidRPr="007A34F0">
        <w:rPr>
          <w:rFonts w:ascii="Arial" w:hAnsi="Arial" w:cs="Arial"/>
          <w:b/>
          <w:bCs/>
          <w:color w:val="000000"/>
        </w:rPr>
        <w:t xml:space="preserve"> </w:t>
      </w:r>
      <w:r w:rsidR="00DE25B0" w:rsidRPr="007A34F0">
        <w:rPr>
          <w:rFonts w:ascii="Arial" w:hAnsi="Arial" w:cs="Arial"/>
          <w:b/>
          <w:bCs/>
          <w:color w:val="000000"/>
        </w:rPr>
        <w:t xml:space="preserve">Table </w:t>
      </w:r>
      <w:r w:rsidR="00DE25B0">
        <w:rPr>
          <w:rFonts w:ascii="Arial" w:hAnsi="Arial" w:cs="Arial"/>
          <w:b/>
          <w:bCs/>
          <w:color w:val="000000"/>
        </w:rPr>
        <w:t>2</w:t>
      </w:r>
      <w:r w:rsidR="00DE25B0" w:rsidRPr="007A34F0">
        <w:rPr>
          <w:rFonts w:ascii="Arial" w:hAnsi="Arial" w:cs="Arial"/>
          <w:b/>
          <w:bCs/>
          <w:color w:val="000000"/>
        </w:rPr>
        <w:t xml:space="preserve">. </w:t>
      </w:r>
      <w:r w:rsidR="00DE25B0">
        <w:rPr>
          <w:rFonts w:ascii="Arial" w:hAnsi="Arial" w:cs="Arial"/>
          <w:b/>
          <w:bCs/>
          <w:color w:val="000000"/>
        </w:rPr>
        <w:t xml:space="preserve">Summary of </w:t>
      </w:r>
      <w:r w:rsidR="00DE25B0" w:rsidRPr="007A34F0">
        <w:rPr>
          <w:rFonts w:ascii="Arial" w:hAnsi="Arial" w:cs="Arial"/>
          <w:b/>
          <w:bCs/>
          <w:color w:val="000000"/>
        </w:rPr>
        <w:t xml:space="preserve">IC50 values </w:t>
      </w:r>
      <w:r w:rsidR="00DE25B0">
        <w:rPr>
          <w:rFonts w:ascii="Arial" w:hAnsi="Arial" w:cs="Arial"/>
          <w:b/>
          <w:bCs/>
          <w:color w:val="000000"/>
        </w:rPr>
        <w:t>from cell viability assays.</w:t>
      </w:r>
      <w:r w:rsidR="00DE25B0">
        <w:rPr>
          <w:noProof/>
        </w:rPr>
        <w:drawing>
          <wp:inline distT="0" distB="0" distL="0" distR="0" wp14:anchorId="1DF55C30" wp14:editId="6C87FA9B">
            <wp:extent cx="8723059" cy="5248058"/>
            <wp:effectExtent l="0" t="0" r="0" b="0"/>
            <wp:docPr id="1414303597" name="Graphic 141430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437036" name=""/>
                    <pic:cNvPicPr/>
                  </pic:nvPicPr>
                  <pic:blipFill rotWithShape="1">
                    <a:blip r:embed="rId4">
                      <a:extLst>
                        <a:ext uri="{96DAC541-7B7A-43D3-8B79-37D633B846F1}">
                          <asvg:svgBlip xmlns:asvg="http://schemas.microsoft.com/office/drawing/2016/SVG/main" r:embed="rId5"/>
                        </a:ext>
                      </a:extLst>
                    </a:blip>
                    <a:srcRect t="9167" b="32639"/>
                    <a:stretch/>
                  </pic:blipFill>
                  <pic:spPr bwMode="auto">
                    <a:xfrm>
                      <a:off x="0" y="0"/>
                      <a:ext cx="8735155" cy="5255336"/>
                    </a:xfrm>
                    <a:prstGeom prst="rect">
                      <a:avLst/>
                    </a:prstGeom>
                    <a:ln>
                      <a:noFill/>
                    </a:ln>
                    <a:extLst>
                      <a:ext uri="{53640926-AAD7-44D8-BBD7-CCE9431645EC}">
                        <a14:shadowObscured xmlns:a14="http://schemas.microsoft.com/office/drawing/2010/main"/>
                      </a:ext>
                    </a:extLst>
                  </pic:spPr>
                </pic:pic>
              </a:graphicData>
            </a:graphic>
          </wp:inline>
        </w:drawing>
      </w:r>
    </w:p>
    <w:p w14:paraId="72939B12" w14:textId="77777777" w:rsidR="00804101" w:rsidRDefault="00804101" w:rsidP="00DE25B0">
      <w:pPr>
        <w:pStyle w:val="NormalWeb"/>
        <w:spacing w:line="480" w:lineRule="auto"/>
        <w:rPr>
          <w:rFonts w:ascii="Arial" w:hAnsi="Arial" w:cs="Arial"/>
          <w:b/>
          <w:bCs/>
          <w:color w:val="000000"/>
        </w:rPr>
      </w:pPr>
    </w:p>
    <w:p w14:paraId="57E78FD7" w14:textId="77777777" w:rsidR="00804101" w:rsidRDefault="00804101" w:rsidP="00DE25B0">
      <w:pPr>
        <w:pStyle w:val="NormalWeb"/>
        <w:spacing w:line="480" w:lineRule="auto"/>
        <w:rPr>
          <w:rFonts w:ascii="Arial" w:hAnsi="Arial" w:cs="Arial"/>
          <w:b/>
          <w:bCs/>
          <w:color w:val="000000"/>
        </w:rPr>
      </w:pPr>
    </w:p>
    <w:p w14:paraId="01F1991F" w14:textId="5D91E737" w:rsidR="00DE25B0" w:rsidRPr="002C5418" w:rsidRDefault="00463C1B" w:rsidP="00DE25B0">
      <w:pPr>
        <w:pStyle w:val="NormalWeb"/>
        <w:spacing w:line="480" w:lineRule="auto"/>
        <w:rPr>
          <w:rFonts w:ascii="Arial" w:hAnsi="Arial" w:cs="Arial"/>
          <w:b/>
          <w:bCs/>
          <w:color w:val="000000"/>
        </w:rPr>
      </w:pPr>
      <w:r w:rsidRPr="002C5418">
        <w:rPr>
          <w:rFonts w:ascii="Arial" w:hAnsi="Arial" w:cs="Arial"/>
          <w:b/>
          <w:bCs/>
          <w:color w:val="000000"/>
        </w:rPr>
        <w:lastRenderedPageBreak/>
        <w:t>Supplementa</w:t>
      </w:r>
      <w:r>
        <w:rPr>
          <w:rFonts w:ascii="Arial" w:hAnsi="Arial" w:cs="Arial"/>
          <w:b/>
          <w:bCs/>
          <w:color w:val="000000"/>
        </w:rPr>
        <w:t>ry</w:t>
      </w:r>
      <w:r w:rsidRPr="002C5418">
        <w:rPr>
          <w:rFonts w:ascii="Arial" w:hAnsi="Arial" w:cs="Arial"/>
          <w:b/>
          <w:bCs/>
          <w:color w:val="000000"/>
        </w:rPr>
        <w:t xml:space="preserve"> </w:t>
      </w:r>
      <w:r w:rsidR="00DE25B0" w:rsidRPr="002C5418">
        <w:rPr>
          <w:rFonts w:ascii="Arial" w:hAnsi="Arial" w:cs="Arial"/>
          <w:b/>
          <w:bCs/>
          <w:color w:val="000000"/>
        </w:rPr>
        <w:t>Figure 1</w:t>
      </w:r>
    </w:p>
    <w:p w14:paraId="2C8BFDD9" w14:textId="77777777" w:rsidR="00DE25B0" w:rsidRDefault="00DE25B0" w:rsidP="00DE25B0">
      <w:pPr>
        <w:jc w:val="center"/>
        <w:rPr>
          <w:rFonts w:ascii="Arial" w:eastAsia="Times New Roman" w:hAnsi="Arial" w:cs="Arial"/>
          <w:b/>
          <w:bCs/>
          <w:color w:val="000000"/>
          <w:kern w:val="0"/>
          <w:sz w:val="24"/>
          <w:szCs w:val="24"/>
        </w:rPr>
      </w:pPr>
      <w:r>
        <w:rPr>
          <w:noProof/>
        </w:rPr>
        <w:drawing>
          <wp:inline distT="0" distB="0" distL="0" distR="0" wp14:anchorId="335A381D" wp14:editId="6A6055B5">
            <wp:extent cx="6492594" cy="5191292"/>
            <wp:effectExtent l="0" t="0" r="0" b="0"/>
            <wp:docPr id="149160570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05705" name=""/>
                    <pic:cNvPicPr/>
                  </pic:nvPicPr>
                  <pic:blipFill rotWithShape="1">
                    <a:blip r:embed="rId6">
                      <a:extLst>
                        <a:ext uri="{96DAC541-7B7A-43D3-8B79-37D633B846F1}">
                          <asvg:svgBlip xmlns:asvg="http://schemas.microsoft.com/office/drawing/2016/SVG/main" r:embed="rId7"/>
                        </a:ext>
                      </a:extLst>
                    </a:blip>
                    <a:srcRect t="4051"/>
                    <a:stretch/>
                  </pic:blipFill>
                  <pic:spPr bwMode="auto">
                    <a:xfrm>
                      <a:off x="0" y="0"/>
                      <a:ext cx="6518509" cy="521201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color w:val="000000"/>
        </w:rPr>
        <w:br w:type="page"/>
      </w:r>
    </w:p>
    <w:p w14:paraId="11964188" w14:textId="77777777" w:rsidR="00DE25B0" w:rsidRDefault="00DE25B0" w:rsidP="00DE25B0">
      <w:pPr>
        <w:pStyle w:val="NormalWeb"/>
        <w:spacing w:before="300" w:after="300" w:line="480" w:lineRule="auto"/>
        <w:jc w:val="both"/>
        <w:rPr>
          <w:rFonts w:ascii="Arial" w:hAnsi="Arial" w:cs="Arial"/>
          <w:b/>
          <w:bCs/>
          <w:color w:val="000000"/>
        </w:rPr>
      </w:pPr>
    </w:p>
    <w:p w14:paraId="4C5CC4C3" w14:textId="2F296782" w:rsidR="00DE25B0" w:rsidRPr="00E7003A" w:rsidRDefault="00463C1B" w:rsidP="00DE25B0">
      <w:pPr>
        <w:pStyle w:val="NormalWeb"/>
        <w:spacing w:before="300" w:after="300" w:line="480" w:lineRule="auto"/>
        <w:jc w:val="both"/>
        <w:rPr>
          <w:rFonts w:ascii="Arial" w:hAnsi="Arial" w:cs="Arial"/>
          <w:color w:val="000000"/>
        </w:rPr>
      </w:pPr>
      <w:r w:rsidRPr="007A34F0">
        <w:rPr>
          <w:rFonts w:ascii="Arial" w:hAnsi="Arial" w:cs="Arial"/>
          <w:b/>
          <w:bCs/>
          <w:color w:val="000000"/>
        </w:rPr>
        <w:t>Supp</w:t>
      </w:r>
      <w:r>
        <w:rPr>
          <w:rFonts w:ascii="Arial" w:hAnsi="Arial" w:cs="Arial"/>
          <w:b/>
          <w:bCs/>
          <w:color w:val="000000"/>
        </w:rPr>
        <w:t xml:space="preserve">lementary </w:t>
      </w:r>
      <w:r w:rsidR="00DE25B0" w:rsidRPr="007A34F0">
        <w:rPr>
          <w:rFonts w:ascii="Arial" w:hAnsi="Arial" w:cs="Arial"/>
          <w:b/>
          <w:bCs/>
          <w:color w:val="000000"/>
        </w:rPr>
        <w:t>Figure 1:</w:t>
      </w:r>
      <w:r w:rsidR="00DE25B0">
        <w:rPr>
          <w:rFonts w:ascii="Arial" w:hAnsi="Arial" w:cs="Arial"/>
          <w:b/>
          <w:bCs/>
          <w:color w:val="000000"/>
        </w:rPr>
        <w:t xml:space="preserve"> Structural analysis of </w:t>
      </w:r>
      <w:r w:rsidR="00DE25B0" w:rsidRPr="003E59B6">
        <w:rPr>
          <w:rFonts w:ascii="Arial" w:hAnsi="Arial" w:cs="Arial"/>
          <w:b/>
          <w:bCs/>
          <w:i/>
          <w:iCs/>
          <w:color w:val="000000"/>
        </w:rPr>
        <w:t>FLT3</w:t>
      </w:r>
      <w:r w:rsidR="00DE25B0">
        <w:rPr>
          <w:rFonts w:ascii="Arial" w:hAnsi="Arial" w:cs="Arial"/>
          <w:b/>
          <w:bCs/>
          <w:color w:val="000000"/>
        </w:rPr>
        <w:t xml:space="preserve">-JMD point mutations </w:t>
      </w:r>
      <w:r w:rsidR="00DE25B0" w:rsidRPr="00E7003A">
        <w:rPr>
          <w:rFonts w:ascii="Arial" w:hAnsi="Arial" w:cs="Arial"/>
          <w:color w:val="000000"/>
        </w:rPr>
        <w:t xml:space="preserve">(A) </w:t>
      </w:r>
      <w:r w:rsidR="00DE25B0" w:rsidRPr="00E7003A">
        <w:rPr>
          <w:rFonts w:ascii="Arial" w:hAnsi="Arial" w:cs="Arial"/>
          <w:color w:val="000000"/>
          <w:lang w:val="en-IN"/>
        </w:rPr>
        <w:t>2-D ligand binding diagram and docking scores representing minimal changes in the ligand orientation.</w:t>
      </w:r>
      <w:r w:rsidR="00DE25B0" w:rsidRPr="00E7003A">
        <w:rPr>
          <w:rFonts w:ascii="Arial" w:hAnsi="Arial" w:cs="Arial"/>
          <w:color w:val="000000"/>
        </w:rPr>
        <w:t xml:space="preserve"> </w:t>
      </w:r>
      <w:r w:rsidR="00DE25B0" w:rsidRPr="00E7003A">
        <w:rPr>
          <w:rFonts w:ascii="Arial" w:hAnsi="Arial" w:cs="Arial"/>
          <w:color w:val="000000"/>
          <w:lang w:val="en-IN"/>
        </w:rPr>
        <w:t xml:space="preserve">(B) Consolidated plot of RMSF trajectory of the binding pocket for 400 to 500 ns showing minimal deviation from of the mutant structures from the </w:t>
      </w:r>
      <w:r w:rsidR="00DE25B0">
        <w:rPr>
          <w:rFonts w:ascii="Arial" w:hAnsi="Arial" w:cs="Arial"/>
          <w:color w:val="000000"/>
          <w:lang w:val="en-IN"/>
        </w:rPr>
        <w:t>wild-type (</w:t>
      </w:r>
      <w:r w:rsidR="00DE25B0" w:rsidRPr="00E7003A">
        <w:rPr>
          <w:rFonts w:ascii="Arial" w:hAnsi="Arial" w:cs="Arial"/>
          <w:color w:val="000000"/>
          <w:lang w:val="en-IN"/>
        </w:rPr>
        <w:t>WT</w:t>
      </w:r>
      <w:r w:rsidR="00DE25B0">
        <w:rPr>
          <w:rFonts w:ascii="Arial" w:hAnsi="Arial" w:cs="Arial"/>
          <w:color w:val="000000"/>
          <w:lang w:val="en-IN"/>
        </w:rPr>
        <w:t>)</w:t>
      </w:r>
      <w:r w:rsidR="00DE25B0" w:rsidRPr="00E7003A">
        <w:rPr>
          <w:rFonts w:ascii="Arial" w:hAnsi="Arial" w:cs="Arial"/>
          <w:color w:val="000000"/>
          <w:lang w:val="en-IN"/>
        </w:rPr>
        <w:t xml:space="preserve"> structure.</w:t>
      </w:r>
      <w:r w:rsidR="00DE25B0" w:rsidRPr="00E7003A">
        <w:rPr>
          <w:rFonts w:ascii="Arial" w:hAnsi="Arial" w:cs="Arial"/>
          <w:color w:val="000000"/>
        </w:rPr>
        <w:t xml:space="preserve"> </w:t>
      </w:r>
      <w:r w:rsidR="00DE25B0" w:rsidRPr="00E7003A">
        <w:rPr>
          <w:rFonts w:ascii="Arial" w:hAnsi="Arial" w:cs="Arial"/>
          <w:color w:val="000000"/>
          <w:lang w:val="en-IN"/>
        </w:rPr>
        <w:t xml:space="preserve">(C) Comparison of changes in allosteric pathways, that indicate perturbation propagation from the mutated site to the critical residues of the binding pocket, shows increased pathways and residue number in mutated sites as compared to their WT counterparts. </w:t>
      </w:r>
    </w:p>
    <w:p w14:paraId="3EC1AD10" w14:textId="77777777" w:rsidR="00927146" w:rsidRDefault="00927146"/>
    <w:sectPr w:rsidR="00927146" w:rsidSect="00804101">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5B0"/>
    <w:rsid w:val="000328BF"/>
    <w:rsid w:val="00037244"/>
    <w:rsid w:val="00053F9E"/>
    <w:rsid w:val="00077FBE"/>
    <w:rsid w:val="00094BF9"/>
    <w:rsid w:val="00096EA3"/>
    <w:rsid w:val="000C785E"/>
    <w:rsid w:val="000E13CA"/>
    <w:rsid w:val="000E357B"/>
    <w:rsid w:val="00145B4D"/>
    <w:rsid w:val="00182D3B"/>
    <w:rsid w:val="0019093C"/>
    <w:rsid w:val="001939C8"/>
    <w:rsid w:val="001A3967"/>
    <w:rsid w:val="001A3C97"/>
    <w:rsid w:val="001E62FD"/>
    <w:rsid w:val="001F52E9"/>
    <w:rsid w:val="00221B5A"/>
    <w:rsid w:val="00285CA9"/>
    <w:rsid w:val="002C23E5"/>
    <w:rsid w:val="002C409E"/>
    <w:rsid w:val="00314B54"/>
    <w:rsid w:val="003301D6"/>
    <w:rsid w:val="00357B97"/>
    <w:rsid w:val="003C7059"/>
    <w:rsid w:val="003D5304"/>
    <w:rsid w:val="003F2521"/>
    <w:rsid w:val="00400248"/>
    <w:rsid w:val="004155FC"/>
    <w:rsid w:val="0043608D"/>
    <w:rsid w:val="004370FF"/>
    <w:rsid w:val="00463C1B"/>
    <w:rsid w:val="004648BB"/>
    <w:rsid w:val="00466690"/>
    <w:rsid w:val="00480388"/>
    <w:rsid w:val="004867BB"/>
    <w:rsid w:val="004A09C8"/>
    <w:rsid w:val="004A5C66"/>
    <w:rsid w:val="004B56E9"/>
    <w:rsid w:val="004B6A97"/>
    <w:rsid w:val="004D430C"/>
    <w:rsid w:val="004E5918"/>
    <w:rsid w:val="004E7366"/>
    <w:rsid w:val="004F0670"/>
    <w:rsid w:val="004F7F6F"/>
    <w:rsid w:val="00507737"/>
    <w:rsid w:val="00522DE2"/>
    <w:rsid w:val="005606AA"/>
    <w:rsid w:val="0057151E"/>
    <w:rsid w:val="00583492"/>
    <w:rsid w:val="005B58D8"/>
    <w:rsid w:val="00625C40"/>
    <w:rsid w:val="00636CD4"/>
    <w:rsid w:val="00636CE0"/>
    <w:rsid w:val="00646218"/>
    <w:rsid w:val="00653E2B"/>
    <w:rsid w:val="00654BA6"/>
    <w:rsid w:val="00666BDD"/>
    <w:rsid w:val="00683A9C"/>
    <w:rsid w:val="006F4DC8"/>
    <w:rsid w:val="007500F5"/>
    <w:rsid w:val="00751981"/>
    <w:rsid w:val="00762386"/>
    <w:rsid w:val="00787A1C"/>
    <w:rsid w:val="00790CD8"/>
    <w:rsid w:val="007B173E"/>
    <w:rsid w:val="007C3DD4"/>
    <w:rsid w:val="007D2169"/>
    <w:rsid w:val="008007B7"/>
    <w:rsid w:val="00804101"/>
    <w:rsid w:val="00827566"/>
    <w:rsid w:val="00887544"/>
    <w:rsid w:val="008B4F38"/>
    <w:rsid w:val="00910981"/>
    <w:rsid w:val="0092411A"/>
    <w:rsid w:val="00927146"/>
    <w:rsid w:val="00946358"/>
    <w:rsid w:val="00971BE5"/>
    <w:rsid w:val="0099472E"/>
    <w:rsid w:val="00996022"/>
    <w:rsid w:val="00A44C1A"/>
    <w:rsid w:val="00A65D90"/>
    <w:rsid w:val="00AC44F5"/>
    <w:rsid w:val="00AD2E0B"/>
    <w:rsid w:val="00AD7CC1"/>
    <w:rsid w:val="00B11339"/>
    <w:rsid w:val="00B119D5"/>
    <w:rsid w:val="00B25A2A"/>
    <w:rsid w:val="00B305F3"/>
    <w:rsid w:val="00B60C5D"/>
    <w:rsid w:val="00B72F8E"/>
    <w:rsid w:val="00B777DE"/>
    <w:rsid w:val="00B93A70"/>
    <w:rsid w:val="00B941E4"/>
    <w:rsid w:val="00C1301F"/>
    <w:rsid w:val="00C43902"/>
    <w:rsid w:val="00C4781D"/>
    <w:rsid w:val="00C65769"/>
    <w:rsid w:val="00C76F05"/>
    <w:rsid w:val="00C95D16"/>
    <w:rsid w:val="00D10821"/>
    <w:rsid w:val="00D14E0F"/>
    <w:rsid w:val="00D20011"/>
    <w:rsid w:val="00D60C8E"/>
    <w:rsid w:val="00D85CD3"/>
    <w:rsid w:val="00DB58B1"/>
    <w:rsid w:val="00DE25B0"/>
    <w:rsid w:val="00E01BBD"/>
    <w:rsid w:val="00E12FAD"/>
    <w:rsid w:val="00E338A3"/>
    <w:rsid w:val="00E42957"/>
    <w:rsid w:val="00E53FF1"/>
    <w:rsid w:val="00E90C8A"/>
    <w:rsid w:val="00EA2279"/>
    <w:rsid w:val="00EA5F26"/>
    <w:rsid w:val="00ED0710"/>
    <w:rsid w:val="00EF1BCB"/>
    <w:rsid w:val="00F0467E"/>
    <w:rsid w:val="00F54BC2"/>
    <w:rsid w:val="00F81644"/>
    <w:rsid w:val="00F92AF5"/>
    <w:rsid w:val="00FE1F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BC5CDF"/>
  <w15:chartTrackingRefBased/>
  <w15:docId w15:val="{69061466-6279-4945-BFE3-7B812FFB5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25B0"/>
  </w:style>
  <w:style w:type="paragraph" w:styleId="Heading1">
    <w:name w:val="heading 1"/>
    <w:basedOn w:val="Normal"/>
    <w:next w:val="Normal"/>
    <w:link w:val="Heading1Char"/>
    <w:uiPriority w:val="9"/>
    <w:qFormat/>
    <w:rsid w:val="00DE25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E25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E25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E25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E25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E25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25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25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25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25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E25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E25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25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25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25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25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25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25B0"/>
    <w:rPr>
      <w:rFonts w:eastAsiaTheme="majorEastAsia" w:cstheme="majorBidi"/>
      <w:color w:val="272727" w:themeColor="text1" w:themeTint="D8"/>
    </w:rPr>
  </w:style>
  <w:style w:type="paragraph" w:styleId="Title">
    <w:name w:val="Title"/>
    <w:basedOn w:val="Normal"/>
    <w:next w:val="Normal"/>
    <w:link w:val="TitleChar"/>
    <w:uiPriority w:val="10"/>
    <w:qFormat/>
    <w:rsid w:val="00DE25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25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25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25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25B0"/>
    <w:pPr>
      <w:spacing w:before="160"/>
      <w:jc w:val="center"/>
    </w:pPr>
    <w:rPr>
      <w:i/>
      <w:iCs/>
      <w:color w:val="404040" w:themeColor="text1" w:themeTint="BF"/>
    </w:rPr>
  </w:style>
  <w:style w:type="character" w:customStyle="1" w:styleId="QuoteChar">
    <w:name w:val="Quote Char"/>
    <w:basedOn w:val="DefaultParagraphFont"/>
    <w:link w:val="Quote"/>
    <w:uiPriority w:val="29"/>
    <w:rsid w:val="00DE25B0"/>
    <w:rPr>
      <w:i/>
      <w:iCs/>
      <w:color w:val="404040" w:themeColor="text1" w:themeTint="BF"/>
    </w:rPr>
  </w:style>
  <w:style w:type="paragraph" w:styleId="ListParagraph">
    <w:name w:val="List Paragraph"/>
    <w:basedOn w:val="Normal"/>
    <w:uiPriority w:val="34"/>
    <w:qFormat/>
    <w:rsid w:val="00DE25B0"/>
    <w:pPr>
      <w:ind w:left="720"/>
      <w:contextualSpacing/>
    </w:pPr>
  </w:style>
  <w:style w:type="character" w:styleId="IntenseEmphasis">
    <w:name w:val="Intense Emphasis"/>
    <w:basedOn w:val="DefaultParagraphFont"/>
    <w:uiPriority w:val="21"/>
    <w:qFormat/>
    <w:rsid w:val="00DE25B0"/>
    <w:rPr>
      <w:i/>
      <w:iCs/>
      <w:color w:val="0F4761" w:themeColor="accent1" w:themeShade="BF"/>
    </w:rPr>
  </w:style>
  <w:style w:type="paragraph" w:styleId="IntenseQuote">
    <w:name w:val="Intense Quote"/>
    <w:basedOn w:val="Normal"/>
    <w:next w:val="Normal"/>
    <w:link w:val="IntenseQuoteChar"/>
    <w:uiPriority w:val="30"/>
    <w:qFormat/>
    <w:rsid w:val="00DE25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25B0"/>
    <w:rPr>
      <w:i/>
      <w:iCs/>
      <w:color w:val="0F4761" w:themeColor="accent1" w:themeShade="BF"/>
    </w:rPr>
  </w:style>
  <w:style w:type="character" w:styleId="IntenseReference">
    <w:name w:val="Intense Reference"/>
    <w:basedOn w:val="DefaultParagraphFont"/>
    <w:uiPriority w:val="32"/>
    <w:qFormat/>
    <w:rsid w:val="00DE25B0"/>
    <w:rPr>
      <w:b/>
      <w:bCs/>
      <w:smallCaps/>
      <w:color w:val="0F4761" w:themeColor="accent1" w:themeShade="BF"/>
      <w:spacing w:val="5"/>
    </w:rPr>
  </w:style>
  <w:style w:type="paragraph" w:styleId="NormalWeb">
    <w:name w:val="Normal (Web)"/>
    <w:basedOn w:val="Normal"/>
    <w:uiPriority w:val="99"/>
    <w:unhideWhenUsed/>
    <w:rsid w:val="00DE25B0"/>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Revision">
    <w:name w:val="Revision"/>
    <w:hidden/>
    <w:uiPriority w:val="99"/>
    <w:semiHidden/>
    <w:rsid w:val="00E42957"/>
    <w:pPr>
      <w:spacing w:after="0" w:line="240" w:lineRule="auto"/>
    </w:pPr>
  </w:style>
  <w:style w:type="character" w:styleId="CommentReference">
    <w:name w:val="annotation reference"/>
    <w:basedOn w:val="DefaultParagraphFont"/>
    <w:uiPriority w:val="99"/>
    <w:semiHidden/>
    <w:unhideWhenUsed/>
    <w:rsid w:val="00827566"/>
    <w:rPr>
      <w:sz w:val="16"/>
      <w:szCs w:val="16"/>
    </w:rPr>
  </w:style>
  <w:style w:type="paragraph" w:styleId="CommentText">
    <w:name w:val="annotation text"/>
    <w:basedOn w:val="Normal"/>
    <w:link w:val="CommentTextChar"/>
    <w:uiPriority w:val="99"/>
    <w:unhideWhenUsed/>
    <w:rsid w:val="00827566"/>
    <w:pPr>
      <w:spacing w:line="240" w:lineRule="auto"/>
    </w:pPr>
    <w:rPr>
      <w:sz w:val="20"/>
      <w:szCs w:val="20"/>
    </w:rPr>
  </w:style>
  <w:style w:type="character" w:customStyle="1" w:styleId="CommentTextChar">
    <w:name w:val="Comment Text Char"/>
    <w:basedOn w:val="DefaultParagraphFont"/>
    <w:link w:val="CommentText"/>
    <w:uiPriority w:val="99"/>
    <w:rsid w:val="0082756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sv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0b95a125-791c-4f0a-9f9e-99e363117506}" enabled="0" method="" siteId="{0b95a125-791c-4f0a-9f9e-99e363117506}"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10</Pages>
  <Words>1511</Words>
  <Characters>8912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The Ohio State University</Company>
  <LinksUpToDate>false</LinksUpToDate>
  <CharactersWithSpaces>10403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Anabtawi, Nadeen</dc:creator>
  <cp:keywords/>
  <dc:description/>
  <cp:lastModifiedBy>Anabtawi, Nadeen</cp:lastModifiedBy>
  <cp:revision>2</cp:revision>
  <dcterms:created xsi:type="dcterms:W3CDTF">2024-11-06T20:53:00Z</dcterms:created>
  <dcterms:modified xsi:type="dcterms:W3CDTF">2024-11-06T20:53:00Z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945a866f-29e0-4cc1-875b-d575d7637320</vt:lpwstr>
  </property>
</Properties>
</file>