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8D1" w:rsidRPr="00466D94" w:rsidRDefault="004E28D1" w:rsidP="004E28D1">
      <w:pPr>
        <w:pStyle w:val="Normal1"/>
        <w:rPr>
          <w:rFonts w:ascii="Times" w:hAnsi="Times" w:cs="Arial"/>
        </w:rPr>
      </w:pPr>
      <w:r w:rsidRPr="00466D94">
        <w:rPr>
          <w:rFonts w:ascii="Times" w:hAnsi="Times" w:cs="Arial"/>
          <w:b/>
        </w:rPr>
        <w:t xml:space="preserve">Supplemental </w:t>
      </w:r>
      <w:r>
        <w:rPr>
          <w:rFonts w:ascii="Times" w:hAnsi="Times" w:cs="Arial"/>
          <w:b/>
        </w:rPr>
        <w:t>File</w:t>
      </w:r>
      <w:r w:rsidRPr="00466D94">
        <w:rPr>
          <w:rFonts w:ascii="Times" w:hAnsi="Times" w:cs="Arial"/>
          <w:b/>
        </w:rPr>
        <w:t xml:space="preserve"> 2. </w:t>
      </w:r>
      <w:r w:rsidRPr="0093431B">
        <w:rPr>
          <w:rFonts w:ascii="Times" w:hAnsi="Times" w:cs="Arial"/>
          <w:b/>
        </w:rPr>
        <w:t xml:space="preserve">Reconstructed ancestral sequences and </w:t>
      </w:r>
      <w:r>
        <w:rPr>
          <w:rFonts w:ascii="Times" w:hAnsi="Times" w:cs="Arial"/>
          <w:b/>
        </w:rPr>
        <w:t xml:space="preserve">site-specific </w:t>
      </w:r>
      <w:r w:rsidRPr="0093431B">
        <w:rPr>
          <w:rFonts w:ascii="Times" w:hAnsi="Times" w:cs="Arial"/>
          <w:b/>
        </w:rPr>
        <w:t>marginal posterior probabilities (</w:t>
      </w:r>
      <w:proofErr w:type="spellStart"/>
      <w:r w:rsidRPr="0093431B">
        <w:rPr>
          <w:rFonts w:ascii="Times" w:hAnsi="Times" w:cs="Arial"/>
          <w:b/>
        </w:rPr>
        <w:t>mpp</w:t>
      </w:r>
      <w:proofErr w:type="spellEnd"/>
      <w:r w:rsidRPr="0093431B">
        <w:rPr>
          <w:rFonts w:ascii="Times" w:hAnsi="Times" w:cs="Arial"/>
          <w:b/>
        </w:rPr>
        <w:t>).</w:t>
      </w:r>
      <w:r>
        <w:rPr>
          <w:rFonts w:ascii="Times" w:hAnsi="Times" w:cs="Arial"/>
        </w:rPr>
        <w:t xml:space="preserve">  A</w:t>
      </w:r>
      <w:r w:rsidRPr="00466D94">
        <w:rPr>
          <w:rFonts w:ascii="Times" w:hAnsi="Times" w:cs="Arial"/>
        </w:rPr>
        <w:t xml:space="preserve">t each </w:t>
      </w:r>
      <w:r>
        <w:rPr>
          <w:rFonts w:ascii="Times" w:hAnsi="Times" w:cs="Arial"/>
        </w:rPr>
        <w:t xml:space="preserve">sequence site, the </w:t>
      </w:r>
      <w:r w:rsidRPr="00466D94">
        <w:rPr>
          <w:rFonts w:ascii="Times" w:hAnsi="Times" w:cs="Arial"/>
        </w:rPr>
        <w:t xml:space="preserve">three amino acid states with the highest </w:t>
      </w:r>
      <w:proofErr w:type="spellStart"/>
      <w:r w:rsidRPr="00466D94">
        <w:rPr>
          <w:rFonts w:ascii="Times" w:hAnsi="Times" w:cs="Arial"/>
        </w:rPr>
        <w:t>mpp</w:t>
      </w:r>
      <w:proofErr w:type="spellEnd"/>
      <w:r w:rsidRPr="00466D94">
        <w:rPr>
          <w:rFonts w:ascii="Times" w:hAnsi="Times" w:cs="Arial"/>
        </w:rPr>
        <w:t xml:space="preserve"> </w:t>
      </w:r>
      <w:r>
        <w:rPr>
          <w:rFonts w:ascii="Times" w:hAnsi="Times" w:cs="Arial"/>
        </w:rPr>
        <w:t xml:space="preserve">are shown </w:t>
      </w:r>
      <w:r w:rsidRPr="00466D94">
        <w:rPr>
          <w:rFonts w:ascii="Times" w:hAnsi="Times" w:cs="Arial"/>
        </w:rPr>
        <w:t>for the HD</w:t>
      </w:r>
      <w:r>
        <w:rPr>
          <w:rFonts w:ascii="Times" w:hAnsi="Times" w:cs="Arial"/>
        </w:rPr>
        <w:t>s</w:t>
      </w:r>
      <w:r w:rsidRPr="00466D94">
        <w:rPr>
          <w:rFonts w:ascii="Times" w:hAnsi="Times" w:cs="Arial"/>
        </w:rPr>
        <w:t xml:space="preserve"> of </w:t>
      </w:r>
      <w:proofErr w:type="spellStart"/>
      <w:r w:rsidRPr="00466D94">
        <w:rPr>
          <w:rFonts w:ascii="Times" w:hAnsi="Times" w:cs="Arial"/>
        </w:rPr>
        <w:t>AncZB</w:t>
      </w:r>
      <w:proofErr w:type="spellEnd"/>
      <w:r w:rsidRPr="00466D94">
        <w:rPr>
          <w:rFonts w:ascii="Times" w:hAnsi="Times" w:cs="Arial"/>
        </w:rPr>
        <w:t xml:space="preserve"> (</w:t>
      </w:r>
      <w:r>
        <w:rPr>
          <w:rFonts w:ascii="Times" w:hAnsi="Times" w:cs="Arial"/>
        </w:rPr>
        <w:t>panel</w:t>
      </w:r>
      <w:r w:rsidRPr="00466D94">
        <w:rPr>
          <w:rFonts w:ascii="Times" w:hAnsi="Times" w:cs="Arial"/>
        </w:rPr>
        <w:t xml:space="preserve"> A) and </w:t>
      </w:r>
      <w:proofErr w:type="spellStart"/>
      <w:r w:rsidRPr="00466D94">
        <w:rPr>
          <w:rFonts w:ascii="Times" w:hAnsi="Times" w:cs="Arial"/>
        </w:rPr>
        <w:t>AncBcd</w:t>
      </w:r>
      <w:proofErr w:type="spellEnd"/>
      <w:r w:rsidRPr="00466D94">
        <w:rPr>
          <w:rFonts w:ascii="Times" w:hAnsi="Times" w:cs="Arial"/>
        </w:rPr>
        <w:t xml:space="preserve"> (</w:t>
      </w:r>
      <w:r>
        <w:rPr>
          <w:rFonts w:ascii="Times" w:hAnsi="Times" w:cs="Arial"/>
        </w:rPr>
        <w:t xml:space="preserve">panel </w:t>
      </w:r>
      <w:r w:rsidRPr="00466D94">
        <w:rPr>
          <w:rFonts w:ascii="Times" w:hAnsi="Times" w:cs="Arial"/>
        </w:rPr>
        <w:t xml:space="preserve">B).  Red indicates ambiguously reconstructed sites, defined as those that have more than one state with </w:t>
      </w:r>
      <w:proofErr w:type="spellStart"/>
      <w:r w:rsidRPr="00466D94">
        <w:rPr>
          <w:rFonts w:ascii="Times" w:hAnsi="Times" w:cs="Arial"/>
        </w:rPr>
        <w:t>mpp</w:t>
      </w:r>
      <w:proofErr w:type="spellEnd"/>
      <w:r w:rsidRPr="00466D94">
        <w:rPr>
          <w:rFonts w:ascii="Times" w:hAnsi="Times" w:cs="Arial"/>
        </w:rPr>
        <w:t xml:space="preserve">&gt;0.20. </w:t>
      </w:r>
    </w:p>
    <w:p w:rsidR="004E28D1" w:rsidRPr="00261721" w:rsidRDefault="004E28D1" w:rsidP="004E28D1">
      <w:pPr>
        <w:pStyle w:val="Normal1"/>
        <w:ind w:firstLine="7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A)</w:t>
      </w:r>
    </w:p>
    <w:tbl>
      <w:tblPr>
        <w:tblW w:w="544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41"/>
        <w:gridCol w:w="785"/>
        <w:gridCol w:w="841"/>
        <w:gridCol w:w="785"/>
        <w:gridCol w:w="841"/>
        <w:gridCol w:w="785"/>
      </w:tblGrid>
      <w:tr w:rsidR="004E28D1" w:rsidRPr="00261721" w:rsidTr="00521502">
        <w:trPr>
          <w:trHeight w:val="360"/>
          <w:jc w:val="center"/>
        </w:trPr>
        <w:tc>
          <w:tcPr>
            <w:tcW w:w="5440" w:type="dxa"/>
            <w:gridSpan w:val="7"/>
            <w:vAlign w:val="center"/>
          </w:tcPr>
          <w:p w:rsidR="004E28D1" w:rsidRPr="00261721" w:rsidRDefault="004E28D1" w:rsidP="00521502">
            <w:pPr>
              <w:pStyle w:val="Normal1"/>
              <w:ind w:left="720"/>
              <w:jc w:val="center"/>
              <w:rPr>
                <w:color w:val="000000" w:themeColor="text1"/>
              </w:rPr>
            </w:pPr>
            <w:proofErr w:type="spellStart"/>
            <w:r w:rsidRPr="00261721">
              <w:rPr>
                <w:color w:val="000000" w:themeColor="text1"/>
              </w:rPr>
              <w:t>AncZB</w:t>
            </w:r>
            <w:proofErr w:type="spellEnd"/>
            <w:r>
              <w:rPr>
                <w:color w:val="000000" w:themeColor="text1"/>
              </w:rPr>
              <w:t>-HD</w:t>
            </w: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Site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State 1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mpp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State 2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mpp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2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State 3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mpp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3</w:t>
            </w: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T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0.404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L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0.299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S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0.103</w:t>
            </w: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K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T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T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L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0.712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I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0.205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V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0.07</w:t>
            </w: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Q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0.872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V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0.027</w:t>
            </w: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0.918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0.058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K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0.023</w:t>
            </w: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H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0.801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T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0.137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M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0.034</w:t>
            </w: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K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0.999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0.001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Y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0.927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0.073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Q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0.997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K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0.003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0.921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0.059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T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0.019</w:t>
            </w: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0.999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T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0.001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Q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V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K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W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Q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M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K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0.964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0.033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H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0.002</w:t>
            </w: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K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K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60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S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0.712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A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0.119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Q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0.088</w:t>
            </w: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0.970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:rsidR="004E28D1" w:rsidRDefault="004E28D1" w:rsidP="004E28D1">
      <w:pPr>
        <w:pStyle w:val="Normal1"/>
      </w:pPr>
    </w:p>
    <w:p w:rsidR="004E28D1" w:rsidRPr="00261721" w:rsidRDefault="004E28D1" w:rsidP="004E28D1">
      <w:pPr>
        <w:pStyle w:val="Normal1"/>
        <w:outlineLvl w:val="0"/>
        <w:rPr>
          <w:b/>
        </w:rPr>
      </w:pPr>
      <w:r w:rsidRPr="00261721">
        <w:rPr>
          <w:b/>
        </w:rPr>
        <w:t>B)</w:t>
      </w:r>
    </w:p>
    <w:p w:rsidR="004E28D1" w:rsidRDefault="004E28D1" w:rsidP="004E28D1">
      <w:pPr>
        <w:pStyle w:val="Normal1"/>
      </w:pPr>
    </w:p>
    <w:tbl>
      <w:tblPr>
        <w:tblW w:w="544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41"/>
        <w:gridCol w:w="785"/>
        <w:gridCol w:w="841"/>
        <w:gridCol w:w="785"/>
        <w:gridCol w:w="841"/>
        <w:gridCol w:w="785"/>
      </w:tblGrid>
      <w:tr w:rsidR="004E28D1" w:rsidTr="00521502">
        <w:trPr>
          <w:trHeight w:val="360"/>
          <w:jc w:val="center"/>
        </w:trPr>
        <w:tc>
          <w:tcPr>
            <w:tcW w:w="5440" w:type="dxa"/>
            <w:gridSpan w:val="7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color w:val="FF6674"/>
              </w:rPr>
            </w:pPr>
            <w:proofErr w:type="spellStart"/>
            <w:r w:rsidRPr="00261721">
              <w:rPr>
                <w:color w:val="000000" w:themeColor="text1"/>
              </w:rPr>
              <w:t>AncBcdHD</w:t>
            </w:r>
            <w:proofErr w:type="spellEnd"/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Site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State 1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mpp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State 2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mpp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2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State 3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mpp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3</w:t>
            </w: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T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T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T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T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0.813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0.184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T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0.003</w:t>
            </w: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Q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0.999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Q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0.999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H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0.997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0.001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M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0.001</w:t>
            </w: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Q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0.997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0.002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G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0.997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K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0.003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Y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T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0.997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0.001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0.001</w:t>
            </w: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28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A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0.772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S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0.227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 </w:t>
            </w: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29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S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0.678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P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0.315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A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0.003</w:t>
            </w: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0.959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0.041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0.997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G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0.002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0.001</w:t>
            </w: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K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0.997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0.003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0.996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0.002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G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T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0.999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0.001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Q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V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K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W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K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H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0.998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Y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0.001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K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Q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0.995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0.004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0.996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0.001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</w:t>
            </w: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0.001</w:t>
            </w:r>
          </w:p>
        </w:tc>
      </w:tr>
      <w:tr w:rsidR="004E28D1" w:rsidTr="00521502">
        <w:trPr>
          <w:trHeight w:val="360"/>
          <w:jc w:val="center"/>
        </w:trPr>
        <w:tc>
          <w:tcPr>
            <w:tcW w:w="562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0.986</w:t>
            </w: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4E28D1" w:rsidRDefault="004E28D1" w:rsidP="00521502">
            <w:pPr>
              <w:pStyle w:val="Normal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:rsidR="004E28D1" w:rsidRDefault="004E28D1" w:rsidP="004E28D1">
      <w:pPr>
        <w:pStyle w:val="Normal1"/>
      </w:pPr>
    </w:p>
    <w:p w:rsidR="004A2B58" w:rsidRDefault="004A2B58" w:rsidP="004E28D1">
      <w:bookmarkStart w:id="0" w:name="_GoBack"/>
      <w:bookmarkEnd w:id="0"/>
    </w:p>
    <w:sectPr w:rsidR="004A2B58" w:rsidSect="006E12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7C26BF"/>
    <w:multiLevelType w:val="hybridMultilevel"/>
    <w:tmpl w:val="9572B8AE"/>
    <w:lvl w:ilvl="0" w:tplc="67D020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8D1"/>
    <w:rsid w:val="0022744D"/>
    <w:rsid w:val="004A2B58"/>
    <w:rsid w:val="004E28D1"/>
    <w:rsid w:val="00633448"/>
    <w:rsid w:val="006E127E"/>
    <w:rsid w:val="007844E4"/>
    <w:rsid w:val="009A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03093"/>
  <w15:chartTrackingRefBased/>
  <w15:docId w15:val="{278C7A01-F0BC-BB4E-8AB3-63C03DC01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E28D1"/>
    <w:pPr>
      <w:pBdr>
        <w:top w:val="nil"/>
        <w:left w:val="nil"/>
        <w:bottom w:val="nil"/>
        <w:right w:val="nil"/>
        <w:between w:val="nil"/>
      </w:pBdr>
    </w:pPr>
    <w:rPr>
      <w:rFonts w:ascii="Cambria" w:eastAsia="Cambria" w:hAnsi="Cambria" w:cs="Cambria"/>
      <w:color w:val="000000"/>
    </w:rPr>
  </w:style>
  <w:style w:type="paragraph" w:styleId="Heading1">
    <w:name w:val="heading 1"/>
    <w:basedOn w:val="Normal1"/>
    <w:next w:val="Normal1"/>
    <w:link w:val="Heading1Char"/>
    <w:rsid w:val="004E28D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link w:val="Heading2Char"/>
    <w:rsid w:val="004E28D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link w:val="Heading3Char"/>
    <w:rsid w:val="004E28D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link w:val="Heading4Char"/>
    <w:rsid w:val="004E28D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link w:val="Heading5Char"/>
    <w:rsid w:val="004E28D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link w:val="Heading6Char"/>
    <w:rsid w:val="004E28D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28D1"/>
    <w:rPr>
      <w:rFonts w:ascii="Cambria" w:eastAsia="Cambria" w:hAnsi="Cambria" w:cs="Cambria"/>
      <w:b/>
      <w:color w:val="000000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4E28D1"/>
    <w:rPr>
      <w:rFonts w:ascii="Cambria" w:eastAsia="Cambria" w:hAnsi="Cambria" w:cs="Cambria"/>
      <w:b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E28D1"/>
    <w:rPr>
      <w:rFonts w:ascii="Cambria" w:eastAsia="Cambria" w:hAnsi="Cambria" w:cs="Cambria"/>
      <w:b/>
      <w:color w:val="000000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E28D1"/>
    <w:rPr>
      <w:rFonts w:ascii="Cambria" w:eastAsia="Cambria" w:hAnsi="Cambria" w:cs="Cambria"/>
      <w:b/>
      <w:color w:val="000000"/>
    </w:rPr>
  </w:style>
  <w:style w:type="character" w:customStyle="1" w:styleId="Heading5Char">
    <w:name w:val="Heading 5 Char"/>
    <w:basedOn w:val="DefaultParagraphFont"/>
    <w:link w:val="Heading5"/>
    <w:rsid w:val="004E28D1"/>
    <w:rPr>
      <w:rFonts w:ascii="Cambria" w:eastAsia="Cambria" w:hAnsi="Cambria" w:cs="Cambria"/>
      <w:b/>
      <w:color w:val="000000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4E28D1"/>
    <w:rPr>
      <w:rFonts w:ascii="Cambria" w:eastAsia="Cambria" w:hAnsi="Cambria" w:cs="Cambria"/>
      <w:b/>
      <w:color w:val="000000"/>
      <w:sz w:val="20"/>
      <w:szCs w:val="20"/>
    </w:rPr>
  </w:style>
  <w:style w:type="paragraph" w:customStyle="1" w:styleId="Normal1">
    <w:name w:val="Normal1"/>
    <w:rsid w:val="004E28D1"/>
    <w:pPr>
      <w:pBdr>
        <w:top w:val="nil"/>
        <w:left w:val="nil"/>
        <w:bottom w:val="nil"/>
        <w:right w:val="nil"/>
        <w:between w:val="nil"/>
      </w:pBdr>
    </w:pPr>
    <w:rPr>
      <w:rFonts w:ascii="Cambria" w:eastAsia="Cambria" w:hAnsi="Cambria" w:cs="Cambria"/>
      <w:color w:val="000000"/>
    </w:rPr>
  </w:style>
  <w:style w:type="paragraph" w:styleId="Title">
    <w:name w:val="Title"/>
    <w:basedOn w:val="Normal1"/>
    <w:next w:val="Normal1"/>
    <w:link w:val="TitleChar"/>
    <w:rsid w:val="004E28D1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4E28D1"/>
    <w:rPr>
      <w:rFonts w:ascii="Cambria" w:eastAsia="Cambria" w:hAnsi="Cambria" w:cs="Cambria"/>
      <w:b/>
      <w:color w:val="000000"/>
      <w:sz w:val="72"/>
      <w:szCs w:val="72"/>
    </w:rPr>
  </w:style>
  <w:style w:type="paragraph" w:styleId="Subtitle">
    <w:name w:val="Subtitle"/>
    <w:basedOn w:val="Normal1"/>
    <w:next w:val="Normal1"/>
    <w:link w:val="SubtitleChar"/>
    <w:rsid w:val="004E28D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4E28D1"/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28D1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28D1"/>
    <w:rPr>
      <w:rFonts w:ascii="Lucida Grande" w:eastAsia="Cambria" w:hAnsi="Lucida Grande" w:cs="Cambria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E28D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28D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28D1"/>
    <w:rPr>
      <w:rFonts w:ascii="Cambria" w:eastAsia="Cambria" w:hAnsi="Cambria" w:cs="Cambria"/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28D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28D1"/>
    <w:rPr>
      <w:rFonts w:ascii="Cambria" w:eastAsia="Cambria" w:hAnsi="Cambria" w:cs="Cambria"/>
      <w:b/>
      <w:bCs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4E28D1"/>
    <w:pPr>
      <w:pBdr>
        <w:top w:val="nil"/>
        <w:left w:val="nil"/>
        <w:bottom w:val="nil"/>
        <w:right w:val="nil"/>
        <w:between w:val="nil"/>
      </w:pBdr>
    </w:pPr>
    <w:rPr>
      <w:rFonts w:ascii="Cambria" w:eastAsia="Cambria" w:hAnsi="Cambria" w:cs="Cambria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Thornton</dc:creator>
  <cp:keywords/>
  <dc:description/>
  <cp:lastModifiedBy>Joe Thornton</cp:lastModifiedBy>
  <cp:revision>2</cp:revision>
  <dcterms:created xsi:type="dcterms:W3CDTF">2018-07-30T21:23:00Z</dcterms:created>
  <dcterms:modified xsi:type="dcterms:W3CDTF">2018-07-30T21:24:00Z</dcterms:modified>
</cp:coreProperties>
</file>