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590B" w:rsidRPr="00A1773F" w:rsidRDefault="0065590B" w:rsidP="0065590B">
      <w:pPr>
        <w:rPr>
          <w:rFonts w:ascii="Times" w:hAnsi="Times" w:cs="Arial"/>
          <w:color w:val="222222"/>
        </w:rPr>
      </w:pPr>
      <w:r w:rsidRPr="002A2DC3">
        <w:rPr>
          <w:rFonts w:ascii="Times" w:hAnsi="Times" w:cs="Arial"/>
          <w:b/>
        </w:rPr>
        <w:t xml:space="preserve">Supplemental Table 6. </w:t>
      </w:r>
      <w:r w:rsidRPr="002A2DC3">
        <w:rPr>
          <w:rFonts w:ascii="Times" w:hAnsi="Times" w:cs="Arial"/>
          <w:b/>
          <w:color w:val="222222"/>
        </w:rPr>
        <w:t>Protein binding microarray experimental reproducibility and binding model fitting results.</w:t>
      </w:r>
      <w:r>
        <w:rPr>
          <w:rFonts w:ascii="Times" w:hAnsi="Times" w:cs="Arial"/>
          <w:b/>
          <w:color w:val="222222"/>
        </w:rPr>
        <w:t xml:space="preserve"> </w:t>
      </w:r>
      <w:r w:rsidRPr="00A1773F">
        <w:rPr>
          <w:rFonts w:ascii="Times" w:hAnsi="Times" w:cs="Arial"/>
          <w:color w:val="222222"/>
        </w:rPr>
        <w:t>The table shows model accuracy and cross-replicate reproducibility for protein binding microarrays.  Each row represents one HD tested in two replicates.  Energy models (see methods) were trained on data from replicate 1, used to predict the median intensity of each possible 6-mer, and compared to the experimentally measured median intensity of DNA probes carrying that 6-mer (see Methods).  Column a, coefficient of determination (R</w:t>
      </w:r>
      <w:r w:rsidRPr="00A1773F">
        <w:rPr>
          <w:rFonts w:ascii="Times" w:hAnsi="Times" w:cs="Arial"/>
          <w:color w:val="222222"/>
          <w:vertAlign w:val="superscript"/>
        </w:rPr>
        <w:t>2</w:t>
      </w:r>
      <w:r w:rsidRPr="00A1773F">
        <w:rPr>
          <w:rFonts w:ascii="Times" w:hAnsi="Times" w:cs="Arial"/>
          <w:color w:val="222222"/>
        </w:rPr>
        <w:t>) for model-predicted intensities from PBM replicate 1 against measured intensities from replicate 1.  Column b, R</w:t>
      </w:r>
      <w:r w:rsidRPr="00A1773F">
        <w:rPr>
          <w:rFonts w:ascii="Times" w:hAnsi="Times" w:cs="Arial"/>
          <w:color w:val="222222"/>
          <w:vertAlign w:val="superscript"/>
        </w:rPr>
        <w:t xml:space="preserve">2 </w:t>
      </w:r>
      <w:r w:rsidRPr="00A1773F">
        <w:rPr>
          <w:rFonts w:ascii="Times" w:hAnsi="Times" w:cs="Arial"/>
          <w:color w:val="222222"/>
        </w:rPr>
        <w:t>for model-predicted intensities from replicate 2 against measured intensities for replicate 2.  Column c, R</w:t>
      </w:r>
      <w:r w:rsidRPr="00A1773F">
        <w:rPr>
          <w:rFonts w:ascii="Times" w:hAnsi="Times" w:cs="Arial"/>
          <w:color w:val="222222"/>
          <w:vertAlign w:val="superscript"/>
        </w:rPr>
        <w:t xml:space="preserve">2 </w:t>
      </w:r>
      <w:r w:rsidRPr="00A1773F">
        <w:rPr>
          <w:rFonts w:ascii="Times" w:hAnsi="Times" w:cs="Arial"/>
          <w:color w:val="222222"/>
        </w:rPr>
        <w:t>for measured intensities from PBM replicate 1 against measured intensities from PBM replicate 2.  Cross-replicate statistical reproducibility is reduced because stripping and re-using protein microarrays reduces contrast; nev</w:t>
      </w:r>
      <w:r w:rsidRPr="0035534B">
        <w:rPr>
          <w:rFonts w:ascii="Times" w:hAnsi="Times" w:cs="Arial"/>
          <w:color w:val="222222"/>
        </w:rPr>
        <w:t xml:space="preserve">ertheless, the specific binding profiles are similar between replicates (see Suppl. </w:t>
      </w:r>
      <w:r>
        <w:rPr>
          <w:rFonts w:ascii="Times" w:hAnsi="Times" w:cs="Arial"/>
          <w:color w:val="222222"/>
        </w:rPr>
        <w:t>File</w:t>
      </w:r>
      <w:r w:rsidRPr="0035534B">
        <w:rPr>
          <w:rFonts w:ascii="Times" w:hAnsi="Times" w:cs="Arial"/>
          <w:color w:val="222222"/>
        </w:rPr>
        <w:t xml:space="preserve"> 6</w:t>
      </w:r>
      <w:r w:rsidRPr="00A1773F">
        <w:rPr>
          <w:rFonts w:ascii="Times" w:hAnsi="Times" w:cs="Arial"/>
          <w:color w:val="222222"/>
        </w:rPr>
        <w:t xml:space="preserve">).  </w:t>
      </w:r>
    </w:p>
    <w:p w:rsidR="0065590B" w:rsidRPr="002A2DC3" w:rsidRDefault="0065590B" w:rsidP="0065590B">
      <w:pPr>
        <w:outlineLvl w:val="0"/>
        <w:rPr>
          <w:rFonts w:ascii="Times" w:hAnsi="Times" w:cs="Arial"/>
          <w:b/>
          <w:color w:val="222222"/>
        </w:rPr>
      </w:pPr>
    </w:p>
    <w:p w:rsidR="0065590B" w:rsidRPr="00A1773F" w:rsidRDefault="0065590B" w:rsidP="0065590B">
      <w:pPr>
        <w:outlineLvl w:val="0"/>
        <w:rPr>
          <w:rFonts w:ascii="Times" w:hAnsi="Times" w:cs="Arial"/>
          <w:color w:val="222222"/>
        </w:rPr>
      </w:pPr>
    </w:p>
    <w:p w:rsidR="0065590B" w:rsidRDefault="0065590B" w:rsidP="0065590B">
      <w:pPr>
        <w:rPr>
          <w:rFonts w:ascii="Arial" w:hAnsi="Arial" w:cs="Arial"/>
          <w:color w:val="222222"/>
        </w:rPr>
      </w:pPr>
      <w:r>
        <w:rPr>
          <w:rFonts w:ascii="Arial" w:hAnsi="Arial" w:cs="Arial"/>
          <w:noProof/>
          <w:color w:val="222222"/>
        </w:rPr>
        <w:drawing>
          <wp:inline distT="0" distB="0" distL="0" distR="0" wp14:anchorId="03FAB831" wp14:editId="4478EE97">
            <wp:extent cx="5486400" cy="241173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2.png"/>
                    <pic:cNvPicPr/>
                  </pic:nvPicPr>
                  <pic:blipFill>
                    <a:blip r:embed="rId4" cstate="print">
                      <a:extLst>
                        <a:ext uri="{28A0092B-C50C-407E-A947-70E740481C1C}">
                          <a14:useLocalDpi xmlns:a14="http://schemas.microsoft.com/office/drawing/2010/main" val="0"/>
                        </a:ext>
                      </a:extLst>
                    </a:blip>
                    <a:stretch>
                      <a:fillRect/>
                    </a:stretch>
                  </pic:blipFill>
                  <pic:spPr>
                    <a:xfrm>
                      <a:off x="0" y="0"/>
                      <a:ext cx="5486400" cy="2411730"/>
                    </a:xfrm>
                    <a:prstGeom prst="rect">
                      <a:avLst/>
                    </a:prstGeom>
                  </pic:spPr>
                </pic:pic>
              </a:graphicData>
            </a:graphic>
          </wp:inline>
        </w:drawing>
      </w:r>
    </w:p>
    <w:p w:rsidR="0065590B" w:rsidRDefault="0065590B" w:rsidP="0065590B">
      <w:pPr>
        <w:rPr>
          <w:rFonts w:ascii="Arial" w:hAnsi="Arial" w:cs="Arial"/>
          <w:color w:val="222222"/>
        </w:rPr>
      </w:pPr>
    </w:p>
    <w:p w:rsidR="0065590B" w:rsidRDefault="0065590B" w:rsidP="0065590B"/>
    <w:p w:rsidR="004A2B58" w:rsidRDefault="004A2B58">
      <w:bookmarkStart w:id="0" w:name="_GoBack"/>
      <w:bookmarkEnd w:id="0"/>
    </w:p>
    <w:sectPr w:rsidR="004A2B58" w:rsidSect="006E12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00500000000000000"/>
    <w:charset w:val="00"/>
    <w:family w:val="auto"/>
    <w:pitch w:val="variable"/>
    <w:sig w:usb0="00000003" w:usb1="00000000" w:usb2="00000000" w:usb3="00000000" w:csb0="00000007"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90B"/>
    <w:rsid w:val="0022744D"/>
    <w:rsid w:val="004A2B58"/>
    <w:rsid w:val="0065590B"/>
    <w:rsid w:val="006E127E"/>
    <w:rsid w:val="007844E4"/>
    <w:rsid w:val="009A0D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03093"/>
  <w15:chartTrackingRefBased/>
  <w15:docId w15:val="{3119D77F-C16B-5E40-8F03-F976E2B2E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5590B"/>
    <w:pPr>
      <w:pBdr>
        <w:top w:val="nil"/>
        <w:left w:val="nil"/>
        <w:bottom w:val="nil"/>
        <w:right w:val="nil"/>
        <w:between w:val="nil"/>
      </w:pBdr>
    </w:pPr>
    <w:rPr>
      <w:rFonts w:ascii="Cambria" w:eastAsia="Cambria" w:hAnsi="Cambria" w:cs="Cambria"/>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164</Words>
  <Characters>937</Characters>
  <Application>Microsoft Office Word</Application>
  <DocSecurity>0</DocSecurity>
  <Lines>7</Lines>
  <Paragraphs>2</Paragraphs>
  <ScaleCrop>false</ScaleCrop>
  <Company/>
  <LinksUpToDate>false</LinksUpToDate>
  <CharactersWithSpaces>1099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 Thornton</dc:creator>
  <cp:keywords/>
  <dc:description/>
  <cp:lastModifiedBy>Joe Thornton</cp:lastModifiedBy>
  <cp:revision>1</cp:revision>
  <dcterms:created xsi:type="dcterms:W3CDTF">2018-07-30T21:25:00Z</dcterms:created>
  <dcterms:modified xsi:type="dcterms:W3CDTF">2018-07-30T21:25:00Z</dcterms:modified>
</cp:coreProperties>
</file>