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1E1DAE" w14:textId="6B29C282" w:rsidR="00806488" w:rsidRDefault="00582D38" w:rsidP="008F1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82D38">
        <w:rPr>
          <w:rFonts w:ascii="Times New Roman" w:hAnsi="Times New Roman" w:cs="Times New Roman"/>
          <w:sz w:val="24"/>
          <w:szCs w:val="24"/>
          <w:u w:val="single"/>
        </w:rPr>
        <w:t>Supporting Information</w:t>
      </w:r>
    </w:p>
    <w:p w14:paraId="4B8FAFBC" w14:textId="200E7BA0" w:rsidR="00B52878" w:rsidRPr="00B52878" w:rsidRDefault="00307082" w:rsidP="008F1CEF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2878">
        <w:rPr>
          <w:rFonts w:ascii="Times New Roman" w:hAnsi="Times New Roman" w:cs="Times New Roman"/>
          <w:i/>
          <w:iCs/>
          <w:sz w:val="24"/>
          <w:szCs w:val="24"/>
        </w:rPr>
        <w:t xml:space="preserve">GPS </w:t>
      </w:r>
      <w:r w:rsidR="00B52878" w:rsidRPr="00B52878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Pr="00B52878">
        <w:rPr>
          <w:rFonts w:ascii="Times New Roman" w:hAnsi="Times New Roman" w:cs="Times New Roman"/>
          <w:i/>
          <w:iCs/>
          <w:sz w:val="24"/>
          <w:szCs w:val="24"/>
        </w:rPr>
        <w:t>oordinates</w:t>
      </w:r>
      <w:r w:rsidR="00B52878" w:rsidRPr="00B52878">
        <w:rPr>
          <w:rFonts w:ascii="Times New Roman" w:hAnsi="Times New Roman" w:cs="Times New Roman"/>
          <w:i/>
          <w:iCs/>
          <w:sz w:val="24"/>
          <w:szCs w:val="24"/>
        </w:rPr>
        <w:t xml:space="preserve"> for the studied sections</w:t>
      </w:r>
    </w:p>
    <w:p w14:paraId="2D21C400" w14:textId="101DFC43" w:rsidR="00454E1F" w:rsidRDefault="00B52878" w:rsidP="008F1C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GPS coordinates for the studied sections at the </w:t>
      </w:r>
      <w:proofErr w:type="gramStart"/>
      <w:r>
        <w:rPr>
          <w:rFonts w:ascii="Times New Roman" w:hAnsi="Times New Roman" w:cs="Times New Roman"/>
          <w:sz w:val="24"/>
          <w:szCs w:val="24"/>
        </w:rPr>
        <w:t>type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section and Viren Island section are shown below</w:t>
      </w:r>
      <w:r w:rsidR="00454E1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F71A5F" w14:textId="63F8895F" w:rsidR="00B52878" w:rsidRDefault="00454E1F" w:rsidP="008F1C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Type section area main section - </w:t>
      </w:r>
      <w:r w:rsidRPr="00454E1F">
        <w:rPr>
          <w:rFonts w:ascii="Times New Roman" w:hAnsi="Times New Roman" w:cs="Times New Roman"/>
          <w:sz w:val="24"/>
          <w:szCs w:val="24"/>
        </w:rPr>
        <w:t>62°</w:t>
      </w:r>
      <w:r>
        <w:rPr>
          <w:rFonts w:ascii="Times New Roman" w:hAnsi="Times New Roman" w:cs="Times New Roman"/>
          <w:sz w:val="24"/>
          <w:szCs w:val="24"/>
        </w:rPr>
        <w:t>25’</w:t>
      </w:r>
      <w:proofErr w:type="gramStart"/>
      <w:r>
        <w:rPr>
          <w:rFonts w:ascii="Times New Roman" w:hAnsi="Times New Roman" w:cs="Times New Roman"/>
          <w:sz w:val="24"/>
          <w:szCs w:val="24"/>
        </w:rPr>
        <w:t>14”N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111</w:t>
      </w:r>
      <w:r w:rsidRPr="00454E1F">
        <w:rPr>
          <w:rFonts w:ascii="Times New Roman" w:hAnsi="Times New Roman" w:cs="Times New Roman"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>38’46”W</w:t>
      </w:r>
    </w:p>
    <w:p w14:paraId="3AF46906" w14:textId="2012C276" w:rsidR="00454E1F" w:rsidRDefault="00454E1F" w:rsidP="008F1C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Stromatolite samples - 6</w:t>
      </w:r>
      <w:r w:rsidRPr="00454E1F">
        <w:rPr>
          <w:rFonts w:ascii="Times New Roman" w:hAnsi="Times New Roman" w:cs="Times New Roman"/>
          <w:sz w:val="24"/>
          <w:szCs w:val="24"/>
        </w:rPr>
        <w:t>2°</w:t>
      </w:r>
      <w:r>
        <w:rPr>
          <w:rFonts w:ascii="Times New Roman" w:hAnsi="Times New Roman" w:cs="Times New Roman"/>
          <w:sz w:val="24"/>
          <w:szCs w:val="24"/>
        </w:rPr>
        <w:t>26’</w:t>
      </w:r>
      <w:proofErr w:type="gramStart"/>
      <w:r>
        <w:rPr>
          <w:rFonts w:ascii="Times New Roman" w:hAnsi="Times New Roman" w:cs="Times New Roman"/>
          <w:sz w:val="24"/>
          <w:szCs w:val="24"/>
        </w:rPr>
        <w:t>07”N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111</w:t>
      </w:r>
      <w:r w:rsidRPr="00454E1F">
        <w:rPr>
          <w:rFonts w:ascii="Times New Roman" w:hAnsi="Times New Roman" w:cs="Times New Roman"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>38’04”W</w:t>
      </w:r>
    </w:p>
    <w:p w14:paraId="447FD049" w14:textId="271384CF" w:rsidR="00B52878" w:rsidRDefault="00B52878" w:rsidP="008F1C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Viren Island section</w:t>
      </w:r>
      <w:r w:rsidR="00500B06">
        <w:rPr>
          <w:rFonts w:ascii="Times New Roman" w:hAnsi="Times New Roman" w:cs="Times New Roman"/>
          <w:sz w:val="24"/>
          <w:szCs w:val="24"/>
        </w:rPr>
        <w:t xml:space="preserve"> - </w:t>
      </w:r>
      <w:r w:rsidR="004B35F1" w:rsidRPr="004B35F1">
        <w:rPr>
          <w:rFonts w:ascii="Times New Roman" w:hAnsi="Times New Roman" w:cs="Times New Roman"/>
          <w:sz w:val="24"/>
          <w:szCs w:val="24"/>
        </w:rPr>
        <w:t>62°47'29.5"N 110°57'48.2"W</w:t>
      </w:r>
    </w:p>
    <w:p w14:paraId="0C809F1B" w14:textId="77777777" w:rsidR="004B35F1" w:rsidRDefault="004B35F1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DFFFB2D" w14:textId="1B19F754" w:rsidR="00307082" w:rsidRPr="00B52878" w:rsidRDefault="00AE543A" w:rsidP="008F1CEF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Correlation tests for d</w:t>
      </w:r>
      <w:r w:rsidR="00307082" w:rsidRPr="00B52878">
        <w:rPr>
          <w:rFonts w:ascii="Times New Roman" w:hAnsi="Times New Roman" w:cs="Times New Roman"/>
          <w:i/>
          <w:iCs/>
          <w:sz w:val="24"/>
          <w:szCs w:val="24"/>
        </w:rPr>
        <w:t>etrital contamination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using [Al</w:t>
      </w:r>
      <w:r w:rsidRPr="00AE543A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</w:rPr>
        <w:t>O</w:t>
      </w:r>
      <w:r w:rsidRPr="00AE543A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i/>
          <w:iCs/>
          <w:sz w:val="24"/>
          <w:szCs w:val="24"/>
        </w:rPr>
        <w:t>] and [Zr]</w:t>
      </w:r>
    </w:p>
    <w:p w14:paraId="61B8A6B0" w14:textId="486DE503" w:rsidR="00B52878" w:rsidRDefault="00B52878" w:rsidP="008F1C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Samples were screened for detrital contamination with </w:t>
      </w:r>
      <w:r w:rsidR="0073319F">
        <w:rPr>
          <w:rFonts w:ascii="Times New Roman" w:hAnsi="Times New Roman" w:cs="Times New Roman"/>
          <w:sz w:val="24"/>
          <w:szCs w:val="24"/>
        </w:rPr>
        <w:t xml:space="preserve">linear </w:t>
      </w:r>
      <w:r>
        <w:rPr>
          <w:rFonts w:ascii="Times New Roman" w:hAnsi="Times New Roman" w:cs="Times New Roman"/>
          <w:sz w:val="24"/>
          <w:szCs w:val="24"/>
        </w:rPr>
        <w:t xml:space="preserve">correlation </w:t>
      </w:r>
      <w:r w:rsidR="0073319F">
        <w:rPr>
          <w:rFonts w:ascii="Times New Roman" w:hAnsi="Times New Roman" w:cs="Times New Roman"/>
          <w:sz w:val="24"/>
          <w:szCs w:val="24"/>
        </w:rPr>
        <w:t>tests</w:t>
      </w:r>
      <w:r>
        <w:rPr>
          <w:rFonts w:ascii="Times New Roman" w:hAnsi="Times New Roman" w:cs="Times New Roman"/>
          <w:sz w:val="24"/>
          <w:szCs w:val="24"/>
        </w:rPr>
        <w:t xml:space="preserve"> for [Al</w:t>
      </w:r>
      <w:r w:rsidRPr="00B5287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B5287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] </w:t>
      </w:r>
      <w:r w:rsidR="005A28AF">
        <w:rPr>
          <w:rFonts w:ascii="Times New Roman" w:hAnsi="Times New Roman" w:cs="Times New Roman"/>
          <w:sz w:val="24"/>
          <w:szCs w:val="24"/>
        </w:rPr>
        <w:t xml:space="preserve">and [Zr] vs. total REEs </w:t>
      </w:r>
      <w:r>
        <w:rPr>
          <w:rFonts w:ascii="Times New Roman" w:hAnsi="Times New Roman" w:cs="Times New Roman"/>
          <w:sz w:val="24"/>
          <w:szCs w:val="24"/>
        </w:rPr>
        <w:t xml:space="preserve">for each lithology separately. </w:t>
      </w:r>
      <w:r w:rsidR="004F2C8D">
        <w:rPr>
          <w:rFonts w:ascii="Times New Roman" w:hAnsi="Times New Roman" w:cs="Times New Roman"/>
          <w:sz w:val="24"/>
          <w:szCs w:val="24"/>
        </w:rPr>
        <w:t>Two GIF samples were identified as high in [Al</w:t>
      </w:r>
      <w:r w:rsidR="004F2C8D" w:rsidRPr="004F2C8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F2C8D">
        <w:rPr>
          <w:rFonts w:ascii="Times New Roman" w:hAnsi="Times New Roman" w:cs="Times New Roman"/>
          <w:sz w:val="24"/>
          <w:szCs w:val="24"/>
        </w:rPr>
        <w:t>O</w:t>
      </w:r>
      <w:r w:rsidR="004F2C8D" w:rsidRPr="004F2C8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F2C8D">
        <w:rPr>
          <w:rFonts w:ascii="Times New Roman" w:hAnsi="Times New Roman" w:cs="Times New Roman"/>
          <w:sz w:val="24"/>
          <w:szCs w:val="24"/>
        </w:rPr>
        <w:t xml:space="preserve">] and/or </w:t>
      </w:r>
      <w:r w:rsidR="004F2C8D" w:rsidRPr="0073319F">
        <w:rPr>
          <w:rFonts w:ascii="Times New Roman" w:hAnsi="Times New Roman" w:cs="Times New Roman"/>
          <w:sz w:val="24"/>
          <w:szCs w:val="24"/>
        </w:rPr>
        <w:t xml:space="preserve">[Zr]; </w:t>
      </w:r>
      <w:bookmarkStart w:id="0" w:name="_Hlk159352071"/>
      <w:r w:rsidR="004F2C8D" w:rsidRPr="0073319F">
        <w:rPr>
          <w:rFonts w:ascii="Times New Roman" w:hAnsi="Times New Roman" w:cs="Times New Roman"/>
          <w:sz w:val="24"/>
          <w:szCs w:val="24"/>
        </w:rPr>
        <w:t xml:space="preserve">GIF-2-2 from the </w:t>
      </w:r>
      <w:proofErr w:type="gramStart"/>
      <w:r w:rsidR="004F2C8D" w:rsidRPr="0073319F">
        <w:rPr>
          <w:rFonts w:ascii="Times New Roman" w:hAnsi="Times New Roman" w:cs="Times New Roman"/>
          <w:sz w:val="24"/>
          <w:szCs w:val="24"/>
        </w:rPr>
        <w:t>type</w:t>
      </w:r>
      <w:proofErr w:type="gramEnd"/>
      <w:r w:rsidR="004F2C8D" w:rsidRPr="0073319F">
        <w:rPr>
          <w:rFonts w:ascii="Times New Roman" w:hAnsi="Times New Roman" w:cs="Times New Roman"/>
          <w:sz w:val="24"/>
          <w:szCs w:val="24"/>
        </w:rPr>
        <w:t xml:space="preserve"> section, and GI-1 from the Viren Island </w:t>
      </w:r>
      <w:bookmarkEnd w:id="0"/>
      <w:r w:rsidR="0073319F">
        <w:rPr>
          <w:rFonts w:ascii="Times New Roman" w:hAnsi="Times New Roman" w:cs="Times New Roman"/>
          <w:sz w:val="24"/>
          <w:szCs w:val="24"/>
        </w:rPr>
        <w:t xml:space="preserve">section. </w:t>
      </w:r>
      <w:r w:rsidR="004F2C8D" w:rsidRPr="0073319F">
        <w:rPr>
          <w:rFonts w:ascii="Times New Roman" w:hAnsi="Times New Roman" w:cs="Times New Roman"/>
          <w:sz w:val="24"/>
          <w:szCs w:val="24"/>
        </w:rPr>
        <w:t>For the remaining samples, no correlation was identified for [Al</w:t>
      </w:r>
      <w:r w:rsidR="004F2C8D" w:rsidRPr="0073319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F2C8D" w:rsidRPr="0073319F">
        <w:rPr>
          <w:rFonts w:ascii="Times New Roman" w:hAnsi="Times New Roman" w:cs="Times New Roman"/>
          <w:sz w:val="24"/>
          <w:szCs w:val="24"/>
        </w:rPr>
        <w:t>O</w:t>
      </w:r>
      <w:r w:rsidR="004F2C8D" w:rsidRPr="0073319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F2C8D" w:rsidRPr="0073319F">
        <w:rPr>
          <w:rFonts w:ascii="Times New Roman" w:hAnsi="Times New Roman" w:cs="Times New Roman"/>
          <w:sz w:val="24"/>
          <w:szCs w:val="24"/>
        </w:rPr>
        <w:t>]</w:t>
      </w:r>
      <w:r w:rsidR="005A28AF" w:rsidRPr="0073319F">
        <w:rPr>
          <w:rFonts w:ascii="Times New Roman" w:hAnsi="Times New Roman" w:cs="Times New Roman"/>
          <w:sz w:val="24"/>
          <w:szCs w:val="24"/>
        </w:rPr>
        <w:t xml:space="preserve"> vs. total REEs</w:t>
      </w:r>
      <w:r w:rsidR="004F2C8D" w:rsidRPr="0073319F">
        <w:rPr>
          <w:rFonts w:ascii="Times New Roman" w:hAnsi="Times New Roman" w:cs="Times New Roman"/>
          <w:sz w:val="24"/>
          <w:szCs w:val="24"/>
        </w:rPr>
        <w:t xml:space="preserve"> (r</w:t>
      </w:r>
      <w:r w:rsidR="004F2C8D" w:rsidRPr="0073319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F2C8D" w:rsidRPr="0073319F">
        <w:rPr>
          <w:rFonts w:ascii="Times New Roman" w:hAnsi="Times New Roman" w:cs="Times New Roman"/>
          <w:sz w:val="24"/>
          <w:szCs w:val="24"/>
        </w:rPr>
        <w:t xml:space="preserve"> = 0.05</w:t>
      </w:r>
      <w:r w:rsidR="00FA5AB0" w:rsidRPr="0073319F">
        <w:rPr>
          <w:rFonts w:ascii="Times New Roman" w:hAnsi="Times New Roman" w:cs="Times New Roman"/>
          <w:sz w:val="24"/>
          <w:szCs w:val="24"/>
        </w:rPr>
        <w:t>5</w:t>
      </w:r>
      <w:r w:rsidR="00FA5AB0">
        <w:rPr>
          <w:rFonts w:ascii="Times New Roman" w:hAnsi="Times New Roman" w:cs="Times New Roman"/>
          <w:sz w:val="24"/>
          <w:szCs w:val="24"/>
        </w:rPr>
        <w:t>8</w:t>
      </w:r>
      <w:r w:rsidR="004F2C8D">
        <w:rPr>
          <w:rFonts w:ascii="Times New Roman" w:hAnsi="Times New Roman" w:cs="Times New Roman"/>
          <w:sz w:val="24"/>
          <w:szCs w:val="24"/>
        </w:rPr>
        <w:t>) (Fig. S1) or [Zr]</w:t>
      </w:r>
      <w:r w:rsidR="005A28AF" w:rsidRPr="005A28AF">
        <w:rPr>
          <w:rFonts w:ascii="Times New Roman" w:hAnsi="Times New Roman" w:cs="Times New Roman"/>
          <w:sz w:val="24"/>
          <w:szCs w:val="24"/>
        </w:rPr>
        <w:t xml:space="preserve"> </w:t>
      </w:r>
      <w:r w:rsidR="005A28AF">
        <w:rPr>
          <w:rFonts w:ascii="Times New Roman" w:hAnsi="Times New Roman" w:cs="Times New Roman"/>
          <w:sz w:val="24"/>
          <w:szCs w:val="24"/>
        </w:rPr>
        <w:t>vs. total REEs</w:t>
      </w:r>
      <w:r w:rsidR="004F2C8D">
        <w:rPr>
          <w:rFonts w:ascii="Times New Roman" w:hAnsi="Times New Roman" w:cs="Times New Roman"/>
          <w:sz w:val="24"/>
          <w:szCs w:val="24"/>
        </w:rPr>
        <w:t xml:space="preserve"> (r</w:t>
      </w:r>
      <w:r w:rsidR="004F2C8D" w:rsidRPr="004F2C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F2C8D">
        <w:rPr>
          <w:rFonts w:ascii="Times New Roman" w:hAnsi="Times New Roman" w:cs="Times New Roman"/>
          <w:sz w:val="24"/>
          <w:szCs w:val="24"/>
        </w:rPr>
        <w:t xml:space="preserve"> = 0.02</w:t>
      </w:r>
      <w:r w:rsidR="00FA5AB0">
        <w:rPr>
          <w:rFonts w:ascii="Times New Roman" w:hAnsi="Times New Roman" w:cs="Times New Roman"/>
          <w:sz w:val="24"/>
          <w:szCs w:val="24"/>
        </w:rPr>
        <w:t>2</w:t>
      </w:r>
      <w:r w:rsidR="004F2C8D">
        <w:rPr>
          <w:rFonts w:ascii="Times New Roman" w:hAnsi="Times New Roman" w:cs="Times New Roman"/>
          <w:sz w:val="24"/>
          <w:szCs w:val="24"/>
        </w:rPr>
        <w:t xml:space="preserve">2) (Fig. S2). </w:t>
      </w:r>
      <w:r w:rsidR="0060186C">
        <w:rPr>
          <w:rFonts w:ascii="Times New Roman" w:hAnsi="Times New Roman" w:cs="Times New Roman"/>
          <w:sz w:val="24"/>
          <w:szCs w:val="24"/>
        </w:rPr>
        <w:t xml:space="preserve">SIF samples are not considered to reflect paleo-seawater composition. </w:t>
      </w:r>
      <w:r w:rsidR="004F2C8D">
        <w:rPr>
          <w:rFonts w:ascii="Times New Roman" w:hAnsi="Times New Roman" w:cs="Times New Roman"/>
          <w:sz w:val="24"/>
          <w:szCs w:val="24"/>
        </w:rPr>
        <w:t>For SIF samples, a moderate positive correlation was identified for [Al</w:t>
      </w:r>
      <w:r w:rsidR="004F2C8D" w:rsidRPr="004F2C8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F2C8D">
        <w:rPr>
          <w:rFonts w:ascii="Times New Roman" w:hAnsi="Times New Roman" w:cs="Times New Roman"/>
          <w:sz w:val="24"/>
          <w:szCs w:val="24"/>
        </w:rPr>
        <w:t>O</w:t>
      </w:r>
      <w:r w:rsidR="004F2C8D" w:rsidRPr="004F2C8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F2C8D">
        <w:rPr>
          <w:rFonts w:ascii="Times New Roman" w:hAnsi="Times New Roman" w:cs="Times New Roman"/>
          <w:sz w:val="24"/>
          <w:szCs w:val="24"/>
        </w:rPr>
        <w:t>]</w:t>
      </w:r>
      <w:r w:rsidR="005A28AF" w:rsidRPr="005A28AF">
        <w:rPr>
          <w:rFonts w:ascii="Times New Roman" w:hAnsi="Times New Roman" w:cs="Times New Roman"/>
          <w:sz w:val="24"/>
          <w:szCs w:val="24"/>
        </w:rPr>
        <w:t xml:space="preserve"> </w:t>
      </w:r>
      <w:r w:rsidR="005A28AF">
        <w:rPr>
          <w:rFonts w:ascii="Times New Roman" w:hAnsi="Times New Roman" w:cs="Times New Roman"/>
          <w:sz w:val="24"/>
          <w:szCs w:val="24"/>
        </w:rPr>
        <w:t>vs. total REEs</w:t>
      </w:r>
      <w:r w:rsidR="004F2C8D">
        <w:rPr>
          <w:rFonts w:ascii="Times New Roman" w:hAnsi="Times New Roman" w:cs="Times New Roman"/>
          <w:sz w:val="24"/>
          <w:szCs w:val="24"/>
        </w:rPr>
        <w:t xml:space="preserve"> (r</w:t>
      </w:r>
      <w:r w:rsidR="004F2C8D" w:rsidRPr="004F2C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F2C8D">
        <w:rPr>
          <w:rFonts w:ascii="Times New Roman" w:hAnsi="Times New Roman" w:cs="Times New Roman"/>
          <w:sz w:val="24"/>
          <w:szCs w:val="24"/>
        </w:rPr>
        <w:t xml:space="preserve"> = 0.595</w:t>
      </w:r>
      <w:r w:rsidR="00FA5AB0">
        <w:rPr>
          <w:rFonts w:ascii="Times New Roman" w:hAnsi="Times New Roman" w:cs="Times New Roman"/>
          <w:sz w:val="24"/>
          <w:szCs w:val="24"/>
        </w:rPr>
        <w:t>1</w:t>
      </w:r>
      <w:r w:rsidR="004F2C8D">
        <w:rPr>
          <w:rFonts w:ascii="Times New Roman" w:hAnsi="Times New Roman" w:cs="Times New Roman"/>
          <w:sz w:val="24"/>
          <w:szCs w:val="24"/>
        </w:rPr>
        <w:t>)</w:t>
      </w:r>
      <w:r w:rsidR="0060186C">
        <w:rPr>
          <w:rFonts w:ascii="Times New Roman" w:hAnsi="Times New Roman" w:cs="Times New Roman"/>
          <w:sz w:val="24"/>
          <w:szCs w:val="24"/>
        </w:rPr>
        <w:t xml:space="preserve"> (Fig. S3)</w:t>
      </w:r>
      <w:r w:rsidR="004F2C8D">
        <w:rPr>
          <w:rFonts w:ascii="Times New Roman" w:hAnsi="Times New Roman" w:cs="Times New Roman"/>
          <w:sz w:val="24"/>
          <w:szCs w:val="24"/>
        </w:rPr>
        <w:t xml:space="preserve">, and a weak negative correlation for [Zr] </w:t>
      </w:r>
      <w:r w:rsidR="005A28AF">
        <w:rPr>
          <w:rFonts w:ascii="Times New Roman" w:hAnsi="Times New Roman" w:cs="Times New Roman"/>
          <w:sz w:val="24"/>
          <w:szCs w:val="24"/>
        </w:rPr>
        <w:t xml:space="preserve">vs. total REEs </w:t>
      </w:r>
      <w:r w:rsidR="004F2C8D">
        <w:rPr>
          <w:rFonts w:ascii="Times New Roman" w:hAnsi="Times New Roman" w:cs="Times New Roman"/>
          <w:sz w:val="24"/>
          <w:szCs w:val="24"/>
        </w:rPr>
        <w:t>(r</w:t>
      </w:r>
      <w:r w:rsidR="004F2C8D" w:rsidRPr="004F2C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4F2C8D">
        <w:rPr>
          <w:rFonts w:ascii="Times New Roman" w:hAnsi="Times New Roman" w:cs="Times New Roman"/>
          <w:sz w:val="24"/>
          <w:szCs w:val="24"/>
        </w:rPr>
        <w:t xml:space="preserve"> = 0.23</w:t>
      </w:r>
      <w:r w:rsidR="00FA5AB0">
        <w:rPr>
          <w:rFonts w:ascii="Times New Roman" w:hAnsi="Times New Roman" w:cs="Times New Roman"/>
          <w:sz w:val="24"/>
          <w:szCs w:val="24"/>
        </w:rPr>
        <w:t>18</w:t>
      </w:r>
      <w:r w:rsidR="004F2C8D">
        <w:rPr>
          <w:rFonts w:ascii="Times New Roman" w:hAnsi="Times New Roman" w:cs="Times New Roman"/>
          <w:sz w:val="24"/>
          <w:szCs w:val="24"/>
        </w:rPr>
        <w:t>)</w:t>
      </w:r>
      <w:r w:rsidR="0060186C">
        <w:rPr>
          <w:rFonts w:ascii="Times New Roman" w:hAnsi="Times New Roman" w:cs="Times New Roman"/>
          <w:sz w:val="24"/>
          <w:szCs w:val="24"/>
        </w:rPr>
        <w:t xml:space="preserve"> (Fig. S4)</w:t>
      </w:r>
      <w:r w:rsidR="004F2C8D">
        <w:rPr>
          <w:rFonts w:ascii="Times New Roman" w:hAnsi="Times New Roman" w:cs="Times New Roman"/>
          <w:sz w:val="24"/>
          <w:szCs w:val="24"/>
        </w:rPr>
        <w:t xml:space="preserve">. This discrepancy may reflect a strong Al contribution from authigenic aluminosilicates </w:t>
      </w:r>
      <w:proofErr w:type="gramStart"/>
      <w:r w:rsidR="004F2C8D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="004F2C8D">
        <w:rPr>
          <w:rFonts w:ascii="Times New Roman" w:hAnsi="Times New Roman" w:cs="Times New Roman"/>
          <w:sz w:val="24"/>
          <w:szCs w:val="24"/>
        </w:rPr>
        <w:t xml:space="preserve"> associated with the detrital source. Therefore, </w:t>
      </w:r>
      <w:r w:rsidR="00FA5AB0">
        <w:rPr>
          <w:rFonts w:ascii="Times New Roman" w:hAnsi="Times New Roman" w:cs="Times New Roman"/>
          <w:sz w:val="24"/>
          <w:szCs w:val="24"/>
        </w:rPr>
        <w:t>[</w:t>
      </w:r>
      <w:r w:rsidR="004F2C8D">
        <w:rPr>
          <w:rFonts w:ascii="Times New Roman" w:hAnsi="Times New Roman" w:cs="Times New Roman"/>
          <w:sz w:val="24"/>
          <w:szCs w:val="24"/>
        </w:rPr>
        <w:t>Zr</w:t>
      </w:r>
      <w:r w:rsidR="00FA5AB0">
        <w:rPr>
          <w:rFonts w:ascii="Times New Roman" w:hAnsi="Times New Roman" w:cs="Times New Roman"/>
          <w:sz w:val="24"/>
          <w:szCs w:val="24"/>
        </w:rPr>
        <w:t>] is likely a better detrital indicator than [Al</w:t>
      </w:r>
      <w:r w:rsidR="00FA5AB0" w:rsidRPr="00FA5A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A5AB0">
        <w:rPr>
          <w:rFonts w:ascii="Times New Roman" w:hAnsi="Times New Roman" w:cs="Times New Roman"/>
          <w:sz w:val="24"/>
          <w:szCs w:val="24"/>
        </w:rPr>
        <w:t>O</w:t>
      </w:r>
      <w:r w:rsidR="00FA5AB0" w:rsidRPr="00FA5AB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A5AB0">
        <w:rPr>
          <w:rFonts w:ascii="Times New Roman" w:hAnsi="Times New Roman" w:cs="Times New Roman"/>
          <w:sz w:val="24"/>
          <w:szCs w:val="24"/>
        </w:rPr>
        <w:t>] for this sample set.</w:t>
      </w:r>
      <w:r w:rsidR="0060186C">
        <w:rPr>
          <w:rFonts w:ascii="Times New Roman" w:hAnsi="Times New Roman" w:cs="Times New Roman"/>
          <w:sz w:val="24"/>
          <w:szCs w:val="24"/>
        </w:rPr>
        <w:t xml:space="preserve"> </w:t>
      </w:r>
      <w:r w:rsidR="00FA5AB0">
        <w:rPr>
          <w:rFonts w:ascii="Times New Roman" w:hAnsi="Times New Roman" w:cs="Times New Roman"/>
          <w:sz w:val="24"/>
          <w:szCs w:val="24"/>
        </w:rPr>
        <w:t>CIF samples also show a moderate positive correlation for [Al</w:t>
      </w:r>
      <w:r w:rsidR="00FA5AB0" w:rsidRPr="004F2C8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A5AB0">
        <w:rPr>
          <w:rFonts w:ascii="Times New Roman" w:hAnsi="Times New Roman" w:cs="Times New Roman"/>
          <w:sz w:val="24"/>
          <w:szCs w:val="24"/>
        </w:rPr>
        <w:t>O</w:t>
      </w:r>
      <w:r w:rsidR="00FA5AB0" w:rsidRPr="004F2C8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A5AB0">
        <w:rPr>
          <w:rFonts w:ascii="Times New Roman" w:hAnsi="Times New Roman" w:cs="Times New Roman"/>
          <w:sz w:val="24"/>
          <w:szCs w:val="24"/>
        </w:rPr>
        <w:t>]</w:t>
      </w:r>
      <w:r w:rsidR="005A28AF" w:rsidRPr="005A28AF">
        <w:rPr>
          <w:rFonts w:ascii="Times New Roman" w:hAnsi="Times New Roman" w:cs="Times New Roman"/>
          <w:sz w:val="24"/>
          <w:szCs w:val="24"/>
        </w:rPr>
        <w:t xml:space="preserve"> </w:t>
      </w:r>
      <w:r w:rsidR="005A28AF">
        <w:rPr>
          <w:rFonts w:ascii="Times New Roman" w:hAnsi="Times New Roman" w:cs="Times New Roman"/>
          <w:sz w:val="24"/>
          <w:szCs w:val="24"/>
        </w:rPr>
        <w:t>vs. total REEs</w:t>
      </w:r>
      <w:r w:rsidR="00FA5AB0">
        <w:rPr>
          <w:rFonts w:ascii="Times New Roman" w:hAnsi="Times New Roman" w:cs="Times New Roman"/>
          <w:sz w:val="24"/>
          <w:szCs w:val="24"/>
        </w:rPr>
        <w:t xml:space="preserve"> (r</w:t>
      </w:r>
      <w:r w:rsidR="00FA5AB0" w:rsidRPr="004F2C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A5AB0">
        <w:rPr>
          <w:rFonts w:ascii="Times New Roman" w:hAnsi="Times New Roman" w:cs="Times New Roman"/>
          <w:sz w:val="24"/>
          <w:szCs w:val="24"/>
        </w:rPr>
        <w:t xml:space="preserve"> = 0.7195</w:t>
      </w:r>
      <w:r w:rsidR="006437E2">
        <w:rPr>
          <w:rFonts w:ascii="Times New Roman" w:hAnsi="Times New Roman" w:cs="Times New Roman"/>
          <w:sz w:val="24"/>
          <w:szCs w:val="24"/>
        </w:rPr>
        <w:t>)</w:t>
      </w:r>
      <w:r w:rsidR="00917494">
        <w:rPr>
          <w:rFonts w:ascii="Times New Roman" w:hAnsi="Times New Roman" w:cs="Times New Roman"/>
          <w:sz w:val="24"/>
          <w:szCs w:val="24"/>
        </w:rPr>
        <w:t xml:space="preserve"> (Fig. S5)</w:t>
      </w:r>
      <w:r w:rsidR="006437E2">
        <w:rPr>
          <w:rFonts w:ascii="Times New Roman" w:hAnsi="Times New Roman" w:cs="Times New Roman"/>
          <w:sz w:val="24"/>
          <w:szCs w:val="24"/>
        </w:rPr>
        <w:t xml:space="preserve"> but</w:t>
      </w:r>
      <w:r w:rsidR="00FA5AB0">
        <w:rPr>
          <w:rFonts w:ascii="Times New Roman" w:hAnsi="Times New Roman" w:cs="Times New Roman"/>
          <w:sz w:val="24"/>
          <w:szCs w:val="24"/>
        </w:rPr>
        <w:t xml:space="preserve"> show a weak positive correlation for [Al</w:t>
      </w:r>
      <w:r w:rsidR="00FA5AB0" w:rsidRPr="004F2C8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A5AB0">
        <w:rPr>
          <w:rFonts w:ascii="Times New Roman" w:hAnsi="Times New Roman" w:cs="Times New Roman"/>
          <w:sz w:val="24"/>
          <w:szCs w:val="24"/>
        </w:rPr>
        <w:t>O</w:t>
      </w:r>
      <w:r w:rsidR="00FA5AB0" w:rsidRPr="004F2C8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FA5AB0">
        <w:rPr>
          <w:rFonts w:ascii="Times New Roman" w:hAnsi="Times New Roman" w:cs="Times New Roman"/>
          <w:sz w:val="24"/>
          <w:szCs w:val="24"/>
        </w:rPr>
        <w:t xml:space="preserve">] </w:t>
      </w:r>
      <w:r w:rsidR="005A28AF">
        <w:rPr>
          <w:rFonts w:ascii="Times New Roman" w:hAnsi="Times New Roman" w:cs="Times New Roman"/>
          <w:sz w:val="24"/>
          <w:szCs w:val="24"/>
        </w:rPr>
        <w:t xml:space="preserve">vs. total REEs </w:t>
      </w:r>
      <w:r w:rsidR="00FA5AB0">
        <w:rPr>
          <w:rFonts w:ascii="Times New Roman" w:hAnsi="Times New Roman" w:cs="Times New Roman"/>
          <w:sz w:val="24"/>
          <w:szCs w:val="24"/>
        </w:rPr>
        <w:t>(r</w:t>
      </w:r>
      <w:r w:rsidR="00FA5AB0" w:rsidRPr="004F2C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A5AB0">
        <w:rPr>
          <w:rFonts w:ascii="Times New Roman" w:hAnsi="Times New Roman" w:cs="Times New Roman"/>
          <w:sz w:val="24"/>
          <w:szCs w:val="24"/>
        </w:rPr>
        <w:t xml:space="preserve"> = 0.3773)</w:t>
      </w:r>
      <w:r w:rsidR="00917494">
        <w:rPr>
          <w:rFonts w:ascii="Times New Roman" w:hAnsi="Times New Roman" w:cs="Times New Roman"/>
          <w:sz w:val="24"/>
          <w:szCs w:val="24"/>
        </w:rPr>
        <w:t xml:space="preserve"> (Fig. S6)</w:t>
      </w:r>
      <w:r w:rsidR="00FA5AB0">
        <w:rPr>
          <w:rFonts w:ascii="Times New Roman" w:hAnsi="Times New Roman" w:cs="Times New Roman"/>
          <w:sz w:val="24"/>
          <w:szCs w:val="24"/>
        </w:rPr>
        <w:t>.</w:t>
      </w:r>
      <w:r w:rsidR="006437E2">
        <w:rPr>
          <w:rFonts w:ascii="Times New Roman" w:hAnsi="Times New Roman" w:cs="Times New Roman"/>
          <w:sz w:val="24"/>
          <w:szCs w:val="24"/>
        </w:rPr>
        <w:t xml:space="preserve"> With only four CIF samples, these calculations may be less meaningful, but these correlations show that CIFs were more significantly influenced by detrital input than GIFs. CIF sample GI-6 is particularly high in [Zr] and is therefore not considered to reflect seawater composition. </w:t>
      </w:r>
    </w:p>
    <w:p w14:paraId="277CFFCC" w14:textId="77777777" w:rsidR="00B52878" w:rsidRDefault="00B52878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465A871" w14:textId="2C9A8C47" w:rsidR="00B52878" w:rsidRPr="00B52878" w:rsidRDefault="003E5C2A" w:rsidP="008F1CEF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Detrital </w:t>
      </w:r>
      <w:r w:rsidR="00AE543A">
        <w:rPr>
          <w:rFonts w:ascii="Times New Roman" w:hAnsi="Times New Roman" w:cs="Times New Roman"/>
          <w:i/>
          <w:iCs/>
          <w:sz w:val="24"/>
          <w:szCs w:val="24"/>
        </w:rPr>
        <w:t>c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orrection </w:t>
      </w:r>
      <w:r w:rsidR="00AE543A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="00B52878" w:rsidRPr="00B52878">
        <w:rPr>
          <w:rFonts w:ascii="Times New Roman" w:hAnsi="Times New Roman" w:cs="Times New Roman"/>
          <w:i/>
          <w:iCs/>
          <w:sz w:val="24"/>
          <w:szCs w:val="24"/>
        </w:rPr>
        <w:t>alculations</w:t>
      </w:r>
    </w:p>
    <w:p w14:paraId="4F7FDD5C" w14:textId="5524229B" w:rsidR="003E5C2A" w:rsidRDefault="00EC5036" w:rsidP="008F1CE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t</w:t>
      </w:r>
      <w:r w:rsidR="003E5C2A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="003E5C2A">
        <w:rPr>
          <w:rFonts w:ascii="Times New Roman" w:hAnsi="Times New Roman" w:cs="Times New Roman"/>
          <w:sz w:val="24"/>
          <w:szCs w:val="24"/>
        </w:rPr>
        <w:t xml:space="preserve"> correct for detrital input,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 </w:t>
      </w:r>
      <w:r w:rsidR="003E5C2A">
        <w:rPr>
          <w:rFonts w:ascii="Times New Roman" w:hAnsi="Times New Roman" w:cs="Times New Roman"/>
          <w:sz w:val="24"/>
          <w:szCs w:val="24"/>
        </w:rPr>
        <w:t>a detrital enrichment factor (</w:t>
      </w:r>
      <w:proofErr w:type="spellStart"/>
      <w:r w:rsidR="003E5C2A">
        <w:rPr>
          <w:rFonts w:ascii="Times New Roman" w:hAnsi="Times New Roman" w:cs="Times New Roman"/>
          <w:sz w:val="24"/>
          <w:szCs w:val="24"/>
        </w:rPr>
        <w:t>X</w:t>
      </w:r>
      <w:r w:rsidR="003E5C2A" w:rsidRPr="00EC5036">
        <w:rPr>
          <w:rFonts w:ascii="Times New Roman" w:hAnsi="Times New Roman" w:cs="Times New Roman"/>
          <w:sz w:val="24"/>
          <w:szCs w:val="24"/>
          <w:vertAlign w:val="subscript"/>
        </w:rPr>
        <w:t>detrital</w:t>
      </w:r>
      <w:proofErr w:type="spellEnd"/>
      <w:r w:rsidR="003E5C2A">
        <w:rPr>
          <w:rFonts w:ascii="Times New Roman" w:hAnsi="Times New Roman" w:cs="Times New Roman"/>
          <w:sz w:val="24"/>
          <w:szCs w:val="24"/>
        </w:rPr>
        <w:t>) was calculated for REEs + Y and Fe isotope values using the average [Zr] of type section SIF samples</w:t>
      </w:r>
      <w:r w:rsidR="0072543A">
        <w:rPr>
          <w:rFonts w:ascii="Times New Roman" w:hAnsi="Times New Roman" w:cs="Times New Roman"/>
          <w:sz w:val="24"/>
          <w:szCs w:val="24"/>
        </w:rPr>
        <w:t>. A</w:t>
      </w:r>
      <w:r w:rsidR="003E5C2A">
        <w:rPr>
          <w:rFonts w:ascii="Times New Roman" w:hAnsi="Times New Roman" w:cs="Times New Roman"/>
          <w:sz w:val="24"/>
          <w:szCs w:val="24"/>
        </w:rPr>
        <w:t xml:space="preserve">n 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Fe isotope value of 0.09 </w:t>
      </w:r>
      <w:r w:rsidR="003E5C2A">
        <w:rPr>
          <w:rFonts w:ascii="Times New Roman" w:eastAsia="Times New Roman" w:hAnsi="Times New Roman" w:cs="Times New Roman"/>
          <w:sz w:val="24"/>
          <w:szCs w:val="24"/>
        </w:rPr>
        <w:t xml:space="preserve">‰ </w:t>
      </w:r>
      <w:r w:rsidR="003E5C2A" w:rsidRPr="003E5C2A">
        <w:rPr>
          <w:rFonts w:ascii="Times New Roman" w:hAnsi="Times New Roman" w:cs="Times New Roman"/>
          <w:sz w:val="24"/>
          <w:szCs w:val="24"/>
        </w:rPr>
        <w:t>for UCC</w:t>
      </w:r>
      <w:r w:rsidR="0072543A">
        <w:rPr>
          <w:rFonts w:ascii="Times New Roman" w:hAnsi="Times New Roman" w:cs="Times New Roman"/>
          <w:sz w:val="24"/>
          <w:szCs w:val="24"/>
        </w:rPr>
        <w:t xml:space="preserve"> (</w:t>
      </w:r>
      <w:r w:rsidR="0072543A" w:rsidRPr="003E5C2A">
        <w:rPr>
          <w:rFonts w:ascii="Times New Roman" w:hAnsi="Times New Roman" w:cs="Times New Roman"/>
          <w:sz w:val="24"/>
          <w:szCs w:val="24"/>
        </w:rPr>
        <w:t>d</w:t>
      </w:r>
      <w:r w:rsidR="0072543A" w:rsidRPr="003E5C2A">
        <w:rPr>
          <w:rFonts w:ascii="Times New Roman" w:hAnsi="Times New Roman" w:cs="Times New Roman"/>
          <w:sz w:val="24"/>
          <w:szCs w:val="24"/>
          <w:vertAlign w:val="superscript"/>
        </w:rPr>
        <w:t>56</w:t>
      </w:r>
      <w:r w:rsidR="0072543A" w:rsidRPr="003E5C2A">
        <w:rPr>
          <w:rFonts w:ascii="Times New Roman" w:hAnsi="Times New Roman" w:cs="Times New Roman"/>
          <w:sz w:val="24"/>
          <w:szCs w:val="24"/>
        </w:rPr>
        <w:t>Fe</w:t>
      </w:r>
      <w:r w:rsidR="0072543A" w:rsidRPr="003E5C2A">
        <w:rPr>
          <w:rFonts w:ascii="Times New Roman" w:hAnsi="Times New Roman" w:cs="Times New Roman"/>
          <w:sz w:val="24"/>
          <w:szCs w:val="24"/>
          <w:vertAlign w:val="subscript"/>
        </w:rPr>
        <w:t>UCC</w:t>
      </w:r>
      <w:r w:rsidR="0072543A">
        <w:rPr>
          <w:rFonts w:ascii="Times New Roman" w:hAnsi="Times New Roman" w:cs="Times New Roman"/>
          <w:sz w:val="24"/>
          <w:szCs w:val="24"/>
        </w:rPr>
        <w:t>)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 from Gong et al., 2017</w:t>
      </w:r>
      <w:r w:rsidR="0072543A">
        <w:rPr>
          <w:rFonts w:ascii="Times New Roman" w:hAnsi="Times New Roman" w:cs="Times New Roman"/>
          <w:sz w:val="24"/>
          <w:szCs w:val="24"/>
        </w:rPr>
        <w:t xml:space="preserve"> was used for calculating the Fe isotope enrichment factor</w:t>
      </w:r>
      <w:r w:rsidR="003E5C2A" w:rsidRPr="003E5C2A">
        <w:rPr>
          <w:rFonts w:ascii="Times New Roman" w:hAnsi="Times New Roman" w:cs="Times New Roman"/>
          <w:sz w:val="24"/>
          <w:szCs w:val="24"/>
        </w:rPr>
        <w:t>.</w:t>
      </w:r>
      <w:r w:rsidR="003E5C2A">
        <w:rPr>
          <w:rFonts w:ascii="Times New Roman" w:hAnsi="Times New Roman" w:cs="Times New Roman"/>
          <w:sz w:val="24"/>
          <w:szCs w:val="24"/>
        </w:rPr>
        <w:t xml:space="preserve"> This value, </w:t>
      </w:r>
      <w:proofErr w:type="spellStart"/>
      <w:r w:rsidR="003E5C2A">
        <w:rPr>
          <w:rFonts w:ascii="Times New Roman" w:hAnsi="Times New Roman" w:cs="Times New Roman"/>
          <w:sz w:val="24"/>
          <w:szCs w:val="24"/>
        </w:rPr>
        <w:t>X</w:t>
      </w:r>
      <w:r w:rsidR="003E5C2A" w:rsidRPr="00EC5036">
        <w:rPr>
          <w:rFonts w:ascii="Times New Roman" w:hAnsi="Times New Roman" w:cs="Times New Roman"/>
          <w:sz w:val="24"/>
          <w:szCs w:val="24"/>
          <w:vertAlign w:val="subscript"/>
        </w:rPr>
        <w:t>detrital</w:t>
      </w:r>
      <w:proofErr w:type="spellEnd"/>
      <w:r w:rsidR="003E5C2A">
        <w:rPr>
          <w:rFonts w:ascii="Times New Roman" w:hAnsi="Times New Roman" w:cs="Times New Roman"/>
          <w:sz w:val="24"/>
          <w:szCs w:val="24"/>
        </w:rPr>
        <w:t xml:space="preserve"> was then subtracted from the total concentration of a measured value, </w:t>
      </w:r>
      <w:proofErr w:type="spellStart"/>
      <w:r w:rsidR="003E5C2A">
        <w:rPr>
          <w:rFonts w:ascii="Times New Roman" w:hAnsi="Times New Roman" w:cs="Times New Roman"/>
          <w:sz w:val="24"/>
          <w:szCs w:val="24"/>
        </w:rPr>
        <w:t>X</w:t>
      </w:r>
      <w:r w:rsidR="003E5C2A" w:rsidRPr="00EC5036">
        <w:rPr>
          <w:rFonts w:ascii="Times New Roman" w:hAnsi="Times New Roman" w:cs="Times New Roman"/>
          <w:sz w:val="24"/>
          <w:szCs w:val="24"/>
          <w:vertAlign w:val="subscript"/>
        </w:rPr>
        <w:t>measured</w:t>
      </w:r>
      <w:proofErr w:type="spellEnd"/>
      <w:r w:rsidR="003E5C2A">
        <w:rPr>
          <w:rFonts w:ascii="Times New Roman" w:hAnsi="Times New Roman" w:cs="Times New Roman"/>
          <w:sz w:val="24"/>
          <w:szCs w:val="24"/>
        </w:rPr>
        <w:t xml:space="preserve">, to calculate the authigenic content, </w:t>
      </w:r>
      <w:proofErr w:type="spellStart"/>
      <w:r w:rsidR="003E5C2A">
        <w:rPr>
          <w:rFonts w:ascii="Times New Roman" w:hAnsi="Times New Roman" w:cs="Times New Roman"/>
          <w:sz w:val="24"/>
          <w:szCs w:val="24"/>
        </w:rPr>
        <w:t>X</w:t>
      </w:r>
      <w:r w:rsidR="003E5C2A" w:rsidRPr="00EC5036">
        <w:rPr>
          <w:rFonts w:ascii="Times New Roman" w:hAnsi="Times New Roman" w:cs="Times New Roman"/>
          <w:sz w:val="24"/>
          <w:szCs w:val="24"/>
          <w:vertAlign w:val="subscript"/>
        </w:rPr>
        <w:t>authigenic</w:t>
      </w:r>
      <w:proofErr w:type="spellEnd"/>
      <w:r w:rsidR="003E5C2A">
        <w:rPr>
          <w:rFonts w:ascii="Times New Roman" w:hAnsi="Times New Roman" w:cs="Times New Roman"/>
          <w:sz w:val="24"/>
          <w:szCs w:val="24"/>
        </w:rPr>
        <w:t>.</w:t>
      </w:r>
      <w:r w:rsidR="001D70BF">
        <w:rPr>
          <w:rFonts w:ascii="Times New Roman" w:hAnsi="Times New Roman" w:cs="Times New Roman"/>
          <w:sz w:val="24"/>
          <w:szCs w:val="24"/>
        </w:rPr>
        <w:t xml:space="preserve"> </w:t>
      </w:r>
      <w:r w:rsidR="003E5C2A" w:rsidRPr="003E5C2A">
        <w:rPr>
          <w:rFonts w:ascii="Times New Roman" w:hAnsi="Times New Roman" w:cs="Times New Roman"/>
          <w:sz w:val="24"/>
          <w:szCs w:val="24"/>
        </w:rPr>
        <w:t>The following equations were applied:</w:t>
      </w:r>
    </w:p>
    <w:p w14:paraId="7219D9E7" w14:textId="77777777" w:rsidR="001D70BF" w:rsidRPr="003E5C2A" w:rsidRDefault="001D70BF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45"/>
        <w:gridCol w:w="805"/>
      </w:tblGrid>
      <w:tr w:rsidR="008C79BD" w14:paraId="53C512E8" w14:textId="77777777" w:rsidTr="008C79BD">
        <w:tc>
          <w:tcPr>
            <w:tcW w:w="8545" w:type="dxa"/>
          </w:tcPr>
          <w:p w14:paraId="500DEC7B" w14:textId="3E139047" w:rsidR="008C79BD" w:rsidRPr="008C79BD" w:rsidRDefault="00000000" w:rsidP="008F1CEF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authigenic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measured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detrital</m:t>
                    </m:r>
                  </m:sub>
                </m:sSub>
              </m:oMath>
            </m:oMathPara>
          </w:p>
        </w:tc>
        <w:tc>
          <w:tcPr>
            <w:tcW w:w="805" w:type="dxa"/>
          </w:tcPr>
          <w:p w14:paraId="41361B60" w14:textId="1FFC9943" w:rsidR="008C79BD" w:rsidRDefault="008C79BD" w:rsidP="008F1CE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(S1)</w:t>
            </w:r>
          </w:p>
        </w:tc>
      </w:tr>
      <w:tr w:rsidR="008C79BD" w14:paraId="62A081A3" w14:textId="77777777" w:rsidTr="008C79BD">
        <w:tc>
          <w:tcPr>
            <w:tcW w:w="8545" w:type="dxa"/>
          </w:tcPr>
          <w:p w14:paraId="4A7330BD" w14:textId="22F1AE3E" w:rsidR="008C79BD" w:rsidRPr="008C79BD" w:rsidRDefault="00000000" w:rsidP="008F1CEF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detrital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shale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* 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Zr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measured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Zr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shale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805" w:type="dxa"/>
          </w:tcPr>
          <w:p w14:paraId="40219010" w14:textId="70CD9CD0" w:rsidR="008C79BD" w:rsidRDefault="008C79BD" w:rsidP="008F1CE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(S2)</w:t>
            </w:r>
          </w:p>
        </w:tc>
      </w:tr>
      <w:tr w:rsidR="008C79BD" w14:paraId="0570EBF3" w14:textId="77777777" w:rsidTr="008C79BD">
        <w:tc>
          <w:tcPr>
            <w:tcW w:w="8545" w:type="dxa"/>
          </w:tcPr>
          <w:p w14:paraId="429A4386" w14:textId="7DDACAD1" w:rsidR="008C79BD" w:rsidRPr="008C79BD" w:rsidRDefault="00000000" w:rsidP="008F1CEF">
            <w:pPr>
              <w:spacing w:after="16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56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authigenic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authigenic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= 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measured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56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measured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– 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vertAlign w:val="subscript"/>
                      </w:rPr>
                      <m:t>detrital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*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56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Fe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UCC</m:t>
                    </m:r>
                  </m:sub>
                </m:sSub>
              </m:oMath>
            </m:oMathPara>
          </w:p>
        </w:tc>
        <w:tc>
          <w:tcPr>
            <w:tcW w:w="805" w:type="dxa"/>
          </w:tcPr>
          <w:p w14:paraId="331D4871" w14:textId="5C86688E" w:rsidR="008C79BD" w:rsidRDefault="008C79BD" w:rsidP="008F1CEF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(S3)</w:t>
            </w:r>
          </w:p>
        </w:tc>
      </w:tr>
    </w:tbl>
    <w:p w14:paraId="48701FC6" w14:textId="77777777" w:rsidR="003E5C2A" w:rsidRDefault="003E5C2A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2F12199" w14:textId="747FE5C0" w:rsidR="00182163" w:rsidRDefault="003E5C2A" w:rsidP="008F1C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These same calculations </w:t>
      </w:r>
      <w:r w:rsidR="001D70BF">
        <w:rPr>
          <w:rFonts w:ascii="Times New Roman" w:hAnsi="Times New Roman" w:cs="Times New Roman"/>
          <w:sz w:val="24"/>
          <w:szCs w:val="24"/>
        </w:rPr>
        <w:t xml:space="preserve">were attempted </w:t>
      </w:r>
      <w:r>
        <w:rPr>
          <w:rFonts w:ascii="Times New Roman" w:hAnsi="Times New Roman" w:cs="Times New Roman"/>
          <w:sz w:val="24"/>
          <w:szCs w:val="24"/>
        </w:rPr>
        <w:t>using [Al</w:t>
      </w:r>
      <w:r w:rsidRPr="001D70B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1D70B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]</w:t>
      </w:r>
      <w:r w:rsidR="001D70BF">
        <w:rPr>
          <w:rFonts w:ascii="Times New Roman" w:hAnsi="Times New Roman" w:cs="Times New Roman"/>
          <w:sz w:val="24"/>
          <w:szCs w:val="24"/>
        </w:rPr>
        <w:t>, however, this resulted in</w:t>
      </w:r>
      <w:r w:rsidRPr="003E5C2A">
        <w:rPr>
          <w:rFonts w:ascii="Times New Roman" w:hAnsi="Times New Roman" w:cs="Times New Roman"/>
          <w:sz w:val="24"/>
          <w:szCs w:val="24"/>
        </w:rPr>
        <w:t xml:space="preserve"> some </w:t>
      </w:r>
      <w:r>
        <w:rPr>
          <w:rFonts w:ascii="Times New Roman" w:hAnsi="Times New Roman" w:cs="Times New Roman"/>
          <w:sz w:val="24"/>
          <w:szCs w:val="24"/>
        </w:rPr>
        <w:t>significantly</w:t>
      </w:r>
      <w:r w:rsidRPr="003E5C2A">
        <w:rPr>
          <w:rFonts w:ascii="Times New Roman" w:hAnsi="Times New Roman" w:cs="Times New Roman"/>
          <w:sz w:val="24"/>
          <w:szCs w:val="24"/>
        </w:rPr>
        <w:t xml:space="preserve"> anomalous outliers and many negative concentration</w:t>
      </w:r>
      <w:r>
        <w:rPr>
          <w:rFonts w:ascii="Times New Roman" w:hAnsi="Times New Roman" w:cs="Times New Roman"/>
          <w:sz w:val="24"/>
          <w:szCs w:val="24"/>
        </w:rPr>
        <w:t xml:space="preserve"> value</w:t>
      </w:r>
      <w:r w:rsidRPr="003E5C2A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.</w:t>
      </w:r>
      <w:r w:rsidR="001D70BF">
        <w:rPr>
          <w:rFonts w:ascii="Times New Roman" w:hAnsi="Times New Roman" w:cs="Times New Roman"/>
          <w:sz w:val="24"/>
          <w:szCs w:val="24"/>
        </w:rPr>
        <w:t xml:space="preserve"> This may be</w:t>
      </w:r>
      <w:r w:rsidR="00311954">
        <w:rPr>
          <w:rFonts w:ascii="Times New Roman" w:hAnsi="Times New Roman" w:cs="Times New Roman"/>
          <w:sz w:val="24"/>
          <w:szCs w:val="24"/>
        </w:rPr>
        <w:t xml:space="preserve"> an overcorrection</w:t>
      </w:r>
      <w:r w:rsidR="001D70BF">
        <w:rPr>
          <w:rFonts w:ascii="Times New Roman" w:hAnsi="Times New Roman" w:cs="Times New Roman"/>
          <w:sz w:val="24"/>
          <w:szCs w:val="24"/>
        </w:rPr>
        <w:t xml:space="preserve"> related to a</w:t>
      </w:r>
      <w:r w:rsidR="001D70BF" w:rsidRPr="001D70BF">
        <w:rPr>
          <w:rFonts w:ascii="Times New Roman" w:hAnsi="Times New Roman" w:cs="Times New Roman"/>
          <w:sz w:val="24"/>
          <w:szCs w:val="24"/>
        </w:rPr>
        <w:t xml:space="preserve"> </w:t>
      </w:r>
      <w:r w:rsidR="001D70BF">
        <w:rPr>
          <w:rFonts w:ascii="Times New Roman" w:hAnsi="Times New Roman" w:cs="Times New Roman"/>
          <w:sz w:val="24"/>
          <w:szCs w:val="24"/>
        </w:rPr>
        <w:t>strong Al contribution from authigenic aluminosilicates as suggested above.</w:t>
      </w:r>
      <w:r w:rsidR="00311954">
        <w:rPr>
          <w:rFonts w:ascii="Times New Roman" w:hAnsi="Times New Roman" w:cs="Times New Roman"/>
          <w:sz w:val="24"/>
          <w:szCs w:val="24"/>
        </w:rPr>
        <w:t xml:space="preserve"> </w:t>
      </w:r>
      <w:r w:rsidR="00182163">
        <w:rPr>
          <w:rFonts w:ascii="Times New Roman" w:hAnsi="Times New Roman" w:cs="Times New Roman"/>
          <w:sz w:val="24"/>
          <w:szCs w:val="24"/>
        </w:rPr>
        <w:t xml:space="preserve">Results are less anomalous when corrected using [Zr], but there are still some negative REE + Y concentrations. </w:t>
      </w:r>
      <w:r w:rsidR="00311954">
        <w:rPr>
          <w:rFonts w:ascii="Times New Roman" w:hAnsi="Times New Roman" w:cs="Times New Roman"/>
          <w:sz w:val="24"/>
          <w:szCs w:val="24"/>
        </w:rPr>
        <w:t>Results</w:t>
      </w:r>
      <w:r w:rsidR="00182163">
        <w:rPr>
          <w:rFonts w:ascii="Times New Roman" w:hAnsi="Times New Roman" w:cs="Times New Roman"/>
          <w:sz w:val="24"/>
          <w:szCs w:val="24"/>
        </w:rPr>
        <w:t xml:space="preserve"> for corrected REE + Y</w:t>
      </w:r>
      <w:r w:rsidR="00311954">
        <w:rPr>
          <w:rFonts w:ascii="Times New Roman" w:hAnsi="Times New Roman" w:cs="Times New Roman"/>
          <w:sz w:val="24"/>
          <w:szCs w:val="24"/>
        </w:rPr>
        <w:t xml:space="preserve"> using [Zr</w:t>
      </w:r>
      <w:proofErr w:type="gramStart"/>
      <w:r w:rsidR="00311954">
        <w:rPr>
          <w:rFonts w:ascii="Times New Roman" w:hAnsi="Times New Roman" w:cs="Times New Roman"/>
          <w:sz w:val="24"/>
          <w:szCs w:val="24"/>
        </w:rPr>
        <w:t>]</w:t>
      </w:r>
      <w:proofErr w:type="gramEnd"/>
      <w:r w:rsidR="00311954">
        <w:rPr>
          <w:rFonts w:ascii="Times New Roman" w:hAnsi="Times New Roman" w:cs="Times New Roman"/>
          <w:sz w:val="24"/>
          <w:szCs w:val="24"/>
        </w:rPr>
        <w:t xml:space="preserve"> </w:t>
      </w:r>
      <w:r w:rsidR="004B18F1">
        <w:rPr>
          <w:rFonts w:ascii="Times New Roman" w:hAnsi="Times New Roman" w:cs="Times New Roman"/>
          <w:sz w:val="24"/>
          <w:szCs w:val="24"/>
        </w:rPr>
        <w:t xml:space="preserve">and corrected Fe isotope values are </w:t>
      </w:r>
      <w:r w:rsidR="00311954">
        <w:rPr>
          <w:rFonts w:ascii="Times New Roman" w:hAnsi="Times New Roman" w:cs="Times New Roman"/>
          <w:sz w:val="24"/>
          <w:szCs w:val="24"/>
        </w:rPr>
        <w:t>shown in Table S1</w:t>
      </w:r>
      <w:r w:rsidR="004B18F1">
        <w:rPr>
          <w:rFonts w:ascii="Times New Roman" w:hAnsi="Times New Roman" w:cs="Times New Roman"/>
          <w:sz w:val="24"/>
          <w:szCs w:val="24"/>
        </w:rPr>
        <w:t>.</w:t>
      </w:r>
      <w:r w:rsidR="001821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F10F32" w14:textId="4F46D9F7" w:rsidR="00B52878" w:rsidRDefault="00182163" w:rsidP="008F1CE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general, the </w:t>
      </w:r>
      <w:r w:rsidR="003E5C2A" w:rsidRPr="003E5C2A">
        <w:rPr>
          <w:rFonts w:ascii="Times New Roman" w:hAnsi="Times New Roman" w:cs="Times New Roman"/>
          <w:sz w:val="24"/>
          <w:szCs w:val="24"/>
        </w:rPr>
        <w:t>results</w:t>
      </w:r>
      <w:r>
        <w:rPr>
          <w:rFonts w:ascii="Times New Roman" w:hAnsi="Times New Roman" w:cs="Times New Roman"/>
          <w:sz w:val="24"/>
          <w:szCs w:val="24"/>
        </w:rPr>
        <w:t xml:space="preserve"> of these corrections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 do</w:t>
      </w:r>
      <w:r w:rsidR="004B18F1">
        <w:rPr>
          <w:rFonts w:ascii="Times New Roman" w:hAnsi="Times New Roman" w:cs="Times New Roman"/>
          <w:sz w:val="24"/>
          <w:szCs w:val="24"/>
        </w:rPr>
        <w:t xml:space="preserve"> not impact 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values </w:t>
      </w:r>
      <w:r>
        <w:rPr>
          <w:rFonts w:ascii="Times New Roman" w:hAnsi="Times New Roman" w:cs="Times New Roman"/>
          <w:sz w:val="24"/>
          <w:szCs w:val="24"/>
        </w:rPr>
        <w:t>for detrital free samples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 enough to </w:t>
      </w:r>
      <w:r w:rsidR="004B18F1">
        <w:rPr>
          <w:rFonts w:ascii="Times New Roman" w:hAnsi="Times New Roman" w:cs="Times New Roman"/>
          <w:sz w:val="24"/>
          <w:szCs w:val="24"/>
        </w:rPr>
        <w:t>change</w:t>
      </w:r>
      <w:r w:rsidR="000532B5">
        <w:rPr>
          <w:rFonts w:ascii="Times New Roman" w:hAnsi="Times New Roman" w:cs="Times New Roman"/>
          <w:sz w:val="24"/>
          <w:szCs w:val="24"/>
        </w:rPr>
        <w:t xml:space="preserve"> any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 </w:t>
      </w:r>
      <w:r w:rsidR="000532B5">
        <w:rPr>
          <w:rFonts w:ascii="Times New Roman" w:hAnsi="Times New Roman" w:cs="Times New Roman"/>
          <w:sz w:val="24"/>
          <w:szCs w:val="24"/>
        </w:rPr>
        <w:t xml:space="preserve">of the </w:t>
      </w:r>
      <w:r>
        <w:rPr>
          <w:rFonts w:ascii="Times New Roman" w:hAnsi="Times New Roman" w:cs="Times New Roman"/>
          <w:sz w:val="24"/>
          <w:szCs w:val="24"/>
        </w:rPr>
        <w:t xml:space="preserve">key </w:t>
      </w:r>
      <w:r w:rsidR="003E5C2A" w:rsidRPr="003E5C2A">
        <w:rPr>
          <w:rFonts w:ascii="Times New Roman" w:hAnsi="Times New Roman" w:cs="Times New Roman"/>
          <w:sz w:val="24"/>
          <w:szCs w:val="24"/>
        </w:rPr>
        <w:t>interpretation</w:t>
      </w:r>
      <w:r>
        <w:rPr>
          <w:rFonts w:ascii="Times New Roman" w:hAnsi="Times New Roman" w:cs="Times New Roman"/>
          <w:sz w:val="24"/>
          <w:szCs w:val="24"/>
        </w:rPr>
        <w:t xml:space="preserve">s with respect to paleoenvironment and seawater composition </w:t>
      </w:r>
      <w:r w:rsidR="000532B5">
        <w:rPr>
          <w:rFonts w:ascii="Times New Roman" w:hAnsi="Times New Roman" w:cs="Times New Roman"/>
          <w:sz w:val="24"/>
          <w:szCs w:val="24"/>
        </w:rPr>
        <w:t xml:space="preserve">that were </w:t>
      </w:r>
      <w:r>
        <w:rPr>
          <w:rFonts w:ascii="Times New Roman" w:hAnsi="Times New Roman" w:cs="Times New Roman"/>
          <w:sz w:val="24"/>
          <w:szCs w:val="24"/>
        </w:rPr>
        <w:t xml:space="preserve">made </w:t>
      </w:r>
      <w:r w:rsidR="000532B5">
        <w:rPr>
          <w:rFonts w:ascii="Times New Roman" w:hAnsi="Times New Roman" w:cs="Times New Roman"/>
          <w:sz w:val="24"/>
          <w:szCs w:val="24"/>
        </w:rPr>
        <w:t>in the</w:t>
      </w:r>
      <w:r>
        <w:rPr>
          <w:rFonts w:ascii="Times New Roman" w:hAnsi="Times New Roman" w:cs="Times New Roman"/>
          <w:sz w:val="24"/>
          <w:szCs w:val="24"/>
        </w:rPr>
        <w:t xml:space="preserve"> main text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. Values for GIF samples </w:t>
      </w:r>
      <w:r>
        <w:rPr>
          <w:rFonts w:ascii="Times New Roman" w:hAnsi="Times New Roman" w:cs="Times New Roman"/>
          <w:sz w:val="24"/>
          <w:szCs w:val="24"/>
        </w:rPr>
        <w:t>are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 largely </w:t>
      </w:r>
      <w:r>
        <w:rPr>
          <w:rFonts w:ascii="Times New Roman" w:hAnsi="Times New Roman" w:cs="Times New Roman"/>
          <w:sz w:val="24"/>
          <w:szCs w:val="24"/>
        </w:rPr>
        <w:t>unimpacted, while t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hose for CIF are impacted slightly </w:t>
      </w:r>
      <w:r w:rsidRPr="003E5C2A">
        <w:rPr>
          <w:rFonts w:ascii="Times New Roman" w:hAnsi="Times New Roman" w:cs="Times New Roman"/>
          <w:sz w:val="24"/>
          <w:szCs w:val="24"/>
        </w:rPr>
        <w:t>and, in some cases,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 significantly</w:t>
      </w:r>
      <w:r>
        <w:rPr>
          <w:rFonts w:ascii="Times New Roman" w:hAnsi="Times New Roman" w:cs="Times New Roman"/>
          <w:sz w:val="24"/>
          <w:szCs w:val="24"/>
        </w:rPr>
        <w:t>.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corrections for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 SIF samples </w:t>
      </w:r>
      <w:r>
        <w:rPr>
          <w:rFonts w:ascii="Times New Roman" w:hAnsi="Times New Roman" w:cs="Times New Roman"/>
          <w:sz w:val="24"/>
          <w:szCs w:val="24"/>
        </w:rPr>
        <w:t xml:space="preserve">resulted in values 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completely outside of </w:t>
      </w:r>
      <w:r>
        <w:rPr>
          <w:rFonts w:ascii="Times New Roman" w:hAnsi="Times New Roman" w:cs="Times New Roman"/>
          <w:sz w:val="24"/>
          <w:szCs w:val="24"/>
        </w:rPr>
        <w:t>any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 expected range of values</w:t>
      </w:r>
      <w:r>
        <w:rPr>
          <w:rFonts w:ascii="Times New Roman" w:hAnsi="Times New Roman" w:cs="Times New Roman"/>
          <w:sz w:val="24"/>
          <w:szCs w:val="24"/>
        </w:rPr>
        <w:t xml:space="preserve"> that would be expected of seawater in this </w:t>
      </w:r>
      <w:r w:rsidR="000532B5">
        <w:rPr>
          <w:rFonts w:ascii="Times New Roman" w:hAnsi="Times New Roman" w:cs="Times New Roman"/>
          <w:sz w:val="24"/>
          <w:szCs w:val="24"/>
        </w:rPr>
        <w:t>environment</w:t>
      </w:r>
      <w:r>
        <w:rPr>
          <w:rFonts w:ascii="Times New Roman" w:hAnsi="Times New Roman" w:cs="Times New Roman"/>
          <w:sz w:val="24"/>
          <w:szCs w:val="24"/>
        </w:rPr>
        <w:t>. This was anticipated, however, since SIF samples have a large detrital component</w:t>
      </w:r>
      <w:r w:rsidR="003E5C2A" w:rsidRPr="003E5C2A">
        <w:rPr>
          <w:rFonts w:ascii="Times New Roman" w:hAnsi="Times New Roman" w:cs="Times New Roman"/>
          <w:sz w:val="24"/>
          <w:szCs w:val="24"/>
        </w:rPr>
        <w:t xml:space="preserve">. </w:t>
      </w:r>
      <w:r w:rsidR="000532B5">
        <w:rPr>
          <w:rFonts w:ascii="Times New Roman" w:hAnsi="Times New Roman" w:cs="Times New Roman"/>
          <w:sz w:val="24"/>
          <w:szCs w:val="24"/>
        </w:rPr>
        <w:t>Ultimately, d</w:t>
      </w:r>
      <w:r>
        <w:rPr>
          <w:rFonts w:ascii="Times New Roman" w:hAnsi="Times New Roman" w:cs="Times New Roman"/>
          <w:sz w:val="24"/>
          <w:szCs w:val="24"/>
        </w:rPr>
        <w:t xml:space="preserve">ue to a high frequency of anomalous results and similar difficulties using </w:t>
      </w:r>
      <w:r w:rsidR="00621086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Al</w:t>
      </w:r>
      <w:r w:rsidRPr="000532B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0532B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621086">
        <w:rPr>
          <w:rFonts w:ascii="Times New Roman" w:hAnsi="Times New Roman" w:cs="Times New Roman"/>
          <w:sz w:val="24"/>
          <w:szCs w:val="24"/>
        </w:rPr>
        <w:t xml:space="preserve">], </w:t>
      </w:r>
      <w:r>
        <w:rPr>
          <w:rFonts w:ascii="Times New Roman" w:hAnsi="Times New Roman" w:cs="Times New Roman"/>
          <w:sz w:val="24"/>
          <w:szCs w:val="24"/>
        </w:rPr>
        <w:t>likely due to the presence of authigenic aluminosilicates, we do not trust the</w:t>
      </w:r>
      <w:r w:rsidR="004B18F1">
        <w:rPr>
          <w:rFonts w:ascii="Times New Roman" w:hAnsi="Times New Roman" w:cs="Times New Roman"/>
          <w:sz w:val="24"/>
          <w:szCs w:val="24"/>
        </w:rPr>
        <w:t xml:space="preserve"> validity of the</w:t>
      </w:r>
      <w:r>
        <w:rPr>
          <w:rFonts w:ascii="Times New Roman" w:hAnsi="Times New Roman" w:cs="Times New Roman"/>
          <w:sz w:val="24"/>
          <w:szCs w:val="24"/>
        </w:rPr>
        <w:t xml:space="preserve"> results of these detrital correction methods </w:t>
      </w:r>
      <w:r w:rsidR="004B18F1">
        <w:rPr>
          <w:rFonts w:ascii="Times New Roman" w:hAnsi="Times New Roman" w:cs="Times New Roman"/>
          <w:sz w:val="24"/>
          <w:szCs w:val="24"/>
        </w:rPr>
        <w:t xml:space="preserve">for this sample set </w:t>
      </w:r>
      <w:r>
        <w:rPr>
          <w:rFonts w:ascii="Times New Roman" w:hAnsi="Times New Roman" w:cs="Times New Roman"/>
          <w:sz w:val="24"/>
          <w:szCs w:val="24"/>
        </w:rPr>
        <w:t xml:space="preserve">enough to make </w:t>
      </w:r>
      <w:r w:rsidR="002C53F7">
        <w:rPr>
          <w:rFonts w:ascii="Times New Roman" w:hAnsi="Times New Roman" w:cs="Times New Roman"/>
          <w:sz w:val="24"/>
          <w:szCs w:val="24"/>
        </w:rPr>
        <w:t>profound</w:t>
      </w:r>
      <w:r>
        <w:rPr>
          <w:rFonts w:ascii="Times New Roman" w:hAnsi="Times New Roman" w:cs="Times New Roman"/>
          <w:sz w:val="24"/>
          <w:szCs w:val="24"/>
        </w:rPr>
        <w:t xml:space="preserve"> interpretations from them. </w:t>
      </w:r>
    </w:p>
    <w:p w14:paraId="4F4BDD5F" w14:textId="77777777" w:rsidR="00B52878" w:rsidRDefault="00B52878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DB4BFF0" w14:textId="77777777" w:rsidR="001001B1" w:rsidRDefault="001001B1" w:rsidP="008F1CEF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BCBD14" w14:textId="71087D1D" w:rsidR="004B18F1" w:rsidRDefault="004B18F1" w:rsidP="008F1CEF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Supporting Information Figure Captions</w:t>
      </w:r>
    </w:p>
    <w:p w14:paraId="68836E27" w14:textId="77777777" w:rsidR="004B18F1" w:rsidRDefault="004B18F1" w:rsidP="008F1CEF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7FE8A8C4" w14:textId="54BAF73C" w:rsidR="004B18F1" w:rsidRDefault="004B18F1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1. </w:t>
      </w:r>
      <w:r w:rsidR="00433031">
        <w:rPr>
          <w:rFonts w:ascii="Times New Roman" w:hAnsi="Times New Roman" w:cs="Times New Roman"/>
          <w:sz w:val="24"/>
          <w:szCs w:val="24"/>
        </w:rPr>
        <w:t>[Al</w:t>
      </w:r>
      <w:r w:rsidR="00433031" w:rsidRPr="004F2C8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33031">
        <w:rPr>
          <w:rFonts w:ascii="Times New Roman" w:hAnsi="Times New Roman" w:cs="Times New Roman"/>
          <w:sz w:val="24"/>
          <w:szCs w:val="24"/>
        </w:rPr>
        <w:t>O</w:t>
      </w:r>
      <w:r w:rsidR="00433031" w:rsidRPr="004F2C8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33031">
        <w:rPr>
          <w:rFonts w:ascii="Times New Roman" w:hAnsi="Times New Roman" w:cs="Times New Roman"/>
          <w:sz w:val="24"/>
          <w:szCs w:val="24"/>
        </w:rPr>
        <w:t>]</w:t>
      </w:r>
      <w:r w:rsidR="00433031" w:rsidRPr="005A28AF">
        <w:rPr>
          <w:rFonts w:ascii="Times New Roman" w:hAnsi="Times New Roman" w:cs="Times New Roman"/>
          <w:sz w:val="24"/>
          <w:szCs w:val="24"/>
        </w:rPr>
        <w:t xml:space="preserve"> </w:t>
      </w:r>
      <w:r w:rsidR="00433031">
        <w:rPr>
          <w:rFonts w:ascii="Times New Roman" w:hAnsi="Times New Roman" w:cs="Times New Roman"/>
          <w:sz w:val="24"/>
          <w:szCs w:val="24"/>
        </w:rPr>
        <w:t>vs. total REEs in detrital free GIF samples.</w:t>
      </w:r>
    </w:p>
    <w:p w14:paraId="1B9F70A0" w14:textId="50A2ABC8" w:rsidR="004B18F1" w:rsidRDefault="004B18F1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2. </w:t>
      </w:r>
      <w:r w:rsidR="00433031">
        <w:rPr>
          <w:rFonts w:ascii="Times New Roman" w:hAnsi="Times New Roman" w:cs="Times New Roman"/>
          <w:sz w:val="24"/>
          <w:szCs w:val="24"/>
        </w:rPr>
        <w:t>[Zr]</w:t>
      </w:r>
      <w:r w:rsidR="00433031" w:rsidRPr="005A28AF">
        <w:rPr>
          <w:rFonts w:ascii="Times New Roman" w:hAnsi="Times New Roman" w:cs="Times New Roman"/>
          <w:sz w:val="24"/>
          <w:szCs w:val="24"/>
        </w:rPr>
        <w:t xml:space="preserve"> </w:t>
      </w:r>
      <w:r w:rsidR="00433031">
        <w:rPr>
          <w:rFonts w:ascii="Times New Roman" w:hAnsi="Times New Roman" w:cs="Times New Roman"/>
          <w:sz w:val="24"/>
          <w:szCs w:val="24"/>
        </w:rPr>
        <w:t>vs. total REEs in detrital free GIF samples.</w:t>
      </w:r>
    </w:p>
    <w:p w14:paraId="4EB062B2" w14:textId="614D462C" w:rsidR="004B18F1" w:rsidRDefault="004B18F1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3. </w:t>
      </w:r>
      <w:r w:rsidR="00433031">
        <w:rPr>
          <w:rFonts w:ascii="Times New Roman" w:hAnsi="Times New Roman" w:cs="Times New Roman"/>
          <w:sz w:val="24"/>
          <w:szCs w:val="24"/>
        </w:rPr>
        <w:t>[Al</w:t>
      </w:r>
      <w:r w:rsidR="00433031" w:rsidRPr="004F2C8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33031">
        <w:rPr>
          <w:rFonts w:ascii="Times New Roman" w:hAnsi="Times New Roman" w:cs="Times New Roman"/>
          <w:sz w:val="24"/>
          <w:szCs w:val="24"/>
        </w:rPr>
        <w:t>O</w:t>
      </w:r>
      <w:r w:rsidR="00433031" w:rsidRPr="004F2C8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33031">
        <w:rPr>
          <w:rFonts w:ascii="Times New Roman" w:hAnsi="Times New Roman" w:cs="Times New Roman"/>
          <w:sz w:val="24"/>
          <w:szCs w:val="24"/>
        </w:rPr>
        <w:t>]</w:t>
      </w:r>
      <w:r w:rsidR="00433031" w:rsidRPr="005A28AF">
        <w:rPr>
          <w:rFonts w:ascii="Times New Roman" w:hAnsi="Times New Roman" w:cs="Times New Roman"/>
          <w:sz w:val="24"/>
          <w:szCs w:val="24"/>
        </w:rPr>
        <w:t xml:space="preserve"> </w:t>
      </w:r>
      <w:r w:rsidR="00433031">
        <w:rPr>
          <w:rFonts w:ascii="Times New Roman" w:hAnsi="Times New Roman" w:cs="Times New Roman"/>
          <w:sz w:val="24"/>
          <w:szCs w:val="24"/>
        </w:rPr>
        <w:t>vs. total REEs in SIF samples.</w:t>
      </w:r>
    </w:p>
    <w:p w14:paraId="5FC725D2" w14:textId="3FAEDEB0" w:rsidR="004B18F1" w:rsidRDefault="004B18F1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4. </w:t>
      </w:r>
      <w:r w:rsidR="00433031">
        <w:rPr>
          <w:rFonts w:ascii="Times New Roman" w:hAnsi="Times New Roman" w:cs="Times New Roman"/>
          <w:sz w:val="24"/>
          <w:szCs w:val="24"/>
        </w:rPr>
        <w:t>[Zr]</w:t>
      </w:r>
      <w:r w:rsidR="00433031" w:rsidRPr="005A28AF">
        <w:rPr>
          <w:rFonts w:ascii="Times New Roman" w:hAnsi="Times New Roman" w:cs="Times New Roman"/>
          <w:sz w:val="24"/>
          <w:szCs w:val="24"/>
        </w:rPr>
        <w:t xml:space="preserve"> </w:t>
      </w:r>
      <w:r w:rsidR="00433031">
        <w:rPr>
          <w:rFonts w:ascii="Times New Roman" w:hAnsi="Times New Roman" w:cs="Times New Roman"/>
          <w:sz w:val="24"/>
          <w:szCs w:val="24"/>
        </w:rPr>
        <w:t>vs. total REEs in SIF samples.</w:t>
      </w:r>
    </w:p>
    <w:p w14:paraId="7602DD5A" w14:textId="6849A831" w:rsidR="004B18F1" w:rsidRDefault="004B18F1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5. </w:t>
      </w:r>
      <w:r w:rsidR="00433031">
        <w:rPr>
          <w:rFonts w:ascii="Times New Roman" w:hAnsi="Times New Roman" w:cs="Times New Roman"/>
          <w:sz w:val="24"/>
          <w:szCs w:val="24"/>
        </w:rPr>
        <w:t>[Al</w:t>
      </w:r>
      <w:r w:rsidR="00433031" w:rsidRPr="004F2C8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33031">
        <w:rPr>
          <w:rFonts w:ascii="Times New Roman" w:hAnsi="Times New Roman" w:cs="Times New Roman"/>
          <w:sz w:val="24"/>
          <w:szCs w:val="24"/>
        </w:rPr>
        <w:t>O</w:t>
      </w:r>
      <w:r w:rsidR="00433031" w:rsidRPr="004F2C8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33031">
        <w:rPr>
          <w:rFonts w:ascii="Times New Roman" w:hAnsi="Times New Roman" w:cs="Times New Roman"/>
          <w:sz w:val="24"/>
          <w:szCs w:val="24"/>
        </w:rPr>
        <w:t>]</w:t>
      </w:r>
      <w:r w:rsidR="00433031" w:rsidRPr="005A28AF">
        <w:rPr>
          <w:rFonts w:ascii="Times New Roman" w:hAnsi="Times New Roman" w:cs="Times New Roman"/>
          <w:sz w:val="24"/>
          <w:szCs w:val="24"/>
        </w:rPr>
        <w:t xml:space="preserve"> </w:t>
      </w:r>
      <w:r w:rsidR="00433031">
        <w:rPr>
          <w:rFonts w:ascii="Times New Roman" w:hAnsi="Times New Roman" w:cs="Times New Roman"/>
          <w:sz w:val="24"/>
          <w:szCs w:val="24"/>
        </w:rPr>
        <w:t>vs. total REEs in CIF samples.</w:t>
      </w:r>
    </w:p>
    <w:p w14:paraId="12E04A7A" w14:textId="17537E8B" w:rsidR="004B18F1" w:rsidRDefault="004B18F1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6. </w:t>
      </w:r>
      <w:r w:rsidR="00433031">
        <w:rPr>
          <w:rFonts w:ascii="Times New Roman" w:hAnsi="Times New Roman" w:cs="Times New Roman"/>
          <w:sz w:val="24"/>
          <w:szCs w:val="24"/>
        </w:rPr>
        <w:t>[Al</w:t>
      </w:r>
      <w:r w:rsidR="00433031" w:rsidRPr="004F2C8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433031">
        <w:rPr>
          <w:rFonts w:ascii="Times New Roman" w:hAnsi="Times New Roman" w:cs="Times New Roman"/>
          <w:sz w:val="24"/>
          <w:szCs w:val="24"/>
        </w:rPr>
        <w:t>O</w:t>
      </w:r>
      <w:r w:rsidR="00433031" w:rsidRPr="004F2C8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433031">
        <w:rPr>
          <w:rFonts w:ascii="Times New Roman" w:hAnsi="Times New Roman" w:cs="Times New Roman"/>
          <w:sz w:val="24"/>
          <w:szCs w:val="24"/>
        </w:rPr>
        <w:t>]</w:t>
      </w:r>
      <w:r w:rsidR="00433031" w:rsidRPr="005A28AF">
        <w:rPr>
          <w:rFonts w:ascii="Times New Roman" w:hAnsi="Times New Roman" w:cs="Times New Roman"/>
          <w:sz w:val="24"/>
          <w:szCs w:val="24"/>
        </w:rPr>
        <w:t xml:space="preserve"> </w:t>
      </w:r>
      <w:r w:rsidR="00433031">
        <w:rPr>
          <w:rFonts w:ascii="Times New Roman" w:hAnsi="Times New Roman" w:cs="Times New Roman"/>
          <w:sz w:val="24"/>
          <w:szCs w:val="24"/>
        </w:rPr>
        <w:t>vs. total REEs in CIF samples.</w:t>
      </w:r>
    </w:p>
    <w:p w14:paraId="2A6F64C4" w14:textId="5FB2D2EE" w:rsidR="004B18F1" w:rsidRDefault="00E734B9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7.</w:t>
      </w:r>
      <w:r w:rsidRPr="00E734B9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An isochron calculate using “Detrital free” GIF samples from the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type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section, yielding an apparent depositional age of 1840 +/- 90 Ma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2DDAC13" w14:textId="5A6C71FA" w:rsidR="00E734B9" w:rsidRDefault="00E734B9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8. A generalized stratigraphic section for the outcrops at Viren Island and the stratigraphic variation in </w:t>
      </w:r>
      <w:r w:rsidRPr="005468F2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68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Eu, MREE, and</w:t>
      </w:r>
      <w:r w:rsidRPr="005468F2">
        <w:rPr>
          <w:rFonts w:ascii="Times New Roman" w:hAnsi="Times New Roman" w:cs="Times New Roman"/>
          <w:sz w:val="24"/>
          <w:szCs w:val="24"/>
        </w:rPr>
        <w:t xml:space="preserve"> Ce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468F2">
        <w:rPr>
          <w:rFonts w:ascii="Times New Roman" w:hAnsi="Times New Roman" w:cs="Times New Roman"/>
          <w:sz w:val="24"/>
          <w:szCs w:val="24"/>
        </w:rPr>
        <w:t>nomal</w:t>
      </w:r>
      <w:r>
        <w:rPr>
          <w:rFonts w:ascii="Times New Roman" w:hAnsi="Times New Roman" w:cs="Times New Roman"/>
          <w:sz w:val="24"/>
          <w:szCs w:val="24"/>
        </w:rPr>
        <w:t>ies</w:t>
      </w:r>
      <w:r w:rsidRPr="005468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and </w:t>
      </w:r>
      <w:r w:rsidRPr="005468F2">
        <w:rPr>
          <w:rFonts w:ascii="Times New Roman" w:hAnsi="Times New Roman" w:cs="Times New Roman"/>
          <w:sz w:val="24"/>
          <w:szCs w:val="24"/>
        </w:rPr>
        <w:t>LREE/HREE and Y/Ho</w:t>
      </w:r>
      <w:r>
        <w:rPr>
          <w:rFonts w:ascii="Times New Roman" w:hAnsi="Times New Roman" w:cs="Times New Roman"/>
          <w:sz w:val="24"/>
          <w:szCs w:val="24"/>
        </w:rPr>
        <w:t xml:space="preserve"> ratios with depth</w:t>
      </w:r>
      <w:r w:rsidRPr="009F56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the </w:t>
      </w:r>
      <w:proofErr w:type="gramStart"/>
      <w:r>
        <w:rPr>
          <w:rFonts w:ascii="Times New Roman" w:hAnsi="Times New Roman" w:cs="Times New Roman"/>
          <w:sz w:val="24"/>
          <w:szCs w:val="24"/>
        </w:rPr>
        <w:t>type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section. Sample </w:t>
      </w:r>
      <w:r w:rsidRPr="005468F2">
        <w:rPr>
          <w:rFonts w:ascii="Times New Roman" w:hAnsi="Times New Roman" w:cs="Times New Roman"/>
          <w:sz w:val="24"/>
          <w:szCs w:val="24"/>
        </w:rPr>
        <w:t>lithology</w:t>
      </w:r>
      <w:r>
        <w:rPr>
          <w:rFonts w:ascii="Times New Roman" w:hAnsi="Times New Roman" w:cs="Times New Roman"/>
          <w:sz w:val="24"/>
          <w:szCs w:val="24"/>
        </w:rPr>
        <w:t xml:space="preserve"> is indicated by symbol shape (circles – GIF, diamonds – SIF, and squares – CIF).  </w:t>
      </w:r>
    </w:p>
    <w:p w14:paraId="793E14D7" w14:textId="3156A70C" w:rsidR="00104AFA" w:rsidRDefault="00104AFA" w:rsidP="00104A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Figure 9. Surface dissolved oxygen calculated using solubility relationships from Benson &amp; Krause, 1984 under atmospheric O2 concentrations of 10% PAL (black), 1% PAL (red), and 0.1% PAL (blue) as a function of temperature at salinities of 35 (solid) and 0.5 (dashed) ppt.  </w:t>
      </w:r>
    </w:p>
    <w:p w14:paraId="32718C84" w14:textId="64021609" w:rsidR="00F96753" w:rsidRDefault="00F96753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 S1. All analytical data.</w:t>
      </w:r>
    </w:p>
    <w:p w14:paraId="0E797824" w14:textId="19C859E8" w:rsidR="004B18F1" w:rsidRDefault="004B18F1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Table </w:t>
      </w:r>
      <w:r w:rsidR="00F96753">
        <w:rPr>
          <w:rFonts w:ascii="Times New Roman" w:hAnsi="Times New Roman" w:cs="Times New Roman"/>
          <w:sz w:val="24"/>
          <w:szCs w:val="24"/>
        </w:rPr>
        <w:t>S2</w:t>
      </w:r>
      <w:r>
        <w:rPr>
          <w:rFonts w:ascii="Times New Roman" w:hAnsi="Times New Roman" w:cs="Times New Roman"/>
          <w:sz w:val="24"/>
          <w:szCs w:val="24"/>
        </w:rPr>
        <w:t xml:space="preserve">. Detrital corrected values for REE + Y concentrations and Fe isotope values using Zr, an average of the </w:t>
      </w:r>
      <w:proofErr w:type="gramStart"/>
      <w:r>
        <w:rPr>
          <w:rFonts w:ascii="Times New Roman" w:hAnsi="Times New Roman" w:cs="Times New Roman"/>
          <w:sz w:val="24"/>
          <w:szCs w:val="24"/>
        </w:rPr>
        <w:t>type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section shales, and the Fe isotope value for UCC from Gong et al., 2017.</w:t>
      </w:r>
    </w:p>
    <w:p w14:paraId="41FC469A" w14:textId="6955D614" w:rsidR="00A90785" w:rsidRDefault="00A90785" w:rsidP="008F1C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 S</w:t>
      </w:r>
      <w:r w:rsidR="00F9675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Compiled literature data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Sm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-Nd Isotope data used to plot Figure 11. </w:t>
      </w:r>
    </w:p>
    <w:p w14:paraId="62B08F1E" w14:textId="77777777" w:rsidR="004B18F1" w:rsidRDefault="004B18F1" w:rsidP="008F1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505F0D4" w14:textId="77777777" w:rsidR="009D16C1" w:rsidRPr="00435F80" w:rsidRDefault="009D16C1" w:rsidP="009D16C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35F80">
        <w:rPr>
          <w:rFonts w:ascii="Times New Roman" w:hAnsi="Times New Roman" w:cs="Times New Roman"/>
          <w:b/>
          <w:sz w:val="24"/>
          <w:szCs w:val="24"/>
        </w:rPr>
        <w:t>Sm</w:t>
      </w:r>
      <w:proofErr w:type="spellEnd"/>
      <w:r w:rsidRPr="00435F80">
        <w:rPr>
          <w:rFonts w:ascii="Times New Roman" w:hAnsi="Times New Roman" w:cs="Times New Roman"/>
          <w:b/>
          <w:sz w:val="24"/>
          <w:szCs w:val="24"/>
        </w:rPr>
        <w:t>-Nd Isotope Compilation References</w:t>
      </w:r>
    </w:p>
    <w:p w14:paraId="0FF4E0B1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lastRenderedPageBreak/>
        <w:t>Addison, W.D., Brumpton, G.R., Valini, D.A., McNaughton, N.J., Davis, D.W., Kissin, S.A., Fralick, P.W., and Hammond, A.L., 2005. Discovery of distal ejecta from the 1850 Ma Sudbury impact event. Geology 33, 193-196.</w:t>
      </w:r>
    </w:p>
    <w:p w14:paraId="405C9A74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Alexander, B.W., Bau, M., Andersson, P., 2009. Neodymium isotopes in Archean seawater and implications for the marine Nd cycle in Earth's early oceans. Earth and Planetary Science Letters 283, 144–155.</w:t>
      </w:r>
    </w:p>
    <w:p w14:paraId="3B9E17CD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Alexander, B.W., Bau, M., Andersson, P., Dulski, P., 2008. </w:t>
      </w:r>
      <w:proofErr w:type="gramStart"/>
      <w:r w:rsidRPr="00435F80">
        <w:rPr>
          <w:rFonts w:ascii="Times New Roman" w:hAnsi="Times New Roman" w:cs="Times New Roman"/>
          <w:sz w:val="24"/>
          <w:szCs w:val="24"/>
        </w:rPr>
        <w:t>Continentally-derived</w:t>
      </w:r>
      <w:proofErr w:type="gramEnd"/>
      <w:r w:rsidRPr="00435F80">
        <w:rPr>
          <w:rFonts w:ascii="Times New Roman" w:hAnsi="Times New Roman" w:cs="Times New Roman"/>
          <w:sz w:val="24"/>
          <w:szCs w:val="24"/>
        </w:rPr>
        <w:t xml:space="preserve"> solutes in shallow Archean seawater: rare earth element and Nd isotope evidence in iron formation from the 2.9 Ga Pongola Supergroup, South Africa.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Geochimica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Cosmochimica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Acta 72, 378–394.</w:t>
      </w:r>
    </w:p>
    <w:p w14:paraId="3B03EE23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Ali, K.A., Stern, R.J., Manton, W.I., Kimura, J.-I., Whitehouse, M., Mukherjee, S.K., Johnson, P.R., Griffin, W.R., 2010. Geochemical, U–Pb zircon and Nd isotopic investigations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Ghawjah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Metavolcanic rocks, Northwestern Saudi Arabia.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Lithos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120, 379–392.</w:t>
      </w:r>
    </w:p>
    <w:p w14:paraId="20D38650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Alibert, C., McCulloch, M.T., 1993. Rare earth element and Nd isotopic compositions of the banded iron-formations and associated shales from Hamersley, Western Australia.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Geochimica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Cosmochimica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Acta 57, 187–204.</w:t>
      </w:r>
    </w:p>
    <w:p w14:paraId="6DD47D7B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Bau, M.,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Höhndorf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A., Dulski, P., Beukes, N.J., 1997. Sources of rare-earth elements and iron in Paleoproterozoic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ironformations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from the Transvaal Supergroup, South Africa: evidence from neodymium isotopes. The Journal of Geology 105, 121–129.</w:t>
      </w:r>
    </w:p>
    <w:p w14:paraId="0BDED066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Bowins, R.J.,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Heaman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, L.M., 1991. Age and timing of igneous activity in the Temagami greenstone belt, Ontario: a preliminary report. Canadian Journal of Earth Sciences 28, 1873-1876.</w:t>
      </w:r>
    </w:p>
    <w:p w14:paraId="7DED7E24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Cannon, W.F., Schulz, K.J., Horton, J.W., Jr., and Kring, D.A., 2010. The Sudbury impact layer in the Paleoproterozoic iron ranges of northern Michigan, USA. Geological Society of America Bulletin 122, 50-75.</w:t>
      </w:r>
    </w:p>
    <w:p w14:paraId="1B0D27E9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Connelly, J.N., Thrane, K., Krawiec, A.W., Garde, A.A., 2006. Linking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Palaeopro-terozoic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Nagssugtoqidian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Rinkian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orogens through the Disko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Bugt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region of West Greenland. Journal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Geologocal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Society, London 163, 319–335.</w:t>
      </w:r>
    </w:p>
    <w:p w14:paraId="62C0E0CC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Cox, G.M., Halverson, G.P., Poirier, A., Le Heron, D., Strauss, J.V., Stevenson, R., 2016. A model for Cryogenian iron formation. Earth and Planetary Science Letters 433, 280–292. </w:t>
      </w:r>
    </w:p>
    <w:p w14:paraId="1C7CD312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Cui, M., Zhang, L., Wu, H., Xu, Y., Li, W., 2014. Timing and tectonic setting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Sijiaying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deposit in the eastern Hebei province, North China Craton: Constraints from geochemistry and SIMS zircon U–Pb dating. Journal of Asian Earth Sciences 94, 240–251. </w:t>
      </w:r>
    </w:p>
    <w:p w14:paraId="7BBA0EA9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Derry L.A, Jacobsen S.B., 1990. The chemical evolution of Precambrian seawater: evidence from REEs in banded iron formation.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Geochimica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Cosmochimica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Acta 54, 2965–2977.</w:t>
      </w:r>
    </w:p>
    <w:p w14:paraId="2BD16148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Dai, Y.P., Zhang, L.C., Wang, C.L., Liu, L., Cui, M.L., Zhu, M.T., and Xiang, P., 2012. Genetic type, formation age and tectonic setting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Waitoushan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formation, Benxi, Liaoning province: Acta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Petrologica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Sinica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28, 3574–3594. </w:t>
      </w:r>
    </w:p>
    <w:p w14:paraId="1A8DD29D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Dai, Y.P., Zhang, L.C., Zhu, M.T., Wang, C.L., and Liu, L., 2013.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Chentaigou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BIF-type iron deposit, Anshan area associated with Archean crustal growth: Constraints from zircon U-Pb dating and Hf isotope: Acta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Petrologica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Sinica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, v. 29, p. 2537–2550.</w:t>
      </w:r>
    </w:p>
    <w:p w14:paraId="4DD58123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lastRenderedPageBreak/>
        <w:t>Dai, Y.P., Zhu, Y.D., Zhang, L.C., Zhu, M.T., 2017. Meso-and Neoarchean banded iron formations and genesis of high-grade magnetite ores in the Anshan-Benxi area, North China craton. Economic Geology 112(7), 1629-1651.</w:t>
      </w:r>
    </w:p>
    <w:p w14:paraId="12C80D16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Døssing, L.N., Frei, R., Stendal, H.,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Mapeo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, R.B.M., 2009. Characterization of enriched lithospheric mantle components in ~2.7 Ga Banded Iron Formations: An example from the Tati Greenstone Belt, Northeastern Botswana. Precambrian Research 172, 334–356.</w:t>
      </w:r>
    </w:p>
    <w:p w14:paraId="1FAAB1A7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Fralick, P., Davis, D.W., and Kissin, S.A., 2002. The age of the Gunflint Formation, Ontario, Canada: Single zircon U-Pb age determinations from reworked volcanic ash. Canadian Journal of Earth Sciences 39, 1085-1091.</w:t>
      </w:r>
    </w:p>
    <w:p w14:paraId="726E1108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Findlay, J.M., Parrish, R.R., Birkett, T.C., and Watanabe, D.H., 1995. U-Pb ages from the Nimish Formation and Montagnais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glomeroporphyritic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gabbro of the central New Quebec orogen, Canada. Canadian Journal of Earth Sciences 32, 1208-1220.</w:t>
      </w:r>
    </w:p>
    <w:p w14:paraId="0390570C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Frei, R., Bridgewater, D., Rosing, M., Stecher, O., 1999. Controversial Pb-Pb and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Sm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-Nd isotope results in the early Archean Isua (West Greenland) oxide iron formation: preservation of primary signatures versus secondary disturbances.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Geochimica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Cosmochimica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Acta 63, 473-488.</w:t>
      </w:r>
    </w:p>
    <w:p w14:paraId="536813A4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Frei, R., Dahl, P.S., Duke, E.F., Frei, K.M., Hansen, T.R.,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Frandsson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, M.M., Jensen, L.A., 2008. Trace element and isotopic characterization of Neoarchean and Paleoproterozoic iron formations in the Black Hills (South Dakota, USA): assessment of chemical change during 2.9–1.9 Ga deposition bracketing the 2.4–2.2 Ga first rise of atmospheric oxygen. Precambrian Research 162, 441–474.</w:t>
      </w:r>
    </w:p>
    <w:p w14:paraId="5AC661D4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Frei, R., Polat, A., 2007. Source heterogeneity for the major components of ~3.7 Ga Banded Iron Formations (Isua Greenstone Belt, Western Greenland): tracing the nature of interacting water masses in BIF formation. Earth and Planetary Science Letters 253, 266–281.</w:t>
      </w:r>
    </w:p>
    <w:p w14:paraId="07A3E766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Gutzmer, J., Beukes, N.J., 1998. High grade manganese ores in the Kalahari Manganese Field: Characterization and dating of ore forming events. Unpublished report, Rand Afrikaans University, Johannesburg. doi:10.13140/RG.2.2.11342.66887; available at: https://www.researchgate.net/publication/309374116_High-grade_manganese_res_in_the_Kalahari_Manganese_Field_Characterisation_and_dating_of_ore-forming_events</w:t>
      </w:r>
    </w:p>
    <w:p w14:paraId="35F0DE51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Haugaard, R., Frei, R., Stendal, H.,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Konhauser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K.O., 2013. Petrology and geochemistry of the ~2.9 Ga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Itilliarsuk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 and associated supracrustal rocks, West Greenland: Source characteristics and depositional environment. Precambrian Research 229, 150–176.</w:t>
      </w:r>
    </w:p>
    <w:p w14:paraId="748D8DFB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Hu, J., Wang, H., Huang, C., Tong, L., Mu, S., Qiu, Z., 2016. Geological characteristics and age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Dahongliutan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Fe-ore deposit in the Western Kunlun orogenic belt, Xinjiang, northwestern China. Journal of Asian Earth Sciences 116, 1–25. </w:t>
      </w:r>
    </w:p>
    <w:p w14:paraId="758CDE1A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Hu, J., Wang, H., Wang, M., 2017. Geochemistry and origin of the Neoproterozoic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Dahongliutan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 (BIF) in the Western Kunlun orogenic belt, Xinjiang (NW China). Ore Geology Reviews 89, 836–857. </w:t>
      </w:r>
    </w:p>
    <w:p w14:paraId="38317877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J. Hu, H. Wang, D.M. Xu, L. Wang, D. Zhou, X.D, 2019. Wang Mineral chemistry and O isotopes study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Dahongliutan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iron deposit in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Tianshuihai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Terrane, West Kunlun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Geochimica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, 48, 458-467.</w:t>
      </w:r>
    </w:p>
    <w:p w14:paraId="5CE75228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35F80">
        <w:rPr>
          <w:rFonts w:ascii="Times New Roman" w:hAnsi="Times New Roman" w:cs="Times New Roman"/>
          <w:sz w:val="24"/>
          <w:szCs w:val="24"/>
        </w:rPr>
        <w:lastRenderedPageBreak/>
        <w:t>Huebeck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C., and Lowe, D.R., 1994. Depositional and tectonic setting of the Archean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Moodies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Group, Barberton greenstone belt, South Africa. Precambrian Research 68, 257-290.</w:t>
      </w:r>
    </w:p>
    <w:p w14:paraId="3147BC12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Huang, B., Kusky, T.M., Wang, L., Deng, H., Wang, J.P., Fu, D., Peng, H.T., Ning, W.B., 2019. Age and genesis of the Neoarchean Algoma-type banded iron formations from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Dengfeng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greenstone belt, southern North China Craton: geochronological, geochemical and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Sm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–Nd isotopic constraints. Precambrian Research 333, 105437.</w:t>
      </w:r>
    </w:p>
    <w:p w14:paraId="2806DBD4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Jacobsen, S.B., Pimentel-Klose, M.R., 1988a. A Nd isotopic study of the Hamersley and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Michipicoten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formations: the source of REE and Fe in Archean oceans. Earth and Planetary Science Letters 87, 29–44.</w:t>
      </w:r>
    </w:p>
    <w:p w14:paraId="2A2C0CF6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Jacobsen, S.B., Pimentel-Klose, M.R., 1988b. Nd isotopic variations in Precambrian banded iron formations. Geophysical Research Letters 15, 393–396.</w:t>
      </w:r>
    </w:p>
    <w:p w14:paraId="76FA1500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35F80">
        <w:rPr>
          <w:rFonts w:ascii="Times New Roman" w:hAnsi="Times New Roman" w:cs="Times New Roman"/>
          <w:sz w:val="24"/>
          <w:szCs w:val="24"/>
        </w:rPr>
        <w:t>Kröner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A.,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Jaeckl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P., Brandl, G., 2000. Single zircon ages for felsic to intermediate rocks from the Pietersburg and Giyani greenstone belts and bordering granitoid orthogneisses, northern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Kaapvaal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Craton, South Africa. Journal of African Earth Sciences 30, 773–793.</w:t>
      </w:r>
    </w:p>
    <w:p w14:paraId="7304A6D2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Kendall, B., Creaser, R.A., Selby, D., 2006. Re-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geochronology of postglacial black shales in Australia: Constraints on the timing of “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Sturtian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” glaciation. Geology 34, 729–732. </w:t>
      </w:r>
    </w:p>
    <w:p w14:paraId="1480B004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Lan, T.G., Fan, H.R., Santosh, M., Hu, F.F., Yang, K.F., Liu, Y., 2014. U–Pb zircon chronology, geochemistry and isotopes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Changyi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 in the eastern Shandong Province: constraints on BIF genesis and implications for Paleoproterozoic tectonic evolution of the North China Craton. Ore Geology Reviews 56, 472-486.</w:t>
      </w:r>
    </w:p>
    <w:p w14:paraId="27ED4852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Lan, C.Y., Yang, A. Y., Wang, C.L., Zhao, T.P., 2019. Geochemistry, U-Pb zircon geochronology and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Sm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-Nd isotopes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Xincai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 in the southern margin of the North China Craton: implications on Neoarchean seawater compositions and solute sources. Precambrian Research 326, 240-257.</w:t>
      </w:r>
    </w:p>
    <w:p w14:paraId="54FC3479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Li, W.Q., Beard, B.L., Johnson, C.M., 2015. Biologically recycled continental iron is a major component in banded iron formations. Proceedings of the National Academy of Sciences 112(27), 8193-8198.</w:t>
      </w:r>
    </w:p>
    <w:p w14:paraId="6A75F91F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Macdonald, F.A., Schmitz, M.D., Crowley, J.L., Roots, C.F., Jones, D.S., Maloof, A.C., Strauss, J.V., Cohen, P.A., Johnston, D.T., Schrag, D.P., 2010. Calibrating the Cryogenian. Science 327, 1241–1243. </w:t>
      </w:r>
    </w:p>
    <w:p w14:paraId="4AE2FB12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Martins, P.L., Toledo, C.L., Silva, A.M.,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Chemale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Jr, F., Archer, C., de Assis, L.M., 2022.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Chemostratigraphy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Carajás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formation, Brazil: A record of Neoarchean Ocean chemistry. Gondwana Research 105, 217-242.</w:t>
      </w:r>
    </w:p>
    <w:p w14:paraId="00C6AF18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Martins, P.L.G., Toledo, C.L.B., Silva, A.M.,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Chemale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Jr, F., Santos, J.O.S., Assis, L.M., 2017. Neoarchean magmatism in the southeastern Amazonian Craton, Brazil: Petrography, geochemistry and tectonic significance of basalts from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Carajás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Basin. Precambrian Research 302, 340–357. </w:t>
      </w:r>
    </w:p>
    <w:p w14:paraId="6137DF1E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Miller, R.G.,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O'Nions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, R.K., 1985. Sources of Precambrian chemical and clastic sediments. Nature 314, 325-330.</w:t>
      </w:r>
    </w:p>
    <w:p w14:paraId="377772F8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Narduzzi, F., Bosch, D., Philippot, P., 2021. Evolution of seawater </w:t>
      </w:r>
      <w:proofErr w:type="gramStart"/>
      <w:r w:rsidRPr="00435F80">
        <w:rPr>
          <w:rFonts w:ascii="Times New Roman" w:hAnsi="Times New Roman" w:cs="Times New Roman"/>
          <w:sz w:val="24"/>
          <w:szCs w:val="24"/>
        </w:rPr>
        <w:t>continentally-sourced</w:t>
      </w:r>
      <w:proofErr w:type="gramEnd"/>
      <w:r w:rsidRPr="00435F80">
        <w:rPr>
          <w:rFonts w:ascii="Times New Roman" w:hAnsi="Times New Roman" w:cs="Times New Roman"/>
          <w:sz w:val="24"/>
          <w:szCs w:val="24"/>
        </w:rPr>
        <w:t xml:space="preserve"> Nd isotopic composition prior to and during the Great Oxidation Event. Precambrian Research 362, 106292.</w:t>
      </w:r>
    </w:p>
    <w:p w14:paraId="7C8256B4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lastRenderedPageBreak/>
        <w:t xml:space="preserve">Nelson, D.R.,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Trendall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A.F., and Altermann, W., 1999. Chronological correlations between the Pilbara and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Kaapvaal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cratons. Precambrian Research 97, 165–189.</w:t>
      </w:r>
    </w:p>
    <w:p w14:paraId="2F452397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35F80">
        <w:rPr>
          <w:rFonts w:ascii="Times New Roman" w:hAnsi="Times New Roman" w:cs="Times New Roman"/>
          <w:sz w:val="24"/>
          <w:szCs w:val="24"/>
        </w:rPr>
        <w:t>Nutman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A.P., McGregor, V.R., Friend, C.R.L., Bennett, V.C., and Kinny, P.D., 1996.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Itsaq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Gneiss Complex of southern West Greenland; the world's most extensive record of early crustal evolution (3900-3600 Ma). Precambrian Research 78, 1-39.</w:t>
      </w:r>
    </w:p>
    <w:p w14:paraId="0A73166D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O’Connor, E.A., Walde, D.H.G.,1985. Recognition of an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Eocambrian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Orogenic Cycle in SW Brazil and SE Bolivia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Zbl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. Geol.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Paläont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., 9, 1441-1456.</w:t>
      </w:r>
    </w:p>
    <w:p w14:paraId="7C2FFA68" w14:textId="77777777" w:rsidR="009D16C1" w:rsidRPr="00435F80" w:rsidRDefault="009D16C1" w:rsidP="009D16C1">
      <w:pPr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Peng, Z.D., Wang, C.L., Poulton, S.W., Tong, X.X.,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Konhauser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, K.O., Zhang, L.C., 2022. Origin of the Neoarchean VMS-BIF Metallogenic Association in the Qingyuan Greenstone Belt, North China Craton: Constraints from Geology, Geochemistry, and Iron and Multiple Sulfur (δ</w:t>
      </w:r>
      <w:r w:rsidRPr="00435F80">
        <w:rPr>
          <w:rFonts w:ascii="Times New Roman" w:hAnsi="Times New Roman" w:cs="Times New Roman"/>
          <w:sz w:val="24"/>
          <w:szCs w:val="24"/>
          <w:vertAlign w:val="superscript"/>
        </w:rPr>
        <w:t>33</w:t>
      </w:r>
      <w:r w:rsidRPr="00435F80">
        <w:rPr>
          <w:rFonts w:ascii="Times New Roman" w:hAnsi="Times New Roman" w:cs="Times New Roman"/>
          <w:sz w:val="24"/>
          <w:szCs w:val="24"/>
        </w:rPr>
        <w:t>S, δ</w:t>
      </w:r>
      <w:r w:rsidRPr="00435F80">
        <w:rPr>
          <w:rFonts w:ascii="Times New Roman" w:hAnsi="Times New Roman" w:cs="Times New Roman"/>
          <w:sz w:val="24"/>
          <w:szCs w:val="24"/>
          <w:vertAlign w:val="superscript"/>
        </w:rPr>
        <w:t>34</w:t>
      </w:r>
      <w:r w:rsidRPr="00435F80">
        <w:rPr>
          <w:rFonts w:ascii="Times New Roman" w:hAnsi="Times New Roman" w:cs="Times New Roman"/>
          <w:sz w:val="24"/>
          <w:szCs w:val="24"/>
        </w:rPr>
        <w:t>S, and δ</w:t>
      </w:r>
      <w:r w:rsidRPr="00435F80">
        <w:rPr>
          <w:rFonts w:ascii="Times New Roman" w:hAnsi="Times New Roman" w:cs="Times New Roman"/>
          <w:sz w:val="24"/>
          <w:szCs w:val="24"/>
          <w:vertAlign w:val="superscript"/>
        </w:rPr>
        <w:t>36</w:t>
      </w:r>
      <w:r w:rsidRPr="00435F80">
        <w:rPr>
          <w:rFonts w:ascii="Times New Roman" w:hAnsi="Times New Roman" w:cs="Times New Roman"/>
          <w:sz w:val="24"/>
          <w:szCs w:val="24"/>
        </w:rPr>
        <w:t xml:space="preserve">S) Isotopes. </w:t>
      </w:r>
      <w:r w:rsidRPr="00435F80">
        <w:rPr>
          <w:rFonts w:ascii="Times New Roman" w:hAnsi="Times New Roman" w:cs="Times New Roman"/>
          <w:iCs/>
          <w:sz w:val="24"/>
          <w:szCs w:val="24"/>
        </w:rPr>
        <w:t>Economic Geology</w:t>
      </w:r>
      <w:r w:rsidRPr="00435F80">
        <w:rPr>
          <w:rFonts w:ascii="Times New Roman" w:hAnsi="Times New Roman" w:cs="Times New Roman"/>
          <w:sz w:val="24"/>
          <w:szCs w:val="24"/>
        </w:rPr>
        <w:t xml:space="preserve"> </w:t>
      </w:r>
      <w:r w:rsidRPr="00435F80">
        <w:rPr>
          <w:rFonts w:ascii="Times New Roman" w:hAnsi="Times New Roman" w:cs="Times New Roman"/>
          <w:iCs/>
          <w:sz w:val="24"/>
          <w:szCs w:val="24"/>
        </w:rPr>
        <w:t>117</w:t>
      </w:r>
      <w:r w:rsidRPr="00435F80">
        <w:rPr>
          <w:rFonts w:ascii="Times New Roman" w:hAnsi="Times New Roman" w:cs="Times New Roman"/>
          <w:sz w:val="24"/>
          <w:szCs w:val="24"/>
        </w:rPr>
        <w:t>(6), 1275-1298.</w:t>
      </w:r>
    </w:p>
    <w:p w14:paraId="57A66B6E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Peng, Z.D., Wang, C.L., Tong, X.X., Zhang, L.C., Zhang, B.L., 2018. Element geochemistry and neodymium isotope systematics of the Neoarchean banded iron formations in the Qingyuan greenstone belt, North China Craton. Ore Geology Reviews 102, 562-584.</w:t>
      </w:r>
    </w:p>
    <w:p w14:paraId="26743A59" w14:textId="77777777" w:rsidR="009D16C1" w:rsidRPr="00435F80" w:rsidRDefault="009D16C1" w:rsidP="009D16C1">
      <w:pPr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Peng, Z., Wang, C., Zhang, L., Zhu, M., Tong, X., 2019. Geochemistry of metamorphosed volcanic rocks in the Neoarchean Qingyuan greenstone belt, North China Craton: Implications for geodynamic evolution and VMS mineralization. Precambrian Research, Precambrian geological events and metallogeny 326, 196–221. </w:t>
      </w:r>
    </w:p>
    <w:p w14:paraId="53EF2493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Pickard, A.L., 2002. SHRIMP U-Pb zircon ages of tuffaceous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mudrocks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in the Brockman Iron Formation of the Hamersley Range, Western Australia. Australian Journal of Earth Sciences 49, 491-507.</w:t>
      </w:r>
    </w:p>
    <w:p w14:paraId="185AF6BE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Pickard, A.L., 2003. SHRIMP U-Pb zircon ages for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Palaeoproterozoic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Kuruman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Iron Formation, northern Cape Province, South Africa: Evidence for simultaneous BIF deposition on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Kaapvaal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and Pilbara cratons. Precambrian Research 125, 275-315.</w:t>
      </w:r>
    </w:p>
    <w:p w14:paraId="74B89A9B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Preiss, W., Drexel, J.F., Reid, A., 2009. Definition and age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Kooringa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Member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Skillogalee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Dolomite: host for Neoproterozoic (c.790Ma) porphyry related copper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mineralisation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at Burra. MESA 55, 19–33.</w:t>
      </w:r>
    </w:p>
    <w:p w14:paraId="6910265D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Rooney, A.D., Macdonald, F.A., Strauss, J.V., Dudás, F.Ö., Hallmann, C., Selby, D., 2014. Re-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geochronology and coupled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-Sr isotope constraints on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Sturtian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snowball Earth. Proceedings of the National Academy of Sciences 111, 51–56. </w:t>
      </w:r>
    </w:p>
    <w:p w14:paraId="2B9CB9F1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>Schier, K., Bau, M., Smith, A.J.B., Beukes, N.J., Coetzee, L.L., Viehmann, S., 2020. Chemical evolution of seawater in the Transvaal Ocean between 2426 Ma (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Ongeluk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Large Igneous Province) and 2413 Ma ago (Kalahari Manganese Field). Gondwana Research 88, 373-388.</w:t>
      </w:r>
    </w:p>
    <w:p w14:paraId="36962B91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Shimizu, H., Umemoto, N., Masuda, A., Appel, P.W.U., 1990. Sources of iron-formations in the Archean Isua and Malene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supracrustals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West Greenland: evidence from </w:t>
      </w:r>
      <w:proofErr w:type="gramStart"/>
      <w:r w:rsidRPr="00435F80">
        <w:rPr>
          <w:rFonts w:ascii="Times New Roman" w:hAnsi="Times New Roman" w:cs="Times New Roman"/>
          <w:sz w:val="24"/>
          <w:szCs w:val="24"/>
        </w:rPr>
        <w:t>La–Ce</w:t>
      </w:r>
      <w:proofErr w:type="gramEnd"/>
      <w:r w:rsidRPr="00435F80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Sm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–Nd isotopic data and REE.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Geochimica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Cosmochimica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Acta 54, 1147–1154.</w:t>
      </w:r>
    </w:p>
    <w:p w14:paraId="3A122B6C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Stern, R.J., Mukherjee, S.K., Miller, N.R., Ali, K., Johnson, P.R., 2013. </w:t>
      </w:r>
      <w:r w:rsidRPr="00435F80">
        <w:rPr>
          <w:rFonts w:ascii="Cambria Math" w:hAnsi="Cambria Math" w:cs="Cambria Math"/>
          <w:sz w:val="24"/>
          <w:szCs w:val="24"/>
        </w:rPr>
        <w:t>∼</w:t>
      </w:r>
      <w:r w:rsidRPr="00435F80">
        <w:rPr>
          <w:rFonts w:ascii="Times New Roman" w:hAnsi="Times New Roman" w:cs="Times New Roman"/>
          <w:sz w:val="24"/>
          <w:szCs w:val="24"/>
        </w:rPr>
        <w:t xml:space="preserve">750 Ma banded iron formation from the Arabian-Nubian Shield—Implications for understanding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neoproterozoic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tectonics, volcanism, and climate change. Precambrian Research 239, 79–94. </w:t>
      </w:r>
    </w:p>
    <w:p w14:paraId="6618AE97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Sun, J., Zhu, X., Li, Z., 2018. Confirmation and global significance of a large-scale early Neoproterozoic banded iron formation on Hainan Island, China. Precambrian Research 307, 82–92. </w:t>
      </w:r>
    </w:p>
    <w:p w14:paraId="5BEEC752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35F80">
        <w:rPr>
          <w:rFonts w:ascii="Times New Roman" w:hAnsi="Times New Roman" w:cs="Times New Roman"/>
          <w:sz w:val="24"/>
          <w:szCs w:val="24"/>
        </w:rPr>
        <w:lastRenderedPageBreak/>
        <w:t>Trendall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A.F., Nelson, D.R., De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Laeter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J.R., and Hassler, S.W., 1998. Precise zircon U-Pb ages from the Marra Mamba Iron Formation and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Wittenoom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Formation, Hamersley Group, Western Australia. Australian Journal of Earth Sciences 45, 137–142.</w:t>
      </w:r>
    </w:p>
    <w:p w14:paraId="72618747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35F80">
        <w:rPr>
          <w:rFonts w:ascii="Times New Roman" w:hAnsi="Times New Roman" w:cs="Times New Roman"/>
          <w:sz w:val="24"/>
          <w:szCs w:val="24"/>
        </w:rPr>
        <w:t>Trendall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A.F., Compston, W., Nelson, D.R., De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Laeter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, J.R., Bennett., V.C., 2004. SHRIMP zircon ages constraining the depositional chronology of the Hamersley Group, Western Australia. Australian Journal of Earth Sciences, 51, 621-644.</w:t>
      </w:r>
    </w:p>
    <w:p w14:paraId="228F9D9D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Van Kranendonk, M.J., Hickman, A.H., Smithies, R.H., Nelson, D.R., Pike, G., 2002. Geology and tectonic evolution of the Archean North Pilbara Terrain. Economic Geology 97, 695–732. </w:t>
      </w:r>
    </w:p>
    <w:p w14:paraId="7A9E5C62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Viehmann, S., Bau, M., Bühn, B., Dantas, E.L., Andrade, F.R.D., Walde, D.H.G., 2016. Geochemical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characterisation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of Neoproterozoic marine habitats: Evidence from trace elements and Nd isotopes in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Urucum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iron and manganese formations, Brazil. Precambrian Research 282, 74–96. </w:t>
      </w:r>
    </w:p>
    <w:p w14:paraId="284B1F54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Viehmann, S., Hoffmann, J.E.,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Münker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>, C., and Bau, M., 2014. Decoupled Hf-Nd isotopes in Neoarchean seawater reveal weathering of emerged continents. Geology 42, 115-118.</w:t>
      </w:r>
    </w:p>
    <w:p w14:paraId="64FD9994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Wang, C.L.,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Konhauser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, K. O., Zhang, L.C., Zhai, M.G., Li, W.J., 2016. Decoupled sources of the 2.3–2.2 Ga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Yuanjiacun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formation: Implications for the Nd cycle in Earth’s early oceans. Precambrian Research 280, 1-13.</w:t>
      </w:r>
    </w:p>
    <w:p w14:paraId="6FF9A837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Wang, C., Peng, Z., Tong, X., Gao, L., Zhang, L., 2024b. Geochemistry and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Sm─Nd─Fe─Si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isotope compositions as insights into the deposition of the late Neoarchean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Qidashan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formation, North China Craton. Miner Deposita 59, 969–993. </w:t>
      </w:r>
    </w:p>
    <w:p w14:paraId="57B743EF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Wang, C.L., Wu, H.Y., Li, W.J., Peng, Z.D., Zhang, L.C., Zhai, M.G., 2017. Changes of Ge/Si, REE+Y and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Sm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-Nd isotopes in alternating Fe- and Si-rich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mesobands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reveal source heterogeneity of the </w:t>
      </w:r>
      <w:proofErr w:type="gramStart"/>
      <w:r w:rsidRPr="00435F80">
        <w:rPr>
          <w:rFonts w:ascii="Times New Roman" w:hAnsi="Times New Roman" w:cs="Times New Roman"/>
          <w:sz w:val="24"/>
          <w:szCs w:val="24"/>
        </w:rPr>
        <w:t>similar to</w:t>
      </w:r>
      <w:proofErr w:type="gramEnd"/>
      <w:r w:rsidRPr="00435F80">
        <w:rPr>
          <w:rFonts w:ascii="Times New Roman" w:hAnsi="Times New Roman" w:cs="Times New Roman"/>
          <w:sz w:val="24"/>
          <w:szCs w:val="24"/>
        </w:rPr>
        <w:t xml:space="preserve"> 2.54 Ga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Sijiaying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 in Eastern Hebei, China. Ore Geology Reviews 80, 363-376.</w:t>
      </w:r>
    </w:p>
    <w:p w14:paraId="2CB60EB4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Wang, S.L., Zhang, R.H., 1995. U-Pb isotope age of individual zircon from biotite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leptynite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in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Qidashan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iron deposit and its significance. Mineral Deposits 3, 216–219.</w:t>
      </w:r>
    </w:p>
    <w:p w14:paraId="5F5ED1ED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Wang, C., Zhang, L., Dai, Y., Li, W., 2014a. Source characteristics of the </w:t>
      </w:r>
      <w:r w:rsidRPr="00435F80">
        <w:rPr>
          <w:rFonts w:ascii="Cambria Math" w:hAnsi="Cambria Math" w:cs="Cambria Math"/>
          <w:sz w:val="24"/>
          <w:szCs w:val="24"/>
        </w:rPr>
        <w:t>∼</w:t>
      </w:r>
      <w:r w:rsidRPr="00435F80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435F80">
        <w:rPr>
          <w:rFonts w:ascii="Times New Roman" w:hAnsi="Times New Roman" w:cs="Times New Roman"/>
          <w:sz w:val="24"/>
          <w:szCs w:val="24"/>
        </w:rPr>
        <w:t>5  Ga</w:t>
      </w:r>
      <w:proofErr w:type="gramEnd"/>
      <w:r w:rsidRPr="00435F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Wangjiazhuang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 from the Wutai greenstone belt in the North China Craton: Evidence from neodymium isotopes. Journal of Asian Earth Sciences 93, 288–300. </w:t>
      </w:r>
    </w:p>
    <w:p w14:paraId="53A85653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Wang, C., Zhang, L., Lan, C., Dai, Y., 2014b. Petrology and geochemistry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Wangjiazhuang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banded iron formation and associated supracrustal rocks from the Wutai greenstone belt in the North China Craton: Implications for their origin and tectonic setting. Precambrian Research, Precambrian Geological events and Mineralization of the North China Craton 255, 603–626. </w:t>
      </w:r>
    </w:p>
    <w:p w14:paraId="7C049733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Wang, C., Xie, S., Zhang, X., Tong, X., Bai, Y., Peng, Z., Dong, Z., Zhang, L., Wan, B., 2024a. Deciphering the source of banded iron formations in the North China Craton. Precambrian Research 402, 107298. </w:t>
      </w:r>
    </w:p>
    <w:p w14:paraId="572972B1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Wang, C.L., Zhang, L.C., Dai, Y.P., Lan, C.Y., 2015. Geochronological and geochemical constraints on the origin of clastic meta-sedimentary rocks associated with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Yuanjiacun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BIF from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Lüliang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Complex, North China.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Lithos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212-215, 231-246.</w:t>
      </w:r>
    </w:p>
    <w:p w14:paraId="6C21D12E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Xu, D.R., Wang, Z.L., Chen, H.Y., Hollings, P., Jansen, N.H., Zhang, Z.C., Wu, C.J., 2014. Petrography and geochemistry of the Shilu Fe–Co–Cu ore district, South China: </w:t>
      </w:r>
      <w:r w:rsidRPr="00435F80">
        <w:rPr>
          <w:rFonts w:ascii="Times New Roman" w:hAnsi="Times New Roman" w:cs="Times New Roman"/>
          <w:sz w:val="24"/>
          <w:szCs w:val="24"/>
        </w:rPr>
        <w:lastRenderedPageBreak/>
        <w:t xml:space="preserve">Implications for the origin of a Neoproterozoic BIF system. </w:t>
      </w:r>
      <w:proofErr w:type="gramStart"/>
      <w:r w:rsidRPr="00435F80">
        <w:rPr>
          <w:rFonts w:ascii="Times New Roman" w:hAnsi="Times New Roman" w:cs="Times New Roman"/>
          <w:sz w:val="24"/>
          <w:szCs w:val="24"/>
        </w:rPr>
        <w:t>Ore</w:t>
      </w:r>
      <w:proofErr w:type="gramEnd"/>
      <w:r w:rsidRPr="00435F80">
        <w:rPr>
          <w:rFonts w:ascii="Times New Roman" w:hAnsi="Times New Roman" w:cs="Times New Roman"/>
          <w:sz w:val="24"/>
          <w:szCs w:val="24"/>
        </w:rPr>
        <w:t xml:space="preserve"> Geology Reviews 57, 322–350. </w:t>
      </w:r>
    </w:p>
    <w:p w14:paraId="6862CC97" w14:textId="77777777" w:rsidR="009D16C1" w:rsidRPr="00435F80" w:rsidRDefault="009D16C1" w:rsidP="009D16C1">
      <w:pPr>
        <w:ind w:left="480" w:hangingChars="200" w:hanging="480"/>
        <w:contextualSpacing/>
        <w:rPr>
          <w:rFonts w:ascii="Times New Roman" w:hAnsi="Times New Roman" w:cs="Times New Roman"/>
          <w:sz w:val="24"/>
          <w:szCs w:val="24"/>
        </w:rPr>
      </w:pPr>
      <w:r w:rsidRPr="00435F80">
        <w:rPr>
          <w:rFonts w:ascii="Times New Roman" w:hAnsi="Times New Roman" w:cs="Times New Roman"/>
          <w:sz w:val="24"/>
          <w:szCs w:val="24"/>
        </w:rPr>
        <w:t xml:space="preserve">Zhu, M.T., Dai, Y.P., Zhang, L.C., Wang, C.L., and Li, L., 2015. Geochronology and geochemistry of the </w:t>
      </w:r>
      <w:proofErr w:type="spellStart"/>
      <w:r w:rsidRPr="00435F80">
        <w:rPr>
          <w:rFonts w:ascii="Times New Roman" w:hAnsi="Times New Roman" w:cs="Times New Roman"/>
          <w:sz w:val="24"/>
          <w:szCs w:val="24"/>
        </w:rPr>
        <w:t>Nanfen</w:t>
      </w:r>
      <w:proofErr w:type="spellEnd"/>
      <w:r w:rsidRPr="00435F80">
        <w:rPr>
          <w:rFonts w:ascii="Times New Roman" w:hAnsi="Times New Roman" w:cs="Times New Roman"/>
          <w:sz w:val="24"/>
          <w:szCs w:val="24"/>
        </w:rPr>
        <w:t xml:space="preserve"> iron deposit in the Anshan-Benxi area, North China craton: Implications for ~2.55 Ga crustal growth and the genesis of high-grade iron ores: Precambrian Research, 260, 23–38.</w:t>
      </w:r>
    </w:p>
    <w:p w14:paraId="70CB74E2" w14:textId="77777777" w:rsidR="009D16C1" w:rsidRPr="009D16C1" w:rsidRDefault="009D16C1" w:rsidP="008F1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AE53F1C" w14:textId="7C76E696" w:rsidR="00EC5036" w:rsidRPr="009D16C1" w:rsidRDefault="00EC5036" w:rsidP="008F1C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sectPr w:rsidR="00EC5036" w:rsidRPr="009D16C1" w:rsidSect="001B2381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D38"/>
    <w:rsid w:val="00030516"/>
    <w:rsid w:val="000532B5"/>
    <w:rsid w:val="001001B1"/>
    <w:rsid w:val="00104AFA"/>
    <w:rsid w:val="001450EF"/>
    <w:rsid w:val="00182163"/>
    <w:rsid w:val="001B2381"/>
    <w:rsid w:val="001D70BF"/>
    <w:rsid w:val="002A13AC"/>
    <w:rsid w:val="002C53F7"/>
    <w:rsid w:val="00307082"/>
    <w:rsid w:val="00311954"/>
    <w:rsid w:val="003E5C2A"/>
    <w:rsid w:val="00433031"/>
    <w:rsid w:val="00435F80"/>
    <w:rsid w:val="00454E1F"/>
    <w:rsid w:val="004B18F1"/>
    <w:rsid w:val="004B35F1"/>
    <w:rsid w:val="004F2C8D"/>
    <w:rsid w:val="00500B06"/>
    <w:rsid w:val="00582D38"/>
    <w:rsid w:val="005A28AF"/>
    <w:rsid w:val="0060186C"/>
    <w:rsid w:val="00621086"/>
    <w:rsid w:val="006437E2"/>
    <w:rsid w:val="0072543A"/>
    <w:rsid w:val="0073319F"/>
    <w:rsid w:val="00806488"/>
    <w:rsid w:val="008874A9"/>
    <w:rsid w:val="008C79BD"/>
    <w:rsid w:val="008F1CEF"/>
    <w:rsid w:val="00917494"/>
    <w:rsid w:val="009D16C1"/>
    <w:rsid w:val="009E7279"/>
    <w:rsid w:val="00A41356"/>
    <w:rsid w:val="00A90785"/>
    <w:rsid w:val="00AE45E8"/>
    <w:rsid w:val="00AE543A"/>
    <w:rsid w:val="00B25925"/>
    <w:rsid w:val="00B52878"/>
    <w:rsid w:val="00C53C50"/>
    <w:rsid w:val="00E154F2"/>
    <w:rsid w:val="00E734B9"/>
    <w:rsid w:val="00E80DBE"/>
    <w:rsid w:val="00EC5036"/>
    <w:rsid w:val="00EE4E3B"/>
    <w:rsid w:val="00F96753"/>
    <w:rsid w:val="00FA5AB0"/>
    <w:rsid w:val="00FC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F5BD7"/>
  <w15:chartTrackingRefBased/>
  <w15:docId w15:val="{6A7ECBFC-3831-4AEF-B363-F490D363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2D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2D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2D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2D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2D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2D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2D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2D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2D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2D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2D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2D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2D3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2D3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2D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2D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2D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2D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2D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2D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2D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2D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2D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2D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2D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2D3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2D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2D3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2D38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72543A"/>
    <w:rPr>
      <w:color w:val="666666"/>
    </w:rPr>
  </w:style>
  <w:style w:type="table" w:styleId="TableGrid">
    <w:name w:val="Table Grid"/>
    <w:basedOn w:val="TableNormal"/>
    <w:uiPriority w:val="39"/>
    <w:rsid w:val="008C7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532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32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32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32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32B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B25925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F1CEF"/>
  </w:style>
  <w:style w:type="paragraph" w:styleId="Revision">
    <w:name w:val="Revision"/>
    <w:hidden/>
    <w:uiPriority w:val="99"/>
    <w:semiHidden/>
    <w:rsid w:val="00E734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1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495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1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8771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6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599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1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0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1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4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0940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2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481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6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542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3273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Kovalick</dc:creator>
  <cp:keywords/>
  <dc:description/>
  <cp:lastModifiedBy>Alex Kovalick</cp:lastModifiedBy>
  <cp:revision>2</cp:revision>
  <dcterms:created xsi:type="dcterms:W3CDTF">2024-09-23T20:05:00Z</dcterms:created>
  <dcterms:modified xsi:type="dcterms:W3CDTF">2024-09-23T20:05:00Z</dcterms:modified>
</cp:coreProperties>
</file>