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5EE49" w14:textId="77777777" w:rsidR="00101E57" w:rsidRPr="00101E57" w:rsidRDefault="00F02D59" w:rsidP="00101E57">
      <w:pPr>
        <w:pStyle w:val="1"/>
      </w:pPr>
      <w:bookmarkStart w:id="0" w:name="_Ref501962412"/>
      <w:bookmarkStart w:id="1" w:name="_Ref501965134"/>
      <w:r w:rsidRPr="00844A93">
        <w:t>Additional file 1</w:t>
      </w:r>
    </w:p>
    <w:p w14:paraId="54533472" w14:textId="39349EB7" w:rsidR="00E81420" w:rsidRDefault="00E81420" w:rsidP="00DA0993">
      <w:pPr>
        <w:ind w:firstLineChars="0" w:firstLine="0"/>
      </w:pPr>
      <w:r w:rsidRPr="00DA0993">
        <w:rPr>
          <w:b/>
        </w:rPr>
        <w:t>Table S</w:t>
      </w:r>
      <w:r w:rsidR="006A448D">
        <w:rPr>
          <w:b/>
        </w:rPr>
        <w:t>1</w:t>
      </w:r>
      <w:r w:rsidRPr="00DA0993">
        <w:rPr>
          <w:b/>
        </w:rPr>
        <w:t xml:space="preserve"> </w:t>
      </w:r>
      <w:r>
        <w:t>The difference in vegetation and arthropods among three sampling areas for testing the relationship between sward height and arthropod abundance.</w:t>
      </w:r>
    </w:p>
    <w:p w14:paraId="5207072E" w14:textId="6A5250AB" w:rsidR="00BB7722" w:rsidRDefault="00BB7722" w:rsidP="00BB7722">
      <w:pPr>
        <w:ind w:firstLineChars="0" w:firstLine="0"/>
      </w:pPr>
      <w:r w:rsidRPr="00DA0993">
        <w:rPr>
          <w:b/>
        </w:rPr>
        <w:t>Table S</w:t>
      </w:r>
      <w:r w:rsidR="006A448D">
        <w:rPr>
          <w:b/>
        </w:rPr>
        <w:t>2</w:t>
      </w:r>
      <w:r>
        <w:t xml:space="preserve"> The characteristic of foraging micro-habitats of Black-necked Crane in the four breeding stages.</w:t>
      </w:r>
    </w:p>
    <w:p w14:paraId="549E3C7E" w14:textId="3AF401D4" w:rsidR="00E81420" w:rsidRDefault="00E81420" w:rsidP="00DA0993">
      <w:pPr>
        <w:ind w:firstLineChars="0" w:firstLine="0"/>
      </w:pPr>
      <w:r w:rsidRPr="00DA0993">
        <w:rPr>
          <w:b/>
        </w:rPr>
        <w:t>Table S</w:t>
      </w:r>
      <w:r w:rsidR="006A448D">
        <w:rPr>
          <w:b/>
        </w:rPr>
        <w:t>3</w:t>
      </w:r>
      <w:r>
        <w:t xml:space="preserve"> The correlation matrix among means sward height, the total arthropod abundance, Coleopteran abundance and the number of yak-dung in the field.</w:t>
      </w:r>
    </w:p>
    <w:p w14:paraId="34B68C0E" w14:textId="1793DE3B" w:rsidR="00E81420" w:rsidRDefault="00CD26F7" w:rsidP="00DA0993">
      <w:pPr>
        <w:ind w:firstLineChars="0" w:firstLine="0"/>
      </w:pPr>
      <w:proofErr w:type="gramStart"/>
      <w:r>
        <w:rPr>
          <w:b/>
        </w:rPr>
        <w:t>Fig.</w:t>
      </w:r>
      <w:proofErr w:type="gramEnd"/>
      <w:r>
        <w:rPr>
          <w:b/>
        </w:rPr>
        <w:t xml:space="preserve"> S1</w:t>
      </w:r>
      <w:r w:rsidR="00E81420">
        <w:t xml:space="preserve"> The sketch map of the ten quadrats in each plot where we test the relationship between mean sward height and arthropod prey abundance</w:t>
      </w:r>
      <w:r w:rsidR="000A2D63">
        <w:t xml:space="preserve"> and </w:t>
      </w:r>
      <w:r w:rsidR="000A2D63" w:rsidRPr="00A06351">
        <w:rPr>
          <w:szCs w:val="24"/>
        </w:rPr>
        <w:t>field sampling design</w:t>
      </w:r>
      <w:r w:rsidR="00E81420">
        <w:t>. Each replicate plot (about 0.03 km</w:t>
      </w:r>
      <w:r w:rsidR="00E81420" w:rsidRPr="00B30E5F">
        <w:rPr>
          <w:vertAlign w:val="superscript"/>
        </w:rPr>
        <w:t>2</w:t>
      </w:r>
      <w:r w:rsidR="00E81420">
        <w:t xml:space="preserve"> in size) had ten 200 m</w:t>
      </w:r>
      <w:r w:rsidR="00E81420" w:rsidRPr="00B30E5F">
        <w:rPr>
          <w:vertAlign w:val="superscript"/>
        </w:rPr>
        <w:t>2</w:t>
      </w:r>
      <w:r w:rsidR="00E81420">
        <w:t xml:space="preserve"> quadrats that were surveyed</w:t>
      </w:r>
      <w:r w:rsidR="00B66F35">
        <w:t xml:space="preserve"> </w:t>
      </w:r>
      <w:r w:rsidR="00B66F35">
        <w:rPr>
          <w:rFonts w:eastAsiaTheme="minorEastAsia" w:hint="eastAsia"/>
        </w:rPr>
        <w:t>(</w:t>
      </w:r>
      <w:r w:rsidR="00B66F35">
        <w:rPr>
          <w:rFonts w:eastAsiaTheme="minorEastAsia"/>
        </w:rPr>
        <w:t>a</w:t>
      </w:r>
      <w:proofErr w:type="gramStart"/>
      <w:r w:rsidR="00B66F35">
        <w:rPr>
          <w:rFonts w:eastAsiaTheme="minorEastAsia" w:hint="eastAsia"/>
        </w:rPr>
        <w:t>)</w:t>
      </w:r>
      <w:r w:rsidR="004764E1" w:rsidRPr="00A06351">
        <w:rPr>
          <w:szCs w:val="24"/>
        </w:rPr>
        <w:t xml:space="preserve"> </w:t>
      </w:r>
      <w:r w:rsidR="004764E1">
        <w:rPr>
          <w:szCs w:val="24"/>
        </w:rPr>
        <w:t>.</w:t>
      </w:r>
      <w:proofErr w:type="gramEnd"/>
      <w:r w:rsidR="004764E1">
        <w:rPr>
          <w:szCs w:val="24"/>
        </w:rPr>
        <w:t xml:space="preserve"> </w:t>
      </w:r>
      <w:r w:rsidR="004764E1" w:rsidRPr="00A06351">
        <w:rPr>
          <w:szCs w:val="24"/>
        </w:rPr>
        <w:t>The 200 m</w:t>
      </w:r>
      <w:r w:rsidR="004764E1" w:rsidRPr="006E45D3">
        <w:rPr>
          <w:szCs w:val="24"/>
          <w:vertAlign w:val="superscript"/>
        </w:rPr>
        <w:t>2</w:t>
      </w:r>
      <w:r w:rsidR="004764E1" w:rsidRPr="00A06351">
        <w:rPr>
          <w:szCs w:val="24"/>
        </w:rPr>
        <w:t xml:space="preserve"> square </w:t>
      </w:r>
      <w:r w:rsidR="00606B56">
        <w:rPr>
          <w:szCs w:val="24"/>
        </w:rPr>
        <w:t xml:space="preserve">(b) </w:t>
      </w:r>
      <w:r w:rsidR="004764E1" w:rsidRPr="00A06351">
        <w:rPr>
          <w:szCs w:val="24"/>
        </w:rPr>
        <w:t>shows the size of a square used to test the relationship of mean sward height and prey abundance and to test the difference of vegetation structure between foraging and random square. The four 50 m</w:t>
      </w:r>
      <w:r w:rsidR="004764E1" w:rsidRPr="006E45D3">
        <w:rPr>
          <w:szCs w:val="24"/>
          <w:vertAlign w:val="superscript"/>
        </w:rPr>
        <w:t>2</w:t>
      </w:r>
      <w:r w:rsidR="004764E1" w:rsidRPr="00A06351">
        <w:rPr>
          <w:szCs w:val="24"/>
        </w:rPr>
        <w:t xml:space="preserve"> squares </w:t>
      </w:r>
      <w:r w:rsidR="00E76FED">
        <w:rPr>
          <w:szCs w:val="24"/>
        </w:rPr>
        <w:t>in</w:t>
      </w:r>
      <w:r w:rsidR="00334F47">
        <w:rPr>
          <w:szCs w:val="24"/>
        </w:rPr>
        <w:t xml:space="preserve"> </w:t>
      </w:r>
      <w:r>
        <w:rPr>
          <w:szCs w:val="24"/>
        </w:rPr>
        <w:t>Fig. S1</w:t>
      </w:r>
      <w:r w:rsidR="00334F47">
        <w:rPr>
          <w:szCs w:val="24"/>
        </w:rPr>
        <w:t>b</w:t>
      </w:r>
      <w:r w:rsidR="00E76FED">
        <w:rPr>
          <w:szCs w:val="24"/>
        </w:rPr>
        <w:t xml:space="preserve"> </w:t>
      </w:r>
      <w:r w:rsidR="004764E1" w:rsidRPr="00A06351">
        <w:rPr>
          <w:szCs w:val="24"/>
        </w:rPr>
        <w:t>(</w:t>
      </w:r>
      <w:r w:rsidR="009E661E">
        <w:rPr>
          <w:szCs w:val="24"/>
        </w:rPr>
        <w:t>yellow</w:t>
      </w:r>
      <w:r w:rsidR="004764E1" w:rsidRPr="00A06351">
        <w:rPr>
          <w:szCs w:val="24"/>
        </w:rPr>
        <w:t>, green</w:t>
      </w:r>
      <w:r w:rsidR="009E661E">
        <w:rPr>
          <w:szCs w:val="24"/>
        </w:rPr>
        <w:t>, blue</w:t>
      </w:r>
      <w:r w:rsidR="004764E1" w:rsidRPr="00A06351">
        <w:rPr>
          <w:szCs w:val="24"/>
        </w:rPr>
        <w:t xml:space="preserve"> and red) were used to facilitate counting and </w:t>
      </w:r>
      <w:proofErr w:type="spellStart"/>
      <w:r w:rsidR="004764E1" w:rsidRPr="00A06351">
        <w:rPr>
          <w:szCs w:val="24"/>
        </w:rPr>
        <w:t>examing</w:t>
      </w:r>
      <w:proofErr w:type="spellEnd"/>
      <w:r w:rsidR="004764E1" w:rsidRPr="00A06351">
        <w:rPr>
          <w:szCs w:val="24"/>
        </w:rPr>
        <w:t xml:space="preserve"> yak dung in each foraging or random square. These four smaller squares help to avoid missing dung in the larger square. </w:t>
      </w:r>
      <w:proofErr w:type="gramStart"/>
      <w:r w:rsidR="004764E1" w:rsidRPr="00A06351">
        <w:rPr>
          <w:szCs w:val="24"/>
        </w:rPr>
        <w:t>The 15 locations (1 m</w:t>
      </w:r>
      <w:r w:rsidR="004764E1" w:rsidRPr="006E45D3">
        <w:rPr>
          <w:szCs w:val="24"/>
          <w:vertAlign w:val="superscript"/>
        </w:rPr>
        <w:t>2</w:t>
      </w:r>
      <w:r w:rsidR="004764E1" w:rsidRPr="00A06351">
        <w:rPr>
          <w:szCs w:val="24"/>
        </w:rPr>
        <w:t>)</w:t>
      </w:r>
      <w:r w:rsidR="00271E7C">
        <w:rPr>
          <w:szCs w:val="24"/>
        </w:rPr>
        <w:t xml:space="preserve"> in</w:t>
      </w:r>
      <w:r w:rsidR="004764E1" w:rsidRPr="00A06351">
        <w:rPr>
          <w:szCs w:val="24"/>
        </w:rPr>
        <w:t xml:space="preserve"> </w:t>
      </w:r>
      <w:r>
        <w:rPr>
          <w:szCs w:val="24"/>
        </w:rPr>
        <w:t>Fig.</w:t>
      </w:r>
      <w:proofErr w:type="gramEnd"/>
      <w:r>
        <w:rPr>
          <w:szCs w:val="24"/>
        </w:rPr>
        <w:t xml:space="preserve"> S1</w:t>
      </w:r>
      <w:r w:rsidR="00334F47">
        <w:rPr>
          <w:szCs w:val="24"/>
        </w:rPr>
        <w:t>b</w:t>
      </w:r>
      <w:r w:rsidR="00ED4DA8">
        <w:rPr>
          <w:szCs w:val="24"/>
        </w:rPr>
        <w:t xml:space="preserve"> </w:t>
      </w:r>
      <w:r w:rsidR="004764E1" w:rsidRPr="00A06351">
        <w:rPr>
          <w:szCs w:val="24"/>
        </w:rPr>
        <w:t>were used to measure sward height and sward height heterogeneity.</w:t>
      </w:r>
      <w:r w:rsidR="00397E07" w:rsidRPr="00397E07">
        <w:rPr>
          <w:rFonts w:eastAsiaTheme="minorEastAsia" w:cs="Times New Roman"/>
          <w:color w:val="0000FF"/>
        </w:rPr>
        <w:t xml:space="preserve"> </w:t>
      </w:r>
      <w:r w:rsidR="00397E07" w:rsidRPr="00E74CD1">
        <w:rPr>
          <w:rFonts w:eastAsiaTheme="minorEastAsia" w:cs="Times New Roman"/>
        </w:rPr>
        <w:t>We used the diagonal of the location (1 m</w:t>
      </w:r>
      <w:r w:rsidR="00397E07" w:rsidRPr="00E74CD1">
        <w:rPr>
          <w:rFonts w:eastAsiaTheme="minorEastAsia" w:cs="Times New Roman"/>
          <w:vertAlign w:val="superscript"/>
        </w:rPr>
        <w:t>2</w:t>
      </w:r>
      <w:r w:rsidR="00397E07" w:rsidRPr="00E74CD1">
        <w:rPr>
          <w:rFonts w:eastAsiaTheme="minorEastAsia" w:cs="Times New Roman"/>
        </w:rPr>
        <w:t xml:space="preserve">) as </w:t>
      </w:r>
      <w:proofErr w:type="gramStart"/>
      <w:r w:rsidR="00397E07" w:rsidRPr="00E74CD1">
        <w:rPr>
          <w:rFonts w:eastAsiaTheme="minorEastAsia" w:cs="Times New Roman"/>
        </w:rPr>
        <w:t>the transect</w:t>
      </w:r>
      <w:proofErr w:type="gramEnd"/>
      <w:r w:rsidR="00241A1C" w:rsidRPr="00E74CD1">
        <w:rPr>
          <w:rFonts w:eastAsiaTheme="minorEastAsia" w:cs="Times New Roman" w:hint="eastAsia"/>
        </w:rPr>
        <w:t>.</w:t>
      </w:r>
      <w:r w:rsidR="00241A1C" w:rsidRPr="00A06351">
        <w:rPr>
          <w:szCs w:val="24"/>
        </w:rPr>
        <w:t xml:space="preserve"> </w:t>
      </w:r>
      <w:r w:rsidR="004764E1" w:rsidRPr="00A06351">
        <w:rPr>
          <w:szCs w:val="24"/>
        </w:rPr>
        <w:t xml:space="preserve">Surface-active invertebrates were sampled using a pitfall trap in five of the </w:t>
      </w:r>
      <w:r w:rsidR="00EA5E13">
        <w:rPr>
          <w:szCs w:val="24"/>
        </w:rPr>
        <w:t xml:space="preserve">numbered </w:t>
      </w:r>
      <w:r w:rsidR="004764E1" w:rsidRPr="00A06351">
        <w:rPr>
          <w:szCs w:val="24"/>
        </w:rPr>
        <w:t xml:space="preserve">locations (1, </w:t>
      </w:r>
      <w:r w:rsidR="00ED4DA8">
        <w:rPr>
          <w:szCs w:val="24"/>
        </w:rPr>
        <w:t>2</w:t>
      </w:r>
      <w:r w:rsidR="004764E1" w:rsidRPr="00A06351">
        <w:rPr>
          <w:szCs w:val="24"/>
        </w:rPr>
        <w:t xml:space="preserve">, </w:t>
      </w:r>
      <w:r w:rsidR="00ED4DA8">
        <w:rPr>
          <w:szCs w:val="24"/>
        </w:rPr>
        <w:t>3</w:t>
      </w:r>
      <w:r w:rsidR="004764E1" w:rsidRPr="00A06351">
        <w:rPr>
          <w:szCs w:val="24"/>
        </w:rPr>
        <w:t xml:space="preserve">, </w:t>
      </w:r>
      <w:r w:rsidR="00ED4DA8">
        <w:rPr>
          <w:szCs w:val="24"/>
        </w:rPr>
        <w:t>4</w:t>
      </w:r>
      <w:r w:rsidR="004764E1" w:rsidRPr="00A06351">
        <w:rPr>
          <w:szCs w:val="24"/>
        </w:rPr>
        <w:t xml:space="preserve"> and 5</w:t>
      </w:r>
      <w:r w:rsidR="00334F47">
        <w:rPr>
          <w:szCs w:val="24"/>
        </w:rPr>
        <w:t xml:space="preserve"> in </w:t>
      </w:r>
      <w:r>
        <w:rPr>
          <w:szCs w:val="24"/>
        </w:rPr>
        <w:t>Fig. S1</w:t>
      </w:r>
      <w:r w:rsidR="00D31F8F">
        <w:rPr>
          <w:szCs w:val="24"/>
        </w:rPr>
        <w:t>b</w:t>
      </w:r>
      <w:r w:rsidR="004764E1" w:rsidRPr="00A06351">
        <w:rPr>
          <w:szCs w:val="24"/>
        </w:rPr>
        <w:t>).</w:t>
      </w:r>
    </w:p>
    <w:p w14:paraId="40E4722E" w14:textId="22A4D510" w:rsidR="00E81420" w:rsidRDefault="00145D9D" w:rsidP="00DA0993">
      <w:pPr>
        <w:ind w:firstLineChars="0" w:firstLine="0"/>
      </w:pPr>
      <w:proofErr w:type="gramStart"/>
      <w:r>
        <w:rPr>
          <w:b/>
        </w:rPr>
        <w:t>Fig.</w:t>
      </w:r>
      <w:proofErr w:type="gramEnd"/>
      <w:r>
        <w:rPr>
          <w:b/>
        </w:rPr>
        <w:t xml:space="preserve"> S2</w:t>
      </w:r>
      <w:r w:rsidR="00AA365A" w:rsidRPr="00DA0993">
        <w:rPr>
          <w:b/>
        </w:rPr>
        <w:t xml:space="preserve"> </w:t>
      </w:r>
      <w:r w:rsidR="00E81420">
        <w:t>Difference of arthropod abundance between fresh, sub-dry and dry yak-dung pats.</w:t>
      </w:r>
    </w:p>
    <w:p w14:paraId="69188B34" w14:textId="77777777" w:rsidR="000A4735" w:rsidRDefault="000A4735" w:rsidP="000A4735">
      <w:pPr>
        <w:ind w:firstLineChars="0" w:firstLine="0"/>
      </w:pPr>
      <w:proofErr w:type="gramStart"/>
      <w:r>
        <w:rPr>
          <w:b/>
        </w:rPr>
        <w:t>Fig.</w:t>
      </w:r>
      <w:proofErr w:type="gramEnd"/>
      <w:r>
        <w:rPr>
          <w:b/>
        </w:rPr>
        <w:t xml:space="preserve"> S3</w:t>
      </w:r>
      <w:r>
        <w:t xml:space="preserve"> Relationships between sward height heterogeneity and (</w:t>
      </w:r>
      <w:r w:rsidRPr="00CE1816">
        <w:rPr>
          <w:b/>
        </w:rPr>
        <w:t>a</w:t>
      </w:r>
      <w:r>
        <w:t>) arthropod abundance, (</w:t>
      </w:r>
      <w:r w:rsidRPr="00CE1816">
        <w:rPr>
          <w:b/>
        </w:rPr>
        <w:t>b</w:t>
      </w:r>
      <w:r>
        <w:t>) number of dung pats and (</w:t>
      </w:r>
      <w:r w:rsidRPr="00CE1816">
        <w:rPr>
          <w:b/>
        </w:rPr>
        <w:t>c</w:t>
      </w:r>
      <w:r>
        <w:t>) foraging frequency in squares in four breeding stages. Fitted LOESS curves (50% of points fit) are shown for significant relationships in (</w:t>
      </w:r>
      <w:r w:rsidRPr="00CE1816">
        <w:rPr>
          <w:b/>
        </w:rPr>
        <w:t>a</w:t>
      </w:r>
      <w:r>
        <w:t>) and (</w:t>
      </w:r>
      <w:r w:rsidRPr="00CE1816">
        <w:rPr>
          <w:b/>
        </w:rPr>
        <w:t>b</w:t>
      </w:r>
      <w:r>
        <w:t>).</w:t>
      </w:r>
    </w:p>
    <w:p w14:paraId="16FD246F" w14:textId="093C3D4B" w:rsidR="00E81420" w:rsidRPr="00E81420" w:rsidRDefault="00CD26F7" w:rsidP="00DA0993">
      <w:pPr>
        <w:spacing w:afterLines="4000" w:after="13040"/>
        <w:ind w:firstLineChars="0" w:firstLine="0"/>
      </w:pPr>
      <w:proofErr w:type="gramStart"/>
      <w:r>
        <w:rPr>
          <w:b/>
        </w:rPr>
        <w:lastRenderedPageBreak/>
        <w:t>Fig.</w:t>
      </w:r>
      <w:proofErr w:type="gramEnd"/>
      <w:r>
        <w:rPr>
          <w:b/>
        </w:rPr>
        <w:t xml:space="preserve"> S4</w:t>
      </w:r>
      <w:r w:rsidR="00E81420" w:rsidRPr="00DA0993">
        <w:rPr>
          <w:b/>
        </w:rPr>
        <w:t xml:space="preserve"> </w:t>
      </w:r>
      <w:r w:rsidR="00E81420">
        <w:t>A summary of networks for energy and material transferring on the grassland ecosystem. Green arrows indicate positive relationships, red arrows indicates negative relationships. (</w:t>
      </w:r>
      <w:r w:rsidR="00E81420" w:rsidRPr="00CE1816">
        <w:rPr>
          <w:b/>
        </w:rPr>
        <w:t>a</w:t>
      </w:r>
      <w:r w:rsidR="00E81420">
        <w:t>) A previous network of the potential relationship between invertebrates and livestock; (</w:t>
      </w:r>
      <w:r w:rsidR="00E81420" w:rsidRPr="00CE1816">
        <w:rPr>
          <w:b/>
        </w:rPr>
        <w:t>b</w:t>
      </w:r>
      <w:r w:rsidR="00E81420">
        <w:t>) A new network showing the potential relationships between invertebrates and livestock, connected by the dung; (</w:t>
      </w:r>
      <w:r w:rsidR="00E81420" w:rsidRPr="00CE1816">
        <w:rPr>
          <w:b/>
        </w:rPr>
        <w:t>c</w:t>
      </w:r>
      <w:r w:rsidR="00E81420">
        <w:t>) The main network of biomass when gazing is prohibited on the grassland; (</w:t>
      </w:r>
      <w:r w:rsidR="00E81420" w:rsidRPr="00CE1816">
        <w:rPr>
          <w:b/>
        </w:rPr>
        <w:t>d</w:t>
      </w:r>
      <w:r w:rsidR="00E81420">
        <w:t>) The changed network of biomass when grazing is universal, in which dung and dung-associated insects and birds play important roles in maintaining biodiversity and ecosystem balance. (</w:t>
      </w:r>
      <w:r w:rsidR="00E81420" w:rsidRPr="00CE1816">
        <w:rPr>
          <w:b/>
        </w:rPr>
        <w:t>c</w:t>
      </w:r>
      <w:r w:rsidR="00E81420">
        <w:t xml:space="preserve">) </w:t>
      </w:r>
      <w:proofErr w:type="gramStart"/>
      <w:r w:rsidR="00E81420">
        <w:t>and</w:t>
      </w:r>
      <w:proofErr w:type="gramEnd"/>
      <w:r w:rsidR="00E81420">
        <w:t xml:space="preserve"> (</w:t>
      </w:r>
      <w:r w:rsidR="00E81420" w:rsidRPr="00CE1816">
        <w:rPr>
          <w:b/>
        </w:rPr>
        <w:t>d</w:t>
      </w:r>
      <w:r w:rsidR="00E81420">
        <w:t>) both indicate the livestock and invertebrates are competitors.</w:t>
      </w:r>
    </w:p>
    <w:p w14:paraId="086B6203" w14:textId="70DAEB2D" w:rsidR="003B7CB1" w:rsidRPr="005266EB" w:rsidRDefault="003B7CB1" w:rsidP="00332DB9">
      <w:pPr>
        <w:pStyle w:val="2"/>
        <w:rPr>
          <w:szCs w:val="24"/>
        </w:rPr>
      </w:pPr>
      <w:bookmarkStart w:id="2" w:name="_Ref501961995"/>
      <w:bookmarkStart w:id="3" w:name="_Ref503802833"/>
      <w:r w:rsidRPr="005266EB">
        <w:rPr>
          <w:rStyle w:val="2Char"/>
          <w:b/>
          <w:szCs w:val="24"/>
        </w:rPr>
        <w:lastRenderedPageBreak/>
        <w:t>Table S</w:t>
      </w:r>
      <w:bookmarkEnd w:id="2"/>
      <w:r w:rsidR="006A448D">
        <w:rPr>
          <w:rStyle w:val="2Char"/>
          <w:b/>
          <w:szCs w:val="24"/>
        </w:rPr>
        <w:t>1</w:t>
      </w:r>
      <w:r w:rsidRPr="005266EB">
        <w:rPr>
          <w:szCs w:val="24"/>
        </w:rPr>
        <w:t xml:space="preserve"> The difference in vegetation and arthropods among three sampling areas for testing the relationship between sward height and arthropod abundance.</w:t>
      </w:r>
      <w:bookmarkEnd w:id="3"/>
    </w:p>
    <w:tbl>
      <w:tblPr>
        <w:tblW w:w="91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7"/>
        <w:gridCol w:w="905"/>
        <w:gridCol w:w="1327"/>
        <w:gridCol w:w="1559"/>
        <w:gridCol w:w="1417"/>
        <w:gridCol w:w="1277"/>
        <w:gridCol w:w="1558"/>
      </w:tblGrid>
      <w:tr w:rsidR="003B7CB1" w:rsidRPr="00101E57" w14:paraId="0AA6A469" w14:textId="77777777" w:rsidTr="00E81420">
        <w:trPr>
          <w:trHeight w:val="270"/>
        </w:trPr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A9BBC99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bookmarkStart w:id="4" w:name="_Hlk478805838"/>
            <w:r w:rsidRPr="00101E57">
              <w:rPr>
                <w:sz w:val="21"/>
                <w:szCs w:val="21"/>
              </w:rPr>
              <w:t>Sampling areas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39EF333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Number of samples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3E4DF84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Mean sward height (cm)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E5FABAF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Sward height heterogeneity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4A4586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 xml:space="preserve">Number of </w:t>
            </w:r>
            <w:proofErr w:type="spellStart"/>
            <w:r w:rsidRPr="00101E57">
              <w:rPr>
                <w:sz w:val="21"/>
                <w:szCs w:val="21"/>
              </w:rPr>
              <w:t>Coleoptera</w:t>
            </w:r>
            <w:proofErr w:type="spellEnd"/>
            <w:r w:rsidRPr="00101E57">
              <w:rPr>
                <w:sz w:val="21"/>
                <w:szCs w:val="21"/>
              </w:rPr>
              <w:t xml:space="preserve"> adults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59DD34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Number of all arthropod</w:t>
            </w:r>
          </w:p>
          <w:p w14:paraId="6D87DE38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individuals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064EB61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Number of dung pats</w:t>
            </w:r>
          </w:p>
        </w:tc>
        <w:bookmarkEnd w:id="4"/>
      </w:tr>
      <w:tr w:rsidR="003B7CB1" w:rsidRPr="00101E57" w14:paraId="09EC3B11" w14:textId="77777777" w:rsidTr="00E81420">
        <w:trPr>
          <w:trHeight w:val="270"/>
        </w:trPr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5FDFE27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C0BE5DF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F7E95B3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15.99 ± 0.89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641A6E7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0.29 ± 0.02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FACD292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34.53 ± 2.93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416FF09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103.04 ± 5.58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142C77F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1.59 ± 0.24</w:t>
            </w:r>
          </w:p>
        </w:tc>
      </w:tr>
      <w:tr w:rsidR="003B7CB1" w:rsidRPr="00101E57" w14:paraId="3EA8BFA5" w14:textId="77777777" w:rsidTr="00E81420">
        <w:trPr>
          <w:trHeight w:val="270"/>
        </w:trPr>
        <w:tc>
          <w:tcPr>
            <w:tcW w:w="1137" w:type="dxa"/>
            <w:noWrap/>
            <w:hideMark/>
          </w:tcPr>
          <w:p w14:paraId="46A2AC2E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B</w:t>
            </w:r>
          </w:p>
        </w:tc>
        <w:tc>
          <w:tcPr>
            <w:tcW w:w="905" w:type="dxa"/>
            <w:noWrap/>
            <w:hideMark/>
          </w:tcPr>
          <w:p w14:paraId="69B4329B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120</w:t>
            </w:r>
          </w:p>
        </w:tc>
        <w:tc>
          <w:tcPr>
            <w:tcW w:w="1327" w:type="dxa"/>
            <w:noWrap/>
            <w:hideMark/>
          </w:tcPr>
          <w:p w14:paraId="4106529A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8.83 ± 0.46</w:t>
            </w:r>
          </w:p>
        </w:tc>
        <w:tc>
          <w:tcPr>
            <w:tcW w:w="1559" w:type="dxa"/>
            <w:noWrap/>
            <w:hideMark/>
          </w:tcPr>
          <w:p w14:paraId="2A9BC62C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0.1 ± 0.01</w:t>
            </w:r>
          </w:p>
        </w:tc>
        <w:tc>
          <w:tcPr>
            <w:tcW w:w="1417" w:type="dxa"/>
            <w:noWrap/>
            <w:hideMark/>
          </w:tcPr>
          <w:p w14:paraId="350E52DD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11.32 ± 1.55</w:t>
            </w:r>
          </w:p>
        </w:tc>
        <w:tc>
          <w:tcPr>
            <w:tcW w:w="1277" w:type="dxa"/>
            <w:noWrap/>
            <w:hideMark/>
          </w:tcPr>
          <w:p w14:paraId="018DA9B4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59.63 ± 4.86</w:t>
            </w:r>
          </w:p>
        </w:tc>
        <w:tc>
          <w:tcPr>
            <w:tcW w:w="1558" w:type="dxa"/>
            <w:noWrap/>
            <w:hideMark/>
          </w:tcPr>
          <w:p w14:paraId="32B40175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16.07 ± 0.68</w:t>
            </w:r>
          </w:p>
        </w:tc>
      </w:tr>
      <w:tr w:rsidR="003B7CB1" w:rsidRPr="00101E57" w14:paraId="4B04C194" w14:textId="77777777" w:rsidTr="00E81420">
        <w:trPr>
          <w:trHeight w:val="270"/>
        </w:trPr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ACCEF9F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C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311A4A4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120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E60769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5.64 ± 0.24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1B72D33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0.02 ±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B4DC024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6.04 ± 0.59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0D0EAE9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50.74 ± 2.69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9D0D193" w14:textId="77777777" w:rsidR="003B7CB1" w:rsidRPr="00101E57" w:rsidRDefault="003B7CB1" w:rsidP="00A123B7">
            <w:pPr>
              <w:ind w:firstLineChars="0" w:firstLine="0"/>
              <w:jc w:val="left"/>
              <w:rPr>
                <w:sz w:val="21"/>
                <w:szCs w:val="21"/>
              </w:rPr>
            </w:pPr>
            <w:r w:rsidRPr="00101E57">
              <w:rPr>
                <w:sz w:val="21"/>
                <w:szCs w:val="21"/>
              </w:rPr>
              <w:t>27.82 ± 0.73</w:t>
            </w:r>
          </w:p>
        </w:tc>
      </w:tr>
    </w:tbl>
    <w:p w14:paraId="1083280E" w14:textId="77777777" w:rsidR="003B7CB1" w:rsidRDefault="003B7CB1" w:rsidP="00101E57">
      <w:pPr>
        <w:spacing w:afterLines="2500" w:after="8150"/>
        <w:ind w:firstLineChars="0" w:firstLine="0"/>
      </w:pPr>
      <w:r w:rsidRPr="004A714F">
        <w:t xml:space="preserve">A: the first sampling areas which was winter pasture; B: the second sampling area which was rotational grazing pasture; C: </w:t>
      </w:r>
      <w:proofErr w:type="gramStart"/>
      <w:r w:rsidRPr="004A714F">
        <w:t>the third sampling areas which was</w:t>
      </w:r>
      <w:proofErr w:type="gramEnd"/>
      <w:r w:rsidRPr="004A714F">
        <w:t xml:space="preserve"> resettled habitat for tents and livestock (mean ± SE).</w:t>
      </w:r>
    </w:p>
    <w:p w14:paraId="176CD94E" w14:textId="320D97EC" w:rsidR="00EB38AF" w:rsidRPr="004A714F" w:rsidRDefault="00EB38AF" w:rsidP="00EB38AF">
      <w:pPr>
        <w:pStyle w:val="2"/>
        <w:spacing w:beforeLines="2000" w:before="6520"/>
      </w:pPr>
      <w:bookmarkStart w:id="5" w:name="_Ref501965367"/>
      <w:bookmarkStart w:id="6" w:name="_Ref503802826"/>
      <w:bookmarkStart w:id="7" w:name="_Ref503802819"/>
      <w:r w:rsidRPr="00C0600E">
        <w:rPr>
          <w:b/>
        </w:rPr>
        <w:lastRenderedPageBreak/>
        <w:t>Table S</w:t>
      </w:r>
      <w:bookmarkEnd w:id="5"/>
      <w:r w:rsidR="006A448D">
        <w:rPr>
          <w:b/>
        </w:rPr>
        <w:t>2</w:t>
      </w:r>
      <w:r w:rsidRPr="004A714F">
        <w:t xml:space="preserve"> The characteristic of foraging micro-habitats of Black-necked Crane in the four breeding </w:t>
      </w:r>
      <w:r w:rsidRPr="00E30788">
        <w:rPr>
          <w:szCs w:val="24"/>
        </w:rPr>
        <w:t>stages.</w:t>
      </w:r>
      <w:bookmarkEnd w:id="6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1412"/>
        <w:gridCol w:w="2098"/>
        <w:gridCol w:w="2126"/>
        <w:gridCol w:w="1560"/>
      </w:tblGrid>
      <w:tr w:rsidR="00EB38AF" w:rsidRPr="00485518" w14:paraId="56562D86" w14:textId="77777777" w:rsidTr="00D50DA9"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D93511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Breeding stage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59BB4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Sample number</w:t>
            </w:r>
          </w:p>
        </w:tc>
        <w:tc>
          <w:tcPr>
            <w:tcW w:w="57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309A6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The proportion of the usage of different habitats</w:t>
            </w:r>
          </w:p>
        </w:tc>
      </w:tr>
      <w:tr w:rsidR="00EB38AF" w:rsidRPr="00485518" w14:paraId="2FB92848" w14:textId="77777777" w:rsidTr="00D50DA9"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D5036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AFBFC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1E09F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Marsh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2E0B8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Marsh meadow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03CC15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Meadow</w:t>
            </w:r>
          </w:p>
        </w:tc>
      </w:tr>
      <w:tr w:rsidR="00EB38AF" w:rsidRPr="00485518" w14:paraId="45B2FB44" w14:textId="77777777" w:rsidTr="00D50DA9"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4B2626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fldChar w:fldCharType="begin"/>
            </w:r>
            <w:r w:rsidRPr="00E30788">
              <w:rPr>
                <w:sz w:val="21"/>
                <w:szCs w:val="21"/>
              </w:rPr>
              <w:instrText xml:space="preserve"> = 1 \* roman </w:instrText>
            </w:r>
            <w:r w:rsidRPr="00E30788">
              <w:rPr>
                <w:sz w:val="21"/>
                <w:szCs w:val="21"/>
              </w:rPr>
              <w:fldChar w:fldCharType="separate"/>
            </w:r>
            <w:r w:rsidRPr="00E30788">
              <w:rPr>
                <w:noProof/>
                <w:sz w:val="21"/>
                <w:szCs w:val="21"/>
              </w:rPr>
              <w:t>i</w:t>
            </w:r>
            <w:r w:rsidRPr="00E30788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037165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41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22179E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F0DFD6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9 (22.0%)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C813F8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32 (78.0%)</w:t>
            </w:r>
          </w:p>
        </w:tc>
      </w:tr>
      <w:tr w:rsidR="00EB38AF" w:rsidRPr="00485518" w14:paraId="76DD8675" w14:textId="77777777" w:rsidTr="00D50DA9">
        <w:tc>
          <w:tcPr>
            <w:tcW w:w="936" w:type="dxa"/>
            <w:hideMark/>
          </w:tcPr>
          <w:p w14:paraId="7E5E4860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fldChar w:fldCharType="begin"/>
            </w:r>
            <w:r w:rsidRPr="00E30788">
              <w:rPr>
                <w:sz w:val="21"/>
                <w:szCs w:val="21"/>
              </w:rPr>
              <w:instrText xml:space="preserve"> = 2 \* roman </w:instrText>
            </w:r>
            <w:r w:rsidRPr="00E30788">
              <w:rPr>
                <w:sz w:val="21"/>
                <w:szCs w:val="21"/>
              </w:rPr>
              <w:fldChar w:fldCharType="separate"/>
            </w:r>
            <w:r w:rsidRPr="00E30788">
              <w:rPr>
                <w:noProof/>
                <w:sz w:val="21"/>
                <w:szCs w:val="21"/>
              </w:rPr>
              <w:t>ii</w:t>
            </w:r>
            <w:r w:rsidRPr="00E30788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2" w:type="dxa"/>
            <w:hideMark/>
          </w:tcPr>
          <w:p w14:paraId="020B8191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40</w:t>
            </w:r>
          </w:p>
        </w:tc>
        <w:tc>
          <w:tcPr>
            <w:tcW w:w="2098" w:type="dxa"/>
            <w:hideMark/>
          </w:tcPr>
          <w:p w14:paraId="0E76405D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1 (2.5 %)</w:t>
            </w:r>
          </w:p>
        </w:tc>
        <w:tc>
          <w:tcPr>
            <w:tcW w:w="2126" w:type="dxa"/>
            <w:hideMark/>
          </w:tcPr>
          <w:p w14:paraId="698FFB76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14 (35.0%)</w:t>
            </w:r>
          </w:p>
        </w:tc>
        <w:tc>
          <w:tcPr>
            <w:tcW w:w="1560" w:type="dxa"/>
            <w:hideMark/>
          </w:tcPr>
          <w:p w14:paraId="53AEE03E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25 (62.5%)</w:t>
            </w:r>
          </w:p>
        </w:tc>
      </w:tr>
      <w:tr w:rsidR="00EB38AF" w:rsidRPr="00485518" w14:paraId="26D83864" w14:textId="77777777" w:rsidTr="00D50DA9">
        <w:tc>
          <w:tcPr>
            <w:tcW w:w="936" w:type="dxa"/>
            <w:hideMark/>
          </w:tcPr>
          <w:p w14:paraId="2B7C31D6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fldChar w:fldCharType="begin"/>
            </w:r>
            <w:r w:rsidRPr="00E30788">
              <w:rPr>
                <w:sz w:val="21"/>
                <w:szCs w:val="21"/>
              </w:rPr>
              <w:instrText xml:space="preserve"> = 3 \* roman </w:instrText>
            </w:r>
            <w:r w:rsidRPr="00E30788">
              <w:rPr>
                <w:sz w:val="21"/>
                <w:szCs w:val="21"/>
              </w:rPr>
              <w:fldChar w:fldCharType="separate"/>
            </w:r>
            <w:r w:rsidRPr="00E30788">
              <w:rPr>
                <w:noProof/>
                <w:sz w:val="21"/>
                <w:szCs w:val="21"/>
              </w:rPr>
              <w:t>iii</w:t>
            </w:r>
            <w:r w:rsidRPr="00E30788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2" w:type="dxa"/>
            <w:hideMark/>
          </w:tcPr>
          <w:p w14:paraId="5690B7FB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36</w:t>
            </w:r>
          </w:p>
        </w:tc>
        <w:tc>
          <w:tcPr>
            <w:tcW w:w="2098" w:type="dxa"/>
            <w:hideMark/>
          </w:tcPr>
          <w:p w14:paraId="08EEFED7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4 (11.2%)</w:t>
            </w:r>
          </w:p>
        </w:tc>
        <w:tc>
          <w:tcPr>
            <w:tcW w:w="2126" w:type="dxa"/>
            <w:hideMark/>
          </w:tcPr>
          <w:p w14:paraId="53B32BBC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13 (36.1%)</w:t>
            </w:r>
          </w:p>
        </w:tc>
        <w:tc>
          <w:tcPr>
            <w:tcW w:w="1560" w:type="dxa"/>
            <w:hideMark/>
          </w:tcPr>
          <w:p w14:paraId="1BA1BCE4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19 (52.8%)</w:t>
            </w:r>
          </w:p>
        </w:tc>
      </w:tr>
      <w:tr w:rsidR="00EB38AF" w:rsidRPr="00485518" w14:paraId="1F1486D9" w14:textId="77777777" w:rsidTr="00D50DA9">
        <w:tc>
          <w:tcPr>
            <w:tcW w:w="936" w:type="dxa"/>
            <w:hideMark/>
          </w:tcPr>
          <w:p w14:paraId="4FF82BB2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fldChar w:fldCharType="begin"/>
            </w:r>
            <w:r w:rsidRPr="00E30788">
              <w:rPr>
                <w:sz w:val="21"/>
                <w:szCs w:val="21"/>
              </w:rPr>
              <w:instrText xml:space="preserve"> = 4 \* roman </w:instrText>
            </w:r>
            <w:r w:rsidRPr="00E30788">
              <w:rPr>
                <w:sz w:val="21"/>
                <w:szCs w:val="21"/>
              </w:rPr>
              <w:fldChar w:fldCharType="separate"/>
            </w:r>
            <w:r w:rsidRPr="00E30788">
              <w:rPr>
                <w:noProof/>
                <w:sz w:val="21"/>
                <w:szCs w:val="21"/>
              </w:rPr>
              <w:t>iv</w:t>
            </w:r>
            <w:r w:rsidRPr="00E30788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2" w:type="dxa"/>
            <w:hideMark/>
          </w:tcPr>
          <w:p w14:paraId="7EB11D8F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28</w:t>
            </w:r>
          </w:p>
        </w:tc>
        <w:tc>
          <w:tcPr>
            <w:tcW w:w="2098" w:type="dxa"/>
            <w:hideMark/>
          </w:tcPr>
          <w:p w14:paraId="6BC7E53E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0</w:t>
            </w:r>
          </w:p>
        </w:tc>
        <w:tc>
          <w:tcPr>
            <w:tcW w:w="2126" w:type="dxa"/>
            <w:hideMark/>
          </w:tcPr>
          <w:p w14:paraId="6EB263BF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2 (7.1%)</w:t>
            </w:r>
          </w:p>
        </w:tc>
        <w:tc>
          <w:tcPr>
            <w:tcW w:w="1560" w:type="dxa"/>
            <w:hideMark/>
          </w:tcPr>
          <w:p w14:paraId="4CA989B3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26 (92.8%)</w:t>
            </w:r>
          </w:p>
        </w:tc>
      </w:tr>
      <w:tr w:rsidR="00EB38AF" w:rsidRPr="00485518" w14:paraId="03AB0274" w14:textId="77777777" w:rsidTr="00D50DA9"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5FF1B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Total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8AB91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145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A9DC9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5 (3.4%)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40620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38 (26.2%)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BFF3A" w14:textId="77777777" w:rsidR="00EB38AF" w:rsidRPr="00E30788" w:rsidRDefault="00EB38AF" w:rsidP="00D50DA9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102 (70.4%)</w:t>
            </w:r>
          </w:p>
        </w:tc>
      </w:tr>
    </w:tbl>
    <w:p w14:paraId="5289E053" w14:textId="77777777" w:rsidR="00EB38AF" w:rsidRDefault="00EB38AF" w:rsidP="00EB38AF">
      <w:pPr>
        <w:spacing w:afterLines="2200" w:after="7172"/>
        <w:ind w:firstLineChars="0" w:firstLine="0"/>
      </w:pPr>
      <w:proofErr w:type="gramStart"/>
      <w:r w:rsidRPr="004A714F">
        <w:t>All of 13 pairs in 145 observations.</w:t>
      </w:r>
      <w:proofErr w:type="gramEnd"/>
      <w:r w:rsidRPr="004A714F">
        <w:t xml:space="preserve"> There were </w:t>
      </w:r>
      <w:proofErr w:type="spellStart"/>
      <w:r w:rsidRPr="004A714F">
        <w:rPr>
          <w:i/>
        </w:rPr>
        <w:t>Carex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muliensis</w:t>
      </w:r>
      <w:proofErr w:type="spellEnd"/>
      <w:r w:rsidRPr="004A714F">
        <w:t xml:space="preserve"> community and </w:t>
      </w:r>
      <w:proofErr w:type="spellStart"/>
      <w:r w:rsidRPr="004A714F">
        <w:rPr>
          <w:i/>
        </w:rPr>
        <w:t>Carex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muliensis</w:t>
      </w:r>
      <w:r w:rsidRPr="004A714F">
        <w:t>-</w:t>
      </w:r>
      <w:r w:rsidRPr="004A714F">
        <w:rPr>
          <w:i/>
        </w:rPr>
        <w:t>Cremanthodium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stenactlninm</w:t>
      </w:r>
      <w:proofErr w:type="spellEnd"/>
      <w:r w:rsidRPr="004A714F">
        <w:t xml:space="preserve"> community in Marsh habitat, </w:t>
      </w:r>
      <w:proofErr w:type="spellStart"/>
      <w:r w:rsidRPr="004A714F">
        <w:rPr>
          <w:i/>
        </w:rPr>
        <w:t>Carex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muliensis</w:t>
      </w:r>
      <w:r w:rsidRPr="004A714F">
        <w:t>-</w:t>
      </w:r>
      <w:r w:rsidRPr="004A714F">
        <w:rPr>
          <w:i/>
        </w:rPr>
        <w:t>Caltha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scaposa</w:t>
      </w:r>
      <w:proofErr w:type="spellEnd"/>
      <w:r w:rsidRPr="004A714F">
        <w:t xml:space="preserve"> community in Marsh meadow habitat. There were </w:t>
      </w:r>
      <w:proofErr w:type="spellStart"/>
      <w:r w:rsidRPr="004A714F">
        <w:rPr>
          <w:i/>
        </w:rPr>
        <w:t>Kobresia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tibetica</w:t>
      </w:r>
      <w:proofErr w:type="spellEnd"/>
      <w:r w:rsidRPr="004A714F">
        <w:t xml:space="preserve">- </w:t>
      </w:r>
      <w:proofErr w:type="spellStart"/>
      <w:r w:rsidRPr="004A714F">
        <w:rPr>
          <w:i/>
        </w:rPr>
        <w:t>Kobresia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capillifolia</w:t>
      </w:r>
      <w:proofErr w:type="spellEnd"/>
      <w:r w:rsidRPr="004A714F">
        <w:t xml:space="preserve"> community,</w:t>
      </w:r>
      <w:r w:rsidRPr="004A714F">
        <w:rPr>
          <w:i/>
        </w:rPr>
        <w:t xml:space="preserve"> </w:t>
      </w:r>
      <w:proofErr w:type="spellStart"/>
      <w:r w:rsidRPr="004A714F">
        <w:rPr>
          <w:i/>
        </w:rPr>
        <w:t>Kobresia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tibetica</w:t>
      </w:r>
      <w:proofErr w:type="spellEnd"/>
      <w:r w:rsidRPr="004A714F">
        <w:t xml:space="preserve">- </w:t>
      </w:r>
      <w:proofErr w:type="spellStart"/>
      <w:r w:rsidRPr="004A714F">
        <w:rPr>
          <w:i/>
        </w:rPr>
        <w:t>Trollius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ranunculoides</w:t>
      </w:r>
      <w:proofErr w:type="spellEnd"/>
      <w:r w:rsidRPr="004A714F">
        <w:t xml:space="preserve"> community,</w:t>
      </w:r>
      <w:r w:rsidRPr="004A714F">
        <w:rPr>
          <w:i/>
        </w:rPr>
        <w:t xml:space="preserve"> </w:t>
      </w:r>
      <w:proofErr w:type="spellStart"/>
      <w:r w:rsidRPr="004A714F">
        <w:rPr>
          <w:i/>
        </w:rPr>
        <w:t>Kobresia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capillifolia</w:t>
      </w:r>
      <w:proofErr w:type="spellEnd"/>
      <w:r w:rsidRPr="004A714F">
        <w:t>-</w:t>
      </w:r>
      <w:r w:rsidRPr="004A714F">
        <w:rPr>
          <w:i/>
        </w:rPr>
        <w:t xml:space="preserve"> </w:t>
      </w:r>
      <w:proofErr w:type="spellStart"/>
      <w:r w:rsidRPr="004A714F">
        <w:rPr>
          <w:i/>
        </w:rPr>
        <w:t>Potentilla</w:t>
      </w:r>
      <w:proofErr w:type="spellEnd"/>
      <w:r w:rsidRPr="004A714F">
        <w:t xml:space="preserve"> anserine community, and </w:t>
      </w:r>
      <w:proofErr w:type="spellStart"/>
      <w:r w:rsidRPr="004A714F">
        <w:rPr>
          <w:i/>
        </w:rPr>
        <w:t>Elymus</w:t>
      </w:r>
      <w:proofErr w:type="spellEnd"/>
      <w:r w:rsidRPr="004A714F">
        <w:rPr>
          <w:i/>
        </w:rPr>
        <w:t xml:space="preserve"> </w:t>
      </w:r>
      <w:proofErr w:type="spellStart"/>
      <w:r w:rsidRPr="004A714F">
        <w:rPr>
          <w:i/>
        </w:rPr>
        <w:t>nutans</w:t>
      </w:r>
      <w:proofErr w:type="spellEnd"/>
      <w:r w:rsidRPr="004A714F">
        <w:t xml:space="preserve">- weed community in Meadow habitat. </w:t>
      </w:r>
      <w:r w:rsidRPr="004A714F">
        <w:fldChar w:fldCharType="begin"/>
      </w:r>
      <w:r w:rsidRPr="004A714F">
        <w:instrText xml:space="preserve"> = 1 \* roman </w:instrText>
      </w:r>
      <w:r w:rsidRPr="004A714F">
        <w:fldChar w:fldCharType="separate"/>
      </w:r>
      <w:r>
        <w:rPr>
          <w:noProof/>
        </w:rPr>
        <w:t>i</w:t>
      </w:r>
      <w:r w:rsidRPr="004A714F">
        <w:fldChar w:fldCharType="end"/>
      </w:r>
      <w:r w:rsidRPr="004A714F">
        <w:t xml:space="preserve">: Pre-incubation stage, </w:t>
      </w:r>
      <w:r w:rsidRPr="004A714F">
        <w:fldChar w:fldCharType="begin"/>
      </w:r>
      <w:r w:rsidRPr="004A714F">
        <w:instrText xml:space="preserve"> = 2 \* roman </w:instrText>
      </w:r>
      <w:r w:rsidRPr="004A714F">
        <w:fldChar w:fldCharType="separate"/>
      </w:r>
      <w:r>
        <w:rPr>
          <w:noProof/>
        </w:rPr>
        <w:t>ii</w:t>
      </w:r>
      <w:r w:rsidRPr="004A714F">
        <w:fldChar w:fldCharType="end"/>
      </w:r>
      <w:r w:rsidRPr="004A714F">
        <w:t xml:space="preserve">: Incubation stage, </w:t>
      </w:r>
      <w:r w:rsidRPr="004A714F">
        <w:fldChar w:fldCharType="begin"/>
      </w:r>
      <w:r w:rsidRPr="004A714F">
        <w:instrText xml:space="preserve"> = 3 \* roman </w:instrText>
      </w:r>
      <w:r w:rsidRPr="004A714F">
        <w:fldChar w:fldCharType="separate"/>
      </w:r>
      <w:r>
        <w:rPr>
          <w:noProof/>
        </w:rPr>
        <w:t>iii</w:t>
      </w:r>
      <w:r w:rsidRPr="004A714F">
        <w:fldChar w:fldCharType="end"/>
      </w:r>
      <w:r w:rsidRPr="004A714F">
        <w:t xml:space="preserve">: Post-fledging stage, </w:t>
      </w:r>
      <w:r w:rsidRPr="004A714F">
        <w:fldChar w:fldCharType="begin"/>
      </w:r>
      <w:r w:rsidRPr="004A714F">
        <w:instrText xml:space="preserve"> = 4 \* roman </w:instrText>
      </w:r>
      <w:r w:rsidRPr="004A714F">
        <w:fldChar w:fldCharType="separate"/>
      </w:r>
      <w:r>
        <w:rPr>
          <w:noProof/>
        </w:rPr>
        <w:t>iv</w:t>
      </w:r>
      <w:r w:rsidRPr="004A714F">
        <w:fldChar w:fldCharType="end"/>
      </w:r>
      <w:r w:rsidRPr="004A714F">
        <w:t>: Full-fledged stage.</w:t>
      </w:r>
    </w:p>
    <w:p w14:paraId="124AB6B0" w14:textId="60072F84" w:rsidR="003B7CB1" w:rsidRPr="004A714F" w:rsidRDefault="003B7CB1" w:rsidP="00485518">
      <w:pPr>
        <w:pStyle w:val="2"/>
      </w:pPr>
      <w:r w:rsidRPr="00C0600E">
        <w:rPr>
          <w:b/>
        </w:rPr>
        <w:lastRenderedPageBreak/>
        <w:t>Table S</w:t>
      </w:r>
      <w:bookmarkStart w:id="8" w:name="_GoBack"/>
      <w:r w:rsidR="006A448D">
        <w:rPr>
          <w:b/>
        </w:rPr>
        <w:t>3</w:t>
      </w:r>
      <w:bookmarkEnd w:id="8"/>
      <w:r w:rsidRPr="007E5772">
        <w:t xml:space="preserve"> </w:t>
      </w:r>
      <w:r w:rsidRPr="004A714F">
        <w:t>The correlation matrix among means sward height, the total arthropod abundance, Coleopteran abundance and the number of yak-dung in the field.</w:t>
      </w:r>
      <w:bookmarkEnd w:id="7"/>
    </w:p>
    <w:tbl>
      <w:tblPr>
        <w:tblStyle w:val="a7"/>
        <w:tblW w:w="785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1802"/>
        <w:gridCol w:w="1788"/>
        <w:gridCol w:w="1528"/>
      </w:tblGrid>
      <w:tr w:rsidR="00B7126D" w:rsidRPr="00485518" w14:paraId="42A579F5" w14:textId="77777777" w:rsidTr="00B7126D"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F480A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8B9A20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Mean sward height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A48614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The total arthropod abundance in the field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B89FE7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Coleopteran abundance in the field</w:t>
            </w:r>
          </w:p>
        </w:tc>
      </w:tr>
      <w:tr w:rsidR="00B7126D" w:rsidRPr="00485518" w14:paraId="2BAE4396" w14:textId="77777777" w:rsidTr="00B7126D">
        <w:tc>
          <w:tcPr>
            <w:tcW w:w="27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448A1D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Mean sward height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359C5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-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7AF3C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A7460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</w:p>
        </w:tc>
      </w:tr>
      <w:tr w:rsidR="00B7126D" w:rsidRPr="00485518" w14:paraId="67E49AC9" w14:textId="77777777" w:rsidTr="00B7126D"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3ACFB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The total arthropod abundance in the field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FEAB5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Positively;</w:t>
            </w:r>
          </w:p>
          <w:p w14:paraId="000BED36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R</w:t>
            </w:r>
            <w:r w:rsidRPr="00E30788">
              <w:rPr>
                <w:sz w:val="21"/>
                <w:szCs w:val="21"/>
                <w:vertAlign w:val="superscript"/>
              </w:rPr>
              <w:t xml:space="preserve">2 </w:t>
            </w:r>
            <w:r w:rsidRPr="00E30788">
              <w:rPr>
                <w:sz w:val="21"/>
                <w:szCs w:val="21"/>
              </w:rPr>
              <w:t xml:space="preserve">= 0.67, </w:t>
            </w:r>
          </w:p>
          <w:p w14:paraId="6497E0B8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i/>
                <w:sz w:val="21"/>
                <w:szCs w:val="21"/>
              </w:rPr>
              <w:t xml:space="preserve">P </w:t>
            </w:r>
            <w:r w:rsidRPr="00E30788">
              <w:rPr>
                <w:sz w:val="21"/>
                <w:szCs w:val="21"/>
              </w:rPr>
              <w:t>&lt; 0.001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3194E436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3803CC47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</w:p>
        </w:tc>
      </w:tr>
      <w:tr w:rsidR="00B7126D" w:rsidRPr="00485518" w14:paraId="58D540B8" w14:textId="77777777" w:rsidTr="00B7126D"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30156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Coleopteran abundance in the field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724CC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Positively;</w:t>
            </w:r>
          </w:p>
          <w:p w14:paraId="24BB76CF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R</w:t>
            </w:r>
            <w:r w:rsidRPr="00E30788">
              <w:rPr>
                <w:sz w:val="21"/>
                <w:szCs w:val="21"/>
                <w:vertAlign w:val="superscript"/>
              </w:rPr>
              <w:t xml:space="preserve">2 </w:t>
            </w:r>
            <w:r w:rsidRPr="00E30788">
              <w:rPr>
                <w:sz w:val="21"/>
                <w:szCs w:val="21"/>
              </w:rPr>
              <w:t xml:space="preserve">= 0.75, </w:t>
            </w:r>
          </w:p>
          <w:p w14:paraId="46C9AEBA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i/>
                <w:sz w:val="21"/>
                <w:szCs w:val="21"/>
              </w:rPr>
              <w:t xml:space="preserve">P </w:t>
            </w:r>
            <w:r w:rsidRPr="00E30788">
              <w:rPr>
                <w:sz w:val="21"/>
                <w:szCs w:val="21"/>
              </w:rPr>
              <w:t>&lt; 0.001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0F302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Positively;</w:t>
            </w:r>
          </w:p>
          <w:p w14:paraId="50B75A9C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R</w:t>
            </w:r>
            <w:r w:rsidRPr="00E30788">
              <w:rPr>
                <w:sz w:val="21"/>
                <w:szCs w:val="21"/>
                <w:vertAlign w:val="superscript"/>
              </w:rPr>
              <w:t xml:space="preserve">2 </w:t>
            </w:r>
            <w:r w:rsidRPr="00E30788">
              <w:rPr>
                <w:sz w:val="21"/>
                <w:szCs w:val="21"/>
              </w:rPr>
              <w:t xml:space="preserve">= 0.71, </w:t>
            </w:r>
          </w:p>
          <w:p w14:paraId="251BE612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i/>
                <w:sz w:val="21"/>
                <w:szCs w:val="21"/>
              </w:rPr>
              <w:t xml:space="preserve">P </w:t>
            </w:r>
            <w:r w:rsidRPr="00E30788">
              <w:rPr>
                <w:sz w:val="21"/>
                <w:szCs w:val="21"/>
              </w:rPr>
              <w:t>&lt; 0.001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5FA62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-</w:t>
            </w:r>
          </w:p>
        </w:tc>
      </w:tr>
      <w:tr w:rsidR="00B7126D" w:rsidRPr="00485518" w14:paraId="032DED43" w14:textId="77777777" w:rsidTr="00B7126D"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0C0EB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The number of yak-dung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5A453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Negatively;</w:t>
            </w:r>
          </w:p>
          <w:p w14:paraId="66CE03C1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R</w:t>
            </w:r>
            <w:r w:rsidRPr="00E30788">
              <w:rPr>
                <w:sz w:val="21"/>
                <w:szCs w:val="21"/>
                <w:vertAlign w:val="superscript"/>
              </w:rPr>
              <w:t xml:space="preserve">2 </w:t>
            </w:r>
            <w:r w:rsidRPr="00E30788">
              <w:rPr>
                <w:sz w:val="21"/>
                <w:szCs w:val="21"/>
              </w:rPr>
              <w:t xml:space="preserve">= 0.21, </w:t>
            </w:r>
          </w:p>
          <w:p w14:paraId="0872E9D8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i/>
                <w:sz w:val="21"/>
                <w:szCs w:val="21"/>
              </w:rPr>
              <w:t xml:space="preserve">P </w:t>
            </w:r>
            <w:r w:rsidRPr="00E30788">
              <w:rPr>
                <w:sz w:val="21"/>
                <w:szCs w:val="21"/>
              </w:rPr>
              <w:t>&lt; 0.001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1B812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Negatively;</w:t>
            </w:r>
          </w:p>
          <w:p w14:paraId="7A7F51A5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R</w:t>
            </w:r>
            <w:r w:rsidRPr="00E30788">
              <w:rPr>
                <w:sz w:val="21"/>
                <w:szCs w:val="21"/>
                <w:vertAlign w:val="superscript"/>
              </w:rPr>
              <w:t xml:space="preserve">2 </w:t>
            </w:r>
            <w:r w:rsidRPr="00E30788">
              <w:rPr>
                <w:sz w:val="21"/>
                <w:szCs w:val="21"/>
              </w:rPr>
              <w:t xml:space="preserve">= 0.11, </w:t>
            </w:r>
          </w:p>
          <w:p w14:paraId="016C0F3F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i/>
                <w:sz w:val="21"/>
                <w:szCs w:val="21"/>
              </w:rPr>
              <w:t xml:space="preserve">P </w:t>
            </w:r>
            <w:r w:rsidRPr="00E30788">
              <w:rPr>
                <w:sz w:val="21"/>
                <w:szCs w:val="21"/>
              </w:rPr>
              <w:t>&lt; 0.001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1915F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Negatively;</w:t>
            </w:r>
          </w:p>
          <w:p w14:paraId="5082A6CE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sz w:val="21"/>
                <w:szCs w:val="21"/>
              </w:rPr>
              <w:t>R</w:t>
            </w:r>
            <w:r w:rsidRPr="00E30788">
              <w:rPr>
                <w:sz w:val="21"/>
                <w:szCs w:val="21"/>
                <w:vertAlign w:val="superscript"/>
              </w:rPr>
              <w:t xml:space="preserve">2 </w:t>
            </w:r>
            <w:r w:rsidRPr="00E30788">
              <w:rPr>
                <w:sz w:val="21"/>
                <w:szCs w:val="21"/>
              </w:rPr>
              <w:t xml:space="preserve">= 0.20, </w:t>
            </w:r>
          </w:p>
          <w:p w14:paraId="3F460224" w14:textId="77777777" w:rsidR="00B7126D" w:rsidRPr="00E30788" w:rsidRDefault="00B7126D" w:rsidP="00A123B7">
            <w:pPr>
              <w:spacing w:line="240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E30788">
              <w:rPr>
                <w:i/>
                <w:sz w:val="21"/>
                <w:szCs w:val="21"/>
              </w:rPr>
              <w:t xml:space="preserve">P </w:t>
            </w:r>
            <w:r w:rsidRPr="00E30788">
              <w:rPr>
                <w:sz w:val="21"/>
                <w:szCs w:val="21"/>
              </w:rPr>
              <w:t>&lt; 0.001</w:t>
            </w:r>
          </w:p>
        </w:tc>
      </w:tr>
    </w:tbl>
    <w:p w14:paraId="3650D394" w14:textId="10BFE4DB" w:rsidR="00814061" w:rsidRDefault="00814061" w:rsidP="00814061">
      <w:pPr>
        <w:ind w:firstLine="480"/>
        <w:jc w:val="center"/>
        <w:rPr>
          <w:rFonts w:eastAsiaTheme="minorEastAsia"/>
        </w:rPr>
      </w:pPr>
      <w:bookmarkStart w:id="9" w:name="_Ref501989698"/>
      <w:bookmarkStart w:id="10" w:name="_Ref503802875"/>
    </w:p>
    <w:p w14:paraId="75D9B2F1" w14:textId="77777777" w:rsidR="005458D8" w:rsidRDefault="005458D8" w:rsidP="00814061">
      <w:pPr>
        <w:ind w:firstLine="480"/>
        <w:jc w:val="center"/>
        <w:rPr>
          <w:rFonts w:eastAsiaTheme="minorEastAsia"/>
        </w:rPr>
      </w:pPr>
    </w:p>
    <w:p w14:paraId="4B57BD36" w14:textId="77777777" w:rsidR="005458D8" w:rsidRDefault="005458D8" w:rsidP="00814061">
      <w:pPr>
        <w:ind w:firstLine="480"/>
        <w:jc w:val="center"/>
        <w:rPr>
          <w:rFonts w:eastAsiaTheme="minorEastAsia"/>
        </w:rPr>
      </w:pPr>
    </w:p>
    <w:p w14:paraId="5F453098" w14:textId="77777777" w:rsidR="005458D8" w:rsidRDefault="005458D8" w:rsidP="00814061">
      <w:pPr>
        <w:ind w:firstLine="480"/>
        <w:jc w:val="center"/>
        <w:rPr>
          <w:rFonts w:eastAsiaTheme="minorEastAsia"/>
        </w:rPr>
      </w:pPr>
    </w:p>
    <w:p w14:paraId="1AD848EC" w14:textId="77777777" w:rsidR="00CD26F7" w:rsidRDefault="00CD26F7" w:rsidP="00814061">
      <w:pPr>
        <w:ind w:firstLine="480"/>
        <w:jc w:val="center"/>
        <w:rPr>
          <w:rFonts w:eastAsiaTheme="minorEastAsia"/>
        </w:rPr>
      </w:pPr>
    </w:p>
    <w:p w14:paraId="3DB3EABE" w14:textId="77777777" w:rsidR="00CD26F7" w:rsidRDefault="00CD26F7" w:rsidP="00814061">
      <w:pPr>
        <w:ind w:firstLine="480"/>
        <w:jc w:val="center"/>
        <w:rPr>
          <w:rFonts w:eastAsiaTheme="minorEastAsia"/>
        </w:rPr>
      </w:pPr>
    </w:p>
    <w:p w14:paraId="07310274" w14:textId="77777777" w:rsidR="00CD26F7" w:rsidRDefault="00CD26F7" w:rsidP="00814061">
      <w:pPr>
        <w:ind w:firstLine="480"/>
        <w:jc w:val="center"/>
        <w:rPr>
          <w:rFonts w:eastAsiaTheme="minorEastAsia"/>
        </w:rPr>
      </w:pPr>
    </w:p>
    <w:p w14:paraId="5CBE86BF" w14:textId="77777777" w:rsidR="00CD26F7" w:rsidRDefault="00CD26F7" w:rsidP="00814061">
      <w:pPr>
        <w:ind w:firstLine="480"/>
        <w:jc w:val="center"/>
        <w:rPr>
          <w:rFonts w:eastAsiaTheme="minorEastAsia"/>
        </w:rPr>
      </w:pPr>
    </w:p>
    <w:p w14:paraId="190B3AA1" w14:textId="77777777" w:rsidR="00CD26F7" w:rsidRPr="005458D8" w:rsidRDefault="00CD26F7" w:rsidP="00814061">
      <w:pPr>
        <w:ind w:firstLine="480"/>
        <w:jc w:val="center"/>
        <w:rPr>
          <w:rFonts w:eastAsiaTheme="minorEastAsia"/>
        </w:rPr>
      </w:pPr>
    </w:p>
    <w:bookmarkEnd w:id="9"/>
    <w:bookmarkEnd w:id="10"/>
    <w:p w14:paraId="55D19846" w14:textId="0CC9A338" w:rsidR="00E81420" w:rsidRDefault="00CD26F7" w:rsidP="00485518">
      <w:pPr>
        <w:pStyle w:val="2"/>
        <w:rPr>
          <w:b/>
        </w:rPr>
      </w:pPr>
      <w:proofErr w:type="gramStart"/>
      <w:r>
        <w:rPr>
          <w:b/>
        </w:rPr>
        <w:lastRenderedPageBreak/>
        <w:t>Fig.</w:t>
      </w:r>
      <w:proofErr w:type="gramEnd"/>
      <w:r>
        <w:rPr>
          <w:b/>
        </w:rPr>
        <w:t xml:space="preserve"> S1</w:t>
      </w:r>
    </w:p>
    <w:p w14:paraId="2E9DB6D2" w14:textId="77777777" w:rsidR="00392FCE" w:rsidRDefault="00392FCE" w:rsidP="00FE12C0">
      <w:pPr>
        <w:pStyle w:val="2"/>
        <w:rPr>
          <w:b/>
        </w:rPr>
      </w:pPr>
      <w:r>
        <w:rPr>
          <w:b/>
          <w:noProof/>
        </w:rPr>
        <w:drawing>
          <wp:inline distT="0" distB="0" distL="0" distR="0" wp14:anchorId="6A35293F" wp14:editId="2E642DBC">
            <wp:extent cx="6120130" cy="3056921"/>
            <wp:effectExtent l="0" t="0" r="0" b="0"/>
            <wp:docPr id="2" name="图片 2" descr="G:\黑颈鹤\2016.3.9刘伟论文\2016.5.1黑颈鹤的觅食策略\2016.12.1发送给吴老师\2017年1月18日对所有数据进行合并\图形修改\1研究区域图\20180809\研究区域内样方图2018072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黑颈鹤\2016.3.9刘伟论文\2016.5.1黑颈鹤的觅食策略\2016.12.1发送给吴老师\2017年1月18日对所有数据进行合并\图形修改\1研究区域图\20180809\研究区域内样方图20180726-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5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B2A7E" w14:textId="737B68B5" w:rsidR="00FE12C0" w:rsidRPr="00C0600E" w:rsidRDefault="00145D9D" w:rsidP="00392FCE">
      <w:pPr>
        <w:pStyle w:val="2"/>
        <w:spacing w:beforeLines="3000" w:before="9780"/>
        <w:rPr>
          <w:b/>
        </w:rPr>
      </w:pPr>
      <w:proofErr w:type="gramStart"/>
      <w:r>
        <w:rPr>
          <w:b/>
        </w:rPr>
        <w:lastRenderedPageBreak/>
        <w:t>Fig.</w:t>
      </w:r>
      <w:proofErr w:type="gramEnd"/>
      <w:r>
        <w:rPr>
          <w:b/>
        </w:rPr>
        <w:t xml:space="preserve"> S2</w:t>
      </w:r>
    </w:p>
    <w:p w14:paraId="2BDA0F72" w14:textId="77777777" w:rsidR="00FE12C0" w:rsidRDefault="00FE12C0" w:rsidP="00FE12C0">
      <w:pPr>
        <w:ind w:firstLine="480"/>
        <w:jc w:val="center"/>
        <w:rPr>
          <w:rFonts w:eastAsiaTheme="minorEastAsia"/>
        </w:rPr>
      </w:pPr>
      <w:r w:rsidRPr="004A714F">
        <w:rPr>
          <w:noProof/>
        </w:rPr>
        <w:drawing>
          <wp:inline distT="0" distB="0" distL="0" distR="0" wp14:anchorId="678F62ED" wp14:editId="02D30820">
            <wp:extent cx="4263390" cy="6400800"/>
            <wp:effectExtent l="0" t="0" r="3810" b="0"/>
            <wp:docPr id="8" name="图片 8" descr="G:\黑颈鹤\2016.3.9刘伟论文\2016.5.1黑颈鹤的觅食策略\2016.12.1发送给吴老师\2017年1月18日对所有数据进行合并\修改稿\17-2按照吴老师20审意见修改\Figure - 我的版本\Figure 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黑颈鹤\2016.3.9刘伟论文\2016.5.1黑颈鹤的觅食策略\2016.12.1发送给吴老师\2017年1月18日对所有数据进行合并\修改稿\17-2按照吴老师20审意见修改\Figure - 我的版本\Figure S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17AC6" w14:textId="77777777" w:rsidR="00953CDA" w:rsidRPr="00C0600E" w:rsidRDefault="00953CDA" w:rsidP="00953CDA">
      <w:pPr>
        <w:pStyle w:val="2"/>
        <w:rPr>
          <w:b/>
        </w:rPr>
      </w:pPr>
      <w:proofErr w:type="gramStart"/>
      <w:r>
        <w:rPr>
          <w:rFonts w:hint="eastAsia"/>
          <w:b/>
        </w:rPr>
        <w:lastRenderedPageBreak/>
        <w:t>Fig.</w:t>
      </w:r>
      <w:proofErr w:type="gramEnd"/>
      <w:r>
        <w:rPr>
          <w:rFonts w:hint="eastAsia"/>
          <w:b/>
        </w:rPr>
        <w:t xml:space="preserve"> S3</w:t>
      </w:r>
    </w:p>
    <w:p w14:paraId="604FEA59" w14:textId="77777777" w:rsidR="00953CDA" w:rsidRPr="004A714F" w:rsidRDefault="00953CDA" w:rsidP="00953CDA">
      <w:pPr>
        <w:ind w:firstLine="20"/>
        <w:jc w:val="center"/>
      </w:pPr>
      <w:r w:rsidRPr="007338C2">
        <w:rPr>
          <w:rFonts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7338C2">
        <w:rPr>
          <w:noProof/>
        </w:rPr>
        <w:drawing>
          <wp:inline distT="0" distB="0" distL="0" distR="0" wp14:anchorId="74DE523D" wp14:editId="1005DC4F">
            <wp:extent cx="3068955" cy="6400800"/>
            <wp:effectExtent l="0" t="0" r="0" b="0"/>
            <wp:docPr id="7" name="图片 7" descr="G:\黑颈鹤\2016.3.9刘伟论文\2016.5.1黑颈鹤的觅食策略\2016.12.1发送给吴老师\2017年1月18日对所有数据进行合并\修改稿\18-2按照吴老师21审意见修改\ecology and evolution\意见\吴老师意见20180725\图形修改\定稿异质性与食物20180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黑颈鹤\2016.3.9刘伟论文\2016.5.1黑颈鹤的觅食策略\2016.12.1发送给吴老师\2017年1月18日对所有数据进行合并\修改稿\18-2按照吴老师21审意见修改\ecology and evolution\意见\吴老师意见20180725\图形修改\定稿异质性与食物2018072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BDB9D" w14:textId="77777777" w:rsidR="00953CDA" w:rsidRPr="00953CDA" w:rsidRDefault="00953CDA" w:rsidP="00FE12C0">
      <w:pPr>
        <w:ind w:firstLine="480"/>
        <w:jc w:val="center"/>
        <w:rPr>
          <w:rFonts w:eastAsiaTheme="minorEastAsia"/>
        </w:rPr>
      </w:pPr>
    </w:p>
    <w:bookmarkEnd w:id="0"/>
    <w:bookmarkEnd w:id="1"/>
    <w:p w14:paraId="3C172B49" w14:textId="6B762CCF" w:rsidR="00E81420" w:rsidRPr="00C0600E" w:rsidRDefault="00CD26F7" w:rsidP="00485518">
      <w:pPr>
        <w:pStyle w:val="2"/>
        <w:rPr>
          <w:b/>
        </w:rPr>
      </w:pPr>
      <w:proofErr w:type="gramStart"/>
      <w:r>
        <w:rPr>
          <w:b/>
        </w:rPr>
        <w:lastRenderedPageBreak/>
        <w:t>Fig.</w:t>
      </w:r>
      <w:proofErr w:type="gramEnd"/>
      <w:r>
        <w:rPr>
          <w:b/>
        </w:rPr>
        <w:t xml:space="preserve"> S4</w:t>
      </w:r>
    </w:p>
    <w:p w14:paraId="5FE46A2E" w14:textId="77777777" w:rsidR="00527EA1" w:rsidRPr="004A714F" w:rsidRDefault="0001475C" w:rsidP="00885B9C">
      <w:pPr>
        <w:ind w:firstLine="480"/>
      </w:pPr>
      <w:r w:rsidRPr="004A714F">
        <w:rPr>
          <w:noProof/>
        </w:rPr>
        <w:drawing>
          <wp:inline distT="0" distB="0" distL="0" distR="0" wp14:anchorId="1B6B9238" wp14:editId="08D538C0">
            <wp:extent cx="6120000" cy="5097962"/>
            <wp:effectExtent l="0" t="0" r="0" b="7620"/>
            <wp:docPr id="3" name="图片 3" descr="G:\黑颈鹤\2016.3.9刘伟论文\2016.5.1黑颈鹤的觅食策略\2016.12.1发送给吴老师\2017年1月18日对所有数据进行合并\修改稿\17-2按照吴老师20审意见修改\Figure - 我的版本\Figure 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黑颈鹤\2016.3.9刘伟论文\2016.5.1黑颈鹤的觅食策略\2016.12.1发送给吴老师\2017年1月18日对所有数据进行合并\修改稿\17-2按照吴老师20审意见修改\Figure - 我的版本\Figure S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509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7EA1" w:rsidRPr="004A714F" w:rsidSect="00A91D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567" w:footer="567" w:gutter="0"/>
      <w:lnNumType w:countBy="1" w:restart="continuous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82E01" w14:textId="77777777" w:rsidR="002827B8" w:rsidRDefault="002827B8" w:rsidP="00885B9C">
      <w:pPr>
        <w:ind w:firstLine="480"/>
      </w:pPr>
      <w:r>
        <w:separator/>
      </w:r>
    </w:p>
  </w:endnote>
  <w:endnote w:type="continuationSeparator" w:id="0">
    <w:p w14:paraId="2B989017" w14:textId="77777777" w:rsidR="002827B8" w:rsidRDefault="002827B8" w:rsidP="00885B9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A1497" w14:textId="77777777" w:rsidR="00552C51" w:rsidRDefault="00552C51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435955"/>
      <w:docPartObj>
        <w:docPartGallery w:val="Page Numbers (Bottom of Page)"/>
        <w:docPartUnique/>
      </w:docPartObj>
    </w:sdtPr>
    <w:sdtEndPr/>
    <w:sdtContent>
      <w:p w14:paraId="691D9A2C" w14:textId="77777777" w:rsidR="00C74E6A" w:rsidRDefault="00C74E6A">
        <w:pPr>
          <w:pStyle w:val="a4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A52" w:rsidRPr="00A27A52">
          <w:rPr>
            <w:noProof/>
            <w:lang w:val="zh-CN"/>
          </w:rPr>
          <w:t>5</w:t>
        </w:r>
        <w:r>
          <w:fldChar w:fldCharType="end"/>
        </w:r>
      </w:p>
    </w:sdtContent>
  </w:sdt>
  <w:p w14:paraId="2FB088FD" w14:textId="77777777" w:rsidR="00B9727B" w:rsidRDefault="00B9727B" w:rsidP="00885B9C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0F9FC" w14:textId="77777777" w:rsidR="00552C51" w:rsidRDefault="00552C5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476C5" w14:textId="77777777" w:rsidR="002827B8" w:rsidRDefault="002827B8" w:rsidP="00885B9C">
      <w:pPr>
        <w:ind w:firstLine="480"/>
      </w:pPr>
      <w:r>
        <w:separator/>
      </w:r>
    </w:p>
  </w:footnote>
  <w:footnote w:type="continuationSeparator" w:id="0">
    <w:p w14:paraId="7B680CA9" w14:textId="77777777" w:rsidR="002827B8" w:rsidRDefault="002827B8" w:rsidP="00885B9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6D42C" w14:textId="77777777" w:rsidR="00552C51" w:rsidRDefault="00552C51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CA4A7" w14:textId="77777777" w:rsidR="00552C51" w:rsidRPr="00552C51" w:rsidRDefault="00552C51" w:rsidP="00552C51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FDE50" w14:textId="77777777" w:rsidR="00552C51" w:rsidRDefault="00552C51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02612"/>
    <w:multiLevelType w:val="hybridMultilevel"/>
    <w:tmpl w:val="9B8CB43A"/>
    <w:lvl w:ilvl="0" w:tplc="BED43BBA">
      <w:start w:val="3"/>
      <w:numFmt w:val="bullet"/>
      <w:lvlText w:val=""/>
      <w:lvlJc w:val="left"/>
      <w:pPr>
        <w:ind w:left="840" w:hanging="360"/>
      </w:pPr>
      <w:rPr>
        <w:rFonts w:ascii="Wingdings" w:eastAsia="Times New Roman" w:hAnsi="Wingdings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75"/>
    <w:rsid w:val="00012413"/>
    <w:rsid w:val="0001475C"/>
    <w:rsid w:val="000210F5"/>
    <w:rsid w:val="00024B75"/>
    <w:rsid w:val="000530F8"/>
    <w:rsid w:val="000734F8"/>
    <w:rsid w:val="00073AA4"/>
    <w:rsid w:val="0007717B"/>
    <w:rsid w:val="0008276F"/>
    <w:rsid w:val="000843F3"/>
    <w:rsid w:val="00093426"/>
    <w:rsid w:val="000A2D63"/>
    <w:rsid w:val="000A4735"/>
    <w:rsid w:val="00101E57"/>
    <w:rsid w:val="001058EE"/>
    <w:rsid w:val="00106F09"/>
    <w:rsid w:val="00145D9D"/>
    <w:rsid w:val="001516EE"/>
    <w:rsid w:val="001B1BB7"/>
    <w:rsid w:val="001B216D"/>
    <w:rsid w:val="00214322"/>
    <w:rsid w:val="00241A1C"/>
    <w:rsid w:val="00271E7C"/>
    <w:rsid w:val="002827B8"/>
    <w:rsid w:val="0028415C"/>
    <w:rsid w:val="00290241"/>
    <w:rsid w:val="002A1287"/>
    <w:rsid w:val="002B14E8"/>
    <w:rsid w:val="002E6705"/>
    <w:rsid w:val="003035A5"/>
    <w:rsid w:val="00332DB9"/>
    <w:rsid w:val="00334F47"/>
    <w:rsid w:val="0036068A"/>
    <w:rsid w:val="00392FCE"/>
    <w:rsid w:val="00397E07"/>
    <w:rsid w:val="003A3543"/>
    <w:rsid w:val="003B7CB1"/>
    <w:rsid w:val="003C2871"/>
    <w:rsid w:val="003C7303"/>
    <w:rsid w:val="003D16C3"/>
    <w:rsid w:val="00412662"/>
    <w:rsid w:val="00416718"/>
    <w:rsid w:val="00417102"/>
    <w:rsid w:val="004313D5"/>
    <w:rsid w:val="00434A3E"/>
    <w:rsid w:val="0047163B"/>
    <w:rsid w:val="004764E1"/>
    <w:rsid w:val="00485518"/>
    <w:rsid w:val="0049418B"/>
    <w:rsid w:val="004A714F"/>
    <w:rsid w:val="004E7D95"/>
    <w:rsid w:val="004F00D8"/>
    <w:rsid w:val="00521F3C"/>
    <w:rsid w:val="005266EB"/>
    <w:rsid w:val="00527EA1"/>
    <w:rsid w:val="005334DC"/>
    <w:rsid w:val="005379B3"/>
    <w:rsid w:val="005458D8"/>
    <w:rsid w:val="00552C51"/>
    <w:rsid w:val="0056538A"/>
    <w:rsid w:val="00591D93"/>
    <w:rsid w:val="00596BF2"/>
    <w:rsid w:val="00596C64"/>
    <w:rsid w:val="005C0468"/>
    <w:rsid w:val="005C5439"/>
    <w:rsid w:val="00606B56"/>
    <w:rsid w:val="00641B6D"/>
    <w:rsid w:val="006753C5"/>
    <w:rsid w:val="006A448D"/>
    <w:rsid w:val="00707414"/>
    <w:rsid w:val="00713A5E"/>
    <w:rsid w:val="00715804"/>
    <w:rsid w:val="007338C2"/>
    <w:rsid w:val="007404E3"/>
    <w:rsid w:val="0074229C"/>
    <w:rsid w:val="007613F7"/>
    <w:rsid w:val="00764A1E"/>
    <w:rsid w:val="00780333"/>
    <w:rsid w:val="007A5805"/>
    <w:rsid w:val="007E5772"/>
    <w:rsid w:val="008115DE"/>
    <w:rsid w:val="0081224C"/>
    <w:rsid w:val="00812C22"/>
    <w:rsid w:val="00814061"/>
    <w:rsid w:val="00844A93"/>
    <w:rsid w:val="00850F6B"/>
    <w:rsid w:val="0085242A"/>
    <w:rsid w:val="00862363"/>
    <w:rsid w:val="00884542"/>
    <w:rsid w:val="00885B9C"/>
    <w:rsid w:val="008A7C36"/>
    <w:rsid w:val="008B10C0"/>
    <w:rsid w:val="008C373D"/>
    <w:rsid w:val="008E5642"/>
    <w:rsid w:val="0092319E"/>
    <w:rsid w:val="009533A5"/>
    <w:rsid w:val="00953CDA"/>
    <w:rsid w:val="00957F63"/>
    <w:rsid w:val="0097764F"/>
    <w:rsid w:val="00985A0D"/>
    <w:rsid w:val="009A24C3"/>
    <w:rsid w:val="009B78F8"/>
    <w:rsid w:val="009D374A"/>
    <w:rsid w:val="009E4476"/>
    <w:rsid w:val="009E661E"/>
    <w:rsid w:val="009F1FED"/>
    <w:rsid w:val="00A123B7"/>
    <w:rsid w:val="00A27A52"/>
    <w:rsid w:val="00A328BB"/>
    <w:rsid w:val="00A35BD1"/>
    <w:rsid w:val="00A53870"/>
    <w:rsid w:val="00A669D7"/>
    <w:rsid w:val="00A73913"/>
    <w:rsid w:val="00A83DD2"/>
    <w:rsid w:val="00A91DC0"/>
    <w:rsid w:val="00AA07C7"/>
    <w:rsid w:val="00AA365A"/>
    <w:rsid w:val="00AA3C3C"/>
    <w:rsid w:val="00AA77B5"/>
    <w:rsid w:val="00AC7908"/>
    <w:rsid w:val="00AF08F6"/>
    <w:rsid w:val="00AF5C41"/>
    <w:rsid w:val="00B03471"/>
    <w:rsid w:val="00B1061D"/>
    <w:rsid w:val="00B30E5F"/>
    <w:rsid w:val="00B3782C"/>
    <w:rsid w:val="00B41984"/>
    <w:rsid w:val="00B46CEA"/>
    <w:rsid w:val="00B47DD6"/>
    <w:rsid w:val="00B64C10"/>
    <w:rsid w:val="00B66F35"/>
    <w:rsid w:val="00B67D3E"/>
    <w:rsid w:val="00B70B8B"/>
    <w:rsid w:val="00B7126D"/>
    <w:rsid w:val="00B77272"/>
    <w:rsid w:val="00B9727B"/>
    <w:rsid w:val="00BB7722"/>
    <w:rsid w:val="00BD26FB"/>
    <w:rsid w:val="00C0600E"/>
    <w:rsid w:val="00C33BC4"/>
    <w:rsid w:val="00C3608E"/>
    <w:rsid w:val="00C42E3D"/>
    <w:rsid w:val="00C43A88"/>
    <w:rsid w:val="00C629DF"/>
    <w:rsid w:val="00C74E6A"/>
    <w:rsid w:val="00C80F2C"/>
    <w:rsid w:val="00C84574"/>
    <w:rsid w:val="00C87DFD"/>
    <w:rsid w:val="00CC1E51"/>
    <w:rsid w:val="00CC3355"/>
    <w:rsid w:val="00CD26F7"/>
    <w:rsid w:val="00CE1816"/>
    <w:rsid w:val="00CF6E00"/>
    <w:rsid w:val="00D31F8F"/>
    <w:rsid w:val="00D76CB0"/>
    <w:rsid w:val="00DA0993"/>
    <w:rsid w:val="00DA2FD9"/>
    <w:rsid w:val="00DA4375"/>
    <w:rsid w:val="00DA79CF"/>
    <w:rsid w:val="00DA7B19"/>
    <w:rsid w:val="00DC1DCA"/>
    <w:rsid w:val="00DE5FF9"/>
    <w:rsid w:val="00E11130"/>
    <w:rsid w:val="00E30788"/>
    <w:rsid w:val="00E34AA0"/>
    <w:rsid w:val="00E353D6"/>
    <w:rsid w:val="00E74CD1"/>
    <w:rsid w:val="00E76FED"/>
    <w:rsid w:val="00E77C89"/>
    <w:rsid w:val="00E81420"/>
    <w:rsid w:val="00E81774"/>
    <w:rsid w:val="00E90071"/>
    <w:rsid w:val="00E90C8A"/>
    <w:rsid w:val="00E92E95"/>
    <w:rsid w:val="00E92FF0"/>
    <w:rsid w:val="00E9343F"/>
    <w:rsid w:val="00EA5E13"/>
    <w:rsid w:val="00EB38AF"/>
    <w:rsid w:val="00ED4DA8"/>
    <w:rsid w:val="00ED6A0D"/>
    <w:rsid w:val="00F02D59"/>
    <w:rsid w:val="00F04D9C"/>
    <w:rsid w:val="00F40697"/>
    <w:rsid w:val="00F554AD"/>
    <w:rsid w:val="00F85C10"/>
    <w:rsid w:val="00FD6DA6"/>
    <w:rsid w:val="00FE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BC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0E"/>
    <w:pPr>
      <w:widowControl w:val="0"/>
      <w:spacing w:line="480" w:lineRule="auto"/>
      <w:ind w:firstLineChars="200" w:firstLine="200"/>
      <w:jc w:val="both"/>
    </w:pPr>
    <w:rPr>
      <w:rFonts w:ascii="Times New Roman" w:eastAsia="Times New Roman" w:hAnsi="Times New Roman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600E"/>
    <w:pPr>
      <w:keepNext/>
      <w:keepLines/>
      <w:ind w:firstLineChars="0" w:firstLine="0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600E"/>
    <w:pPr>
      <w:keepNext/>
      <w:keepLines/>
      <w:ind w:firstLineChars="0" w:firstLine="0"/>
      <w:outlineLvl w:val="1"/>
    </w:pPr>
    <w:rPr>
      <w:rFonts w:eastAsiaTheme="majorEastAsia" w:cstheme="majorBidi"/>
      <w:bCs/>
      <w:kern w:val="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0600E"/>
    <w:pPr>
      <w:keepNext/>
      <w:keepLines/>
      <w:ind w:firstLineChars="0" w:firstLine="0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rsid w:val="00C0600E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cap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0600E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0600E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0600E"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0600E"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0600E"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00E"/>
    <w:rPr>
      <w:rFonts w:ascii="Times New Roman" w:eastAsia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00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00E"/>
    <w:rPr>
      <w:rFonts w:ascii="Times New Roman" w:eastAsia="Times New Roman" w:hAnsi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0600E"/>
    <w:rPr>
      <w:rFonts w:ascii="Times New Roman" w:eastAsiaTheme="majorEastAsia" w:hAnsi="Times New Roman" w:cstheme="majorBidi"/>
      <w:bCs/>
      <w:kern w:val="0"/>
      <w:sz w:val="24"/>
      <w:szCs w:val="32"/>
    </w:rPr>
  </w:style>
  <w:style w:type="character" w:styleId="a5">
    <w:name w:val="annotation reference"/>
    <w:basedOn w:val="a0"/>
    <w:uiPriority w:val="99"/>
    <w:semiHidden/>
    <w:unhideWhenUsed/>
    <w:rsid w:val="00C0600E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C0600E"/>
  </w:style>
  <w:style w:type="character" w:customStyle="1" w:styleId="Char1">
    <w:name w:val="批注文字 Char"/>
    <w:basedOn w:val="a0"/>
    <w:link w:val="a6"/>
    <w:uiPriority w:val="99"/>
    <w:rsid w:val="00C0600E"/>
    <w:rPr>
      <w:rFonts w:ascii="Times New Roman" w:eastAsia="Times New Roman" w:hAnsi="Times New Roman"/>
      <w:sz w:val="24"/>
      <w:szCs w:val="22"/>
    </w:rPr>
  </w:style>
  <w:style w:type="table" w:styleId="a7">
    <w:name w:val="Table Grid"/>
    <w:basedOn w:val="a1"/>
    <w:uiPriority w:val="59"/>
    <w:rsid w:val="00C0600E"/>
    <w:pPr>
      <w:spacing w:after="160" w:line="259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C0600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0600E"/>
    <w:rPr>
      <w:rFonts w:ascii="Times New Roman" w:eastAsia="Times New Roman" w:hAnsi="Times New Roman"/>
      <w:sz w:val="18"/>
      <w:szCs w:val="18"/>
    </w:rPr>
  </w:style>
  <w:style w:type="paragraph" w:styleId="a9">
    <w:name w:val="Plain Text"/>
    <w:basedOn w:val="a"/>
    <w:link w:val="Char3"/>
    <w:uiPriority w:val="99"/>
    <w:unhideWhenUsed/>
    <w:rsid w:val="00885B9C"/>
    <w:rPr>
      <w:rFonts w:ascii="宋体" w:eastAsia="宋体" w:hAnsi="Courier New" w:cs="Courier New"/>
    </w:rPr>
  </w:style>
  <w:style w:type="character" w:customStyle="1" w:styleId="Char3">
    <w:name w:val="纯文本 Char"/>
    <w:basedOn w:val="a0"/>
    <w:link w:val="a9"/>
    <w:uiPriority w:val="99"/>
    <w:rsid w:val="00885B9C"/>
    <w:rPr>
      <w:rFonts w:ascii="宋体" w:eastAsia="宋体" w:hAnsi="Courier New" w:cs="Courier New"/>
    </w:rPr>
  </w:style>
  <w:style w:type="character" w:styleId="aa">
    <w:name w:val="line number"/>
    <w:basedOn w:val="a0"/>
    <w:uiPriority w:val="99"/>
    <w:semiHidden/>
    <w:unhideWhenUsed/>
    <w:rsid w:val="00C0600E"/>
  </w:style>
  <w:style w:type="character" w:customStyle="1" w:styleId="1Char">
    <w:name w:val="标题 1 Char"/>
    <w:basedOn w:val="a0"/>
    <w:link w:val="1"/>
    <w:uiPriority w:val="9"/>
    <w:rsid w:val="00C0600E"/>
    <w:rPr>
      <w:rFonts w:ascii="Times New Roman" w:eastAsia="Times New Roman" w:hAnsi="Times New Roman"/>
      <w:b/>
      <w:bCs/>
      <w:kern w:val="44"/>
      <w:sz w:val="28"/>
      <w:szCs w:val="44"/>
    </w:rPr>
  </w:style>
  <w:style w:type="character" w:customStyle="1" w:styleId="3Char">
    <w:name w:val="标题 3 Char"/>
    <w:basedOn w:val="a0"/>
    <w:link w:val="3"/>
    <w:uiPriority w:val="9"/>
    <w:rsid w:val="00C0600E"/>
    <w:rPr>
      <w:rFonts w:ascii="Times New Roman" w:eastAsia="Times New Roman" w:hAnsi="Times New Roman"/>
      <w:b/>
      <w:bCs/>
      <w:sz w:val="24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0600E"/>
    <w:rPr>
      <w:rFonts w:asciiTheme="majorHAnsi" w:eastAsiaTheme="majorEastAsia" w:hAnsiTheme="majorHAnsi" w:cstheme="majorBidi"/>
      <w:caps/>
      <w:sz w:val="24"/>
      <w:szCs w:val="22"/>
    </w:rPr>
  </w:style>
  <w:style w:type="character" w:customStyle="1" w:styleId="5Char">
    <w:name w:val="标题 5 Char"/>
    <w:basedOn w:val="a0"/>
    <w:link w:val="5"/>
    <w:uiPriority w:val="9"/>
    <w:semiHidden/>
    <w:rsid w:val="00C0600E"/>
    <w:rPr>
      <w:rFonts w:asciiTheme="majorHAnsi" w:eastAsiaTheme="majorEastAsia" w:hAnsiTheme="majorHAnsi" w:cstheme="majorBidi"/>
      <w:i/>
      <w:iCs/>
      <w:caps/>
      <w:sz w:val="24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C0600E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7Char">
    <w:name w:val="标题 7 Char"/>
    <w:basedOn w:val="a0"/>
    <w:link w:val="7"/>
    <w:uiPriority w:val="9"/>
    <w:semiHidden/>
    <w:rsid w:val="00C0600E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C0600E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C0600E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apple-converted-space">
    <w:name w:val="apple-converted-space"/>
    <w:basedOn w:val="a0"/>
    <w:rsid w:val="00C0600E"/>
  </w:style>
  <w:style w:type="paragraph" w:styleId="ab">
    <w:name w:val="annotation subject"/>
    <w:basedOn w:val="a6"/>
    <w:next w:val="a6"/>
    <w:link w:val="Char4"/>
    <w:uiPriority w:val="99"/>
    <w:semiHidden/>
    <w:unhideWhenUsed/>
    <w:rsid w:val="00C0600E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C0600E"/>
    <w:rPr>
      <w:rFonts w:ascii="Times New Roman" w:eastAsia="Times New Roman" w:hAnsi="Times New Roman"/>
      <w:b/>
      <w:bCs/>
      <w:sz w:val="24"/>
      <w:szCs w:val="22"/>
    </w:rPr>
  </w:style>
  <w:style w:type="character" w:styleId="ac">
    <w:name w:val="Hyperlink"/>
    <w:basedOn w:val="a0"/>
    <w:uiPriority w:val="99"/>
    <w:unhideWhenUsed/>
    <w:rsid w:val="00C0600E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a"/>
    <w:link w:val="EndNoteBibliographyTitleChar"/>
    <w:rsid w:val="00C0600E"/>
    <w:pPr>
      <w:jc w:val="center"/>
    </w:pPr>
    <w:rPr>
      <w:rFonts w:cs="Times New Roman"/>
      <w:noProof/>
    </w:rPr>
  </w:style>
  <w:style w:type="character" w:customStyle="1" w:styleId="EndNoteBibliographyTitleChar">
    <w:name w:val="EndNote Bibliography Title Char"/>
    <w:basedOn w:val="a0"/>
    <w:link w:val="EndNoteBibliographyTitle"/>
    <w:rsid w:val="00C0600E"/>
    <w:rPr>
      <w:rFonts w:ascii="Times New Roman" w:eastAsia="Times New Roman" w:hAnsi="Times New Roman" w:cs="Times New Roman"/>
      <w:noProof/>
      <w:sz w:val="24"/>
      <w:szCs w:val="22"/>
    </w:rPr>
  </w:style>
  <w:style w:type="paragraph" w:customStyle="1" w:styleId="EndNoteBibliography">
    <w:name w:val="EndNote Bibliography"/>
    <w:basedOn w:val="a"/>
    <w:link w:val="EndNoteBibliographyChar"/>
    <w:rsid w:val="00C0600E"/>
    <w:pPr>
      <w:spacing w:line="240" w:lineRule="auto"/>
    </w:pPr>
    <w:rPr>
      <w:rFonts w:cs="Times New Roman"/>
      <w:noProof/>
    </w:rPr>
  </w:style>
  <w:style w:type="character" w:customStyle="1" w:styleId="EndNoteBibliographyChar">
    <w:name w:val="EndNote Bibliography Char"/>
    <w:basedOn w:val="a0"/>
    <w:link w:val="EndNoteBibliography"/>
    <w:rsid w:val="00C0600E"/>
    <w:rPr>
      <w:rFonts w:ascii="Times New Roman" w:eastAsia="Times New Roman" w:hAnsi="Times New Roman" w:cs="Times New Roman"/>
      <w:noProof/>
      <w:sz w:val="24"/>
      <w:szCs w:val="22"/>
    </w:rPr>
  </w:style>
  <w:style w:type="paragraph" w:styleId="ad">
    <w:name w:val="caption"/>
    <w:basedOn w:val="a"/>
    <w:next w:val="a"/>
    <w:uiPriority w:val="35"/>
    <w:unhideWhenUsed/>
    <w:qFormat/>
    <w:rsid w:val="00C0600E"/>
    <w:pPr>
      <w:ind w:firstLineChars="0" w:firstLine="0"/>
    </w:pPr>
    <w:rPr>
      <w:bCs/>
      <w:sz w:val="21"/>
    </w:rPr>
  </w:style>
  <w:style w:type="paragraph" w:styleId="ae">
    <w:name w:val="Title"/>
    <w:basedOn w:val="a"/>
    <w:next w:val="a"/>
    <w:link w:val="Char5"/>
    <w:uiPriority w:val="10"/>
    <w:qFormat/>
    <w:rsid w:val="00C0600E"/>
    <w:pPr>
      <w:spacing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Char5">
    <w:name w:val="标题 Char"/>
    <w:basedOn w:val="a0"/>
    <w:link w:val="ae"/>
    <w:uiPriority w:val="10"/>
    <w:rsid w:val="00C0600E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f">
    <w:name w:val="Subtitle"/>
    <w:basedOn w:val="a"/>
    <w:next w:val="a"/>
    <w:link w:val="Char6"/>
    <w:uiPriority w:val="11"/>
    <w:qFormat/>
    <w:rsid w:val="00C0600E"/>
    <w:pPr>
      <w:numPr>
        <w:ilvl w:val="1"/>
      </w:numPr>
      <w:ind w:firstLineChars="200" w:firstLine="200"/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Char6">
    <w:name w:val="副标题 Char"/>
    <w:basedOn w:val="a0"/>
    <w:link w:val="af"/>
    <w:uiPriority w:val="11"/>
    <w:rsid w:val="00C0600E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af0">
    <w:name w:val="Strong"/>
    <w:basedOn w:val="a0"/>
    <w:uiPriority w:val="22"/>
    <w:qFormat/>
    <w:rsid w:val="00C0600E"/>
    <w:rPr>
      <w:b/>
      <w:bCs/>
    </w:rPr>
  </w:style>
  <w:style w:type="character" w:styleId="af1">
    <w:name w:val="Emphasis"/>
    <w:basedOn w:val="a0"/>
    <w:uiPriority w:val="20"/>
    <w:qFormat/>
    <w:rsid w:val="00C0600E"/>
    <w:rPr>
      <w:i/>
      <w:iCs/>
    </w:rPr>
  </w:style>
  <w:style w:type="paragraph" w:styleId="af2">
    <w:name w:val="No Spacing"/>
    <w:uiPriority w:val="1"/>
    <w:qFormat/>
    <w:rsid w:val="00C0600E"/>
    <w:rPr>
      <w:kern w:val="0"/>
      <w:sz w:val="22"/>
      <w:szCs w:val="22"/>
    </w:rPr>
  </w:style>
  <w:style w:type="paragraph" w:styleId="af3">
    <w:name w:val="Quote"/>
    <w:basedOn w:val="a"/>
    <w:next w:val="a"/>
    <w:link w:val="Char7"/>
    <w:uiPriority w:val="29"/>
    <w:qFormat/>
    <w:rsid w:val="00C0600E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har7">
    <w:name w:val="引用 Char"/>
    <w:basedOn w:val="a0"/>
    <w:link w:val="af3"/>
    <w:uiPriority w:val="29"/>
    <w:rsid w:val="00C0600E"/>
    <w:rPr>
      <w:rFonts w:asciiTheme="majorHAnsi" w:eastAsiaTheme="majorEastAsia" w:hAnsiTheme="majorHAnsi" w:cstheme="majorBidi"/>
      <w:sz w:val="25"/>
      <w:szCs w:val="25"/>
    </w:rPr>
  </w:style>
  <w:style w:type="paragraph" w:styleId="af4">
    <w:name w:val="Intense Quote"/>
    <w:basedOn w:val="a"/>
    <w:next w:val="a"/>
    <w:link w:val="Char8"/>
    <w:uiPriority w:val="30"/>
    <w:qFormat/>
    <w:rsid w:val="00C0600E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har8">
    <w:name w:val="明显引用 Char"/>
    <w:basedOn w:val="a0"/>
    <w:link w:val="af4"/>
    <w:uiPriority w:val="30"/>
    <w:rsid w:val="00C0600E"/>
    <w:rPr>
      <w:rFonts w:ascii="Times New Roman" w:eastAsia="Times New Roman" w:hAnsi="Times New Roman"/>
      <w:color w:val="404040" w:themeColor="text1" w:themeTint="BF"/>
      <w:sz w:val="32"/>
      <w:szCs w:val="32"/>
    </w:rPr>
  </w:style>
  <w:style w:type="character" w:styleId="af5">
    <w:name w:val="Subtle Emphasis"/>
    <w:basedOn w:val="a0"/>
    <w:uiPriority w:val="19"/>
    <w:qFormat/>
    <w:rsid w:val="00C0600E"/>
    <w:rPr>
      <w:i/>
      <w:iCs/>
      <w:color w:val="595959" w:themeColor="text1" w:themeTint="A6"/>
    </w:rPr>
  </w:style>
  <w:style w:type="character" w:styleId="af6">
    <w:name w:val="Intense Emphasis"/>
    <w:basedOn w:val="a0"/>
    <w:uiPriority w:val="21"/>
    <w:qFormat/>
    <w:rsid w:val="00C0600E"/>
    <w:rPr>
      <w:b/>
      <w:bCs/>
      <w:i/>
      <w:iCs/>
    </w:rPr>
  </w:style>
  <w:style w:type="character" w:styleId="af7">
    <w:name w:val="Subtle Reference"/>
    <w:basedOn w:val="a0"/>
    <w:uiPriority w:val="31"/>
    <w:qFormat/>
    <w:rsid w:val="00C0600E"/>
    <w:rPr>
      <w:smallCaps/>
      <w:color w:val="404040" w:themeColor="text1" w:themeTint="BF"/>
      <w:u w:val="single" w:color="7F7F7F" w:themeColor="text1" w:themeTint="80"/>
    </w:rPr>
  </w:style>
  <w:style w:type="character" w:styleId="af8">
    <w:name w:val="Intense Reference"/>
    <w:basedOn w:val="a0"/>
    <w:uiPriority w:val="32"/>
    <w:qFormat/>
    <w:rsid w:val="00C0600E"/>
    <w:rPr>
      <w:b/>
      <w:bCs/>
      <w:caps w:val="0"/>
      <w:smallCaps/>
      <w:color w:val="auto"/>
      <w:spacing w:val="3"/>
      <w:u w:val="single"/>
    </w:rPr>
  </w:style>
  <w:style w:type="character" w:styleId="af9">
    <w:name w:val="Book Title"/>
    <w:basedOn w:val="a0"/>
    <w:uiPriority w:val="33"/>
    <w:qFormat/>
    <w:rsid w:val="00C0600E"/>
    <w:rPr>
      <w:b/>
      <w:bCs/>
      <w:smallCaps/>
      <w:spacing w:val="7"/>
    </w:rPr>
  </w:style>
  <w:style w:type="paragraph" w:styleId="TOC">
    <w:name w:val="TOC Heading"/>
    <w:basedOn w:val="1"/>
    <w:next w:val="a"/>
    <w:uiPriority w:val="39"/>
    <w:semiHidden/>
    <w:unhideWhenUsed/>
    <w:qFormat/>
    <w:rsid w:val="00C0600E"/>
    <w:pPr>
      <w:outlineLvl w:val="9"/>
    </w:pPr>
  </w:style>
  <w:style w:type="paragraph" w:customStyle="1" w:styleId="EndNoteCategoryHeading">
    <w:name w:val="EndNote Category Heading"/>
    <w:basedOn w:val="a"/>
    <w:link w:val="EndNoteCategoryHeadingChar"/>
    <w:rsid w:val="00C0600E"/>
    <w:pPr>
      <w:spacing w:before="120" w:after="120"/>
    </w:pPr>
    <w:rPr>
      <w:rFonts w:cstheme="majorBidi"/>
      <w:b/>
      <w:noProof/>
      <w:kern w:val="0"/>
    </w:rPr>
  </w:style>
  <w:style w:type="character" w:customStyle="1" w:styleId="EndNoteCategoryHeadingChar">
    <w:name w:val="EndNote Category Heading Char"/>
    <w:basedOn w:val="2Char"/>
    <w:link w:val="EndNoteCategoryHeading"/>
    <w:rsid w:val="00C0600E"/>
    <w:rPr>
      <w:rFonts w:ascii="Times New Roman" w:eastAsia="Times New Roman" w:hAnsi="Times New Roman" w:cstheme="majorBidi"/>
      <w:bCs w:val="0"/>
      <w:noProof/>
      <w:kern w:val="0"/>
      <w:sz w:val="24"/>
      <w:szCs w:val="22"/>
    </w:rPr>
  </w:style>
  <w:style w:type="paragraph" w:styleId="afa">
    <w:name w:val="List Paragraph"/>
    <w:basedOn w:val="a"/>
    <w:uiPriority w:val="34"/>
    <w:qFormat/>
    <w:rsid w:val="00C0600E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0E"/>
    <w:pPr>
      <w:widowControl w:val="0"/>
      <w:spacing w:line="480" w:lineRule="auto"/>
      <w:ind w:firstLineChars="200" w:firstLine="200"/>
      <w:jc w:val="both"/>
    </w:pPr>
    <w:rPr>
      <w:rFonts w:ascii="Times New Roman" w:eastAsia="Times New Roman" w:hAnsi="Times New Roman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600E"/>
    <w:pPr>
      <w:keepNext/>
      <w:keepLines/>
      <w:ind w:firstLineChars="0" w:firstLine="0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600E"/>
    <w:pPr>
      <w:keepNext/>
      <w:keepLines/>
      <w:ind w:firstLineChars="0" w:firstLine="0"/>
      <w:outlineLvl w:val="1"/>
    </w:pPr>
    <w:rPr>
      <w:rFonts w:eastAsiaTheme="majorEastAsia" w:cstheme="majorBidi"/>
      <w:bCs/>
      <w:kern w:val="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0600E"/>
    <w:pPr>
      <w:keepNext/>
      <w:keepLines/>
      <w:ind w:firstLineChars="0" w:firstLine="0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rsid w:val="00C0600E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cap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0600E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0600E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0600E"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0600E"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0600E"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00E"/>
    <w:rPr>
      <w:rFonts w:ascii="Times New Roman" w:eastAsia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00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00E"/>
    <w:rPr>
      <w:rFonts w:ascii="Times New Roman" w:eastAsia="Times New Roman" w:hAnsi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0600E"/>
    <w:rPr>
      <w:rFonts w:ascii="Times New Roman" w:eastAsiaTheme="majorEastAsia" w:hAnsi="Times New Roman" w:cstheme="majorBidi"/>
      <w:bCs/>
      <w:kern w:val="0"/>
      <w:sz w:val="24"/>
      <w:szCs w:val="32"/>
    </w:rPr>
  </w:style>
  <w:style w:type="character" w:styleId="a5">
    <w:name w:val="annotation reference"/>
    <w:basedOn w:val="a0"/>
    <w:uiPriority w:val="99"/>
    <w:semiHidden/>
    <w:unhideWhenUsed/>
    <w:rsid w:val="00C0600E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C0600E"/>
  </w:style>
  <w:style w:type="character" w:customStyle="1" w:styleId="Char1">
    <w:name w:val="批注文字 Char"/>
    <w:basedOn w:val="a0"/>
    <w:link w:val="a6"/>
    <w:uiPriority w:val="99"/>
    <w:rsid w:val="00C0600E"/>
    <w:rPr>
      <w:rFonts w:ascii="Times New Roman" w:eastAsia="Times New Roman" w:hAnsi="Times New Roman"/>
      <w:sz w:val="24"/>
      <w:szCs w:val="22"/>
    </w:rPr>
  </w:style>
  <w:style w:type="table" w:styleId="a7">
    <w:name w:val="Table Grid"/>
    <w:basedOn w:val="a1"/>
    <w:uiPriority w:val="59"/>
    <w:rsid w:val="00C0600E"/>
    <w:pPr>
      <w:spacing w:after="160" w:line="259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C0600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0600E"/>
    <w:rPr>
      <w:rFonts w:ascii="Times New Roman" w:eastAsia="Times New Roman" w:hAnsi="Times New Roman"/>
      <w:sz w:val="18"/>
      <w:szCs w:val="18"/>
    </w:rPr>
  </w:style>
  <w:style w:type="paragraph" w:styleId="a9">
    <w:name w:val="Plain Text"/>
    <w:basedOn w:val="a"/>
    <w:link w:val="Char3"/>
    <w:uiPriority w:val="99"/>
    <w:unhideWhenUsed/>
    <w:rsid w:val="00885B9C"/>
    <w:rPr>
      <w:rFonts w:ascii="宋体" w:eastAsia="宋体" w:hAnsi="Courier New" w:cs="Courier New"/>
    </w:rPr>
  </w:style>
  <w:style w:type="character" w:customStyle="1" w:styleId="Char3">
    <w:name w:val="纯文本 Char"/>
    <w:basedOn w:val="a0"/>
    <w:link w:val="a9"/>
    <w:uiPriority w:val="99"/>
    <w:rsid w:val="00885B9C"/>
    <w:rPr>
      <w:rFonts w:ascii="宋体" w:eastAsia="宋体" w:hAnsi="Courier New" w:cs="Courier New"/>
    </w:rPr>
  </w:style>
  <w:style w:type="character" w:styleId="aa">
    <w:name w:val="line number"/>
    <w:basedOn w:val="a0"/>
    <w:uiPriority w:val="99"/>
    <w:semiHidden/>
    <w:unhideWhenUsed/>
    <w:rsid w:val="00C0600E"/>
  </w:style>
  <w:style w:type="character" w:customStyle="1" w:styleId="1Char">
    <w:name w:val="标题 1 Char"/>
    <w:basedOn w:val="a0"/>
    <w:link w:val="1"/>
    <w:uiPriority w:val="9"/>
    <w:rsid w:val="00C0600E"/>
    <w:rPr>
      <w:rFonts w:ascii="Times New Roman" w:eastAsia="Times New Roman" w:hAnsi="Times New Roman"/>
      <w:b/>
      <w:bCs/>
      <w:kern w:val="44"/>
      <w:sz w:val="28"/>
      <w:szCs w:val="44"/>
    </w:rPr>
  </w:style>
  <w:style w:type="character" w:customStyle="1" w:styleId="3Char">
    <w:name w:val="标题 3 Char"/>
    <w:basedOn w:val="a0"/>
    <w:link w:val="3"/>
    <w:uiPriority w:val="9"/>
    <w:rsid w:val="00C0600E"/>
    <w:rPr>
      <w:rFonts w:ascii="Times New Roman" w:eastAsia="Times New Roman" w:hAnsi="Times New Roman"/>
      <w:b/>
      <w:bCs/>
      <w:sz w:val="24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0600E"/>
    <w:rPr>
      <w:rFonts w:asciiTheme="majorHAnsi" w:eastAsiaTheme="majorEastAsia" w:hAnsiTheme="majorHAnsi" w:cstheme="majorBidi"/>
      <w:caps/>
      <w:sz w:val="24"/>
      <w:szCs w:val="22"/>
    </w:rPr>
  </w:style>
  <w:style w:type="character" w:customStyle="1" w:styleId="5Char">
    <w:name w:val="标题 5 Char"/>
    <w:basedOn w:val="a0"/>
    <w:link w:val="5"/>
    <w:uiPriority w:val="9"/>
    <w:semiHidden/>
    <w:rsid w:val="00C0600E"/>
    <w:rPr>
      <w:rFonts w:asciiTheme="majorHAnsi" w:eastAsiaTheme="majorEastAsia" w:hAnsiTheme="majorHAnsi" w:cstheme="majorBidi"/>
      <w:i/>
      <w:iCs/>
      <w:caps/>
      <w:sz w:val="24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C0600E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7Char">
    <w:name w:val="标题 7 Char"/>
    <w:basedOn w:val="a0"/>
    <w:link w:val="7"/>
    <w:uiPriority w:val="9"/>
    <w:semiHidden/>
    <w:rsid w:val="00C0600E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C0600E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C0600E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apple-converted-space">
    <w:name w:val="apple-converted-space"/>
    <w:basedOn w:val="a0"/>
    <w:rsid w:val="00C0600E"/>
  </w:style>
  <w:style w:type="paragraph" w:styleId="ab">
    <w:name w:val="annotation subject"/>
    <w:basedOn w:val="a6"/>
    <w:next w:val="a6"/>
    <w:link w:val="Char4"/>
    <w:uiPriority w:val="99"/>
    <w:semiHidden/>
    <w:unhideWhenUsed/>
    <w:rsid w:val="00C0600E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C0600E"/>
    <w:rPr>
      <w:rFonts w:ascii="Times New Roman" w:eastAsia="Times New Roman" w:hAnsi="Times New Roman"/>
      <w:b/>
      <w:bCs/>
      <w:sz w:val="24"/>
      <w:szCs w:val="22"/>
    </w:rPr>
  </w:style>
  <w:style w:type="character" w:styleId="ac">
    <w:name w:val="Hyperlink"/>
    <w:basedOn w:val="a0"/>
    <w:uiPriority w:val="99"/>
    <w:unhideWhenUsed/>
    <w:rsid w:val="00C0600E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a"/>
    <w:link w:val="EndNoteBibliographyTitleChar"/>
    <w:rsid w:val="00C0600E"/>
    <w:pPr>
      <w:jc w:val="center"/>
    </w:pPr>
    <w:rPr>
      <w:rFonts w:cs="Times New Roman"/>
      <w:noProof/>
    </w:rPr>
  </w:style>
  <w:style w:type="character" w:customStyle="1" w:styleId="EndNoteBibliographyTitleChar">
    <w:name w:val="EndNote Bibliography Title Char"/>
    <w:basedOn w:val="a0"/>
    <w:link w:val="EndNoteBibliographyTitle"/>
    <w:rsid w:val="00C0600E"/>
    <w:rPr>
      <w:rFonts w:ascii="Times New Roman" w:eastAsia="Times New Roman" w:hAnsi="Times New Roman" w:cs="Times New Roman"/>
      <w:noProof/>
      <w:sz w:val="24"/>
      <w:szCs w:val="22"/>
    </w:rPr>
  </w:style>
  <w:style w:type="paragraph" w:customStyle="1" w:styleId="EndNoteBibliography">
    <w:name w:val="EndNote Bibliography"/>
    <w:basedOn w:val="a"/>
    <w:link w:val="EndNoteBibliographyChar"/>
    <w:rsid w:val="00C0600E"/>
    <w:pPr>
      <w:spacing w:line="240" w:lineRule="auto"/>
    </w:pPr>
    <w:rPr>
      <w:rFonts w:cs="Times New Roman"/>
      <w:noProof/>
    </w:rPr>
  </w:style>
  <w:style w:type="character" w:customStyle="1" w:styleId="EndNoteBibliographyChar">
    <w:name w:val="EndNote Bibliography Char"/>
    <w:basedOn w:val="a0"/>
    <w:link w:val="EndNoteBibliography"/>
    <w:rsid w:val="00C0600E"/>
    <w:rPr>
      <w:rFonts w:ascii="Times New Roman" w:eastAsia="Times New Roman" w:hAnsi="Times New Roman" w:cs="Times New Roman"/>
      <w:noProof/>
      <w:sz w:val="24"/>
      <w:szCs w:val="22"/>
    </w:rPr>
  </w:style>
  <w:style w:type="paragraph" w:styleId="ad">
    <w:name w:val="caption"/>
    <w:basedOn w:val="a"/>
    <w:next w:val="a"/>
    <w:uiPriority w:val="35"/>
    <w:unhideWhenUsed/>
    <w:qFormat/>
    <w:rsid w:val="00C0600E"/>
    <w:pPr>
      <w:ind w:firstLineChars="0" w:firstLine="0"/>
    </w:pPr>
    <w:rPr>
      <w:bCs/>
      <w:sz w:val="21"/>
    </w:rPr>
  </w:style>
  <w:style w:type="paragraph" w:styleId="ae">
    <w:name w:val="Title"/>
    <w:basedOn w:val="a"/>
    <w:next w:val="a"/>
    <w:link w:val="Char5"/>
    <w:uiPriority w:val="10"/>
    <w:qFormat/>
    <w:rsid w:val="00C0600E"/>
    <w:pPr>
      <w:spacing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Char5">
    <w:name w:val="标题 Char"/>
    <w:basedOn w:val="a0"/>
    <w:link w:val="ae"/>
    <w:uiPriority w:val="10"/>
    <w:rsid w:val="00C0600E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f">
    <w:name w:val="Subtitle"/>
    <w:basedOn w:val="a"/>
    <w:next w:val="a"/>
    <w:link w:val="Char6"/>
    <w:uiPriority w:val="11"/>
    <w:qFormat/>
    <w:rsid w:val="00C0600E"/>
    <w:pPr>
      <w:numPr>
        <w:ilvl w:val="1"/>
      </w:numPr>
      <w:ind w:firstLineChars="200" w:firstLine="200"/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Char6">
    <w:name w:val="副标题 Char"/>
    <w:basedOn w:val="a0"/>
    <w:link w:val="af"/>
    <w:uiPriority w:val="11"/>
    <w:rsid w:val="00C0600E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af0">
    <w:name w:val="Strong"/>
    <w:basedOn w:val="a0"/>
    <w:uiPriority w:val="22"/>
    <w:qFormat/>
    <w:rsid w:val="00C0600E"/>
    <w:rPr>
      <w:b/>
      <w:bCs/>
    </w:rPr>
  </w:style>
  <w:style w:type="character" w:styleId="af1">
    <w:name w:val="Emphasis"/>
    <w:basedOn w:val="a0"/>
    <w:uiPriority w:val="20"/>
    <w:qFormat/>
    <w:rsid w:val="00C0600E"/>
    <w:rPr>
      <w:i/>
      <w:iCs/>
    </w:rPr>
  </w:style>
  <w:style w:type="paragraph" w:styleId="af2">
    <w:name w:val="No Spacing"/>
    <w:uiPriority w:val="1"/>
    <w:qFormat/>
    <w:rsid w:val="00C0600E"/>
    <w:rPr>
      <w:kern w:val="0"/>
      <w:sz w:val="22"/>
      <w:szCs w:val="22"/>
    </w:rPr>
  </w:style>
  <w:style w:type="paragraph" w:styleId="af3">
    <w:name w:val="Quote"/>
    <w:basedOn w:val="a"/>
    <w:next w:val="a"/>
    <w:link w:val="Char7"/>
    <w:uiPriority w:val="29"/>
    <w:qFormat/>
    <w:rsid w:val="00C0600E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har7">
    <w:name w:val="引用 Char"/>
    <w:basedOn w:val="a0"/>
    <w:link w:val="af3"/>
    <w:uiPriority w:val="29"/>
    <w:rsid w:val="00C0600E"/>
    <w:rPr>
      <w:rFonts w:asciiTheme="majorHAnsi" w:eastAsiaTheme="majorEastAsia" w:hAnsiTheme="majorHAnsi" w:cstheme="majorBidi"/>
      <w:sz w:val="25"/>
      <w:szCs w:val="25"/>
    </w:rPr>
  </w:style>
  <w:style w:type="paragraph" w:styleId="af4">
    <w:name w:val="Intense Quote"/>
    <w:basedOn w:val="a"/>
    <w:next w:val="a"/>
    <w:link w:val="Char8"/>
    <w:uiPriority w:val="30"/>
    <w:qFormat/>
    <w:rsid w:val="00C0600E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har8">
    <w:name w:val="明显引用 Char"/>
    <w:basedOn w:val="a0"/>
    <w:link w:val="af4"/>
    <w:uiPriority w:val="30"/>
    <w:rsid w:val="00C0600E"/>
    <w:rPr>
      <w:rFonts w:ascii="Times New Roman" w:eastAsia="Times New Roman" w:hAnsi="Times New Roman"/>
      <w:color w:val="404040" w:themeColor="text1" w:themeTint="BF"/>
      <w:sz w:val="32"/>
      <w:szCs w:val="32"/>
    </w:rPr>
  </w:style>
  <w:style w:type="character" w:styleId="af5">
    <w:name w:val="Subtle Emphasis"/>
    <w:basedOn w:val="a0"/>
    <w:uiPriority w:val="19"/>
    <w:qFormat/>
    <w:rsid w:val="00C0600E"/>
    <w:rPr>
      <w:i/>
      <w:iCs/>
      <w:color w:val="595959" w:themeColor="text1" w:themeTint="A6"/>
    </w:rPr>
  </w:style>
  <w:style w:type="character" w:styleId="af6">
    <w:name w:val="Intense Emphasis"/>
    <w:basedOn w:val="a0"/>
    <w:uiPriority w:val="21"/>
    <w:qFormat/>
    <w:rsid w:val="00C0600E"/>
    <w:rPr>
      <w:b/>
      <w:bCs/>
      <w:i/>
      <w:iCs/>
    </w:rPr>
  </w:style>
  <w:style w:type="character" w:styleId="af7">
    <w:name w:val="Subtle Reference"/>
    <w:basedOn w:val="a0"/>
    <w:uiPriority w:val="31"/>
    <w:qFormat/>
    <w:rsid w:val="00C0600E"/>
    <w:rPr>
      <w:smallCaps/>
      <w:color w:val="404040" w:themeColor="text1" w:themeTint="BF"/>
      <w:u w:val="single" w:color="7F7F7F" w:themeColor="text1" w:themeTint="80"/>
    </w:rPr>
  </w:style>
  <w:style w:type="character" w:styleId="af8">
    <w:name w:val="Intense Reference"/>
    <w:basedOn w:val="a0"/>
    <w:uiPriority w:val="32"/>
    <w:qFormat/>
    <w:rsid w:val="00C0600E"/>
    <w:rPr>
      <w:b/>
      <w:bCs/>
      <w:caps w:val="0"/>
      <w:smallCaps/>
      <w:color w:val="auto"/>
      <w:spacing w:val="3"/>
      <w:u w:val="single"/>
    </w:rPr>
  </w:style>
  <w:style w:type="character" w:styleId="af9">
    <w:name w:val="Book Title"/>
    <w:basedOn w:val="a0"/>
    <w:uiPriority w:val="33"/>
    <w:qFormat/>
    <w:rsid w:val="00C0600E"/>
    <w:rPr>
      <w:b/>
      <w:bCs/>
      <w:smallCaps/>
      <w:spacing w:val="7"/>
    </w:rPr>
  </w:style>
  <w:style w:type="paragraph" w:styleId="TOC">
    <w:name w:val="TOC Heading"/>
    <w:basedOn w:val="1"/>
    <w:next w:val="a"/>
    <w:uiPriority w:val="39"/>
    <w:semiHidden/>
    <w:unhideWhenUsed/>
    <w:qFormat/>
    <w:rsid w:val="00C0600E"/>
    <w:pPr>
      <w:outlineLvl w:val="9"/>
    </w:pPr>
  </w:style>
  <w:style w:type="paragraph" w:customStyle="1" w:styleId="EndNoteCategoryHeading">
    <w:name w:val="EndNote Category Heading"/>
    <w:basedOn w:val="a"/>
    <w:link w:val="EndNoteCategoryHeadingChar"/>
    <w:rsid w:val="00C0600E"/>
    <w:pPr>
      <w:spacing w:before="120" w:after="120"/>
    </w:pPr>
    <w:rPr>
      <w:rFonts w:cstheme="majorBidi"/>
      <w:b/>
      <w:noProof/>
      <w:kern w:val="0"/>
    </w:rPr>
  </w:style>
  <w:style w:type="character" w:customStyle="1" w:styleId="EndNoteCategoryHeadingChar">
    <w:name w:val="EndNote Category Heading Char"/>
    <w:basedOn w:val="2Char"/>
    <w:link w:val="EndNoteCategoryHeading"/>
    <w:rsid w:val="00C0600E"/>
    <w:rPr>
      <w:rFonts w:ascii="Times New Roman" w:eastAsia="Times New Roman" w:hAnsi="Times New Roman" w:cstheme="majorBidi"/>
      <w:bCs w:val="0"/>
      <w:noProof/>
      <w:kern w:val="0"/>
      <w:sz w:val="24"/>
      <w:szCs w:val="22"/>
    </w:rPr>
  </w:style>
  <w:style w:type="paragraph" w:styleId="afa">
    <w:name w:val="List Paragraph"/>
    <w:basedOn w:val="a"/>
    <w:uiPriority w:val="34"/>
    <w:qFormat/>
    <w:rsid w:val="00C0600E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1\Documents\&#33258;&#23450;&#20041;%20Office%20&#27169;&#26495;\Crane%20paper%20V10%20-%20&#21103;&#26412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AAB96-3BE5-4270-BB85-E74E3185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Crane paper V10 - 副本.dotm</Template>
  <TotalTime>148</TotalTime>
  <Pages>9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Wei</dc:creator>
  <cp:keywords/>
  <dc:description/>
  <cp:lastModifiedBy>刘伟</cp:lastModifiedBy>
  <cp:revision>159</cp:revision>
  <cp:lastPrinted>2018-10-03T07:58:00Z</cp:lastPrinted>
  <dcterms:created xsi:type="dcterms:W3CDTF">2018-01-15T09:43:00Z</dcterms:created>
  <dcterms:modified xsi:type="dcterms:W3CDTF">2018-12-12T14:57:00Z</dcterms:modified>
</cp:coreProperties>
</file>