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6B8" w:rsidRDefault="006E7F41">
      <w:pPr>
        <w:pStyle w:val="Heading1"/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Supplementary file 2. Comparison of the energy metabolism discovered in this study with fermentation in LAB and anaerobic respiration in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Geobacter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spp.</w:t>
      </w:r>
    </w:p>
    <w:tbl>
      <w:tblPr>
        <w:tblStyle w:val="a"/>
        <w:tblW w:w="13675" w:type="dxa"/>
        <w:tblInd w:w="-2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2790"/>
        <w:gridCol w:w="2430"/>
        <w:gridCol w:w="3330"/>
        <w:gridCol w:w="2245"/>
      </w:tblGrid>
      <w:tr w:rsidR="000F46B8">
        <w:trPr>
          <w:trHeight w:val="690"/>
        </w:trPr>
        <w:tc>
          <w:tcPr>
            <w:tcW w:w="2880" w:type="dxa"/>
            <w:shd w:val="clear" w:color="auto" w:fill="E7E6E6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F46B8" w:rsidRDefault="000F4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E7E6E6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Homofermentation in LAB</w:t>
            </w:r>
          </w:p>
        </w:tc>
        <w:tc>
          <w:tcPr>
            <w:tcW w:w="2430" w:type="dxa"/>
            <w:shd w:val="clear" w:color="auto" w:fill="E7E6E6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Respiration in LAB</w:t>
            </w:r>
          </w:p>
        </w:tc>
        <w:tc>
          <w:tcPr>
            <w:tcW w:w="3330" w:type="dxa"/>
            <w:shd w:val="clear" w:color="auto" w:fill="E7E6E6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Anaerobic EET respiration in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Geobacter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spp.</w:t>
            </w:r>
          </w:p>
        </w:tc>
        <w:tc>
          <w:tcPr>
            <w:tcW w:w="2245" w:type="dxa"/>
            <w:shd w:val="clear" w:color="auto" w:fill="E7E6E6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Hybrid metabolism in LAB (this study)</w:t>
            </w:r>
          </w:p>
        </w:tc>
      </w:tr>
      <w:tr w:rsidR="000F46B8">
        <w:trPr>
          <w:trHeight w:val="888"/>
        </w:trPr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Reduction of insoluble extracellular electron acceptor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Yes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4-8 mA/mg protein at peak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(Marsili et al., 2010; Rose and Regan, 2015) </w:t>
            </w:r>
          </w:p>
        </w:tc>
        <w:tc>
          <w:tcPr>
            <w:tcW w:w="2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Both - soluble and insoluble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 mA/mg- protein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(at peak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0F46B8">
        <w:trPr>
          <w:trHeight w:val="924"/>
        </w:trPr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NADH:quinone oxidoreductase is required for reduction of electron acceptor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(Tachon et al., 2010)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Ndh1 (Brooijmans et al., 2009b, 2009b)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Yes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Ndh1 (proton pumping) (Chan et al., 2017) </w:t>
            </w:r>
          </w:p>
        </w:tc>
        <w:tc>
          <w:tcPr>
            <w:tcW w:w="2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Yes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Ndh2 (non-proton pumping)</w:t>
            </w:r>
          </w:p>
        </w:tc>
      </w:tr>
      <w:tr w:rsidR="000F46B8"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Electron acceptor transcriptionally upregulates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NADH dehydrogenase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(this study)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[aerobic respiration] (Pedersen et al., 2008)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Yes (Holmes et al., 2006) </w:t>
            </w:r>
          </w:p>
        </w:tc>
        <w:tc>
          <w:tcPr>
            <w:tcW w:w="2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Yes (with DHNA) </w:t>
            </w:r>
          </w:p>
        </w:tc>
      </w:tr>
      <w:tr w:rsidR="000F46B8"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/NADH ratio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~1 for glucose (Guo et al., 2017, p. 201)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~5 for mannitol (this study)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Near-zero for lactose (Johanson et al., 2020)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(Fe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3+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10-100 (anode) (Rose and Regan, 2015; Song et al., 2016)</w:t>
            </w:r>
          </w:p>
        </w:tc>
        <w:tc>
          <w:tcPr>
            <w:tcW w:w="2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 (Fe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3+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 (anode)</w:t>
            </w:r>
          </w:p>
        </w:tc>
      </w:tr>
      <w:tr w:rsidR="000F46B8"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Fraction of electrons on electron acceptor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40-98% pyruvate (Dirar and Collins, 1972)</w:t>
            </w:r>
          </w:p>
          <w:p w:rsidR="000F46B8" w:rsidRDefault="000F4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33% (nitrate) (Brooijmans et al., 2009, p. 1)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75-90% anode (Speers and Reguera, 2012) </w:t>
            </w:r>
          </w:p>
        </w:tc>
        <w:tc>
          <w:tcPr>
            <w:tcW w:w="2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20% anode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48% pyruvate</w:t>
            </w:r>
          </w:p>
        </w:tc>
      </w:tr>
      <w:tr w:rsidR="000F46B8"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Metabolic flux is primarily through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Fermentative pathway (Bintsis, 2018)  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Mixed-acid fermentation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>(Brooijmans et al., 2009a)</w:t>
              </w:r>
            </w:hyperlink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TCA cycle (Galushko and Schink, 2000; Mahadevan et al., 2006)</w:t>
            </w:r>
          </w:p>
        </w:tc>
        <w:tc>
          <w:tcPr>
            <w:tcW w:w="2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Fermentative pathway - Mixed acid</w:t>
            </w:r>
          </w:p>
          <w:p w:rsidR="000F46B8" w:rsidRDefault="000F4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46B8">
        <w:trPr>
          <w:trHeight w:val="1209"/>
        </w:trPr>
        <w:tc>
          <w:tcPr>
            <w:tcW w:w="2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ATP yield per substrate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~2-3 mol ATP/mol glucose for homolactic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(Dirar and Collins, 1972)  </w:t>
            </w:r>
          </w:p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0.75 mol ATP/mol mannitol (this study)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3.3-3.9 mol ATP/mol lactose (Johanson et al., 2020)</w:t>
            </w:r>
          </w:p>
        </w:tc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~1.5 mol ATP/mol substrate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(Mahadevan et al., 2006) </w:t>
            </w:r>
          </w:p>
        </w:tc>
        <w:tc>
          <w:tcPr>
            <w:tcW w:w="2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46B8" w:rsidRDefault="006E7F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 mol ATP/mol mannitol</w:t>
            </w:r>
          </w:p>
        </w:tc>
      </w:tr>
    </w:tbl>
    <w:p w:rsidR="000F46B8" w:rsidRDefault="006E7F41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vertAlign w:val="superscript"/>
        </w:rPr>
        <w:t xml:space="preserve">a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Calculated assuming that 50% of the dry cell weight is protein. </w:t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t xml:space="preserve">b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G. sulfurreducens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uses acetate as its electron donor. Since acetate is a 2 carbon electron donor, ATP yield is expressed per mol of a 6 carbon substrate.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lastRenderedPageBreak/>
        <w:t>References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Bintsis, T., 2018. Lactic acid bacteria as starter cultures: An update in their metabolism and genetics. AIMS Microbiol. 4, 665–684. https://doi.org/10.3934/microbiol.2018.4.665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Brooijmans, R., de Vos, W.M., Hugenholtz, J., 2009a. Electron transport chains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of lactic acid bacteria - walking on crutches is part of their lifestyle. F1000 Biol. Rep. 1. https://doi.org/10.3410/B1-34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Brooijmans, R., Smit, B., Santos, F., van Riel, J., de Vos, W.M., Hugenholtz, J., 2009b. Heme and menaquinone induced electron tran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sport in lactic acid bacteria. Microb. Cell Factories 8, 28. https://doi.org/10.1186/1475-2859-8-28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Brooijmans, R.J.W., Vos, W.M. de, Hugenholtz, J., 2009.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Lactobacillus plantarum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WCFS1 electron transport chains. Appl. Environ. Microbiol. 75, 3580–3585. ht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tps://doi.org/10.1128/AEM.00147-09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Chan, C.H., Levar, C.E., Jiménez-Otero, F., Bond, D.R., 2017. Genome scale mutational analysis of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Geobacter sulfurreducens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reveals distinct molecular mechanisms for respiration and sensing of poised electrodes versus Fe(I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II) oxides. J. Bacteriol. 199. https://doi.org/10.1128/JB.00340-17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Dirar, H., Collins, E.B., 1972. End-products, fermentation balances and molar growth yields of homofermentative lactobacilli. J. Gen. Microbiol. 73, 233–238. https://doi.org/10.1099/0022128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7-73-2-233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Galushko, A.S., Schink, B., 2000. Oxidation of acetate through reactions of the citric acid cycle by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 xml:space="preserve">Geobacter sulfurreducens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in pure culture and in syntrophic coculture. Arch. Microbiol. 174, 314–321. https://doi.org/10.1007/s002030000208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Guo,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Y., Tian, X., Huang, R., Tao, X., Shah, N.P., Wei, H., Wan, C., 2017. A physiological comparative study of acid tolerance of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Lactobacillus plantarum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ZDY 2013 and L. plantarum ATCC 8014 at membrane and cytoplasm levels. Ann. Microbiol. 67, 669–677. https://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doi.org/10.1007/s13213-017-1295-x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Holmes, D.E., Chaudhuri, S.K., Nevin, K.P., Mehta, T., Methé, B.A., Liu, A., Ward, J.E., Woodard, T.L., Webster, J., Lovley, D.R., 2006. Microarray and genetic analysis of electron transfer to electrodes in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Geobacter sulfu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rreducens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 Environ. Microbiol. 8, 1805–1815. https://doi.org/10.1111/j.1462-2920.2006.01065.x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Johanson, A., Goel, A., Olsson, L., Franzén, C.J., 2020. Respiratory physiology of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 xml:space="preserve">Lactococcus lactis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in chemostat cultures and its effect on cellular robustness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in frozen and freeze-dried starter cultures. Appl. Environ. Microbiol. 86. https://doi.org/10.1128/AEM.02785-19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Mahadevan, R., Bond, D.R., Butler, J.E., Esteve-Nuñez, A., Coppi, M.V., Palsson, B.O., Schilling, C.H., Lovley, D.R., 2006. Characterization of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metabolism in the Fe(III)-reducing organism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Geobacter sulfurreducens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by constraint-based modeling. Appl. Environ. Microbiol. 72, 1558–1568. https://doi.org/10.1128/AEM.72.2.1558-1568.2006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Marsili, E., Sun, J., Bond, D.R., 2010. Voltammetry and growth physi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ology of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Geobacter sulfurreducens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biofilms as a function of growth stage and imposed electrode potential. Electroanalysis 22, 865–874. https://doi.org/10.1002/elan.200800007</w:t>
      </w:r>
    </w:p>
    <w:p w:rsidR="000F46B8" w:rsidRDefault="000F46B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Pedersen, M.B., Garrigues, C., Tuphile, K., Brun, C., Vido, K., Bennedsen, M., Møllgaard, H., Gaudu, P., Gruss, A., 2008. Impact of aeration and heme-activated respiration on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Lactococcus lactis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gene expression: identification of a heme-responsive operon. J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 Bacteriol. 190, 4903–4911. https://doi.org/10.1128/JB.00447-08</w:t>
      </w:r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Rose, N.D., Regan, J.M., 2015. Changes in phosphorylation of adenosine phosphate and redox state of nicotinamide-adenine dinucleotide (phosphate) in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 xml:space="preserve">Geobacter sulfurreducens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in response to el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ectron acceptor and anode potential variation. Bioelectrochemistry Amst. Neth. 106, 213–220. </w:t>
      </w:r>
      <w:hyperlink r:id="rId6">
        <w:r>
          <w:rPr>
            <w:rFonts w:ascii="Times New Roman" w:eastAsia="Times New Roman" w:hAnsi="Times New Roman" w:cs="Times New Roman"/>
            <w:sz w:val="24"/>
            <w:szCs w:val="24"/>
            <w:highlight w:val="white"/>
          </w:rPr>
          <w:t>https://doi.org/10.1016/j.bioelechem.2015.03.003</w:t>
        </w:r>
      </w:hyperlink>
    </w:p>
    <w:p w:rsidR="000F46B8" w:rsidRDefault="006E7F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Speers, A.M., Reguera, G., 2012. Electron dono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rs supporting growth and electroactivity of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 xml:space="preserve">Geobacter sulfurreducens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anode biofilms. Appl. Environ. Microbiol. 78, 437–444. https://doi.org/10.1128/AEM.06782-11</w:t>
      </w:r>
    </w:p>
    <w:p w:rsidR="000F46B8" w:rsidRDefault="000F46B8">
      <w:pPr>
        <w:spacing w:after="0" w:line="240" w:lineRule="auto"/>
        <w:ind w:left="720"/>
        <w:rPr>
          <w:rFonts w:ascii="Times New Roman" w:eastAsia="Times New Roman" w:hAnsi="Times New Roman" w:cs="Times New Roman"/>
          <w:sz w:val="18"/>
          <w:szCs w:val="18"/>
        </w:rPr>
      </w:pPr>
    </w:p>
    <w:sectPr w:rsidR="000F46B8"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6B8"/>
    <w:rsid w:val="000F46B8"/>
    <w:rsid w:val="006E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19CE60-90A7-4400-A0B4-08EECF0F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8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E708B0"/>
    <w:rPr>
      <w:rFonts w:ascii="Calibri" w:eastAsia="Calibri" w:hAnsi="Calibri" w:cs="Calibri"/>
      <w:b/>
      <w:sz w:val="48"/>
      <w:szCs w:val="48"/>
    </w:rPr>
  </w:style>
  <w:style w:type="paragraph" w:styleId="NoSpacing">
    <w:name w:val="No Spacing"/>
    <w:uiPriority w:val="1"/>
    <w:qFormat/>
    <w:rsid w:val="001A53C4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16/j.bioelechem.2015.03.003" TargetMode="External"/><Relationship Id="rId5" Type="http://schemas.openxmlformats.org/officeDocument/2006/relationships/hyperlink" Target="https://www.zotero.org/google-docs/?kpfm2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8b/MyLRPPx9iLEcGK6/Wyc8rnA==">AMUW2mV5CAH9f9azsN/p/eD0dREbXNwmYVVlT2ElEpYSFGTwWI1y+MPXGXtzOwyww1cn26ac+zEFknS+YgIUFvX6LzjzDD16YaEDdFzEqth6TQMOU2JD8D4=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Stevens</dc:creator>
  <cp:lastModifiedBy>Caroline Ajo-Franklin</cp:lastModifiedBy>
  <cp:revision>2</cp:revision>
  <dcterms:created xsi:type="dcterms:W3CDTF">2022-02-10T12:38:00Z</dcterms:created>
  <dcterms:modified xsi:type="dcterms:W3CDTF">2022-02-10T12:38:00Z</dcterms:modified>
</cp:coreProperties>
</file>