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E0B711" w14:textId="4B98E957" w:rsidR="00FB7C4F" w:rsidRPr="002C671C" w:rsidRDefault="00F55210" w:rsidP="00FB7C4F">
      <w:pPr>
        <w:spacing w:line="360" w:lineRule="auto"/>
        <w:contextualSpacing/>
        <w:jc w:val="center"/>
        <w:rPr>
          <w:rFonts w:ascii="Times New Roman" w:hAnsi="Times New Roman" w:cs="Times New Roman"/>
          <w:b/>
          <w:i/>
          <w:sz w:val="24"/>
          <w:szCs w:val="24"/>
        </w:rPr>
      </w:pPr>
      <w:r w:rsidRPr="002C671C">
        <w:rPr>
          <w:rFonts w:ascii="Times New Roman" w:hAnsi="Times New Roman" w:cs="Times New Roman"/>
          <w:b/>
          <w:sz w:val="24"/>
          <w:szCs w:val="24"/>
        </w:rPr>
        <w:t xml:space="preserve">Supplementary Information for: </w:t>
      </w:r>
      <w:r w:rsidR="002C671C" w:rsidRPr="002C671C">
        <w:rPr>
          <w:rFonts w:ascii="Times New Roman" w:hAnsi="Times New Roman" w:cs="Times New Roman"/>
          <w:b/>
          <w:sz w:val="24"/>
          <w:szCs w:val="24"/>
        </w:rPr>
        <w:t xml:space="preserve">Bite force production and the origin of </w:t>
      </w:r>
      <w:r w:rsidR="002C671C" w:rsidRPr="002C671C">
        <w:rPr>
          <w:rFonts w:ascii="Times New Roman" w:hAnsi="Times New Roman" w:cs="Times New Roman"/>
          <w:b/>
          <w:i/>
          <w:iCs/>
          <w:sz w:val="24"/>
          <w:szCs w:val="24"/>
        </w:rPr>
        <w:t>Homo</w:t>
      </w:r>
    </w:p>
    <w:p w14:paraId="56B97D35" w14:textId="77777777" w:rsidR="004714A1" w:rsidRDefault="004714A1" w:rsidP="004714A1">
      <w:pPr>
        <w:spacing w:line="480" w:lineRule="auto"/>
        <w:contextualSpacing/>
        <w:rPr>
          <w:rFonts w:ascii="Times New Roman" w:hAnsi="Times New Roman" w:cs="Times New Roman"/>
          <w:sz w:val="24"/>
          <w:szCs w:val="24"/>
          <w:lang w:val="en-US"/>
        </w:rPr>
      </w:pPr>
    </w:p>
    <w:p w14:paraId="44C93A4B" w14:textId="5BEAB89E" w:rsidR="004714A1" w:rsidRPr="004714A1" w:rsidRDefault="004714A1" w:rsidP="004714A1">
      <w:pPr>
        <w:spacing w:line="480" w:lineRule="auto"/>
        <w:contextualSpacing/>
        <w:rPr>
          <w:rFonts w:ascii="Times New Roman" w:hAnsi="Times New Roman" w:cs="Times New Roman"/>
          <w:sz w:val="24"/>
          <w:szCs w:val="24"/>
          <w:vertAlign w:val="superscript"/>
          <w:lang w:val="en-US"/>
        </w:rPr>
      </w:pPr>
      <w:r w:rsidRPr="004714A1">
        <w:rPr>
          <w:rFonts w:ascii="Times New Roman" w:hAnsi="Times New Roman" w:cs="Times New Roman"/>
          <w:sz w:val="24"/>
          <w:szCs w:val="24"/>
          <w:lang w:val="en-US"/>
        </w:rPr>
        <w:t>Justin A. Ledogar</w:t>
      </w:r>
      <w:r w:rsidRPr="004714A1">
        <w:rPr>
          <w:rFonts w:ascii="Times New Roman" w:hAnsi="Times New Roman" w:cs="Times New Roman"/>
          <w:sz w:val="24"/>
          <w:szCs w:val="24"/>
          <w:vertAlign w:val="superscript"/>
          <w:lang w:val="en-US"/>
        </w:rPr>
        <w:t>1*</w:t>
      </w:r>
      <w:r w:rsidRPr="004714A1">
        <w:rPr>
          <w:rFonts w:ascii="Times New Roman" w:hAnsi="Times New Roman" w:cs="Times New Roman"/>
          <w:sz w:val="24"/>
          <w:szCs w:val="24"/>
          <w:lang w:val="en-US"/>
        </w:rPr>
        <w:t>, Stefano Benazzi</w:t>
      </w:r>
      <w:r w:rsidRPr="004714A1">
        <w:rPr>
          <w:rFonts w:ascii="Times New Roman" w:hAnsi="Times New Roman" w:cs="Times New Roman"/>
          <w:sz w:val="24"/>
          <w:szCs w:val="24"/>
          <w:vertAlign w:val="superscript"/>
          <w:lang w:val="en-US"/>
        </w:rPr>
        <w:t>2</w:t>
      </w:r>
      <w:r w:rsidRPr="004714A1">
        <w:rPr>
          <w:rFonts w:ascii="Times New Roman" w:hAnsi="Times New Roman" w:cs="Times New Roman"/>
          <w:sz w:val="24"/>
          <w:szCs w:val="24"/>
          <w:lang w:val="en-US"/>
        </w:rPr>
        <w:t>, Amanda L. Smith</w:t>
      </w:r>
      <w:r w:rsidRPr="004714A1">
        <w:rPr>
          <w:rFonts w:ascii="Times New Roman" w:hAnsi="Times New Roman" w:cs="Times New Roman"/>
          <w:sz w:val="24"/>
          <w:szCs w:val="24"/>
          <w:vertAlign w:val="superscript"/>
          <w:lang w:val="en-US"/>
        </w:rPr>
        <w:t>3</w:t>
      </w:r>
      <w:r w:rsidRPr="004714A1">
        <w:rPr>
          <w:rFonts w:ascii="Times New Roman" w:hAnsi="Times New Roman" w:cs="Times New Roman"/>
          <w:sz w:val="24"/>
          <w:szCs w:val="24"/>
          <w:lang w:val="en-US"/>
        </w:rPr>
        <w:t>, Paul C. Dechow</w:t>
      </w:r>
      <w:r w:rsidRPr="004714A1">
        <w:rPr>
          <w:rFonts w:ascii="Times New Roman" w:hAnsi="Times New Roman" w:cs="Times New Roman"/>
          <w:sz w:val="24"/>
          <w:szCs w:val="24"/>
          <w:vertAlign w:val="superscript"/>
          <w:lang w:val="en-US"/>
        </w:rPr>
        <w:t>4</w:t>
      </w:r>
      <w:r w:rsidRPr="004714A1">
        <w:rPr>
          <w:rFonts w:ascii="Times New Roman" w:hAnsi="Times New Roman" w:cs="Times New Roman"/>
          <w:sz w:val="24"/>
          <w:szCs w:val="24"/>
          <w:lang w:val="en-US"/>
        </w:rPr>
        <w:t>, Qian Wang</w:t>
      </w:r>
      <w:r w:rsidRPr="004714A1">
        <w:rPr>
          <w:rFonts w:ascii="Times New Roman" w:hAnsi="Times New Roman" w:cs="Times New Roman"/>
          <w:sz w:val="24"/>
          <w:szCs w:val="24"/>
          <w:vertAlign w:val="superscript"/>
          <w:lang w:val="en-US"/>
        </w:rPr>
        <w:t>4</w:t>
      </w:r>
      <w:r w:rsidRPr="004714A1">
        <w:rPr>
          <w:rFonts w:ascii="Times New Roman" w:hAnsi="Times New Roman" w:cs="Times New Roman"/>
          <w:sz w:val="24"/>
          <w:szCs w:val="24"/>
          <w:lang w:val="en-US"/>
        </w:rPr>
        <w:t>, Rebecca W. Cook</w:t>
      </w:r>
      <w:r w:rsidRPr="004714A1">
        <w:rPr>
          <w:rFonts w:ascii="Times New Roman" w:hAnsi="Times New Roman" w:cs="Times New Roman"/>
          <w:sz w:val="24"/>
          <w:szCs w:val="24"/>
          <w:vertAlign w:val="superscript"/>
          <w:lang w:val="en-US"/>
        </w:rPr>
        <w:t>5,6,7</w:t>
      </w:r>
      <w:r w:rsidRPr="004714A1">
        <w:rPr>
          <w:rFonts w:ascii="Times New Roman" w:hAnsi="Times New Roman" w:cs="Times New Roman"/>
          <w:sz w:val="24"/>
          <w:szCs w:val="24"/>
          <w:lang w:val="en-US"/>
        </w:rPr>
        <w:t>, Dimitri Neaux</w:t>
      </w:r>
      <w:r w:rsidRPr="004714A1">
        <w:rPr>
          <w:rFonts w:ascii="Times New Roman" w:hAnsi="Times New Roman" w:cs="Times New Roman"/>
          <w:sz w:val="24"/>
          <w:szCs w:val="24"/>
          <w:vertAlign w:val="superscript"/>
          <w:lang w:val="en-US"/>
        </w:rPr>
        <w:t>8</w:t>
      </w:r>
      <w:r w:rsidRPr="004714A1">
        <w:rPr>
          <w:rFonts w:ascii="Times New Roman" w:hAnsi="Times New Roman" w:cs="Times New Roman"/>
          <w:sz w:val="24"/>
          <w:szCs w:val="24"/>
          <w:vertAlign w:val="subscript"/>
          <w:lang w:val="en-US"/>
        </w:rPr>
        <w:t xml:space="preserve">, </w:t>
      </w:r>
      <w:r w:rsidRPr="004714A1">
        <w:rPr>
          <w:rFonts w:ascii="Times New Roman" w:hAnsi="Times New Roman" w:cs="Times New Roman"/>
          <w:sz w:val="24"/>
          <w:szCs w:val="24"/>
          <w:lang w:val="en-US"/>
        </w:rPr>
        <w:t>Callum F. Ross</w:t>
      </w:r>
      <w:r w:rsidRPr="004714A1">
        <w:rPr>
          <w:rFonts w:ascii="Times New Roman" w:hAnsi="Times New Roman" w:cs="Times New Roman"/>
          <w:sz w:val="24"/>
          <w:szCs w:val="24"/>
          <w:vertAlign w:val="superscript"/>
          <w:lang w:val="en-US"/>
        </w:rPr>
        <w:t>9</w:t>
      </w:r>
      <w:r w:rsidRPr="004714A1">
        <w:rPr>
          <w:rFonts w:ascii="Times New Roman" w:hAnsi="Times New Roman" w:cs="Times New Roman"/>
          <w:sz w:val="24"/>
          <w:szCs w:val="24"/>
          <w:lang w:val="en-US"/>
        </w:rPr>
        <w:t>, Ian R. Grosse</w:t>
      </w:r>
      <w:r w:rsidRPr="004714A1">
        <w:rPr>
          <w:rFonts w:ascii="Times New Roman" w:hAnsi="Times New Roman" w:cs="Times New Roman"/>
          <w:sz w:val="24"/>
          <w:szCs w:val="24"/>
          <w:vertAlign w:val="superscript"/>
          <w:lang w:val="en-US"/>
        </w:rPr>
        <w:t>10</w:t>
      </w:r>
      <w:r w:rsidRPr="004714A1">
        <w:rPr>
          <w:rFonts w:ascii="Times New Roman" w:hAnsi="Times New Roman" w:cs="Times New Roman"/>
          <w:sz w:val="24"/>
          <w:szCs w:val="24"/>
          <w:lang w:val="en-US"/>
        </w:rPr>
        <w:t>, Barth W. Wright</w:t>
      </w:r>
      <w:r w:rsidRPr="004714A1">
        <w:rPr>
          <w:rFonts w:ascii="Times New Roman" w:hAnsi="Times New Roman" w:cs="Times New Roman"/>
          <w:sz w:val="24"/>
          <w:szCs w:val="24"/>
          <w:vertAlign w:val="superscript"/>
          <w:lang w:val="en-US"/>
        </w:rPr>
        <w:t>11</w:t>
      </w:r>
      <w:r w:rsidRPr="004714A1">
        <w:rPr>
          <w:rFonts w:ascii="Times New Roman" w:hAnsi="Times New Roman" w:cs="Times New Roman"/>
          <w:sz w:val="24"/>
          <w:szCs w:val="24"/>
          <w:lang w:val="en-US"/>
        </w:rPr>
        <w:t>, Gerhard W. Weber</w:t>
      </w:r>
      <w:r w:rsidRPr="004714A1">
        <w:rPr>
          <w:rFonts w:ascii="Times New Roman" w:hAnsi="Times New Roman" w:cs="Times New Roman"/>
          <w:sz w:val="24"/>
          <w:szCs w:val="24"/>
          <w:vertAlign w:val="superscript"/>
          <w:lang w:val="en-US"/>
        </w:rPr>
        <w:t>12,13</w:t>
      </w:r>
      <w:r w:rsidRPr="004714A1">
        <w:rPr>
          <w:rFonts w:ascii="Times New Roman" w:hAnsi="Times New Roman" w:cs="Times New Roman"/>
          <w:sz w:val="24"/>
          <w:szCs w:val="24"/>
          <w:lang w:val="en-US"/>
        </w:rPr>
        <w:t>, Craig Byron</w:t>
      </w:r>
      <w:r w:rsidRPr="004714A1">
        <w:rPr>
          <w:rFonts w:ascii="Times New Roman" w:hAnsi="Times New Roman" w:cs="Times New Roman"/>
          <w:sz w:val="24"/>
          <w:szCs w:val="24"/>
          <w:vertAlign w:val="superscript"/>
          <w:lang w:val="en-US"/>
        </w:rPr>
        <w:t>14</w:t>
      </w:r>
      <w:r w:rsidRPr="004714A1">
        <w:rPr>
          <w:rFonts w:ascii="Times New Roman" w:hAnsi="Times New Roman" w:cs="Times New Roman"/>
          <w:sz w:val="24"/>
          <w:szCs w:val="24"/>
          <w:lang w:val="en-US"/>
        </w:rPr>
        <w:t>, Stephen Wroe</w:t>
      </w:r>
      <w:r w:rsidRPr="004714A1">
        <w:rPr>
          <w:rFonts w:ascii="Times New Roman" w:hAnsi="Times New Roman" w:cs="Times New Roman"/>
          <w:sz w:val="24"/>
          <w:szCs w:val="24"/>
          <w:vertAlign w:val="superscript"/>
          <w:lang w:val="en-US"/>
        </w:rPr>
        <w:t>15</w:t>
      </w:r>
      <w:r w:rsidRPr="004714A1">
        <w:rPr>
          <w:rFonts w:ascii="Times New Roman" w:hAnsi="Times New Roman" w:cs="Times New Roman"/>
          <w:sz w:val="24"/>
          <w:szCs w:val="24"/>
          <w:lang w:val="en-US"/>
        </w:rPr>
        <w:t>, David S. Strait</w:t>
      </w:r>
      <w:r w:rsidRPr="004714A1">
        <w:rPr>
          <w:rFonts w:ascii="Times New Roman" w:hAnsi="Times New Roman" w:cs="Times New Roman"/>
          <w:sz w:val="24"/>
          <w:szCs w:val="24"/>
          <w:vertAlign w:val="superscript"/>
          <w:lang w:val="en-US"/>
        </w:rPr>
        <w:t>16,17,18</w:t>
      </w:r>
    </w:p>
    <w:p w14:paraId="76CE28EF" w14:textId="77777777" w:rsidR="004714A1" w:rsidRPr="004714A1" w:rsidRDefault="004714A1" w:rsidP="004714A1">
      <w:pPr>
        <w:spacing w:line="480" w:lineRule="auto"/>
        <w:contextualSpacing/>
        <w:rPr>
          <w:rFonts w:ascii="Times New Roman" w:hAnsi="Times New Roman" w:cs="Times New Roman"/>
          <w:sz w:val="24"/>
          <w:szCs w:val="24"/>
          <w:vertAlign w:val="superscript"/>
          <w:lang w:val="en-US"/>
        </w:rPr>
      </w:pPr>
    </w:p>
    <w:p w14:paraId="16D698A1" w14:textId="59F30A9B" w:rsidR="004714A1" w:rsidRPr="004714A1" w:rsidRDefault="004714A1" w:rsidP="004714A1">
      <w:pPr>
        <w:spacing w:line="480" w:lineRule="auto"/>
        <w:contextualSpacing/>
        <w:rPr>
          <w:rFonts w:ascii="Times New Roman" w:hAnsi="Times New Roman" w:cs="Times New Roman"/>
          <w:bCs/>
          <w:sz w:val="24"/>
          <w:szCs w:val="24"/>
          <w:lang w:val="en-US"/>
        </w:rPr>
      </w:pPr>
      <w:r w:rsidRPr="004714A1">
        <w:rPr>
          <w:rFonts w:ascii="Times New Roman" w:hAnsi="Times New Roman" w:cs="Times New Roman"/>
          <w:bCs/>
          <w:sz w:val="24"/>
          <w:szCs w:val="24"/>
          <w:vertAlign w:val="superscript"/>
          <w:lang w:val="en-US"/>
        </w:rPr>
        <w:t>1</w:t>
      </w:r>
      <w:r w:rsidRPr="004714A1">
        <w:rPr>
          <w:rFonts w:ascii="Times New Roman" w:hAnsi="Times New Roman" w:cs="Times New Roman"/>
          <w:bCs/>
          <w:sz w:val="24"/>
          <w:szCs w:val="24"/>
          <w:lang w:val="en-US"/>
        </w:rPr>
        <w:t xml:space="preserve">Department of Biomedical Health Sciences, East Tennessee State University, Johnson City, TN 37614, USA; </w:t>
      </w:r>
      <w:r w:rsidRPr="004714A1">
        <w:rPr>
          <w:rFonts w:ascii="Times New Roman" w:hAnsi="Times New Roman" w:cs="Times New Roman"/>
          <w:bCs/>
          <w:sz w:val="24"/>
          <w:szCs w:val="24"/>
          <w:vertAlign w:val="superscript"/>
          <w:lang w:val="en-US"/>
        </w:rPr>
        <w:t>2</w:t>
      </w:r>
      <w:r w:rsidRPr="004714A1">
        <w:rPr>
          <w:rFonts w:ascii="Times New Roman" w:hAnsi="Times New Roman" w:cs="Times New Roman"/>
          <w:bCs/>
          <w:sz w:val="24"/>
          <w:szCs w:val="24"/>
          <w:lang w:val="en-US"/>
        </w:rPr>
        <w:t xml:space="preserve">Department of Cultural Heritage, University of Bologna, Via </w:t>
      </w:r>
      <w:proofErr w:type="spellStart"/>
      <w:r w:rsidRPr="004714A1">
        <w:rPr>
          <w:rFonts w:ascii="Times New Roman" w:hAnsi="Times New Roman" w:cs="Times New Roman"/>
          <w:bCs/>
          <w:sz w:val="24"/>
          <w:szCs w:val="24"/>
          <w:lang w:val="en-US"/>
        </w:rPr>
        <w:t>degli</w:t>
      </w:r>
      <w:proofErr w:type="spellEnd"/>
      <w:r w:rsidRPr="004714A1">
        <w:rPr>
          <w:rFonts w:ascii="Times New Roman" w:hAnsi="Times New Roman" w:cs="Times New Roman"/>
          <w:bCs/>
          <w:sz w:val="24"/>
          <w:szCs w:val="24"/>
          <w:lang w:val="en-US"/>
        </w:rPr>
        <w:t xml:space="preserve"> Ariani 1, Ravenna 48121, Italy; </w:t>
      </w:r>
      <w:r w:rsidRPr="004714A1">
        <w:rPr>
          <w:rFonts w:ascii="Times New Roman" w:hAnsi="Times New Roman" w:cs="Times New Roman"/>
          <w:bCs/>
          <w:sz w:val="24"/>
          <w:szCs w:val="24"/>
          <w:vertAlign w:val="superscript"/>
          <w:lang w:val="en-US"/>
        </w:rPr>
        <w:t>3</w:t>
      </w:r>
      <w:r w:rsidRPr="004714A1">
        <w:rPr>
          <w:rFonts w:ascii="Times New Roman" w:hAnsi="Times New Roman" w:cs="Times New Roman"/>
          <w:bCs/>
          <w:sz w:val="24"/>
          <w:szCs w:val="24"/>
          <w:lang w:val="en-US"/>
        </w:rPr>
        <w:t xml:space="preserve">Department of Fundamental Biomedical Sciences, Touro University, Vallejo, CA 94592; </w:t>
      </w:r>
      <w:r w:rsidRPr="004714A1">
        <w:rPr>
          <w:rFonts w:ascii="Times New Roman" w:hAnsi="Times New Roman" w:cs="Times New Roman"/>
          <w:bCs/>
          <w:sz w:val="24"/>
          <w:szCs w:val="24"/>
          <w:vertAlign w:val="superscript"/>
          <w:lang w:val="en-US"/>
        </w:rPr>
        <w:t>4</w:t>
      </w:r>
      <w:r w:rsidRPr="004714A1">
        <w:rPr>
          <w:rFonts w:ascii="Times New Roman" w:hAnsi="Times New Roman" w:cs="Times New Roman"/>
          <w:bCs/>
          <w:sz w:val="24"/>
          <w:szCs w:val="24"/>
          <w:lang w:val="en-US"/>
        </w:rPr>
        <w:t xml:space="preserve">Department of Biomedical Sciences, Texas A&amp;M College of Dentistry, Dallas, TX 75246, USA; </w:t>
      </w:r>
      <w:r w:rsidRPr="004714A1">
        <w:rPr>
          <w:rFonts w:ascii="Times New Roman" w:hAnsi="Times New Roman" w:cs="Times New Roman"/>
          <w:bCs/>
          <w:sz w:val="24"/>
          <w:szCs w:val="24"/>
          <w:vertAlign w:val="superscript"/>
          <w:lang w:val="en-US"/>
        </w:rPr>
        <w:t>5</w:t>
      </w:r>
      <w:r w:rsidRPr="004714A1">
        <w:rPr>
          <w:rFonts w:ascii="Times New Roman" w:hAnsi="Times New Roman" w:cs="Times New Roman"/>
          <w:bCs/>
          <w:sz w:val="24"/>
          <w:szCs w:val="24"/>
          <w:lang w:val="en-US"/>
        </w:rPr>
        <w:t xml:space="preserve">Center for Anatomical Sciences, Department of Physiology and Anatomy, University of North Texas Health Science Center, Fort Worth, TX 76107, USA; </w:t>
      </w:r>
      <w:r w:rsidRPr="004714A1">
        <w:rPr>
          <w:rFonts w:ascii="Times New Roman" w:hAnsi="Times New Roman" w:cs="Times New Roman"/>
          <w:bCs/>
          <w:sz w:val="24"/>
          <w:szCs w:val="24"/>
          <w:vertAlign w:val="superscript"/>
          <w:lang w:val="en-US"/>
        </w:rPr>
        <w:t>6</w:t>
      </w:r>
      <w:r w:rsidRPr="004714A1">
        <w:rPr>
          <w:rFonts w:ascii="Times New Roman" w:hAnsi="Times New Roman" w:cs="Times New Roman"/>
          <w:bCs/>
          <w:sz w:val="24"/>
          <w:szCs w:val="24"/>
          <w:lang w:val="en-US"/>
        </w:rPr>
        <w:t xml:space="preserve">Department of Evolutionary Anthropology, Duke University, Durham, NC, 27708, USA; </w:t>
      </w:r>
      <w:r w:rsidRPr="004714A1">
        <w:rPr>
          <w:rFonts w:ascii="Times New Roman" w:hAnsi="Times New Roman" w:cs="Times New Roman"/>
          <w:bCs/>
          <w:sz w:val="24"/>
          <w:szCs w:val="24"/>
          <w:vertAlign w:val="superscript"/>
          <w:lang w:val="en-US"/>
        </w:rPr>
        <w:t>7</w:t>
      </w:r>
      <w:r w:rsidRPr="004714A1">
        <w:rPr>
          <w:rFonts w:ascii="Times New Roman" w:hAnsi="Times New Roman" w:cs="Times New Roman"/>
          <w:bCs/>
          <w:sz w:val="24"/>
          <w:szCs w:val="24"/>
          <w:lang w:val="en-US"/>
        </w:rPr>
        <w:t xml:space="preserve">Department of Molecular Biomedical Sciences, College of Veterinary Medicine, North Carolina State University, Raleigh, NC 27606, USA; </w:t>
      </w:r>
      <w:r w:rsidRPr="004714A1">
        <w:rPr>
          <w:rFonts w:ascii="Times New Roman" w:hAnsi="Times New Roman" w:cs="Times New Roman"/>
          <w:bCs/>
          <w:sz w:val="24"/>
          <w:szCs w:val="24"/>
          <w:vertAlign w:val="superscript"/>
          <w:lang w:val="en-US"/>
        </w:rPr>
        <w:t>8</w:t>
      </w:r>
      <w:r w:rsidRPr="004714A1">
        <w:rPr>
          <w:rFonts w:ascii="Times New Roman" w:hAnsi="Times New Roman" w:cs="Times New Roman"/>
          <w:bCs/>
          <w:sz w:val="24"/>
          <w:szCs w:val="24"/>
          <w:lang w:val="en-US"/>
        </w:rPr>
        <w:t xml:space="preserve">Archéozoologie, </w:t>
      </w:r>
      <w:proofErr w:type="spellStart"/>
      <w:r w:rsidRPr="004714A1">
        <w:rPr>
          <w:rFonts w:ascii="Times New Roman" w:hAnsi="Times New Roman" w:cs="Times New Roman"/>
          <w:bCs/>
          <w:sz w:val="24"/>
          <w:szCs w:val="24"/>
          <w:lang w:val="en-US"/>
        </w:rPr>
        <w:t>Archéobotanique</w:t>
      </w:r>
      <w:proofErr w:type="spellEnd"/>
      <w:r w:rsidRPr="004714A1">
        <w:rPr>
          <w:rFonts w:ascii="Times New Roman" w:hAnsi="Times New Roman" w:cs="Times New Roman"/>
          <w:bCs/>
          <w:sz w:val="24"/>
          <w:szCs w:val="24"/>
          <w:lang w:val="en-US"/>
        </w:rPr>
        <w:t xml:space="preserve">: Sociétés, Pratiques et </w:t>
      </w:r>
      <w:proofErr w:type="spellStart"/>
      <w:r w:rsidRPr="004714A1">
        <w:rPr>
          <w:rFonts w:ascii="Times New Roman" w:hAnsi="Times New Roman" w:cs="Times New Roman"/>
          <w:bCs/>
          <w:sz w:val="24"/>
          <w:szCs w:val="24"/>
          <w:lang w:val="en-US"/>
        </w:rPr>
        <w:t>Environnements</w:t>
      </w:r>
      <w:proofErr w:type="spellEnd"/>
      <w:r w:rsidRPr="004714A1">
        <w:rPr>
          <w:rFonts w:ascii="Times New Roman" w:hAnsi="Times New Roman" w:cs="Times New Roman"/>
          <w:bCs/>
          <w:sz w:val="24"/>
          <w:szCs w:val="24"/>
          <w:lang w:val="en-US"/>
        </w:rPr>
        <w:t xml:space="preserve">, UMR 7209, </w:t>
      </w:r>
      <w:proofErr w:type="spellStart"/>
      <w:r w:rsidRPr="004714A1">
        <w:rPr>
          <w:rFonts w:ascii="Times New Roman" w:hAnsi="Times New Roman" w:cs="Times New Roman"/>
          <w:bCs/>
          <w:sz w:val="24"/>
          <w:szCs w:val="24"/>
          <w:lang w:val="en-US"/>
        </w:rPr>
        <w:t>Muséum</w:t>
      </w:r>
      <w:proofErr w:type="spellEnd"/>
      <w:r w:rsidRPr="004714A1">
        <w:rPr>
          <w:rFonts w:ascii="Times New Roman" w:hAnsi="Times New Roman" w:cs="Times New Roman"/>
          <w:bCs/>
          <w:sz w:val="24"/>
          <w:szCs w:val="24"/>
          <w:lang w:val="en-US"/>
        </w:rPr>
        <w:t xml:space="preserve"> national </w:t>
      </w:r>
      <w:proofErr w:type="spellStart"/>
      <w:r w:rsidRPr="004714A1">
        <w:rPr>
          <w:rFonts w:ascii="Times New Roman" w:hAnsi="Times New Roman" w:cs="Times New Roman"/>
          <w:bCs/>
          <w:sz w:val="24"/>
          <w:szCs w:val="24"/>
          <w:lang w:val="en-US"/>
        </w:rPr>
        <w:t>d'Histoire</w:t>
      </w:r>
      <w:proofErr w:type="spellEnd"/>
      <w:r w:rsidRPr="004714A1">
        <w:rPr>
          <w:rFonts w:ascii="Times New Roman" w:hAnsi="Times New Roman" w:cs="Times New Roman"/>
          <w:bCs/>
          <w:sz w:val="24"/>
          <w:szCs w:val="24"/>
          <w:lang w:val="en-US"/>
        </w:rPr>
        <w:t xml:space="preserve"> naturelle‐CNRS, Paris 75005, France; </w:t>
      </w:r>
      <w:r w:rsidRPr="004714A1">
        <w:rPr>
          <w:rFonts w:ascii="Times New Roman" w:hAnsi="Times New Roman" w:cs="Times New Roman"/>
          <w:bCs/>
          <w:sz w:val="24"/>
          <w:szCs w:val="24"/>
          <w:vertAlign w:val="superscript"/>
          <w:lang w:val="en-US"/>
        </w:rPr>
        <w:t>9</w:t>
      </w:r>
      <w:r w:rsidRPr="004714A1">
        <w:rPr>
          <w:rFonts w:ascii="Times New Roman" w:hAnsi="Times New Roman" w:cs="Times New Roman"/>
          <w:bCs/>
          <w:sz w:val="24"/>
          <w:szCs w:val="24"/>
          <w:lang w:val="en-US"/>
        </w:rPr>
        <w:t xml:space="preserve">Department of Organismal Biology and Anatomy, University of Chicago, Chicago, IL 60637, USA; </w:t>
      </w:r>
      <w:r w:rsidRPr="004714A1">
        <w:rPr>
          <w:rFonts w:ascii="Times New Roman" w:hAnsi="Times New Roman" w:cs="Times New Roman"/>
          <w:bCs/>
          <w:sz w:val="24"/>
          <w:szCs w:val="24"/>
          <w:vertAlign w:val="superscript"/>
          <w:lang w:val="en-US"/>
        </w:rPr>
        <w:t>10</w:t>
      </w:r>
      <w:r w:rsidRPr="004714A1">
        <w:rPr>
          <w:rFonts w:ascii="Times New Roman" w:hAnsi="Times New Roman" w:cs="Times New Roman"/>
          <w:bCs/>
          <w:sz w:val="24"/>
          <w:szCs w:val="24"/>
          <w:lang w:val="en-US"/>
        </w:rPr>
        <w:t xml:space="preserve">Department of Mechanical &amp; Industrial Engineering, University of Massachusetts, Amherst, MA 01003, USA; </w:t>
      </w:r>
      <w:r w:rsidRPr="004714A1">
        <w:rPr>
          <w:rFonts w:ascii="Times New Roman" w:hAnsi="Times New Roman" w:cs="Times New Roman"/>
          <w:bCs/>
          <w:sz w:val="24"/>
          <w:szCs w:val="24"/>
          <w:vertAlign w:val="superscript"/>
          <w:lang w:val="en-US"/>
        </w:rPr>
        <w:t>11</w:t>
      </w:r>
      <w:r w:rsidRPr="004714A1">
        <w:rPr>
          <w:rFonts w:ascii="Times New Roman" w:hAnsi="Times New Roman" w:cs="Times New Roman"/>
          <w:bCs/>
          <w:sz w:val="24"/>
          <w:szCs w:val="24"/>
          <w:lang w:val="en-US"/>
        </w:rPr>
        <w:t xml:space="preserve">Department of Surgery, University of Kansas Medical Center, Kansas City, KS 66106, USA; </w:t>
      </w:r>
      <w:r w:rsidRPr="004714A1">
        <w:rPr>
          <w:rFonts w:ascii="Times New Roman" w:hAnsi="Times New Roman" w:cs="Times New Roman"/>
          <w:bCs/>
          <w:sz w:val="24"/>
          <w:szCs w:val="24"/>
          <w:vertAlign w:val="superscript"/>
          <w:lang w:val="en-US"/>
        </w:rPr>
        <w:t>12</w:t>
      </w:r>
      <w:r w:rsidRPr="004714A1">
        <w:rPr>
          <w:rFonts w:ascii="Times New Roman" w:hAnsi="Times New Roman" w:cs="Times New Roman"/>
          <w:bCs/>
          <w:sz w:val="24"/>
          <w:szCs w:val="24"/>
          <w:lang w:val="en-US"/>
        </w:rPr>
        <w:t xml:space="preserve">Department of Evolutionary Anthropology and </w:t>
      </w:r>
      <w:r w:rsidRPr="004714A1">
        <w:rPr>
          <w:rFonts w:ascii="Times New Roman" w:hAnsi="Times New Roman" w:cs="Times New Roman"/>
          <w:bCs/>
          <w:sz w:val="24"/>
          <w:szCs w:val="24"/>
          <w:vertAlign w:val="superscript"/>
          <w:lang w:val="en-US"/>
        </w:rPr>
        <w:t>13</w:t>
      </w:r>
      <w:r w:rsidRPr="004714A1">
        <w:rPr>
          <w:rFonts w:ascii="Times New Roman" w:hAnsi="Times New Roman" w:cs="Times New Roman"/>
          <w:bCs/>
          <w:sz w:val="24"/>
          <w:szCs w:val="24"/>
          <w:lang w:val="en-US"/>
        </w:rPr>
        <w:t xml:space="preserve">Human Evolution and Archaeological Sciences, University of Vienna, 1030 Vienna, Austria; </w:t>
      </w:r>
      <w:r w:rsidRPr="004714A1">
        <w:rPr>
          <w:rFonts w:ascii="Times New Roman" w:hAnsi="Times New Roman" w:cs="Times New Roman"/>
          <w:bCs/>
          <w:sz w:val="24"/>
          <w:szCs w:val="24"/>
          <w:vertAlign w:val="superscript"/>
          <w:lang w:val="en-US"/>
        </w:rPr>
        <w:t>14</w:t>
      </w:r>
      <w:r w:rsidRPr="004714A1">
        <w:rPr>
          <w:rFonts w:ascii="Times New Roman" w:hAnsi="Times New Roman" w:cs="Times New Roman"/>
          <w:bCs/>
          <w:sz w:val="24"/>
          <w:szCs w:val="24"/>
          <w:lang w:val="en-US"/>
        </w:rPr>
        <w:t xml:space="preserve">Department of Biology, Mercer University, Macon, GA 31207, USA; </w:t>
      </w:r>
      <w:r w:rsidRPr="004714A1">
        <w:rPr>
          <w:rFonts w:ascii="Times New Roman" w:hAnsi="Times New Roman" w:cs="Times New Roman"/>
          <w:bCs/>
          <w:sz w:val="24"/>
          <w:szCs w:val="24"/>
          <w:vertAlign w:val="superscript"/>
          <w:lang w:val="en-US"/>
        </w:rPr>
        <w:t>15</w:t>
      </w:r>
      <w:r w:rsidRPr="004714A1">
        <w:rPr>
          <w:rFonts w:ascii="Times New Roman" w:hAnsi="Times New Roman" w:cs="Times New Roman"/>
          <w:bCs/>
          <w:sz w:val="24"/>
          <w:szCs w:val="24"/>
          <w:lang w:val="en-US"/>
        </w:rPr>
        <w:t xml:space="preserve">Zoology Division, School of Environmental and Rural Science, University of New England, Armidale, NSW 2351, Australia; </w:t>
      </w:r>
      <w:r w:rsidRPr="004714A1">
        <w:rPr>
          <w:rFonts w:ascii="Times New Roman" w:hAnsi="Times New Roman" w:cs="Times New Roman"/>
          <w:bCs/>
          <w:sz w:val="24"/>
          <w:szCs w:val="24"/>
          <w:vertAlign w:val="superscript"/>
          <w:lang w:val="en-US"/>
        </w:rPr>
        <w:t>16</w:t>
      </w:r>
      <w:r w:rsidRPr="004714A1">
        <w:rPr>
          <w:rFonts w:ascii="Times New Roman" w:hAnsi="Times New Roman" w:cs="Times New Roman"/>
          <w:bCs/>
          <w:sz w:val="24"/>
          <w:szCs w:val="24"/>
          <w:lang w:val="en-US"/>
        </w:rPr>
        <w:t xml:space="preserve">Department of Anthropology, Washington University in St. Louis, St. Louis, MO 63130, USA; </w:t>
      </w:r>
      <w:r w:rsidRPr="004714A1">
        <w:rPr>
          <w:rFonts w:ascii="Times New Roman" w:hAnsi="Times New Roman" w:cs="Times New Roman"/>
          <w:bCs/>
          <w:sz w:val="24"/>
          <w:szCs w:val="24"/>
          <w:vertAlign w:val="superscript"/>
          <w:lang w:val="en-US"/>
        </w:rPr>
        <w:t>17</w:t>
      </w:r>
      <w:r w:rsidRPr="004714A1">
        <w:rPr>
          <w:rFonts w:ascii="Times New Roman" w:hAnsi="Times New Roman" w:cs="Times New Roman"/>
          <w:bCs/>
          <w:sz w:val="24"/>
          <w:szCs w:val="24"/>
          <w:lang w:val="en-US"/>
        </w:rPr>
        <w:t xml:space="preserve">Palaeo-Research Institute, University of Johannesburg, Auckland Park, Johannesburg 2092, South Africa; </w:t>
      </w:r>
      <w:r w:rsidRPr="004714A1">
        <w:rPr>
          <w:rFonts w:ascii="Times New Roman" w:hAnsi="Times New Roman" w:cs="Times New Roman"/>
          <w:bCs/>
          <w:sz w:val="24"/>
          <w:szCs w:val="24"/>
          <w:vertAlign w:val="superscript"/>
          <w:lang w:val="en-US"/>
        </w:rPr>
        <w:t>18</w:t>
      </w:r>
      <w:r w:rsidRPr="004714A1">
        <w:rPr>
          <w:rFonts w:ascii="Times New Roman" w:hAnsi="Times New Roman" w:cs="Times New Roman"/>
          <w:sz w:val="24"/>
          <w:szCs w:val="24"/>
          <w:lang w:val="en-US"/>
        </w:rPr>
        <w:t xml:space="preserve"> DFG Center </w:t>
      </w:r>
      <w:r w:rsidRPr="004714A1">
        <w:rPr>
          <w:rFonts w:ascii="Times New Roman" w:hAnsi="Times New Roman" w:cs="Times New Roman"/>
          <w:sz w:val="24"/>
          <w:szCs w:val="24"/>
          <w:lang w:val="en-US"/>
        </w:rPr>
        <w:lastRenderedPageBreak/>
        <w:t xml:space="preserve">for Advanced Studies “Words, Bones, Genes, Tools,” University of Tübingen, </w:t>
      </w:r>
      <w:proofErr w:type="spellStart"/>
      <w:r w:rsidRPr="004714A1">
        <w:rPr>
          <w:rFonts w:ascii="Times New Roman" w:hAnsi="Times New Roman" w:cs="Times New Roman"/>
          <w:sz w:val="24"/>
          <w:szCs w:val="24"/>
          <w:lang w:val="en-US"/>
        </w:rPr>
        <w:t>Rümelinstraße</w:t>
      </w:r>
      <w:proofErr w:type="spellEnd"/>
      <w:r w:rsidRPr="004714A1">
        <w:rPr>
          <w:rFonts w:ascii="Times New Roman" w:hAnsi="Times New Roman" w:cs="Times New Roman"/>
          <w:sz w:val="24"/>
          <w:szCs w:val="24"/>
          <w:lang w:val="en-US"/>
        </w:rPr>
        <w:t xml:space="preserve"> 23, D-72070 Tübingen, Germany</w:t>
      </w:r>
      <w:r w:rsidRPr="004714A1">
        <w:rPr>
          <w:rFonts w:ascii="Times New Roman" w:hAnsi="Times New Roman" w:cs="Times New Roman"/>
          <w:bCs/>
          <w:sz w:val="24"/>
          <w:szCs w:val="24"/>
          <w:lang w:val="en-US"/>
        </w:rPr>
        <w:t>.</w:t>
      </w:r>
    </w:p>
    <w:p w14:paraId="2D76B069" w14:textId="77777777" w:rsidR="00FB7C4F" w:rsidRPr="002C671C" w:rsidRDefault="00FB7C4F" w:rsidP="00FA41A8">
      <w:pPr>
        <w:spacing w:line="480" w:lineRule="auto"/>
        <w:contextualSpacing/>
        <w:rPr>
          <w:rFonts w:ascii="Times New Roman" w:hAnsi="Times New Roman" w:cs="Times New Roman"/>
          <w:b/>
          <w:bCs/>
          <w:sz w:val="24"/>
          <w:szCs w:val="24"/>
        </w:rPr>
      </w:pPr>
    </w:p>
    <w:p w14:paraId="1AF5821D" w14:textId="5CB8DE45" w:rsidR="00513AAB" w:rsidRPr="002C671C" w:rsidRDefault="00513AAB" w:rsidP="00FA41A8">
      <w:pPr>
        <w:spacing w:line="480" w:lineRule="auto"/>
        <w:contextualSpacing/>
        <w:rPr>
          <w:rFonts w:ascii="Times New Roman" w:hAnsi="Times New Roman" w:cs="Times New Roman"/>
          <w:b/>
          <w:bCs/>
          <w:sz w:val="24"/>
          <w:szCs w:val="24"/>
        </w:rPr>
      </w:pPr>
      <w:r w:rsidRPr="002C671C">
        <w:rPr>
          <w:rFonts w:ascii="Times New Roman" w:hAnsi="Times New Roman" w:cs="Times New Roman"/>
          <w:b/>
          <w:bCs/>
          <w:sz w:val="24"/>
          <w:szCs w:val="24"/>
        </w:rPr>
        <w:t>Cranial base flexio</w:t>
      </w:r>
      <w:r w:rsidR="00293CC5" w:rsidRPr="002C671C">
        <w:rPr>
          <w:rFonts w:ascii="Times New Roman" w:hAnsi="Times New Roman" w:cs="Times New Roman"/>
          <w:b/>
          <w:bCs/>
          <w:sz w:val="24"/>
          <w:szCs w:val="24"/>
        </w:rPr>
        <w:t>n</w:t>
      </w:r>
    </w:p>
    <w:p w14:paraId="49EA1885" w14:textId="532F43B0" w:rsidR="007D2F61" w:rsidRPr="002C671C" w:rsidRDefault="00513AAB" w:rsidP="00FA41A8">
      <w:pPr>
        <w:spacing w:line="480" w:lineRule="auto"/>
        <w:contextualSpacing/>
        <w:rPr>
          <w:rFonts w:ascii="Times New Roman" w:hAnsi="Times New Roman" w:cs="Times New Roman"/>
          <w:sz w:val="24"/>
          <w:szCs w:val="24"/>
        </w:rPr>
      </w:pPr>
      <w:r w:rsidRPr="002C671C">
        <w:rPr>
          <w:rFonts w:ascii="Times New Roman" w:hAnsi="Times New Roman" w:cs="Times New Roman"/>
          <w:bCs/>
          <w:sz w:val="24"/>
          <w:szCs w:val="24"/>
        </w:rPr>
        <w:t>A</w:t>
      </w:r>
      <w:r w:rsidR="007D2F61" w:rsidRPr="002C671C">
        <w:rPr>
          <w:rFonts w:ascii="Times New Roman" w:hAnsi="Times New Roman" w:cs="Times New Roman"/>
          <w:bCs/>
          <w:sz w:val="24"/>
          <w:szCs w:val="24"/>
        </w:rPr>
        <w:t xml:space="preserve">n increase in cranial base angle (CBA) has been linked to </w:t>
      </w:r>
      <w:proofErr w:type="spellStart"/>
      <w:r w:rsidR="007D2F61" w:rsidRPr="002C671C">
        <w:rPr>
          <w:rFonts w:ascii="Times New Roman" w:hAnsi="Times New Roman" w:cs="Times New Roman"/>
          <w:bCs/>
          <w:sz w:val="24"/>
          <w:szCs w:val="24"/>
        </w:rPr>
        <w:t>orthognathism</w:t>
      </w:r>
      <w:proofErr w:type="spellEnd"/>
      <w:r w:rsidR="007D2F61" w:rsidRPr="002C671C">
        <w:rPr>
          <w:rFonts w:ascii="Times New Roman" w:hAnsi="Times New Roman" w:cs="Times New Roman"/>
          <w:bCs/>
          <w:sz w:val="24"/>
          <w:szCs w:val="24"/>
        </w:rPr>
        <w:t xml:space="preserve">, with increased flexion </w:t>
      </w:r>
      <w:r w:rsidR="0089546E" w:rsidRPr="002C671C">
        <w:rPr>
          <w:rFonts w:ascii="Times New Roman" w:hAnsi="Times New Roman" w:cs="Times New Roman"/>
          <w:bCs/>
          <w:sz w:val="24"/>
          <w:szCs w:val="24"/>
        </w:rPr>
        <w:t xml:space="preserve">of the cranial base </w:t>
      </w:r>
      <w:r w:rsidR="007D2F61" w:rsidRPr="002C671C">
        <w:rPr>
          <w:rFonts w:ascii="Times New Roman" w:hAnsi="Times New Roman" w:cs="Times New Roman"/>
          <w:bCs/>
          <w:sz w:val="24"/>
          <w:szCs w:val="24"/>
        </w:rPr>
        <w:t xml:space="preserve">and retraction </w:t>
      </w:r>
      <w:r w:rsidR="0089546E" w:rsidRPr="002C671C">
        <w:rPr>
          <w:rFonts w:ascii="Times New Roman" w:hAnsi="Times New Roman" w:cs="Times New Roman"/>
          <w:bCs/>
          <w:sz w:val="24"/>
          <w:szCs w:val="24"/>
        </w:rPr>
        <w:t xml:space="preserve">of the face </w:t>
      </w:r>
      <w:r w:rsidR="007D2F61" w:rsidRPr="002C671C">
        <w:rPr>
          <w:rFonts w:ascii="Times New Roman" w:hAnsi="Times New Roman" w:cs="Times New Roman"/>
          <w:bCs/>
          <w:sz w:val="24"/>
          <w:szCs w:val="24"/>
        </w:rPr>
        <w:t>viewed as integrated processes</w:t>
      </w:r>
      <w:r w:rsidR="00C248BE">
        <w:rPr>
          <w:rFonts w:ascii="Times New Roman" w:hAnsi="Times New Roman" w:cs="Times New Roman"/>
          <w:bCs/>
          <w:sz w:val="24"/>
          <w:szCs w:val="24"/>
        </w:rPr>
        <w:t xml:space="preserve"> </w:t>
      </w:r>
      <w:r w:rsidR="007D2F61" w:rsidRPr="002C671C">
        <w:rPr>
          <w:rFonts w:ascii="Times New Roman" w:hAnsi="Times New Roman" w:cs="Times New Roman"/>
          <w:bCs/>
          <w:sz w:val="24"/>
          <w:szCs w:val="24"/>
        </w:rPr>
        <w:fldChar w:fldCharType="begin"/>
      </w:r>
      <w:r w:rsidR="00C248BE">
        <w:rPr>
          <w:rFonts w:ascii="Times New Roman" w:hAnsi="Times New Roman" w:cs="Times New Roman"/>
          <w:bCs/>
          <w:sz w:val="24"/>
          <w:szCs w:val="24"/>
        </w:rPr>
        <w:instrText xml:space="preserve"> ADDIN EN.CITE &lt;EndNote&gt;&lt;Cite&gt;&lt;Author&gt;Lieberman&lt;/Author&gt;&lt;Year&gt;2008&lt;/Year&gt;&lt;RecNum&gt;954&lt;/RecNum&gt;&lt;DisplayText&gt;[1]&lt;/DisplayText&gt;&lt;record&gt;&lt;rec-number&gt;954&lt;/rec-number&gt;&lt;foreign-keys&gt;&lt;key app="EN" db-id="a0a22avpsrp2adexwxmx2vzefrxp0wxrtds0" timestamp="0"&gt;954&lt;/key&gt;&lt;/foreign-keys&gt;&lt;ref-type name="Journal Article"&gt;17&lt;/ref-type&gt;&lt;contributors&gt;&lt;authors&gt;&lt;author&gt;Lieberman, D. E.&lt;/author&gt;&lt;/authors&gt;&lt;/contributors&gt;&lt;auth-address&gt;Harvard Univ, Dept Anthropol, Cambridge, MA 02138 USA&amp;#xD;Harvard Univ, Dept Organism &amp;amp; Evolut Biol, Cambridge, MA 02138 USA&lt;/auth-address&gt;&lt;titles&gt;&lt;title&gt;Speculations about the selective basis for modern human craniofacial form&lt;/title&gt;&lt;secondary-title&gt;Evolutionary Anthropology&lt;/secondary-title&gt;&lt;alt-title&gt;Evol Anthropol&lt;/alt-title&gt;&lt;/titles&gt;&lt;pages&gt;55-68&lt;/pages&gt;&lt;volume&gt;17&lt;/volume&gt;&lt;number&gt;1&lt;/number&gt;&lt;keywords&gt;&lt;keyword&gt;homo sapiens&lt;/keyword&gt;&lt;keyword&gt;evolution&lt;/keyword&gt;&lt;keyword&gt;adaptation&lt;/keyword&gt;&lt;keyword&gt;function&lt;/keyword&gt;&lt;keyword&gt;skull&lt;/keyword&gt;&lt;keyword&gt;cranium&lt;/keyword&gt;&lt;keyword&gt;morphological integration&lt;/keyword&gt;&lt;keyword&gt;basicranial flexion&lt;/keyword&gt;&lt;keyword&gt;cranial base&lt;/keyword&gt;&lt;keyword&gt;testing hypotheses&lt;/keyword&gt;&lt;keyword&gt;ligamentum nuchae&lt;/keyword&gt;&lt;keyword&gt;fossil hominids&lt;/keyword&gt;&lt;keyword&gt;facial skeleton&lt;/keyword&gt;&lt;keyword&gt;bite force&lt;/keyword&gt;&lt;keyword&gt;air-flow&lt;/keyword&gt;&lt;keyword&gt;evolution&lt;/keyword&gt;&lt;/keywords&gt;&lt;dates&gt;&lt;year&gt;2008&lt;/year&gt;&lt;pub-dates&gt;&lt;date&gt;Jan-Feb&lt;/date&gt;&lt;/pub-dates&gt;&lt;/dates&gt;&lt;isbn&gt;1060-1538&lt;/isbn&gt;&lt;accession-num&gt;WOS:000253876300008&lt;/accession-num&gt;&lt;urls&gt;&lt;related-urls&gt;&lt;url&gt;&lt;style face="underline" font="default" size="100%"&gt;&amp;lt;Go to ISI&amp;gt;://WOS:000253876300008&lt;/style&gt;&lt;/url&gt;&lt;/related-urls&gt;&lt;/urls&gt;&lt;language&gt;English&lt;/language&gt;&lt;/record&gt;&lt;/Cite&gt;&lt;/EndNote&gt;</w:instrText>
      </w:r>
      <w:r w:rsidR="007D2F61" w:rsidRPr="002C671C">
        <w:rPr>
          <w:rFonts w:ascii="Times New Roman" w:hAnsi="Times New Roman" w:cs="Times New Roman"/>
          <w:bCs/>
          <w:sz w:val="24"/>
          <w:szCs w:val="24"/>
        </w:rPr>
        <w:fldChar w:fldCharType="separate"/>
      </w:r>
      <w:r w:rsidR="00C248BE">
        <w:rPr>
          <w:rFonts w:ascii="Times New Roman" w:hAnsi="Times New Roman" w:cs="Times New Roman"/>
          <w:bCs/>
          <w:noProof/>
          <w:sz w:val="24"/>
          <w:szCs w:val="24"/>
        </w:rPr>
        <w:t>[1]</w:t>
      </w:r>
      <w:r w:rsidR="007D2F61" w:rsidRPr="002C671C">
        <w:rPr>
          <w:rFonts w:ascii="Times New Roman" w:hAnsi="Times New Roman" w:cs="Times New Roman"/>
          <w:bCs/>
          <w:sz w:val="24"/>
          <w:szCs w:val="24"/>
        </w:rPr>
        <w:fldChar w:fldCharType="end"/>
      </w:r>
      <w:r w:rsidR="007D2F61" w:rsidRPr="002C671C">
        <w:rPr>
          <w:rFonts w:ascii="Times New Roman" w:hAnsi="Times New Roman" w:cs="Times New Roman"/>
          <w:bCs/>
          <w:sz w:val="24"/>
          <w:szCs w:val="24"/>
        </w:rPr>
        <w:t>.</w:t>
      </w:r>
      <w:r w:rsidR="004E632A" w:rsidRPr="002C671C">
        <w:rPr>
          <w:rFonts w:ascii="Times New Roman" w:hAnsi="Times New Roman" w:cs="Times New Roman"/>
          <w:bCs/>
          <w:sz w:val="24"/>
          <w:szCs w:val="24"/>
        </w:rPr>
        <w:t xml:space="preserve"> </w:t>
      </w:r>
      <w:r w:rsidR="007D2F61" w:rsidRPr="002C671C">
        <w:rPr>
          <w:rFonts w:ascii="Times New Roman" w:hAnsi="Times New Roman" w:cs="Times New Roman"/>
          <w:sz w:val="24"/>
          <w:szCs w:val="24"/>
        </w:rPr>
        <w:t>We quantified the cranial base angle (CBA) following Lieberman and McCarthy</w:t>
      </w:r>
      <w:r w:rsidR="00C248BE">
        <w:rPr>
          <w:rFonts w:ascii="Times New Roman" w:hAnsi="Times New Roman" w:cs="Times New Roman"/>
          <w:sz w:val="24"/>
          <w:szCs w:val="24"/>
        </w:rPr>
        <w:t xml:space="preserve"> </w:t>
      </w:r>
      <w:r w:rsidR="007D2F61" w:rsidRPr="002C671C">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&lt;EndNote&gt;&lt;Cite&gt;&lt;Author&gt;Lieberman&lt;/Author&gt;&lt;Year&gt;1999&lt;/Year&gt;&lt;RecNum&gt;1002&lt;/RecNum&gt;&lt;DisplayText&gt;[2]&lt;/DisplayText&gt;&lt;record&gt;&lt;rec-number&gt;1002&lt;/rec-number&gt;&lt;foreign-keys&gt;&lt;key app="EN" db-id="a0a22avpsrp2adexwxmx2vzefrxp0wxrtds0" timestamp="0"&gt;1002&lt;/key&gt;&lt;/foreign-keys&gt;&lt;ref-type name="Journal Article"&gt;17&lt;/ref-type&gt;&lt;contributors&gt;&lt;authors&gt;&lt;author&gt;Lieberman, D. E.&lt;/author&gt;&lt;author&gt;McCarthy, R. C.&lt;/author&gt;&lt;/authors&gt;&lt;/contributors&gt;&lt;auth-address&gt;George Washington Univ, Dept Anthropol, Washington, DC 20052 USA&lt;/auth-address&gt;&lt;titles&gt;&lt;title&gt;The ontogeny of cranial base angulation in humans and chimpanzees and its implications for reconstructing pharyngeal dimensions&lt;/title&gt;&lt;secondary-title&gt;Journal of Human Evolution&lt;/secondary-title&gt;&lt;alt-title&gt;J Hum Evol&lt;/alt-title&gt;&lt;/titles&gt;&lt;periodical&gt;&lt;full-title&gt;Journal of Human Evolution&lt;/full-title&gt;&lt;/periodical&gt;&lt;pages&gt;487-517&lt;/pages&gt;&lt;volume&gt;36&lt;/volume&gt;&lt;number&gt;5&lt;/number&gt;&lt;keywords&gt;&lt;keyword&gt;cranial base&lt;/keyword&gt;&lt;keyword&gt;flexion&lt;/keyword&gt;&lt;keyword&gt;extension&lt;/keyword&gt;&lt;keyword&gt;vocal tract&lt;/keyword&gt;&lt;keyword&gt;pharynx&lt;/keyword&gt;&lt;keyword&gt;homo&lt;/keyword&gt;&lt;keyword&gt;pan&lt;/keyword&gt;&lt;keyword&gt;relative brain size&lt;/keyword&gt;&lt;keyword&gt;upper respiratory systems&lt;/keyword&gt;&lt;keyword&gt;craniofacial morphology&lt;/keyword&gt;&lt;keyword&gt;developmental-change&lt;/keyword&gt;&lt;keyword&gt;basicranial flexion&lt;/keyword&gt;&lt;keyword&gt;fossil hominids&lt;/keyword&gt;&lt;keyword&gt;facial kyphosis&lt;/keyword&gt;&lt;keyword&gt;neanderthal man&lt;/keyword&gt;&lt;keyword&gt;position&lt;/keyword&gt;&lt;keyword&gt;growth&lt;/keyword&gt;&lt;/keywords&gt;&lt;dates&gt;&lt;year&gt;1999&lt;/year&gt;&lt;pub-dates&gt;&lt;date&gt;May&lt;/date&gt;&lt;/pub-dates&gt;&lt;/dates&gt;&lt;isbn&gt;0047-2484&lt;/isbn&gt;&lt;accession-num&gt;WOS:000080030100002&lt;/accession-num&gt;&lt;urls&gt;&lt;related-urls&gt;&lt;url&gt;&amp;lt;Go to ISI&amp;gt;://WOS:000080030100002&lt;/url&gt;&lt;/related-urls&gt;&lt;/urls&gt;&lt;electronic-resource-num&gt;DOI 10.1006/jhev.1998.0287&lt;/electronic-resource-num&gt;&lt;language&gt;English&lt;/language&gt;&lt;/record&gt;&lt;/Cite&gt;&lt;/EndNote&gt;</w:instrText>
      </w:r>
      <w:r w:rsidR="007D2F61" w:rsidRPr="002C671C">
        <w:rPr>
          <w:rFonts w:ascii="Times New Roman" w:hAnsi="Times New Roman" w:cs="Times New Roman"/>
          <w:sz w:val="24"/>
          <w:szCs w:val="24"/>
        </w:rPr>
        <w:fldChar w:fldCharType="separate"/>
      </w:r>
      <w:r w:rsidR="00C248BE">
        <w:rPr>
          <w:rFonts w:ascii="Times New Roman" w:hAnsi="Times New Roman" w:cs="Times New Roman"/>
          <w:noProof/>
          <w:sz w:val="24"/>
          <w:szCs w:val="24"/>
        </w:rPr>
        <w:t>[2]</w:t>
      </w:r>
      <w:r w:rsidR="007D2F61" w:rsidRPr="002C671C">
        <w:rPr>
          <w:rFonts w:ascii="Times New Roman" w:hAnsi="Times New Roman" w:cs="Times New Roman"/>
          <w:sz w:val="24"/>
          <w:szCs w:val="24"/>
        </w:rPr>
        <w:fldChar w:fldCharType="end"/>
      </w:r>
      <w:r w:rsidR="007D2F61" w:rsidRPr="002C671C">
        <w:rPr>
          <w:rFonts w:ascii="Times New Roman" w:hAnsi="Times New Roman" w:cs="Times New Roman"/>
          <w:sz w:val="24"/>
          <w:szCs w:val="24"/>
        </w:rPr>
        <w:t xml:space="preserve"> in our model of KNM-ER 1813 to investigate the possibility that cranial base flexion played a role in driving facial retraction in </w:t>
      </w:r>
      <w:r w:rsidR="007D2F61" w:rsidRPr="002C671C">
        <w:rPr>
          <w:rFonts w:ascii="Times New Roman" w:hAnsi="Times New Roman" w:cs="Times New Roman"/>
          <w:i/>
          <w:sz w:val="24"/>
          <w:szCs w:val="24"/>
        </w:rPr>
        <w:t>Homo habilis</w:t>
      </w:r>
      <w:r w:rsidR="007D2F61" w:rsidRPr="002C671C">
        <w:rPr>
          <w:rFonts w:ascii="Times New Roman" w:hAnsi="Times New Roman" w:cs="Times New Roman"/>
          <w:sz w:val="24"/>
          <w:szCs w:val="24"/>
        </w:rPr>
        <w:t xml:space="preserve">, resulting in increased bite force leverage. Cranial base flexion in </w:t>
      </w:r>
      <w:r w:rsidR="007D2F61" w:rsidRPr="002C671C">
        <w:rPr>
          <w:rFonts w:ascii="Times New Roman" w:hAnsi="Times New Roman" w:cs="Times New Roman"/>
          <w:i/>
          <w:sz w:val="24"/>
          <w:szCs w:val="24"/>
        </w:rPr>
        <w:t>H. habilis</w:t>
      </w:r>
      <w:r w:rsidR="007D2F61" w:rsidRPr="002C671C">
        <w:rPr>
          <w:rFonts w:ascii="Times New Roman" w:hAnsi="Times New Roman" w:cs="Times New Roman"/>
          <w:sz w:val="24"/>
          <w:szCs w:val="24"/>
        </w:rPr>
        <w:t xml:space="preserve"> has not been quantified due to issues with fossil preservation and sampling. However, our FEM of KNM-ER 1813, based on a recent geometric reconstruction</w:t>
      </w:r>
      <w:r w:rsidR="00C248BE">
        <w:rPr>
          <w:rFonts w:ascii="Times New Roman" w:hAnsi="Times New Roman" w:cs="Times New Roman"/>
          <w:sz w:val="24"/>
          <w:szCs w:val="24"/>
        </w:rPr>
        <w:t xml:space="preserve"> </w:t>
      </w:r>
      <w:r w:rsidR="000B0034" w:rsidRPr="002C671C">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&lt;EndNote&gt;&lt;Cite&gt;&lt;Author&gt;Benazzi&lt;/Author&gt;&lt;Year&gt;2014&lt;/Year&gt;&lt;RecNum&gt;1042&lt;/RecNum&gt;&lt;DisplayText&gt;[3]&lt;/DisplayText&gt;&lt;record&gt;&lt;rec-number&gt;1042&lt;/rec-number&gt;&lt;foreign-keys&gt;&lt;key app="EN" db-id="a0a22avpsrp2adexwxmx2vzefrxp0wxrtds0" timestamp="1727802987"&gt;1042&lt;/key&gt;&lt;/foreign-keys&gt;&lt;ref-type name="Journal Article"&gt;17&lt;/ref-type&gt;&lt;contributors&gt;&lt;authors&gt;&lt;author&gt;Benazzi, S.&lt;/author&gt;&lt;author&gt;Gruppioni, G.&lt;/author&gt;&lt;author&gt;Strait, D. S.&lt;/author&gt;&lt;author&gt;Hublin, J. J.&lt;/author&gt;&lt;/authors&gt;&lt;/contributors&gt;&lt;auth-address&gt;Max Planck Inst Evolutionary Anthropol, Dept Human Evolut, Leipzig, Germany&amp;#xD;Univ Bologna, Dept Cultural Heritage, Ravenna, Italy&amp;#xD;SUNY Albany, Dept Anthropol, Albany, NY 12222 USA&lt;/auth-address&gt;&lt;titles&gt;&lt;title&gt;&lt;style face="normal" font="default" size="100%"&gt;Virtual reconstruction of KNM-ER 1813 &lt;/style&gt;&lt;style face="italic" font="default" size="100%"&gt;Homo habilis&lt;/style&gt;&lt;style face="normal" font="default" size="100%"&gt; cranium&lt;/style&gt;&lt;/title&gt;&lt;secondary-title&gt;American Journal of Physical Anthropology&lt;/secondary-title&gt;&lt;alt-title&gt;Am J Phys Anthropol&lt;/alt-title&gt;&lt;/titles&gt;&lt;alt-periodical&gt;&lt;full-title&gt;American Journal of Physical Anthropology&lt;/full-title&gt;&lt;abbr-1&gt;Am J Phys Anthropol&lt;/abbr-1&gt;&lt;/alt-periodical&gt;&lt;pages&gt;154-160&lt;/pages&gt;&lt;volume&gt;153&lt;/volume&gt;&lt;number&gt;1&lt;/number&gt;&lt;keywords&gt;&lt;keyword&gt;virtual anthropology&lt;/keyword&gt;&lt;keyword&gt;cranial reconstruction&lt;/keyword&gt;&lt;keyword&gt;geometric morphometric methods&lt;/keyword&gt;&lt;keyword&gt;early homo&lt;/keyword&gt;&lt;keyword&gt;australopithecus-africanus&lt;/keyword&gt;&lt;keyword&gt;restoration&lt;/keyword&gt;&lt;keyword&gt;anthropology&lt;/keyword&gt;&lt;keyword&gt;hominids&lt;/keyword&gt;&lt;keyword&gt;kenya&lt;/keyword&gt;&lt;keyword&gt;skull&lt;/keyword&gt;&lt;/keywords&gt;&lt;dates&gt;&lt;year&gt;2014&lt;/year&gt;&lt;pub-dates&gt;&lt;date&gt;Jan&lt;/date&gt;&lt;/pub-dates&gt;&lt;/dates&gt;&lt;isbn&gt;0002-9483&lt;/isbn&gt;&lt;accession-num&gt;WOS:000327898900017&lt;/accession-num&gt;&lt;urls&gt;&lt;related-urls&gt;&lt;url&gt;&amp;lt;Go to ISI&amp;gt;://WOS:000327898900017&lt;/url&gt;&lt;/related-urls&gt;&lt;/urls&gt;&lt;language&gt;English&lt;/language&gt;&lt;/record&gt;&lt;/Cite&gt;&lt;/EndNote&gt;</w:instrText>
      </w:r>
      <w:r w:rsidR="000B0034" w:rsidRPr="002C671C">
        <w:rPr>
          <w:rFonts w:ascii="Times New Roman" w:hAnsi="Times New Roman" w:cs="Times New Roman"/>
          <w:sz w:val="24"/>
          <w:szCs w:val="24"/>
        </w:rPr>
        <w:fldChar w:fldCharType="separate"/>
      </w:r>
      <w:r w:rsidR="00C248BE">
        <w:rPr>
          <w:rFonts w:ascii="Times New Roman" w:hAnsi="Times New Roman" w:cs="Times New Roman"/>
          <w:noProof/>
          <w:sz w:val="24"/>
          <w:szCs w:val="24"/>
        </w:rPr>
        <w:t>[3]</w:t>
      </w:r>
      <w:r w:rsidR="000B0034" w:rsidRPr="002C671C">
        <w:rPr>
          <w:rFonts w:ascii="Times New Roman" w:hAnsi="Times New Roman" w:cs="Times New Roman"/>
          <w:sz w:val="24"/>
          <w:szCs w:val="24"/>
        </w:rPr>
        <w:fldChar w:fldCharType="end"/>
      </w:r>
      <w:r w:rsidR="007D2F61" w:rsidRPr="002C671C">
        <w:rPr>
          <w:rFonts w:ascii="Times New Roman" w:hAnsi="Times New Roman" w:cs="Times New Roman"/>
          <w:sz w:val="24"/>
          <w:szCs w:val="24"/>
        </w:rPr>
        <w:t xml:space="preserve">, permitted collection of CBA values. We were also able to measure CBA in FEMs of </w:t>
      </w:r>
      <w:r w:rsidR="007D2F61" w:rsidRPr="002C671C">
        <w:rPr>
          <w:rFonts w:ascii="Times New Roman" w:hAnsi="Times New Roman" w:cs="Times New Roman"/>
          <w:i/>
          <w:sz w:val="24"/>
          <w:szCs w:val="24"/>
        </w:rPr>
        <w:t>Australopithecus africanus</w:t>
      </w:r>
      <w:r w:rsidR="007D2F61" w:rsidRPr="002C671C">
        <w:rPr>
          <w:rFonts w:ascii="Times New Roman" w:hAnsi="Times New Roman" w:cs="Times New Roman"/>
          <w:sz w:val="24"/>
          <w:szCs w:val="24"/>
        </w:rPr>
        <w:t xml:space="preserve"> (</w:t>
      </w:r>
      <w:proofErr w:type="spellStart"/>
      <w:r w:rsidR="007D2F61" w:rsidRPr="002C671C">
        <w:rPr>
          <w:rFonts w:ascii="Times New Roman" w:hAnsi="Times New Roman" w:cs="Times New Roman"/>
          <w:sz w:val="24"/>
          <w:szCs w:val="24"/>
        </w:rPr>
        <w:t>Sts</w:t>
      </w:r>
      <w:proofErr w:type="spellEnd"/>
      <w:r w:rsidR="007D2F61" w:rsidRPr="002C671C">
        <w:rPr>
          <w:rFonts w:ascii="Times New Roman" w:hAnsi="Times New Roman" w:cs="Times New Roman"/>
          <w:sz w:val="24"/>
          <w:szCs w:val="24"/>
        </w:rPr>
        <w:t xml:space="preserve"> 5) and </w:t>
      </w:r>
      <w:r w:rsidR="007D2F61" w:rsidRPr="002C671C">
        <w:rPr>
          <w:rFonts w:ascii="Times New Roman" w:hAnsi="Times New Roman" w:cs="Times New Roman"/>
          <w:i/>
          <w:sz w:val="24"/>
          <w:szCs w:val="24"/>
        </w:rPr>
        <w:t xml:space="preserve">Paranthropus boisei </w:t>
      </w:r>
      <w:r w:rsidR="007D2F61" w:rsidRPr="002C671C">
        <w:rPr>
          <w:rFonts w:ascii="Times New Roman" w:hAnsi="Times New Roman" w:cs="Times New Roman"/>
          <w:sz w:val="24"/>
          <w:szCs w:val="24"/>
        </w:rPr>
        <w:t xml:space="preserve">(OH 5), but not in </w:t>
      </w:r>
      <w:r w:rsidR="007D2F61" w:rsidRPr="002C671C">
        <w:rPr>
          <w:rFonts w:ascii="Times New Roman" w:hAnsi="Times New Roman" w:cs="Times New Roman"/>
          <w:i/>
          <w:sz w:val="24"/>
          <w:szCs w:val="24"/>
        </w:rPr>
        <w:t xml:space="preserve">A. sediba </w:t>
      </w:r>
      <w:r w:rsidR="007D2F61" w:rsidRPr="002C671C">
        <w:rPr>
          <w:rFonts w:ascii="Times New Roman" w:hAnsi="Times New Roman" w:cs="Times New Roman"/>
          <w:sz w:val="24"/>
          <w:szCs w:val="24"/>
        </w:rPr>
        <w:t>(MH1). CBA data in fossil hominins were compared to published data</w:t>
      </w:r>
      <w:r w:rsidR="00C248BE">
        <w:rPr>
          <w:rFonts w:ascii="Times New Roman" w:hAnsi="Times New Roman" w:cs="Times New Roman"/>
          <w:sz w:val="24"/>
          <w:szCs w:val="24"/>
        </w:rPr>
        <w:t xml:space="preserve"> </w:t>
      </w:r>
      <w:r w:rsidR="00121C81" w:rsidRPr="002C671C">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&lt;EndNote&gt;&lt;Cite&gt;&lt;Author&gt;Neaux&lt;/Author&gt;&lt;Year&gt;2013&lt;/Year&gt;&lt;RecNum&gt;99&lt;/RecNum&gt;&lt;DisplayText&gt;[4]&lt;/DisplayText&gt;&lt;record&gt;&lt;rec-number&gt;99&lt;/rec-number&gt;&lt;foreign-keys&gt;&lt;key app="EN" db-id="fvrfwvfd3tw92oexw5dp0xrpzzsa05svdz0a" timestamp="1677171445"&gt;99&lt;/key&gt;&lt;/foreign-keys&gt;&lt;ref-type name="Thesis"&gt;32&lt;/ref-type&gt;&lt;contributors&gt;&lt;authors&gt;&lt;author&gt;Neaux, D.&lt;/author&gt;&lt;/authors&gt;&lt;/contributors&gt;&lt;titles&gt;&lt;title&gt;Covariations des structures crâniofaciales chez les hominidés&lt;/title&gt;&lt;/titles&gt;&lt;volume&gt;Ph.D.&lt;/volume&gt;&lt;dates&gt;&lt;year&gt;2013&lt;/year&gt;&lt;/dates&gt;&lt;pub-location&gt;Poitiers, France&lt;/pub-location&gt;&lt;publisher&gt;Université de Poitiers&lt;/publisher&gt;&lt;work-type&gt;Ph.D. Dissertation&lt;/work-type&gt;&lt;urls&gt;&lt;/urls&gt;&lt;/record&gt;&lt;/Cite&gt;&lt;/EndNote&gt;</w:instrText>
      </w:r>
      <w:r w:rsidR="00121C81" w:rsidRPr="002C671C">
        <w:rPr>
          <w:rFonts w:ascii="Times New Roman" w:hAnsi="Times New Roman" w:cs="Times New Roman"/>
          <w:sz w:val="24"/>
          <w:szCs w:val="24"/>
        </w:rPr>
        <w:fldChar w:fldCharType="separate"/>
      </w:r>
      <w:r w:rsidR="00C248BE">
        <w:rPr>
          <w:rFonts w:ascii="Times New Roman" w:hAnsi="Times New Roman" w:cs="Times New Roman"/>
          <w:noProof/>
          <w:sz w:val="24"/>
          <w:szCs w:val="24"/>
        </w:rPr>
        <w:t>[4]</w:t>
      </w:r>
      <w:r w:rsidR="00121C81" w:rsidRPr="002C671C">
        <w:rPr>
          <w:rFonts w:ascii="Times New Roman" w:hAnsi="Times New Roman" w:cs="Times New Roman"/>
          <w:sz w:val="24"/>
          <w:szCs w:val="24"/>
        </w:rPr>
        <w:fldChar w:fldCharType="end"/>
      </w:r>
      <w:r w:rsidR="007D2F61" w:rsidRPr="002C671C">
        <w:rPr>
          <w:rFonts w:ascii="Times New Roman" w:hAnsi="Times New Roman" w:cs="Times New Roman"/>
          <w:sz w:val="24"/>
          <w:szCs w:val="24"/>
        </w:rPr>
        <w:t xml:space="preserve"> on recent modern </w:t>
      </w:r>
      <w:r w:rsidR="007D2F61" w:rsidRPr="002C671C">
        <w:rPr>
          <w:rFonts w:ascii="Times New Roman" w:hAnsi="Times New Roman" w:cs="Times New Roman"/>
          <w:i/>
          <w:sz w:val="24"/>
          <w:szCs w:val="24"/>
        </w:rPr>
        <w:t>Homo sapiens</w:t>
      </w:r>
      <w:r w:rsidR="007D2F61" w:rsidRPr="002C671C">
        <w:rPr>
          <w:rFonts w:ascii="Times New Roman" w:hAnsi="Times New Roman" w:cs="Times New Roman"/>
          <w:sz w:val="24"/>
          <w:szCs w:val="24"/>
        </w:rPr>
        <w:t xml:space="preserve"> (CBA=136°, n=67; SD=6.7), </w:t>
      </w:r>
      <w:r w:rsidR="007D2F61" w:rsidRPr="002C671C">
        <w:rPr>
          <w:rFonts w:ascii="Times New Roman" w:hAnsi="Times New Roman" w:cs="Times New Roman"/>
          <w:i/>
          <w:sz w:val="24"/>
          <w:szCs w:val="24"/>
        </w:rPr>
        <w:t>Pan troglodytes</w:t>
      </w:r>
      <w:r w:rsidR="007D2F61" w:rsidRPr="002C671C">
        <w:rPr>
          <w:rFonts w:ascii="Times New Roman" w:hAnsi="Times New Roman" w:cs="Times New Roman"/>
          <w:sz w:val="24"/>
          <w:szCs w:val="24"/>
        </w:rPr>
        <w:t xml:space="preserve"> (CBA=160°, n=32, SD=6.7), and </w:t>
      </w:r>
      <w:r w:rsidR="007D2F61" w:rsidRPr="002C671C">
        <w:rPr>
          <w:rFonts w:ascii="Times New Roman" w:hAnsi="Times New Roman" w:cs="Times New Roman"/>
          <w:i/>
          <w:sz w:val="24"/>
          <w:szCs w:val="24"/>
        </w:rPr>
        <w:t>P. paniscus</w:t>
      </w:r>
      <w:r w:rsidR="007D2F61" w:rsidRPr="002C671C">
        <w:rPr>
          <w:rFonts w:ascii="Times New Roman" w:hAnsi="Times New Roman" w:cs="Times New Roman"/>
          <w:sz w:val="24"/>
          <w:szCs w:val="24"/>
        </w:rPr>
        <w:t xml:space="preserve"> (CBA=151°, n= 3, SD=6.6).</w:t>
      </w:r>
    </w:p>
    <w:p w14:paraId="34BB907E" w14:textId="77777777" w:rsidR="007D2F61" w:rsidRPr="001D735D" w:rsidRDefault="007D2F61" w:rsidP="00FA41A8">
      <w:pPr>
        <w:spacing w:line="480" w:lineRule="auto"/>
        <w:contextualSpacing/>
        <w:rPr>
          <w:rFonts w:ascii="Times New Roman" w:hAnsi="Times New Roman" w:cs="Times New Roman"/>
          <w:sz w:val="24"/>
          <w:szCs w:val="24"/>
        </w:rPr>
      </w:pPr>
    </w:p>
    <w:p w14:paraId="790D5DC1" w14:textId="387670D5" w:rsidR="007D2F61" w:rsidRPr="001D735D" w:rsidRDefault="007D2F61" w:rsidP="00FA41A8">
      <w:pPr>
        <w:spacing w:line="480" w:lineRule="auto"/>
        <w:contextualSpacing/>
        <w:rPr>
          <w:rFonts w:ascii="Times New Roman" w:hAnsi="Times New Roman" w:cs="Times New Roman"/>
          <w:sz w:val="24"/>
          <w:szCs w:val="24"/>
        </w:rPr>
      </w:pPr>
      <w:r w:rsidRPr="001D735D">
        <w:rPr>
          <w:rFonts w:ascii="Times New Roman" w:hAnsi="Times New Roman" w:cs="Times New Roman"/>
          <w:sz w:val="24"/>
          <w:szCs w:val="24"/>
        </w:rPr>
        <w:t xml:space="preserve">Our measurement of 146° for </w:t>
      </w:r>
      <w:proofErr w:type="spellStart"/>
      <w:r w:rsidRPr="001D735D">
        <w:rPr>
          <w:rFonts w:ascii="Times New Roman" w:hAnsi="Times New Roman" w:cs="Times New Roman"/>
          <w:sz w:val="24"/>
          <w:szCs w:val="24"/>
        </w:rPr>
        <w:t>Sts</w:t>
      </w:r>
      <w:proofErr w:type="spellEnd"/>
      <w:r w:rsidRPr="001D735D">
        <w:rPr>
          <w:rFonts w:ascii="Times New Roman" w:hAnsi="Times New Roman" w:cs="Times New Roman"/>
          <w:sz w:val="24"/>
          <w:szCs w:val="24"/>
        </w:rPr>
        <w:t xml:space="preserve"> 5 was very close to the value of 147° published by Spoor</w:t>
      </w:r>
      <w:r w:rsidR="00C248BE">
        <w:rPr>
          <w:rFonts w:ascii="Times New Roman" w:hAnsi="Times New Roman" w:cs="Times New Roman"/>
          <w:sz w:val="24"/>
          <w:szCs w:val="24"/>
        </w:rPr>
        <w:t xml:space="preserve"> </w:t>
      </w:r>
      <w:r w:rsidRPr="001D735D">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&lt;EndNote&gt;&lt;Cite&gt;&lt;Author&gt;Spoor&lt;/Author&gt;&lt;Year&gt;1997&lt;/Year&gt;&lt;RecNum&gt;1041&lt;/RecNum&gt;&lt;DisplayText&gt;[5]&lt;/DisplayText&gt;&lt;record&gt;&lt;rec-number&gt;1041&lt;/rec-number&gt;&lt;foreign-keys&gt;&lt;key app="EN" db-id="a0a22avpsrp2adexwxmx2vzefrxp0wxrtds0" timestamp="1602445424"&gt;1041&lt;/key&gt;&lt;/foreign-keys&gt;&lt;ref-type name="Journal Article"&gt;17&lt;/ref-type&gt;&lt;contributors&gt;&lt;authors&gt;&lt;author&gt;Spoor, F.&lt;/author&gt;&lt;/authors&gt;&lt;/contributors&gt;&lt;titles&gt;&lt;title&gt;&lt;style face="normal" font="default" size="100%"&gt;Basicranial architecture and relative brain size of Sts 5 (&lt;/style&gt;&lt;style face="italic" font="default" size="100%"&gt;Australopithecus africanus&lt;/style&gt;&lt;style face="normal" font="default" size="100%"&gt;) and other Plio-Pleistocene hominids&lt;/style&gt;&lt;/title&gt;&lt;secondary-title&gt;South African Journal of Science&lt;/secondary-title&gt;&lt;/titles&gt;&lt;pages&gt;182-186&lt;/pages&gt;&lt;volume&gt;93&lt;/volume&gt;&lt;dates&gt;&lt;year&gt;1997&lt;/year&gt;&lt;/dates&gt;&lt;urls&gt;&lt;/urls&gt;&lt;/record&gt;&lt;/Cite&gt;&lt;/EndNote&gt;</w:instrText>
      </w:r>
      <w:r w:rsidRPr="001D735D">
        <w:rPr>
          <w:rFonts w:ascii="Times New Roman" w:hAnsi="Times New Roman" w:cs="Times New Roman"/>
          <w:sz w:val="24"/>
          <w:szCs w:val="24"/>
        </w:rPr>
        <w:fldChar w:fldCharType="separate"/>
      </w:r>
      <w:r w:rsidR="00C248BE">
        <w:rPr>
          <w:rFonts w:ascii="Times New Roman" w:hAnsi="Times New Roman" w:cs="Times New Roman"/>
          <w:noProof/>
          <w:sz w:val="24"/>
          <w:szCs w:val="24"/>
        </w:rPr>
        <w:t>[5]</w:t>
      </w:r>
      <w:r w:rsidRPr="001D735D">
        <w:rPr>
          <w:rFonts w:ascii="Times New Roman" w:hAnsi="Times New Roman" w:cs="Times New Roman"/>
          <w:sz w:val="24"/>
          <w:szCs w:val="24"/>
        </w:rPr>
        <w:fldChar w:fldCharType="end"/>
      </w:r>
      <w:r w:rsidRPr="001D735D">
        <w:rPr>
          <w:rFonts w:ascii="Times New Roman" w:hAnsi="Times New Roman" w:cs="Times New Roman"/>
          <w:sz w:val="24"/>
          <w:szCs w:val="24"/>
        </w:rPr>
        <w:t>, confirming a relatively ape-like, unflexed cranial base in this long-faced specimen</w:t>
      </w:r>
      <w:r w:rsidR="00C248BE">
        <w:rPr>
          <w:rFonts w:ascii="Times New Roman" w:hAnsi="Times New Roman" w:cs="Times New Roman"/>
          <w:sz w:val="24"/>
          <w:szCs w:val="24"/>
        </w:rPr>
        <w:t xml:space="preserve"> </w:t>
      </w:r>
      <w:r w:rsidRPr="001D735D">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&lt;EndNote&gt;&lt;Cite&gt;&lt;Author&gt;Rak&lt;/Author&gt;&lt;Year&gt;1983&lt;/Year&gt;&lt;RecNum&gt;642&lt;/RecNum&gt;&lt;DisplayText&gt;[6, 7]&lt;/DisplayText&gt;&lt;record&gt;&lt;rec-number&gt;642&lt;/rec-number&gt;&lt;foreign-keys&gt;&lt;key app="EN" db-id="a0a22avpsrp2adexwxmx2vzefrxp0wxrtds0" timestamp="0"&gt;642&lt;/key&gt;&lt;/foreign-keys&gt;&lt;ref-type name="Book"&gt;6&lt;/ref-type&gt;&lt;contributors&gt;&lt;authors&gt;&lt;author&gt;Rak, Y.&lt;/author&gt;&lt;/authors&gt;&lt;/contributors&gt;&lt;titles&gt;&lt;title&gt;The australopithecine face&lt;/title&gt;&lt;/titles&gt;&lt;dates&gt;&lt;year&gt;1983&lt;/year&gt;&lt;/dates&gt;&lt;pub-location&gt;New York&lt;/pub-location&gt;&lt;publisher&gt;Academic Press&lt;/publisher&gt;&lt;urls&gt;&lt;/urls&gt;&lt;/record&gt;&lt;/Cite&gt;&lt;Cite&gt;&lt;Author&gt;Kimbel&lt;/Author&gt;&lt;Year&gt;1988&lt;/Year&gt;&lt;RecNum&gt;1052&lt;/RecNum&gt;&lt;record&gt;&lt;rec-number&gt;1052&lt;/rec-number&gt;&lt;foreign-keys&gt;&lt;key app="EN" db-id="a0a22avpsrp2adexwxmx2vzefrxp0wxrtds0" timestamp="1727802987"&gt;1052&lt;/key&gt;&lt;/foreign-keys&gt;&lt;ref-type name="Book Section"&gt;5&lt;/ref-type&gt;&lt;contributors&gt;&lt;authors&gt;&lt;author&gt;Kimbel, W. H.&lt;/author&gt;&lt;author&gt;White, T. D.&lt;/author&gt;&lt;/authors&gt;&lt;secondary-authors&gt;&lt;author&gt;Grine, F. E.&lt;/author&gt;&lt;/secondary-authors&gt;&lt;tertiary-authors&gt;&lt;author&gt;Grine, F. E.&lt;/author&gt;&lt;/tertiary-authors&gt;&lt;/contributors&gt;&lt;titles&gt;&lt;title&gt;&lt;style face="normal" font="default" size="100%"&gt;Variation, sexual dimorphism and the taxonomy of &lt;/style&gt;&lt;style face="italic" font="default" size="100%"&gt;Australopithecus&lt;/style&gt;&lt;/title&gt;&lt;secondary-title&gt;Evolutionary History of the “Robust” Australopithecines&lt;/secondary-title&gt;&lt;/titles&gt;&lt;pages&gt;175-192&lt;/pages&gt;&lt;dates&gt;&lt;year&gt;1988&lt;/year&gt;&lt;/dates&gt;&lt;publisher&gt;Aldine Transaction&lt;/publisher&gt;&lt;urls&gt;&lt;/urls&gt;&lt;/record&gt;&lt;/Cite&gt;&lt;/EndNote&gt;</w:instrText>
      </w:r>
      <w:r w:rsidRPr="001D735D">
        <w:rPr>
          <w:rFonts w:ascii="Times New Roman" w:hAnsi="Times New Roman" w:cs="Times New Roman"/>
          <w:sz w:val="24"/>
          <w:szCs w:val="24"/>
        </w:rPr>
        <w:fldChar w:fldCharType="separate"/>
      </w:r>
      <w:r w:rsidR="00C248BE">
        <w:rPr>
          <w:rFonts w:ascii="Times New Roman" w:hAnsi="Times New Roman" w:cs="Times New Roman"/>
          <w:noProof/>
          <w:sz w:val="24"/>
          <w:szCs w:val="24"/>
        </w:rPr>
        <w:t>[6, 7]</w:t>
      </w:r>
      <w:r w:rsidRPr="001D735D">
        <w:rPr>
          <w:rFonts w:ascii="Times New Roman" w:hAnsi="Times New Roman" w:cs="Times New Roman"/>
          <w:sz w:val="24"/>
          <w:szCs w:val="24"/>
        </w:rPr>
        <w:fldChar w:fldCharType="end"/>
      </w:r>
      <w:r w:rsidRPr="001D735D">
        <w:rPr>
          <w:rFonts w:ascii="Times New Roman" w:hAnsi="Times New Roman" w:cs="Times New Roman"/>
          <w:sz w:val="24"/>
          <w:szCs w:val="24"/>
        </w:rPr>
        <w:t>. Our measurement for OH 5 (133°) was close to the more human-like value of 135° measured by Lieberman</w:t>
      </w:r>
      <w:r w:rsidR="00C248BE">
        <w:rPr>
          <w:rFonts w:ascii="Times New Roman" w:hAnsi="Times New Roman" w:cs="Times New Roman"/>
          <w:sz w:val="24"/>
          <w:szCs w:val="24"/>
        </w:rPr>
        <w:t xml:space="preserve"> </w:t>
      </w:r>
      <w:r w:rsidRPr="001D735D">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&lt;EndNote&gt;&lt;Cite&gt;&lt;Author&gt;Lieberman&lt;/Author&gt;&lt;Year&gt;2011&lt;/Year&gt;&lt;RecNum&gt;720&lt;/RecNum&gt;&lt;DisplayText&gt;[8]&lt;/DisplayText&gt;&lt;record&gt;&lt;rec-number&gt;720&lt;/rec-number&gt;&lt;foreign-keys&gt;&lt;key app="EN" db-id="a0a22avpsrp2adexwxmx2vzefrxp0wxrtds0" timestamp="0"&gt;720&lt;/key&gt;&lt;/foreign-keys&gt;&lt;ref-type name="Book"&gt;6&lt;/ref-type&gt;&lt;contributors&gt;&lt;authors&gt;&lt;author&gt;Lieberman, D. E.&lt;/author&gt;&lt;/authors&gt;&lt;/contributors&gt;&lt;titles&gt;&lt;title&gt;The evolution of the human head&lt;/title&gt;&lt;/titles&gt;&lt;dates&gt;&lt;year&gt;2011&lt;/year&gt;&lt;/dates&gt;&lt;pub-location&gt;Cambridge&lt;/pub-location&gt;&lt;publisher&gt;Belknap Press&lt;/publisher&gt;&lt;urls&gt;&lt;/urls&gt;&lt;/record&gt;&lt;/Cite&gt;&lt;/EndNote&gt;</w:instrText>
      </w:r>
      <w:r w:rsidRPr="001D735D">
        <w:rPr>
          <w:rFonts w:ascii="Times New Roman" w:hAnsi="Times New Roman" w:cs="Times New Roman"/>
          <w:sz w:val="24"/>
          <w:szCs w:val="24"/>
        </w:rPr>
        <w:fldChar w:fldCharType="separate"/>
      </w:r>
      <w:r w:rsidR="00C248BE">
        <w:rPr>
          <w:rFonts w:ascii="Times New Roman" w:hAnsi="Times New Roman" w:cs="Times New Roman"/>
          <w:noProof/>
          <w:sz w:val="24"/>
          <w:szCs w:val="24"/>
        </w:rPr>
        <w:t>[8]</w:t>
      </w:r>
      <w:r w:rsidRPr="001D735D">
        <w:rPr>
          <w:rFonts w:ascii="Times New Roman" w:hAnsi="Times New Roman" w:cs="Times New Roman"/>
          <w:sz w:val="24"/>
          <w:szCs w:val="24"/>
        </w:rPr>
        <w:fldChar w:fldCharType="end"/>
      </w:r>
      <w:r w:rsidRPr="001D735D">
        <w:rPr>
          <w:rFonts w:ascii="Times New Roman" w:hAnsi="Times New Roman" w:cs="Times New Roman"/>
          <w:sz w:val="24"/>
          <w:szCs w:val="24"/>
        </w:rPr>
        <w:fldChar w:fldCharType="begin"/>
      </w:r>
      <w:r w:rsidRPr="001D735D">
        <w:rPr>
          <w:rFonts w:ascii="Times New Roman" w:hAnsi="Times New Roman" w:cs="Times New Roman"/>
          <w:sz w:val="24"/>
          <w:szCs w:val="24"/>
        </w:rPr>
        <w:instrText xml:space="preserve"> ADDIN ZOTERO_ITEM CSL_CITATION {"citationID":"PaJMxukw","properties":{"formattedCitation":"(2011)","plainCitation":"(2011)","noteIndex":0},"citationItems":[{"id":463,"uris":["http://zotero.org/users/local/SPijixfJ/items/LSYSMF3F"],"uri":["http://zotero.org/users/local/SPijixfJ/items/LSYSMF3F"],"itemData":{"id":463,"type":"book","abstract":"Dan Lieberman has written an innovative, exhaustively researched and carefully argued book dealing with the evolution of the human head. In it he addresses three interrelated questions. First, why does the human head look the way it does? Second, why did these transformations occur? And third, how is something as complex and vital as the head so variable and evolvable? This book addresses these questions in three sections. The first set of chapters review how human and ape heads grow, both in terms of individual parts (organs and regions) and as an integrated whole. The second section reviews how the head performs its major functions: housing the brain, chewing, swallowing, breathing, vocalizing, thermoregulating, seeing, hearing, tasting, smelling, and balancing during locomotion. The final set of chapters review the fossil evidence for major transformations of the head during human evolution from the divergence of the human and ape lineages through the origins of Homo sapiens. These chapters use developmental and functional insights from the first two sections to speculate on the developmental and selective bases for these transformations.","event-place":"Cambridge","ISBN":"978-0-674-04636-8","language":"en","number-of-pages":"769","publisher":"Harvard University Press","publisher-place":"Cambridge","source":"Google Books","title":"The Evolution of the Human Head","author":[{"family":"Lieberman","given":"Daniel E."}],"issued":{"date-parts":[["2011",1]]}},"suppress-author":true}],"schema":"https://github.com/citation-style-language/schema/raw/master/csl-citation.json"} </w:instrText>
      </w:r>
      <w:r w:rsidRPr="001D735D">
        <w:rPr>
          <w:rFonts w:ascii="Times New Roman" w:hAnsi="Times New Roman" w:cs="Times New Roman"/>
          <w:sz w:val="24"/>
          <w:szCs w:val="24"/>
        </w:rPr>
        <w:fldChar w:fldCharType="end"/>
      </w:r>
      <w:r w:rsidRPr="001D735D">
        <w:rPr>
          <w:rFonts w:ascii="Times New Roman" w:hAnsi="Times New Roman" w:cs="Times New Roman"/>
          <w:sz w:val="24"/>
          <w:szCs w:val="24"/>
        </w:rPr>
        <w:t xml:space="preserve">, who suggested that the flat facial profile in this specimen (and possibly all </w:t>
      </w:r>
      <w:r w:rsidRPr="001D735D">
        <w:rPr>
          <w:rFonts w:ascii="Times New Roman" w:hAnsi="Times New Roman" w:cs="Times New Roman"/>
          <w:i/>
          <w:sz w:val="24"/>
          <w:szCs w:val="24"/>
        </w:rPr>
        <w:t>Paranthropus boisei</w:t>
      </w:r>
      <w:r w:rsidRPr="001D735D">
        <w:rPr>
          <w:rFonts w:ascii="Times New Roman" w:hAnsi="Times New Roman" w:cs="Times New Roman"/>
          <w:sz w:val="24"/>
          <w:szCs w:val="24"/>
        </w:rPr>
        <w:t>) might reflect increased cranial base flexion and a mechanically efficient lever/load arm configuration. However, as discussed by Smith and colleagues</w:t>
      </w:r>
      <w:r w:rsidR="00C248BE">
        <w:rPr>
          <w:rFonts w:ascii="Times New Roman" w:hAnsi="Times New Roman" w:cs="Times New Roman"/>
          <w:sz w:val="24"/>
          <w:szCs w:val="24"/>
        </w:rPr>
        <w:t xml:space="preserve"> </w:t>
      </w:r>
      <w:r w:rsidRPr="001D735D">
        <w:rPr>
          <w:rFonts w:ascii="Times New Roman" w:hAnsi="Times New Roman" w:cs="Times New Roman"/>
          <w:sz w:val="24"/>
          <w:szCs w:val="24"/>
        </w:rPr>
        <w:fldChar w:fldCharType="begin">
          <w:fldData xml:space="preserve">PEVuZE5vdGU+PENpdGU+PEF1dGhvcj5TbWl0aDwvQXV0aG9yPjxZZWFyPjIwMTU8L1llYXI+PFJl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</w:fldData>
        </w:fldChar>
      </w:r>
      <w:r w:rsidR="00C248BE">
        <w:rPr>
          <w:rFonts w:ascii="Times New Roman" w:hAnsi="Times New Roman" w:cs="Times New Roman"/>
          <w:sz w:val="24"/>
          <w:szCs w:val="24"/>
        </w:rPr>
        <w:instrText xml:space="preserve"> ADDIN EN.CITE </w:instrText>
      </w:r>
      <w:r w:rsidR="00C248BE">
        <w:rPr>
          <w:rFonts w:ascii="Times New Roman" w:hAnsi="Times New Roman" w:cs="Times New Roman"/>
          <w:sz w:val="24"/>
          <w:szCs w:val="24"/>
        </w:rPr>
        <w:fldChar w:fldCharType="begin">
          <w:fldData xml:space="preserve">PEVuZE5vdGU+PENpdGU+PEF1dGhvcj5TbWl0aDwvQXV0aG9yPjxZZWFyPjIwMTU8L1llYXI+PFJl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</w:fldData>
        </w:fldChar>
      </w:r>
      <w:r w:rsidR="00C248BE">
        <w:rPr>
          <w:rFonts w:ascii="Times New Roman" w:hAnsi="Times New Roman" w:cs="Times New Roman"/>
          <w:sz w:val="24"/>
          <w:szCs w:val="24"/>
        </w:rPr>
        <w:instrText xml:space="preserve"> ADDIN EN.CITE.DATA </w:instrText>
      </w:r>
      <w:r w:rsidR="00C248BE">
        <w:rPr>
          <w:rFonts w:ascii="Times New Roman" w:hAnsi="Times New Roman" w:cs="Times New Roman"/>
          <w:sz w:val="24"/>
          <w:szCs w:val="24"/>
        </w:rPr>
      </w:r>
      <w:r w:rsidR="00C248BE">
        <w:rPr>
          <w:rFonts w:ascii="Times New Roman" w:hAnsi="Times New Roman" w:cs="Times New Roman"/>
          <w:sz w:val="24"/>
          <w:szCs w:val="24"/>
        </w:rPr>
        <w:fldChar w:fldCharType="end"/>
      </w:r>
      <w:r w:rsidRPr="001D735D">
        <w:rPr>
          <w:rFonts w:ascii="Times New Roman" w:hAnsi="Times New Roman" w:cs="Times New Roman"/>
          <w:sz w:val="24"/>
          <w:szCs w:val="24"/>
        </w:rPr>
      </w:r>
      <w:r w:rsidRPr="001D735D">
        <w:rPr>
          <w:rFonts w:ascii="Times New Roman" w:hAnsi="Times New Roman" w:cs="Times New Roman"/>
          <w:sz w:val="24"/>
          <w:szCs w:val="24"/>
        </w:rPr>
        <w:fldChar w:fldCharType="separate"/>
      </w:r>
      <w:r w:rsidR="00C248BE">
        <w:rPr>
          <w:rFonts w:ascii="Times New Roman" w:hAnsi="Times New Roman" w:cs="Times New Roman"/>
          <w:noProof/>
          <w:sz w:val="24"/>
          <w:szCs w:val="24"/>
        </w:rPr>
        <w:t>[9]</w:t>
      </w:r>
      <w:r w:rsidRPr="001D735D">
        <w:rPr>
          <w:rFonts w:ascii="Times New Roman" w:hAnsi="Times New Roman" w:cs="Times New Roman"/>
          <w:sz w:val="24"/>
          <w:szCs w:val="24"/>
        </w:rPr>
        <w:fldChar w:fldCharType="end"/>
      </w:r>
      <w:r w:rsidRPr="001D735D">
        <w:rPr>
          <w:rFonts w:ascii="Times New Roman" w:hAnsi="Times New Roman" w:cs="Times New Roman"/>
          <w:sz w:val="24"/>
          <w:szCs w:val="24"/>
        </w:rPr>
        <w:t xml:space="preserve">, facial </w:t>
      </w:r>
      <w:proofErr w:type="spellStart"/>
      <w:r w:rsidRPr="001D735D">
        <w:rPr>
          <w:rFonts w:ascii="Times New Roman" w:hAnsi="Times New Roman" w:cs="Times New Roman"/>
          <w:sz w:val="24"/>
          <w:szCs w:val="24"/>
        </w:rPr>
        <w:t>orthognathism</w:t>
      </w:r>
      <w:proofErr w:type="spellEnd"/>
      <w:r w:rsidRPr="001D735D">
        <w:rPr>
          <w:rFonts w:ascii="Times New Roman" w:hAnsi="Times New Roman" w:cs="Times New Roman"/>
          <w:sz w:val="24"/>
          <w:szCs w:val="24"/>
        </w:rPr>
        <w:t xml:space="preserve"> and high biting leverage in OH 5 is also offered through an anterior migration of the zygomatic (i.e., including superficial masseter </w:t>
      </w:r>
      <w:r w:rsidRPr="001D735D">
        <w:rPr>
          <w:rFonts w:ascii="Times New Roman" w:hAnsi="Times New Roman" w:cs="Times New Roman"/>
          <w:sz w:val="24"/>
          <w:szCs w:val="24"/>
        </w:rPr>
        <w:lastRenderedPageBreak/>
        <w:t xml:space="preserve">origin). In KNM-ER 1813, we measured a CBA of 129°, exceeding the flexion in all other taxa. These results suggest that cranial base flexion in </w:t>
      </w:r>
      <w:r w:rsidRPr="001D735D">
        <w:rPr>
          <w:rFonts w:ascii="Times New Roman" w:hAnsi="Times New Roman" w:cs="Times New Roman"/>
          <w:i/>
          <w:sz w:val="24"/>
          <w:szCs w:val="24"/>
        </w:rPr>
        <w:t>H. habilis</w:t>
      </w:r>
      <w:r w:rsidRPr="001D735D">
        <w:rPr>
          <w:rFonts w:ascii="Times New Roman" w:hAnsi="Times New Roman" w:cs="Times New Roman"/>
          <w:sz w:val="24"/>
          <w:szCs w:val="24"/>
        </w:rPr>
        <w:t>, perhaps linked to changes in brain size and/or shape</w:t>
      </w:r>
      <w:r w:rsidR="00C248BE">
        <w:rPr>
          <w:rFonts w:ascii="Times New Roman" w:hAnsi="Times New Roman" w:cs="Times New Roman"/>
          <w:sz w:val="24"/>
          <w:szCs w:val="24"/>
        </w:rPr>
        <w:t xml:space="preserve"> </w:t>
      </w:r>
      <w:r w:rsidR="00C248BE">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&lt;EndNote&gt;&lt;Cite&gt;&lt;Author&gt;Lieberman&lt;/Author&gt;&lt;Year&gt;2011&lt;/Year&gt;&lt;RecNum&gt;720&lt;/RecNum&gt;&lt;DisplayText&gt;[8]&lt;/DisplayText&gt;&lt;record&gt;&lt;rec-number&gt;720&lt;/rec-number&gt;&lt;foreign-keys&gt;&lt;key app="EN" db-id="a0a22avpsrp2adexwxmx2vzefrxp0wxrtds0" timestamp="0"&gt;720&lt;/key&gt;&lt;/foreign-keys&gt;&lt;ref-type name="Book"&gt;6&lt;/ref-type&gt;&lt;contributors&gt;&lt;authors&gt;&lt;author&gt;Lieberman, D. E.&lt;/author&gt;&lt;/authors&gt;&lt;/contributors&gt;&lt;titles&gt;&lt;title&gt;The evolution of the human head&lt;/title&gt;&lt;/titles&gt;&lt;dates&gt;&lt;year&gt;2011&lt;/year&gt;&lt;/dates&gt;&lt;pub-location&gt;Cambridge&lt;/pub-location&gt;&lt;publisher&gt;Belknap Press&lt;/publisher&gt;&lt;urls&gt;&lt;/urls&gt;&lt;/record&gt;&lt;/Cite&gt;&lt;/EndNote&gt;</w:instrText>
      </w:r>
      <w:r w:rsidR="00C248BE">
        <w:rPr>
          <w:rFonts w:ascii="Times New Roman" w:hAnsi="Times New Roman" w:cs="Times New Roman"/>
          <w:sz w:val="24"/>
          <w:szCs w:val="24"/>
        </w:rPr>
        <w:fldChar w:fldCharType="separate"/>
      </w:r>
      <w:r w:rsidR="00C248BE">
        <w:rPr>
          <w:rFonts w:ascii="Times New Roman" w:hAnsi="Times New Roman" w:cs="Times New Roman"/>
          <w:noProof/>
          <w:sz w:val="24"/>
          <w:szCs w:val="24"/>
        </w:rPr>
        <w:t>[8]</w:t>
      </w:r>
      <w:r w:rsidR="00C248BE">
        <w:rPr>
          <w:rFonts w:ascii="Times New Roman" w:hAnsi="Times New Roman" w:cs="Times New Roman"/>
          <w:sz w:val="24"/>
          <w:szCs w:val="24"/>
        </w:rPr>
        <w:fldChar w:fldCharType="end"/>
      </w:r>
      <w:r w:rsidRPr="001D735D">
        <w:rPr>
          <w:rFonts w:ascii="Times New Roman" w:hAnsi="Times New Roman" w:cs="Times New Roman"/>
          <w:sz w:val="24"/>
          <w:szCs w:val="24"/>
        </w:rPr>
        <w:t xml:space="preserve">, could have potentially resulted in a less projecting face that </w:t>
      </w:r>
      <w:r w:rsidR="00775B14" w:rsidRPr="001D735D">
        <w:rPr>
          <w:rFonts w:ascii="Times New Roman" w:hAnsi="Times New Roman" w:cs="Times New Roman"/>
          <w:sz w:val="24"/>
          <w:szCs w:val="24"/>
        </w:rPr>
        <w:t>shortens the load arm of the bite force</w:t>
      </w:r>
      <w:r w:rsidRPr="001D735D">
        <w:rPr>
          <w:rFonts w:ascii="Times New Roman" w:hAnsi="Times New Roman" w:cs="Times New Roman"/>
          <w:sz w:val="24"/>
          <w:szCs w:val="24"/>
        </w:rPr>
        <w:t>, but simultaneously increases the risk of generating jaw joint tension.</w:t>
      </w:r>
    </w:p>
    <w:p w14:paraId="772B85E2" w14:textId="3F88C80A" w:rsidR="00734AA4" w:rsidRPr="001D735D" w:rsidRDefault="00734AA4" w:rsidP="00FA41A8">
      <w:pPr>
        <w:spacing w:line="480" w:lineRule="auto"/>
        <w:contextualSpacing/>
        <w:rPr>
          <w:rFonts w:ascii="Times New Roman" w:hAnsi="Times New Roman" w:cs="Times New Roman"/>
          <w:sz w:val="24"/>
          <w:szCs w:val="24"/>
        </w:rPr>
      </w:pPr>
    </w:p>
    <w:p w14:paraId="7D6F08E3" w14:textId="781D1115" w:rsidR="00CA227A" w:rsidRPr="001D735D" w:rsidRDefault="00CA227A" w:rsidP="00FA41A8">
      <w:pPr>
        <w:spacing w:line="480" w:lineRule="auto"/>
        <w:contextualSpacing/>
        <w:rPr>
          <w:rFonts w:ascii="Times New Roman" w:hAnsi="Times New Roman" w:cs="Times New Roman"/>
          <w:b/>
          <w:sz w:val="24"/>
          <w:szCs w:val="24"/>
        </w:rPr>
      </w:pPr>
      <w:r w:rsidRPr="001D735D">
        <w:rPr>
          <w:rFonts w:ascii="Times New Roman" w:hAnsi="Times New Roman" w:cs="Times New Roman"/>
          <w:b/>
          <w:sz w:val="24"/>
          <w:szCs w:val="24"/>
        </w:rPr>
        <w:t>The constrained lever model of masticatory bi</w:t>
      </w:r>
      <w:r w:rsidR="00775B14" w:rsidRPr="001D735D">
        <w:rPr>
          <w:rFonts w:ascii="Times New Roman" w:hAnsi="Times New Roman" w:cs="Times New Roman"/>
          <w:b/>
          <w:sz w:val="24"/>
          <w:szCs w:val="24"/>
        </w:rPr>
        <w:t>o</w:t>
      </w:r>
      <w:r w:rsidRPr="001D735D">
        <w:rPr>
          <w:rFonts w:ascii="Times New Roman" w:hAnsi="Times New Roman" w:cs="Times New Roman"/>
          <w:b/>
          <w:sz w:val="24"/>
          <w:szCs w:val="24"/>
        </w:rPr>
        <w:t>mechanics</w:t>
      </w:r>
    </w:p>
    <w:p w14:paraId="26A2F6B3" w14:textId="4E8F5BD1" w:rsidR="00CA227A" w:rsidRPr="001D735D" w:rsidRDefault="00CA227A" w:rsidP="00FA41A8">
      <w:pPr>
        <w:spacing w:line="480" w:lineRule="auto"/>
        <w:contextualSpacing/>
        <w:rPr>
          <w:rFonts w:ascii="Times New Roman" w:hAnsi="Times New Roman" w:cs="Times New Roman"/>
          <w:sz w:val="24"/>
          <w:szCs w:val="24"/>
        </w:rPr>
      </w:pPr>
      <w:r w:rsidRPr="001D735D">
        <w:rPr>
          <w:rFonts w:ascii="Times New Roman" w:hAnsi="Times New Roman" w:cs="Times New Roman"/>
          <w:sz w:val="24"/>
          <w:szCs w:val="24"/>
        </w:rPr>
        <w:t>We analysed masticatory biomechanics within the context of the constrained lever model</w:t>
      </w:r>
      <w:r w:rsidR="00C248BE">
        <w:rPr>
          <w:rFonts w:ascii="Times New Roman" w:hAnsi="Times New Roman" w:cs="Times New Roman"/>
          <w:sz w:val="24"/>
          <w:szCs w:val="24"/>
        </w:rPr>
        <w:t xml:space="preserve"> </w:t>
      </w:r>
      <w:r w:rsidRPr="001D735D">
        <w:rPr>
          <w:rFonts w:ascii="Times New Roman" w:hAnsi="Times New Roman" w:cs="Times New Roman"/>
          <w:sz w:val="24"/>
          <w:szCs w:val="24"/>
        </w:rPr>
        <w:fldChar w:fldCharType="begin">
          <w:fldData xml:space="preserve">PEVuZE5vdGU+PENpdGU+PEF1dGhvcj5HcmVhdmVzPC9BdXRob3I+PFllYXI+MTk3ODwvWWVhcj48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</w:fldData>
        </w:fldChar>
      </w:r>
      <w:r w:rsidR="00C248BE">
        <w:rPr>
          <w:rFonts w:ascii="Times New Roman" w:hAnsi="Times New Roman" w:cs="Times New Roman"/>
          <w:sz w:val="24"/>
          <w:szCs w:val="24"/>
        </w:rPr>
        <w:instrText xml:space="preserve"> ADDIN EN.CITE </w:instrText>
      </w:r>
      <w:r w:rsidR="00C248BE">
        <w:rPr>
          <w:rFonts w:ascii="Times New Roman" w:hAnsi="Times New Roman" w:cs="Times New Roman"/>
          <w:sz w:val="24"/>
          <w:szCs w:val="24"/>
        </w:rPr>
        <w:fldChar w:fldCharType="begin">
          <w:fldData xml:space="preserve">PEVuZE5vdGU+PENpdGU+PEF1dGhvcj5HcmVhdmVzPC9BdXRob3I+PFllYXI+MTk3ODwvWWVhcj48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</w:fldData>
        </w:fldChar>
      </w:r>
      <w:r w:rsidR="00C248BE">
        <w:rPr>
          <w:rFonts w:ascii="Times New Roman" w:hAnsi="Times New Roman" w:cs="Times New Roman"/>
          <w:sz w:val="24"/>
          <w:szCs w:val="24"/>
        </w:rPr>
        <w:instrText xml:space="preserve"> ADDIN EN.CITE.DATA </w:instrText>
      </w:r>
      <w:r w:rsidR="00C248BE">
        <w:rPr>
          <w:rFonts w:ascii="Times New Roman" w:hAnsi="Times New Roman" w:cs="Times New Roman"/>
          <w:sz w:val="24"/>
          <w:szCs w:val="24"/>
        </w:rPr>
      </w:r>
      <w:r w:rsidR="00C248BE">
        <w:rPr>
          <w:rFonts w:ascii="Times New Roman" w:hAnsi="Times New Roman" w:cs="Times New Roman"/>
          <w:sz w:val="24"/>
          <w:szCs w:val="24"/>
        </w:rPr>
        <w:fldChar w:fldCharType="end"/>
      </w:r>
      <w:r w:rsidRPr="001D735D">
        <w:rPr>
          <w:rFonts w:ascii="Times New Roman" w:hAnsi="Times New Roman" w:cs="Times New Roman"/>
          <w:sz w:val="24"/>
          <w:szCs w:val="24"/>
        </w:rPr>
      </w:r>
      <w:r w:rsidRPr="001D735D">
        <w:rPr>
          <w:rFonts w:ascii="Times New Roman" w:hAnsi="Times New Roman" w:cs="Times New Roman"/>
          <w:sz w:val="24"/>
          <w:szCs w:val="24"/>
        </w:rPr>
        <w:fldChar w:fldCharType="separate"/>
      </w:r>
      <w:r w:rsidR="00C248BE">
        <w:rPr>
          <w:rFonts w:ascii="Times New Roman" w:hAnsi="Times New Roman" w:cs="Times New Roman"/>
          <w:noProof/>
          <w:sz w:val="24"/>
          <w:szCs w:val="24"/>
        </w:rPr>
        <w:t>[10-12]</w:t>
      </w:r>
      <w:r w:rsidRPr="001D735D">
        <w:rPr>
          <w:rFonts w:ascii="Times New Roman" w:hAnsi="Times New Roman" w:cs="Times New Roman"/>
          <w:sz w:val="24"/>
          <w:szCs w:val="24"/>
        </w:rPr>
        <w:fldChar w:fldCharType="end"/>
      </w:r>
      <w:r w:rsidRPr="001D735D">
        <w:rPr>
          <w:rFonts w:ascii="Times New Roman" w:hAnsi="Times New Roman" w:cs="Times New Roman"/>
          <w:sz w:val="24"/>
          <w:szCs w:val="24"/>
        </w:rPr>
        <w:t>, which predicts that bite force production in mammals is constrained by the risk of generating distractive (tensile) forces at the working (biting) side temporomandibular joint (TMJ). Under this model, during unilateral biting, reaction forces are produced at the bite point and the working and balancing (non-biting) side TMJs. These three points form a “triangle of support,” and the line of action of the resultant vector of the jaw elevator muscle forces must intersect this triangle in order to produce a “stable” bite in which compressive reaction forces are generated at all three points</w:t>
      </w:r>
      <w:r w:rsidR="00775B14" w:rsidRPr="001D735D">
        <w:rPr>
          <w:rFonts w:ascii="Times New Roman" w:hAnsi="Times New Roman" w:cs="Times New Roman"/>
          <w:sz w:val="24"/>
          <w:szCs w:val="24"/>
        </w:rPr>
        <w:t xml:space="preserve"> (Supplementary Figure 1)</w:t>
      </w:r>
      <w:r w:rsidRPr="001D735D">
        <w:rPr>
          <w:rFonts w:ascii="Times New Roman" w:hAnsi="Times New Roman" w:cs="Times New Roman"/>
          <w:sz w:val="24"/>
          <w:szCs w:val="24"/>
        </w:rPr>
        <w:t>. The resultant vector lies in the midsagittal plane when the muscles are recruited with bilateral symmetry and will pass through the triangle of support during bites on the incisors, canines, and premolars. However, molar biting changes the shape of the triangle such that a midline muscle result may lie outside of the triangle of support. If this occurs, a distractive (tensile) force is generated in the working side TMJ that “pulls” the mandibular condyle from the articular eminence. In the case of the mammalian jaw, the soft tissues of the TMJ are well suited to resist compressive joint reaction forces in which the mandibular condyle is being “driven” into the cranium, but they are poorly configured to resist distractive joint forces in which the condyle is being “pulled away” from the cranium</w:t>
      </w:r>
      <w:r w:rsidR="00C248BE">
        <w:rPr>
          <w:rFonts w:ascii="Times New Roman" w:hAnsi="Times New Roman" w:cs="Times New Roman"/>
          <w:sz w:val="24"/>
          <w:szCs w:val="24"/>
        </w:rPr>
        <w:t xml:space="preserve"> </w:t>
      </w:r>
      <w:r w:rsidRPr="001D735D">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&lt;EndNote&gt;&lt;Cite&gt;&lt;Author&gt;Greaves&lt;/Author&gt;&lt;Year&gt;1978&lt;/Year&gt;&lt;RecNum&gt;30&lt;/RecNum&gt;&lt;DisplayText&gt;[10]&lt;/DisplayText&gt;&lt;record&gt;&lt;rec-number&gt;30&lt;/rec-number&gt;&lt;foreign-keys&gt;&lt;key app="EN" db-id="a0a22avpsrp2adexwxmx2vzefrxp0wxrtds0" timestamp="0"&gt;30&lt;/key&gt;&lt;/foreign-keys&gt;&lt;ref-type name="Journal Article"&gt;17&lt;/ref-type&gt;&lt;contributors&gt;&lt;authors&gt;&lt;author&gt;Greaves, W. S.&lt;/author&gt;&lt;/authors&gt;&lt;/contributors&gt;&lt;titles&gt;&lt;title&gt;Jaw lever system in ungulates: A new model&lt;/title&gt;&lt;secondary-title&gt;Journal of Zoology&lt;/secondary-title&gt;&lt;/titles&gt;&lt;pages&gt;271-285&lt;/pages&gt;&lt;volume&gt;184&lt;/volume&gt;&lt;dates&gt;&lt;year&gt;1978&lt;/year&gt;&lt;/dates&gt;&lt;urls&gt;&lt;/urls&gt;&lt;/record&gt;&lt;/Cite&gt;&lt;/EndNote&gt;</w:instrText>
      </w:r>
      <w:r w:rsidRPr="001D735D">
        <w:rPr>
          <w:rFonts w:ascii="Times New Roman" w:hAnsi="Times New Roman" w:cs="Times New Roman"/>
          <w:sz w:val="24"/>
          <w:szCs w:val="24"/>
        </w:rPr>
        <w:fldChar w:fldCharType="separate"/>
      </w:r>
      <w:r w:rsidR="00C248BE">
        <w:rPr>
          <w:rFonts w:ascii="Times New Roman" w:hAnsi="Times New Roman" w:cs="Times New Roman"/>
          <w:noProof/>
          <w:sz w:val="24"/>
          <w:szCs w:val="24"/>
        </w:rPr>
        <w:t>[10]</w:t>
      </w:r>
      <w:r w:rsidRPr="001D735D">
        <w:rPr>
          <w:rFonts w:ascii="Times New Roman" w:hAnsi="Times New Roman" w:cs="Times New Roman"/>
          <w:sz w:val="24"/>
          <w:szCs w:val="24"/>
        </w:rPr>
        <w:fldChar w:fldCharType="end"/>
      </w:r>
      <w:r w:rsidRPr="001D735D">
        <w:rPr>
          <w:rFonts w:ascii="Times New Roman" w:hAnsi="Times New Roman" w:cs="Times New Roman"/>
          <w:sz w:val="24"/>
          <w:szCs w:val="24"/>
        </w:rPr>
        <w:t>. Mammals, including humans</w:t>
      </w:r>
      <w:r w:rsidR="00C248BE">
        <w:rPr>
          <w:rFonts w:ascii="Times New Roman" w:hAnsi="Times New Roman" w:cs="Times New Roman"/>
          <w:sz w:val="24"/>
          <w:szCs w:val="24"/>
        </w:rPr>
        <w:t xml:space="preserve"> </w:t>
      </w:r>
      <w:r w:rsidRPr="001D735D">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&lt;EndNote&gt;&lt;Cite&gt;&lt;Author&gt;Spencer&lt;/Author&gt;&lt;Year&gt;1998&lt;/Year&gt;&lt;RecNum&gt;498&lt;/RecNum&gt;&lt;DisplayText&gt;[11]&lt;/DisplayText&gt;&lt;record&gt;&lt;rec-number&gt;498&lt;/rec-number&gt;&lt;foreign-keys&gt;&lt;key app="EN" db-id="a0a22avpsrp2adexwxmx2vzefrxp0wxrtds0" timestamp="0"&gt;498&lt;/key&gt;&lt;/foreign-keys&gt;&lt;ref-type name="Journal Article"&gt;17&lt;/ref-type&gt;&lt;contributors&gt;&lt;authors&gt;&lt;author&gt;Spencer, M. A.&lt;/author&gt;&lt;/authors&gt;&lt;/contributors&gt;&lt;auth-address&gt;Duke Univ, Med Ctr, Dept Biol Anthropol &amp;amp; Anat, Durham, NC 27710 USA&lt;/auth-address&gt;&lt;titles&gt;&lt;title&gt;Force production in the primate masticatory system: electromyographic tests of biomechanical hypotheses&lt;/title&gt;&lt;secondary-title&gt;Journal of Human Evolution&lt;/secondary-title&gt;&lt;alt-title&gt;J Hum Evol&lt;/alt-title&gt;&lt;/titles&gt;&lt;periodical&gt;&lt;full-title&gt;Journal of Human Evolution&lt;/full-title&gt;&lt;/periodical&gt;&lt;pages&gt;25-54&lt;/pages&gt;&lt;volume&gt;34&lt;/volume&gt;&lt;number&gt;1&lt;/number&gt;&lt;keywords&gt;&lt;keyword&gt;jaw biomechanics&lt;/keyword&gt;&lt;keyword&gt;dietary adaptation&lt;/keyword&gt;&lt;keyword&gt;masticatory muscles&lt;/keyword&gt;&lt;keyword&gt;electromyography&lt;/keyword&gt;&lt;keyword&gt;humans&lt;/keyword&gt;&lt;keyword&gt;tooth support&lt;/keyword&gt;&lt;keyword&gt;temporomandibular joint&lt;/keyword&gt;&lt;keyword&gt;constraint&lt;/keyword&gt;&lt;keyword&gt;joint reaction forces&lt;/keyword&gt;&lt;keyword&gt;jaw muscle forces&lt;/keyword&gt;&lt;keyword&gt;bite-force&lt;/keyword&gt;&lt;keyword&gt;temporomandibular-joint&lt;/keyword&gt;&lt;keyword&gt;functional-significance&lt;/keyword&gt;&lt;keyword&gt;quantitative calculations&lt;/keyword&gt;&lt;keyword&gt;macaca-fascicularis&lt;/keyword&gt;&lt;keyword&gt;masseter muscle&lt;/keyword&gt;&lt;keyword&gt;occlusal forces&lt;/keyword&gt;&lt;keyword&gt;monkeys&lt;/keyword&gt;&lt;/keywords&gt;&lt;dates&gt;&lt;year&gt;1998&lt;/year&gt;&lt;pub-dates&gt;&lt;date&gt;Jan&lt;/date&gt;&lt;/pub-dates&gt;&lt;/dates&gt;&lt;isbn&gt;0047-2484&lt;/isbn&gt;&lt;accession-num&gt;WOS:000071599600002&lt;/accession-num&gt;&lt;urls&gt;&lt;related-urls&gt;&lt;url&gt;&amp;lt;Go to ISI&amp;gt;://WOS:000071599600002&lt;/url&gt;&lt;/related-urls&gt;&lt;/urls&gt;&lt;electronic-resource-num&gt;DOI 10.1006/jhev.1997.0180&lt;/electronic-resource-num&gt;&lt;language&gt;English&lt;/language&gt;&lt;/record&gt;&lt;/Cite&gt;&lt;/EndNote&gt;</w:instrText>
      </w:r>
      <w:r w:rsidRPr="001D735D">
        <w:rPr>
          <w:rFonts w:ascii="Times New Roman" w:hAnsi="Times New Roman" w:cs="Times New Roman"/>
          <w:sz w:val="24"/>
          <w:szCs w:val="24"/>
        </w:rPr>
        <w:fldChar w:fldCharType="separate"/>
      </w:r>
      <w:r w:rsidR="00C248BE">
        <w:rPr>
          <w:rFonts w:ascii="Times New Roman" w:hAnsi="Times New Roman" w:cs="Times New Roman"/>
          <w:noProof/>
          <w:sz w:val="24"/>
          <w:szCs w:val="24"/>
        </w:rPr>
        <w:t>[11]</w:t>
      </w:r>
      <w:r w:rsidRPr="001D735D">
        <w:rPr>
          <w:rFonts w:ascii="Times New Roman" w:hAnsi="Times New Roman" w:cs="Times New Roman"/>
          <w:sz w:val="24"/>
          <w:szCs w:val="24"/>
        </w:rPr>
        <w:fldChar w:fldCharType="end"/>
      </w:r>
      <w:r w:rsidRPr="001D735D">
        <w:rPr>
          <w:rFonts w:ascii="Times New Roman" w:hAnsi="Times New Roman" w:cs="Times New Roman"/>
          <w:sz w:val="24"/>
          <w:szCs w:val="24"/>
        </w:rPr>
        <w:t xml:space="preserve">, avoid this by reducing the activity of the chewing muscles on the balancing side during bites on the posterior teeth. This draws the muscle resultant vector toward the working side and back within the </w:t>
      </w:r>
      <w:r w:rsidRPr="001D735D">
        <w:rPr>
          <w:rFonts w:ascii="Times New Roman" w:hAnsi="Times New Roman" w:cs="Times New Roman"/>
          <w:sz w:val="24"/>
          <w:szCs w:val="24"/>
        </w:rPr>
        <w:lastRenderedPageBreak/>
        <w:t>triangle, but the total muscle force available for biting is reduced, thereby reducing peak bite force magnitudes. Thus, although one might expect that a bite on a distal tooth would produce an elevated bite force due to a short load arm (per a given muscle force), this effect is mitigated by the constraint that the muscle force vector must lie within the triangle of support.</w:t>
      </w:r>
    </w:p>
    <w:p w14:paraId="092CD54B" w14:textId="77777777" w:rsidR="00CA227A" w:rsidRPr="001D735D" w:rsidRDefault="00CA227A" w:rsidP="00FA41A8">
      <w:pPr>
        <w:spacing w:line="480" w:lineRule="auto"/>
        <w:contextualSpacing/>
        <w:rPr>
          <w:rFonts w:ascii="Times New Roman" w:hAnsi="Times New Roman" w:cs="Times New Roman"/>
          <w:sz w:val="24"/>
          <w:szCs w:val="24"/>
        </w:rPr>
      </w:pPr>
    </w:p>
    <w:p w14:paraId="1149CEA2" w14:textId="275A4099" w:rsidR="00F42DF4" w:rsidRPr="001D735D" w:rsidRDefault="00F42DF4" w:rsidP="00FA41A8">
      <w:pPr>
        <w:spacing w:line="480" w:lineRule="auto"/>
        <w:contextualSpacing/>
        <w:rPr>
          <w:rFonts w:ascii="Times New Roman" w:hAnsi="Times New Roman" w:cs="Times New Roman"/>
          <w:b/>
          <w:i/>
          <w:sz w:val="24"/>
          <w:szCs w:val="24"/>
        </w:rPr>
      </w:pPr>
      <w:r w:rsidRPr="001D735D">
        <w:rPr>
          <w:rFonts w:ascii="Times New Roman" w:hAnsi="Times New Roman" w:cs="Times New Roman"/>
          <w:b/>
          <w:sz w:val="24"/>
          <w:szCs w:val="24"/>
        </w:rPr>
        <w:t xml:space="preserve">Maximum bite force in </w:t>
      </w:r>
      <w:r w:rsidRPr="001D735D">
        <w:rPr>
          <w:rFonts w:ascii="Times New Roman" w:hAnsi="Times New Roman" w:cs="Times New Roman"/>
          <w:b/>
          <w:i/>
          <w:sz w:val="24"/>
          <w:szCs w:val="24"/>
        </w:rPr>
        <w:t>Homo habilis</w:t>
      </w:r>
    </w:p>
    <w:p w14:paraId="5396A76E" w14:textId="1FFFF8DD" w:rsidR="00F42DF4" w:rsidRPr="001D735D" w:rsidRDefault="00F42DF4" w:rsidP="00FA41A8">
      <w:pPr>
        <w:spacing w:line="480" w:lineRule="auto"/>
        <w:contextualSpacing/>
        <w:rPr>
          <w:rFonts w:ascii="Times New Roman" w:hAnsi="Times New Roman" w:cs="Times New Roman"/>
          <w:sz w:val="24"/>
          <w:szCs w:val="24"/>
        </w:rPr>
      </w:pPr>
      <w:r w:rsidRPr="001D735D">
        <w:rPr>
          <w:rFonts w:ascii="Times New Roman" w:hAnsi="Times New Roman" w:cs="Times New Roman"/>
          <w:sz w:val="24"/>
          <w:szCs w:val="24"/>
        </w:rPr>
        <w:t xml:space="preserve">Estimating maximum bite force in </w:t>
      </w:r>
      <w:r w:rsidRPr="001D735D">
        <w:rPr>
          <w:rFonts w:ascii="Times New Roman" w:hAnsi="Times New Roman" w:cs="Times New Roman"/>
          <w:i/>
          <w:sz w:val="24"/>
          <w:szCs w:val="24"/>
        </w:rPr>
        <w:t xml:space="preserve">H. habilis </w:t>
      </w:r>
      <w:r w:rsidRPr="001D735D">
        <w:rPr>
          <w:rFonts w:ascii="Times New Roman" w:hAnsi="Times New Roman" w:cs="Times New Roman"/>
          <w:sz w:val="24"/>
          <w:szCs w:val="24"/>
        </w:rPr>
        <w:t>is complicated by the wildly different muscle forces derived from chimpanzee vs. human baselines</w:t>
      </w:r>
      <w:r w:rsidR="002613A7">
        <w:rPr>
          <w:rFonts w:ascii="Times New Roman" w:hAnsi="Times New Roman" w:cs="Times New Roman"/>
          <w:sz w:val="24"/>
          <w:szCs w:val="24"/>
        </w:rPr>
        <w:t xml:space="preserve"> (see Extended Data Table </w:t>
      </w:r>
      <w:r w:rsidR="00775B14" w:rsidRPr="001D735D">
        <w:rPr>
          <w:rFonts w:ascii="Times New Roman" w:hAnsi="Times New Roman" w:cs="Times New Roman"/>
          <w:sz w:val="24"/>
          <w:szCs w:val="24"/>
        </w:rPr>
        <w:t>1</w:t>
      </w:r>
      <w:r w:rsidR="002613A7">
        <w:rPr>
          <w:rFonts w:ascii="Times New Roman" w:hAnsi="Times New Roman" w:cs="Times New Roman"/>
          <w:sz w:val="24"/>
          <w:szCs w:val="24"/>
        </w:rPr>
        <w:t xml:space="preserve"> and Supplementary Table 2</w:t>
      </w:r>
      <w:r w:rsidR="00CC5493" w:rsidRPr="001D735D">
        <w:rPr>
          <w:rFonts w:ascii="Times New Roman" w:hAnsi="Times New Roman" w:cs="Times New Roman"/>
          <w:sz w:val="24"/>
          <w:szCs w:val="24"/>
        </w:rPr>
        <w:t>)</w:t>
      </w:r>
      <w:r w:rsidRPr="001D735D">
        <w:rPr>
          <w:rFonts w:ascii="Times New Roman" w:hAnsi="Times New Roman" w:cs="Times New Roman"/>
          <w:sz w:val="24"/>
          <w:szCs w:val="24"/>
        </w:rPr>
        <w:t xml:space="preserve">. When applying </w:t>
      </w:r>
      <w:r w:rsidR="00CC5493" w:rsidRPr="001D735D">
        <w:rPr>
          <w:rFonts w:ascii="Times New Roman" w:hAnsi="Times New Roman" w:cs="Times New Roman"/>
          <w:sz w:val="24"/>
          <w:szCs w:val="24"/>
        </w:rPr>
        <w:t>isometrically scaled mus</w:t>
      </w:r>
      <w:r w:rsidRPr="001D735D">
        <w:rPr>
          <w:rFonts w:ascii="Times New Roman" w:hAnsi="Times New Roman" w:cs="Times New Roman"/>
          <w:sz w:val="24"/>
          <w:szCs w:val="24"/>
        </w:rPr>
        <w:t xml:space="preserve">cle forces </w:t>
      </w:r>
      <w:r w:rsidR="00CC5493" w:rsidRPr="001D735D">
        <w:rPr>
          <w:rFonts w:ascii="Times New Roman" w:hAnsi="Times New Roman" w:cs="Times New Roman"/>
          <w:sz w:val="24"/>
          <w:szCs w:val="24"/>
        </w:rPr>
        <w:t xml:space="preserve">derived from </w:t>
      </w:r>
      <w:r w:rsidR="00C749C5" w:rsidRPr="001D735D">
        <w:rPr>
          <w:rFonts w:ascii="Times New Roman" w:hAnsi="Times New Roman" w:cs="Times New Roman"/>
          <w:sz w:val="24"/>
          <w:szCs w:val="24"/>
        </w:rPr>
        <w:t>chimpanzees</w:t>
      </w:r>
      <w:r w:rsidRPr="001D735D">
        <w:rPr>
          <w:rFonts w:ascii="Times New Roman" w:hAnsi="Times New Roman" w:cs="Times New Roman"/>
          <w:sz w:val="24"/>
          <w:szCs w:val="24"/>
        </w:rPr>
        <w:t xml:space="preserve">, our FEM of </w:t>
      </w:r>
      <w:r w:rsidRPr="001D735D">
        <w:rPr>
          <w:rFonts w:ascii="Times New Roman" w:hAnsi="Times New Roman" w:cs="Times New Roman"/>
          <w:i/>
          <w:sz w:val="24"/>
          <w:szCs w:val="24"/>
        </w:rPr>
        <w:t>H. habilis</w:t>
      </w:r>
      <w:r w:rsidRPr="001D735D">
        <w:rPr>
          <w:rFonts w:ascii="Times New Roman" w:hAnsi="Times New Roman" w:cs="Times New Roman"/>
          <w:sz w:val="24"/>
          <w:szCs w:val="24"/>
        </w:rPr>
        <w:t xml:space="preserve"> produced a </w:t>
      </w:r>
      <w:r w:rsidR="00CC5493" w:rsidRPr="001D735D">
        <w:rPr>
          <w:rFonts w:ascii="Times New Roman" w:hAnsi="Times New Roman" w:cs="Times New Roman"/>
          <w:sz w:val="24"/>
          <w:szCs w:val="24"/>
        </w:rPr>
        <w:t xml:space="preserve">premolar </w:t>
      </w:r>
      <w:r w:rsidRPr="001D735D">
        <w:rPr>
          <w:rFonts w:ascii="Times New Roman" w:hAnsi="Times New Roman" w:cs="Times New Roman"/>
          <w:sz w:val="24"/>
          <w:szCs w:val="24"/>
        </w:rPr>
        <w:t xml:space="preserve">bite force of </w:t>
      </w:r>
      <w:r w:rsidR="00C749C5" w:rsidRPr="001D735D">
        <w:rPr>
          <w:rFonts w:ascii="Times New Roman" w:hAnsi="Times New Roman" w:cs="Times New Roman"/>
          <w:sz w:val="24"/>
          <w:szCs w:val="24"/>
        </w:rPr>
        <w:t>1,273</w:t>
      </w:r>
      <w:r w:rsidR="00CC5493" w:rsidRPr="001D735D">
        <w:rPr>
          <w:rFonts w:ascii="Times New Roman" w:hAnsi="Times New Roman" w:cs="Times New Roman"/>
          <w:sz w:val="24"/>
          <w:szCs w:val="24"/>
        </w:rPr>
        <w:t xml:space="preserve"> Newtons (N) and a molar bite force of </w:t>
      </w:r>
      <w:r w:rsidR="00C749C5" w:rsidRPr="001D735D">
        <w:rPr>
          <w:rFonts w:ascii="Times New Roman" w:hAnsi="Times New Roman" w:cs="Times New Roman"/>
          <w:sz w:val="24"/>
          <w:szCs w:val="24"/>
        </w:rPr>
        <w:t>2,428</w:t>
      </w:r>
      <w:r w:rsidR="00CC5493" w:rsidRPr="001D735D">
        <w:rPr>
          <w:rFonts w:ascii="Times New Roman" w:hAnsi="Times New Roman" w:cs="Times New Roman"/>
          <w:sz w:val="24"/>
          <w:szCs w:val="24"/>
        </w:rPr>
        <w:t xml:space="preserve"> N </w:t>
      </w:r>
      <w:r w:rsidR="00C749C5" w:rsidRPr="001D735D">
        <w:rPr>
          <w:rFonts w:ascii="Times New Roman" w:hAnsi="Times New Roman" w:cs="Times New Roman"/>
          <w:sz w:val="24"/>
          <w:szCs w:val="24"/>
        </w:rPr>
        <w:t xml:space="preserve">(not </w:t>
      </w:r>
      <w:r w:rsidR="00CC5493" w:rsidRPr="001D735D">
        <w:rPr>
          <w:rFonts w:ascii="Times New Roman" w:hAnsi="Times New Roman" w:cs="Times New Roman"/>
          <w:sz w:val="24"/>
          <w:szCs w:val="24"/>
        </w:rPr>
        <w:t xml:space="preserve">accounting for </w:t>
      </w:r>
      <w:r w:rsidR="00C749C5" w:rsidRPr="001D735D">
        <w:rPr>
          <w:rFonts w:ascii="Times New Roman" w:hAnsi="Times New Roman" w:cs="Times New Roman"/>
          <w:sz w:val="24"/>
          <w:szCs w:val="24"/>
        </w:rPr>
        <w:t xml:space="preserve">the </w:t>
      </w:r>
      <w:r w:rsidR="00CC5493" w:rsidRPr="001D735D">
        <w:rPr>
          <w:rFonts w:ascii="Times New Roman" w:hAnsi="Times New Roman" w:cs="Times New Roman"/>
          <w:sz w:val="24"/>
          <w:szCs w:val="24"/>
        </w:rPr>
        <w:t xml:space="preserve">balancing side muscle force reduction necessary to remove distraction at the working side </w:t>
      </w:r>
      <w:r w:rsidR="00C749C5" w:rsidRPr="001D735D">
        <w:rPr>
          <w:rFonts w:ascii="Times New Roman" w:hAnsi="Times New Roman" w:cs="Times New Roman"/>
          <w:sz w:val="24"/>
          <w:szCs w:val="24"/>
        </w:rPr>
        <w:t>TMJ)</w:t>
      </w:r>
      <w:r w:rsidR="00CC5493" w:rsidRPr="001D735D">
        <w:rPr>
          <w:rFonts w:ascii="Times New Roman" w:hAnsi="Times New Roman" w:cs="Times New Roman"/>
          <w:sz w:val="24"/>
          <w:szCs w:val="24"/>
        </w:rPr>
        <w:t xml:space="preserve">. When applying forces derived from </w:t>
      </w:r>
      <w:r w:rsidR="00C749C5" w:rsidRPr="001D735D">
        <w:rPr>
          <w:rFonts w:ascii="Times New Roman" w:hAnsi="Times New Roman" w:cs="Times New Roman"/>
          <w:sz w:val="24"/>
          <w:szCs w:val="24"/>
        </w:rPr>
        <w:t>modern humans</w:t>
      </w:r>
      <w:r w:rsidR="00CC5493" w:rsidRPr="001D735D">
        <w:rPr>
          <w:rFonts w:ascii="Times New Roman" w:hAnsi="Times New Roman" w:cs="Times New Roman"/>
          <w:sz w:val="24"/>
          <w:szCs w:val="24"/>
        </w:rPr>
        <w:t xml:space="preserve">, </w:t>
      </w:r>
      <w:r w:rsidR="00C749C5" w:rsidRPr="001D735D">
        <w:rPr>
          <w:rFonts w:ascii="Times New Roman" w:hAnsi="Times New Roman" w:cs="Times New Roman"/>
          <w:sz w:val="24"/>
          <w:szCs w:val="24"/>
        </w:rPr>
        <w:t>the</w:t>
      </w:r>
      <w:r w:rsidR="00CC5493" w:rsidRPr="001D735D">
        <w:rPr>
          <w:rFonts w:ascii="Times New Roman" w:hAnsi="Times New Roman" w:cs="Times New Roman"/>
          <w:sz w:val="24"/>
          <w:szCs w:val="24"/>
        </w:rPr>
        <w:t xml:space="preserve"> </w:t>
      </w:r>
      <w:r w:rsidR="00CC5493" w:rsidRPr="001D735D">
        <w:rPr>
          <w:rFonts w:ascii="Times New Roman" w:hAnsi="Times New Roman" w:cs="Times New Roman"/>
          <w:i/>
          <w:sz w:val="24"/>
          <w:szCs w:val="24"/>
        </w:rPr>
        <w:t xml:space="preserve">H. habilis </w:t>
      </w:r>
      <w:r w:rsidR="00C749C5" w:rsidRPr="001D735D">
        <w:rPr>
          <w:rFonts w:ascii="Times New Roman" w:hAnsi="Times New Roman" w:cs="Times New Roman"/>
          <w:sz w:val="24"/>
          <w:szCs w:val="24"/>
        </w:rPr>
        <w:t xml:space="preserve">FEM </w:t>
      </w:r>
      <w:r w:rsidR="00CC5493" w:rsidRPr="001D735D">
        <w:rPr>
          <w:rFonts w:ascii="Times New Roman" w:hAnsi="Times New Roman" w:cs="Times New Roman"/>
          <w:sz w:val="24"/>
          <w:szCs w:val="24"/>
        </w:rPr>
        <w:t xml:space="preserve">produced </w:t>
      </w:r>
      <w:r w:rsidR="00C749C5" w:rsidRPr="001D735D">
        <w:rPr>
          <w:rFonts w:ascii="Times New Roman" w:hAnsi="Times New Roman" w:cs="Times New Roman"/>
          <w:sz w:val="24"/>
          <w:szCs w:val="24"/>
        </w:rPr>
        <w:t xml:space="preserve">bite forces that were </w:t>
      </w:r>
      <w:r w:rsidR="00164159" w:rsidRPr="001D735D">
        <w:rPr>
          <w:rFonts w:ascii="Times New Roman" w:hAnsi="Times New Roman" w:cs="Times New Roman"/>
          <w:sz w:val="24"/>
          <w:szCs w:val="24"/>
        </w:rPr>
        <w:t>only 25% that found</w:t>
      </w:r>
      <w:r w:rsidR="00C749C5" w:rsidRPr="001D735D">
        <w:rPr>
          <w:rFonts w:ascii="Times New Roman" w:hAnsi="Times New Roman" w:cs="Times New Roman"/>
          <w:sz w:val="24"/>
          <w:szCs w:val="24"/>
        </w:rPr>
        <w:t xml:space="preserve"> when applying chimpanzee forces, with 313 N generated during </w:t>
      </w:r>
      <w:r w:rsidR="00D309F2" w:rsidRPr="001D735D">
        <w:rPr>
          <w:rFonts w:ascii="Times New Roman" w:hAnsi="Times New Roman" w:cs="Times New Roman"/>
          <w:sz w:val="24"/>
          <w:szCs w:val="24"/>
        </w:rPr>
        <w:t>P</w:t>
      </w:r>
      <w:r w:rsidR="00D309F2" w:rsidRPr="001D735D">
        <w:rPr>
          <w:rFonts w:ascii="Times New Roman" w:hAnsi="Times New Roman" w:cs="Times New Roman"/>
          <w:sz w:val="24"/>
          <w:szCs w:val="24"/>
          <w:vertAlign w:val="superscript"/>
        </w:rPr>
        <w:t>3</w:t>
      </w:r>
      <w:r w:rsidR="00C749C5" w:rsidRPr="001D735D">
        <w:rPr>
          <w:rFonts w:ascii="Times New Roman" w:hAnsi="Times New Roman" w:cs="Times New Roman"/>
          <w:sz w:val="24"/>
          <w:szCs w:val="24"/>
        </w:rPr>
        <w:t xml:space="preserve"> biting and 596 N during </w:t>
      </w:r>
      <w:r w:rsidR="00D309F2" w:rsidRPr="001D735D">
        <w:rPr>
          <w:rFonts w:ascii="Times New Roman" w:hAnsi="Times New Roman" w:cs="Times New Roman"/>
          <w:sz w:val="24"/>
          <w:szCs w:val="24"/>
        </w:rPr>
        <w:t>M</w:t>
      </w:r>
      <w:r w:rsidR="00D309F2" w:rsidRPr="001D735D">
        <w:rPr>
          <w:rFonts w:ascii="Times New Roman" w:hAnsi="Times New Roman" w:cs="Times New Roman"/>
          <w:sz w:val="24"/>
          <w:szCs w:val="24"/>
          <w:vertAlign w:val="superscript"/>
        </w:rPr>
        <w:t>2</w:t>
      </w:r>
      <w:r w:rsidR="00C749C5" w:rsidRPr="001D735D">
        <w:rPr>
          <w:rFonts w:ascii="Times New Roman" w:hAnsi="Times New Roman" w:cs="Times New Roman"/>
          <w:sz w:val="24"/>
          <w:szCs w:val="24"/>
        </w:rPr>
        <w:t xml:space="preserve"> biting. </w:t>
      </w:r>
    </w:p>
    <w:p w14:paraId="4CD10CA0" w14:textId="77777777" w:rsidR="003706ED" w:rsidRPr="001D735D" w:rsidRDefault="003706ED" w:rsidP="00FA41A8">
      <w:pPr>
        <w:spacing w:line="480" w:lineRule="auto"/>
        <w:contextualSpacing/>
        <w:rPr>
          <w:rFonts w:ascii="Times New Roman" w:hAnsi="Times New Roman" w:cs="Times New Roman"/>
          <w:sz w:val="24"/>
          <w:szCs w:val="24"/>
        </w:rPr>
      </w:pPr>
    </w:p>
    <w:p w14:paraId="3A88FACE" w14:textId="08283735" w:rsidR="00F42DF4" w:rsidRPr="001D735D" w:rsidRDefault="003706ED" w:rsidP="00FA41A8">
      <w:pPr>
        <w:spacing w:line="480" w:lineRule="auto"/>
        <w:contextualSpacing/>
        <w:rPr>
          <w:rFonts w:ascii="Times New Roman" w:hAnsi="Times New Roman" w:cs="Times New Roman"/>
          <w:sz w:val="24"/>
          <w:szCs w:val="24"/>
        </w:rPr>
      </w:pPr>
      <w:r w:rsidRPr="001D735D">
        <w:rPr>
          <w:rFonts w:ascii="Times New Roman" w:hAnsi="Times New Roman" w:cs="Times New Roman"/>
          <w:sz w:val="24"/>
          <w:szCs w:val="24"/>
        </w:rPr>
        <w:t xml:space="preserve">Eng </w:t>
      </w:r>
      <w:r w:rsidRPr="001D735D">
        <w:rPr>
          <w:rFonts w:ascii="Times New Roman" w:hAnsi="Times New Roman" w:cs="Times New Roman"/>
          <w:i/>
          <w:sz w:val="24"/>
          <w:szCs w:val="24"/>
        </w:rPr>
        <w:t>et al.</w:t>
      </w:r>
      <w:r w:rsidR="00C248BE">
        <w:rPr>
          <w:rFonts w:ascii="Times New Roman" w:hAnsi="Times New Roman" w:cs="Times New Roman"/>
          <w:i/>
          <w:sz w:val="24"/>
          <w:szCs w:val="24"/>
        </w:rPr>
        <w:t xml:space="preserve"> </w:t>
      </w:r>
      <w:r w:rsidRPr="001D735D">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&lt;EndNote&gt;&lt;Cite&gt;&lt;Author&gt;Eng&lt;/Author&gt;&lt;Year&gt;2013&lt;/Year&gt;&lt;RecNum&gt;1046&lt;/RecNum&gt;&lt;DisplayText&gt;[13]&lt;/DisplayText&gt;&lt;record&gt;&lt;rec-number&gt;1046&lt;/rec-number&gt;&lt;foreign-keys&gt;&lt;key app="EN" db-id="a0a22avpsrp2adexwxmx2vzefrxp0wxrtds0" timestamp="1727802987"&gt;1046&lt;/key&gt;&lt;/foreign-keys&gt;&lt;ref-type name="Journal Article"&gt;17&lt;/ref-type&gt;&lt;contributors&gt;&lt;authors&gt;&lt;author&gt;Eng, C. M.&lt;/author&gt;&lt;author&gt;Lieberman, D. E.&lt;/author&gt;&lt;author&gt;Zink, K. D.&lt;/author&gt;&lt;author&gt;Peters, M. A.&lt;/author&gt;&lt;/authors&gt;&lt;/contributors&gt;&lt;titles&gt;&lt;title&gt;Bite force and occlusal stress production in hominin evolution&lt;/title&gt;&lt;secondary-title&gt;American Journal of Physical Anthropology&lt;/secondary-title&gt;&lt;/titles&gt;&lt;pages&gt;544-557&lt;/pages&gt;&lt;volume&gt;151&lt;/volume&gt;&lt;dates&gt;&lt;year&gt;2013&lt;/year&gt;&lt;/dates&gt;&lt;urls&gt;&lt;/urls&gt;&lt;/record&gt;&lt;/Cite&gt;&lt;/EndNote&gt;</w:instrText>
      </w:r>
      <w:r w:rsidRPr="001D735D">
        <w:rPr>
          <w:rFonts w:ascii="Times New Roman" w:hAnsi="Times New Roman" w:cs="Times New Roman"/>
          <w:sz w:val="24"/>
          <w:szCs w:val="24"/>
        </w:rPr>
        <w:fldChar w:fldCharType="separate"/>
      </w:r>
      <w:r w:rsidR="00C248BE">
        <w:rPr>
          <w:rFonts w:ascii="Times New Roman" w:hAnsi="Times New Roman" w:cs="Times New Roman"/>
          <w:noProof/>
          <w:sz w:val="24"/>
          <w:szCs w:val="24"/>
        </w:rPr>
        <w:t>[13]</w:t>
      </w:r>
      <w:r w:rsidRPr="001D735D">
        <w:rPr>
          <w:rFonts w:ascii="Times New Roman" w:hAnsi="Times New Roman" w:cs="Times New Roman"/>
          <w:sz w:val="24"/>
          <w:szCs w:val="24"/>
        </w:rPr>
        <w:fldChar w:fldCharType="end"/>
      </w:r>
      <w:r w:rsidRPr="001D735D">
        <w:rPr>
          <w:rFonts w:ascii="Times New Roman" w:hAnsi="Times New Roman" w:cs="Times New Roman"/>
          <w:sz w:val="24"/>
          <w:szCs w:val="24"/>
        </w:rPr>
        <w:t xml:space="preserve"> estimated maximum bite force at the second molar in </w:t>
      </w:r>
      <w:r w:rsidRPr="001D735D">
        <w:rPr>
          <w:rFonts w:ascii="Times New Roman" w:hAnsi="Times New Roman" w:cs="Times New Roman"/>
          <w:i/>
          <w:sz w:val="24"/>
          <w:szCs w:val="24"/>
        </w:rPr>
        <w:t>H. habilis</w:t>
      </w:r>
      <w:r w:rsidR="00B10086" w:rsidRPr="001D735D">
        <w:rPr>
          <w:rFonts w:ascii="Times New Roman" w:hAnsi="Times New Roman" w:cs="Times New Roman"/>
          <w:sz w:val="24"/>
          <w:szCs w:val="24"/>
        </w:rPr>
        <w:t xml:space="preserve">. In their analysis, </w:t>
      </w:r>
      <w:r w:rsidR="00D309F2" w:rsidRPr="001D735D">
        <w:rPr>
          <w:rFonts w:ascii="Times New Roman" w:hAnsi="Times New Roman" w:cs="Times New Roman"/>
          <w:sz w:val="24"/>
          <w:szCs w:val="24"/>
        </w:rPr>
        <w:t xml:space="preserve">masticatory </w:t>
      </w:r>
      <w:r w:rsidR="00B10086" w:rsidRPr="001D735D">
        <w:rPr>
          <w:rFonts w:ascii="Times New Roman" w:hAnsi="Times New Roman" w:cs="Times New Roman"/>
          <w:sz w:val="24"/>
          <w:szCs w:val="24"/>
        </w:rPr>
        <w:t>muscle cross-sectional areas (CSAs) were first estimated based on measurements taken directly from the cranium</w:t>
      </w:r>
      <w:r w:rsidR="00575EF8" w:rsidRPr="001D735D">
        <w:rPr>
          <w:rFonts w:ascii="Times New Roman" w:hAnsi="Times New Roman" w:cs="Times New Roman"/>
          <w:sz w:val="24"/>
          <w:szCs w:val="24"/>
        </w:rPr>
        <w:t xml:space="preserve"> of KNM-ER 1813 combined with the mandible of OH 13</w:t>
      </w:r>
      <w:r w:rsidR="00B10086" w:rsidRPr="001D735D">
        <w:rPr>
          <w:rFonts w:ascii="Times New Roman" w:hAnsi="Times New Roman" w:cs="Times New Roman"/>
          <w:sz w:val="24"/>
          <w:szCs w:val="24"/>
        </w:rPr>
        <w:t xml:space="preserve">. </w:t>
      </w:r>
      <w:r w:rsidR="00575EF8" w:rsidRPr="001D735D">
        <w:rPr>
          <w:rFonts w:ascii="Times New Roman" w:hAnsi="Times New Roman" w:cs="Times New Roman"/>
          <w:sz w:val="24"/>
          <w:szCs w:val="24"/>
        </w:rPr>
        <w:t xml:space="preserve">Data on muscle architecture in modern humans were then used to calculate </w:t>
      </w:r>
      <w:r w:rsidR="00011264" w:rsidRPr="001D735D">
        <w:rPr>
          <w:rFonts w:ascii="Times New Roman" w:hAnsi="Times New Roman" w:cs="Times New Roman"/>
          <w:sz w:val="24"/>
          <w:szCs w:val="24"/>
        </w:rPr>
        <w:t xml:space="preserve">correction factors (CFs) which were multiplied by the skeletally-measured CSAs to derive estimates of </w:t>
      </w:r>
      <w:r w:rsidR="00575EF8" w:rsidRPr="001D735D">
        <w:rPr>
          <w:rFonts w:ascii="Times New Roman" w:hAnsi="Times New Roman" w:cs="Times New Roman"/>
          <w:sz w:val="24"/>
          <w:szCs w:val="24"/>
        </w:rPr>
        <w:t>m</w:t>
      </w:r>
      <w:r w:rsidR="00B10086" w:rsidRPr="001D735D">
        <w:rPr>
          <w:rFonts w:ascii="Times New Roman" w:hAnsi="Times New Roman" w:cs="Times New Roman"/>
          <w:sz w:val="24"/>
          <w:szCs w:val="24"/>
        </w:rPr>
        <w:t xml:space="preserve">uscle physiological cross-sectional </w:t>
      </w:r>
      <w:r w:rsidR="00D309F2" w:rsidRPr="001D735D">
        <w:rPr>
          <w:rFonts w:ascii="Times New Roman" w:hAnsi="Times New Roman" w:cs="Times New Roman"/>
          <w:sz w:val="24"/>
          <w:szCs w:val="24"/>
        </w:rPr>
        <w:t>area</w:t>
      </w:r>
      <w:r w:rsidR="00575EF8" w:rsidRPr="001D735D">
        <w:rPr>
          <w:rFonts w:ascii="Times New Roman" w:hAnsi="Times New Roman" w:cs="Times New Roman"/>
          <w:sz w:val="24"/>
          <w:szCs w:val="24"/>
        </w:rPr>
        <w:t xml:space="preserve"> (PCSA</w:t>
      </w:r>
      <w:r w:rsidR="00011264" w:rsidRPr="001D735D">
        <w:rPr>
          <w:rFonts w:ascii="Times New Roman" w:hAnsi="Times New Roman" w:cs="Times New Roman"/>
          <w:sz w:val="24"/>
          <w:szCs w:val="24"/>
        </w:rPr>
        <w:t xml:space="preserve">). Using this approach, they estimate a </w:t>
      </w:r>
      <w:r w:rsidR="00D309F2" w:rsidRPr="001D735D">
        <w:rPr>
          <w:rFonts w:ascii="Times New Roman" w:hAnsi="Times New Roman" w:cs="Times New Roman"/>
          <w:sz w:val="24"/>
          <w:szCs w:val="24"/>
        </w:rPr>
        <w:t xml:space="preserve">masticatory </w:t>
      </w:r>
      <w:r w:rsidR="00011264" w:rsidRPr="001D735D">
        <w:rPr>
          <w:rFonts w:ascii="Times New Roman" w:hAnsi="Times New Roman" w:cs="Times New Roman"/>
          <w:sz w:val="24"/>
          <w:szCs w:val="24"/>
        </w:rPr>
        <w:t xml:space="preserve">muscle force of 886 N in </w:t>
      </w:r>
      <w:r w:rsidR="00011264" w:rsidRPr="001D735D">
        <w:rPr>
          <w:rFonts w:ascii="Times New Roman" w:hAnsi="Times New Roman" w:cs="Times New Roman"/>
          <w:i/>
          <w:sz w:val="24"/>
          <w:szCs w:val="24"/>
        </w:rPr>
        <w:t>H. habilis</w:t>
      </w:r>
      <w:r w:rsidR="00D309F2" w:rsidRPr="001D735D">
        <w:rPr>
          <w:rFonts w:ascii="Times New Roman" w:hAnsi="Times New Roman" w:cs="Times New Roman"/>
          <w:sz w:val="24"/>
          <w:szCs w:val="24"/>
        </w:rPr>
        <w:t>, which is</w:t>
      </w:r>
      <w:r w:rsidR="00164159" w:rsidRPr="001D735D">
        <w:rPr>
          <w:rFonts w:ascii="Times New Roman" w:hAnsi="Times New Roman" w:cs="Times New Roman"/>
          <w:sz w:val="24"/>
          <w:szCs w:val="24"/>
        </w:rPr>
        <w:t xml:space="preserve"> only</w:t>
      </w:r>
      <w:r w:rsidR="00D309F2" w:rsidRPr="001D735D">
        <w:rPr>
          <w:rFonts w:ascii="Times New Roman" w:hAnsi="Times New Roman" w:cs="Times New Roman"/>
          <w:sz w:val="24"/>
          <w:szCs w:val="24"/>
        </w:rPr>
        <w:t xml:space="preserve"> ~7% </w:t>
      </w:r>
      <w:r w:rsidR="00517AD9" w:rsidRPr="001D735D">
        <w:rPr>
          <w:rFonts w:ascii="Times New Roman" w:hAnsi="Times New Roman" w:cs="Times New Roman"/>
          <w:sz w:val="24"/>
          <w:szCs w:val="24"/>
        </w:rPr>
        <w:t>higher than our value of 831 N. This resulted in a maximum M</w:t>
      </w:r>
      <w:r w:rsidR="00517AD9" w:rsidRPr="001D735D">
        <w:rPr>
          <w:rFonts w:ascii="Times New Roman" w:hAnsi="Times New Roman" w:cs="Times New Roman"/>
          <w:sz w:val="24"/>
          <w:szCs w:val="24"/>
          <w:vertAlign w:val="superscript"/>
        </w:rPr>
        <w:t>2</w:t>
      </w:r>
      <w:r w:rsidR="00517AD9" w:rsidRPr="001D735D">
        <w:rPr>
          <w:rFonts w:ascii="Times New Roman" w:hAnsi="Times New Roman" w:cs="Times New Roman"/>
          <w:sz w:val="24"/>
          <w:szCs w:val="24"/>
        </w:rPr>
        <w:t xml:space="preserve"> bite force of ~791 N compared to our estimate of 596 N, a difference of nearly 33%</w:t>
      </w:r>
      <w:r w:rsidR="0087578E" w:rsidRPr="001D735D">
        <w:rPr>
          <w:rFonts w:ascii="Times New Roman" w:hAnsi="Times New Roman" w:cs="Times New Roman"/>
          <w:sz w:val="24"/>
          <w:szCs w:val="24"/>
        </w:rPr>
        <w:t xml:space="preserve">. </w:t>
      </w:r>
      <w:r w:rsidR="00164159" w:rsidRPr="001D735D">
        <w:rPr>
          <w:rFonts w:ascii="Times New Roman" w:hAnsi="Times New Roman" w:cs="Times New Roman"/>
          <w:sz w:val="24"/>
          <w:szCs w:val="24"/>
        </w:rPr>
        <w:t xml:space="preserve">Given the similarity between our muscle </w:t>
      </w:r>
      <w:r w:rsidR="00164159" w:rsidRPr="001D735D">
        <w:rPr>
          <w:rFonts w:ascii="Times New Roman" w:hAnsi="Times New Roman" w:cs="Times New Roman"/>
          <w:sz w:val="24"/>
          <w:szCs w:val="24"/>
        </w:rPr>
        <w:lastRenderedPageBreak/>
        <w:t>force estimates and those of</w:t>
      </w:r>
      <w:r w:rsidR="00E86A06" w:rsidRPr="001D735D">
        <w:rPr>
          <w:rFonts w:ascii="Times New Roman" w:hAnsi="Times New Roman" w:cs="Times New Roman"/>
          <w:sz w:val="24"/>
          <w:szCs w:val="24"/>
        </w:rPr>
        <w:t xml:space="preserve"> Eng </w:t>
      </w:r>
      <w:r w:rsidR="00E86A06" w:rsidRPr="001D735D">
        <w:rPr>
          <w:rFonts w:ascii="Times New Roman" w:hAnsi="Times New Roman" w:cs="Times New Roman"/>
          <w:i/>
          <w:sz w:val="24"/>
          <w:szCs w:val="24"/>
        </w:rPr>
        <w:t>et al.</w:t>
      </w:r>
      <w:r w:rsidR="00C248BE">
        <w:rPr>
          <w:rFonts w:ascii="Times New Roman" w:hAnsi="Times New Roman" w:cs="Times New Roman"/>
          <w:i/>
          <w:sz w:val="24"/>
          <w:szCs w:val="24"/>
        </w:rPr>
        <w:t xml:space="preserve"> </w:t>
      </w:r>
      <w:r w:rsidR="00E86A06" w:rsidRPr="001D735D">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&lt;EndNote&gt;&lt;Cite&gt;&lt;Author&gt;Eng&lt;/Author&gt;&lt;Year&gt;2013&lt;/Year&gt;&lt;RecNum&gt;1046&lt;/RecNum&gt;&lt;DisplayText&gt;[13]&lt;/DisplayText&gt;&lt;record&gt;&lt;rec-number&gt;1046&lt;/rec-number&gt;&lt;foreign-keys&gt;&lt;key app="EN" db-id="a0a22avpsrp2adexwxmx2vzefrxp0wxrtds0" timestamp="1727802987"&gt;1046&lt;/key&gt;&lt;/foreign-keys&gt;&lt;ref-type name="Journal Article"&gt;17&lt;/ref-type&gt;&lt;contributors&gt;&lt;authors&gt;&lt;author&gt;Eng, C. M.&lt;/author&gt;&lt;author&gt;Lieberman, D. E.&lt;/author&gt;&lt;author&gt;Zink, K. D.&lt;/author&gt;&lt;author&gt;Peters, M. A.&lt;/author&gt;&lt;/authors&gt;&lt;/contributors&gt;&lt;titles&gt;&lt;title&gt;Bite force and occlusal stress production in hominin evolution&lt;/title&gt;&lt;secondary-title&gt;American Journal of Physical Anthropology&lt;/secondary-title&gt;&lt;/titles&gt;&lt;pages&gt;544-557&lt;/pages&gt;&lt;volume&gt;151&lt;/volume&gt;&lt;dates&gt;&lt;year&gt;2013&lt;/year&gt;&lt;/dates&gt;&lt;urls&gt;&lt;/urls&gt;&lt;/record&gt;&lt;/Cite&gt;&lt;/EndNote&gt;</w:instrText>
      </w:r>
      <w:r w:rsidR="00E86A06" w:rsidRPr="001D735D">
        <w:rPr>
          <w:rFonts w:ascii="Times New Roman" w:hAnsi="Times New Roman" w:cs="Times New Roman"/>
          <w:sz w:val="24"/>
          <w:szCs w:val="24"/>
        </w:rPr>
        <w:fldChar w:fldCharType="separate"/>
      </w:r>
      <w:r w:rsidR="00C248BE">
        <w:rPr>
          <w:rFonts w:ascii="Times New Roman" w:hAnsi="Times New Roman" w:cs="Times New Roman"/>
          <w:noProof/>
          <w:sz w:val="24"/>
          <w:szCs w:val="24"/>
        </w:rPr>
        <w:t>[13]</w:t>
      </w:r>
      <w:r w:rsidR="00E86A06" w:rsidRPr="001D735D">
        <w:rPr>
          <w:rFonts w:ascii="Times New Roman" w:hAnsi="Times New Roman" w:cs="Times New Roman"/>
          <w:sz w:val="24"/>
          <w:szCs w:val="24"/>
        </w:rPr>
        <w:fldChar w:fldCharType="end"/>
      </w:r>
      <w:r w:rsidR="00E86A06" w:rsidRPr="001D735D">
        <w:rPr>
          <w:rFonts w:ascii="Times New Roman" w:hAnsi="Times New Roman" w:cs="Times New Roman"/>
          <w:sz w:val="24"/>
          <w:szCs w:val="24"/>
        </w:rPr>
        <w:t>,</w:t>
      </w:r>
      <w:r w:rsidR="00164159" w:rsidRPr="001D735D">
        <w:rPr>
          <w:rFonts w:ascii="Times New Roman" w:hAnsi="Times New Roman" w:cs="Times New Roman"/>
          <w:sz w:val="24"/>
          <w:szCs w:val="24"/>
        </w:rPr>
        <w:t xml:space="preserve"> the</w:t>
      </w:r>
      <w:r w:rsidR="0087578E" w:rsidRPr="001D735D">
        <w:rPr>
          <w:rFonts w:ascii="Times New Roman" w:hAnsi="Times New Roman" w:cs="Times New Roman"/>
          <w:sz w:val="24"/>
          <w:szCs w:val="24"/>
        </w:rPr>
        <w:t xml:space="preserve"> discrepancy between </w:t>
      </w:r>
      <w:r w:rsidR="00164159" w:rsidRPr="001D735D">
        <w:rPr>
          <w:rFonts w:ascii="Times New Roman" w:hAnsi="Times New Roman" w:cs="Times New Roman"/>
          <w:sz w:val="24"/>
          <w:szCs w:val="24"/>
        </w:rPr>
        <w:t>our bite force estimates and theirs can only reflect differences in calculations of muscle force lever arms</w:t>
      </w:r>
      <w:r w:rsidR="00D65400" w:rsidRPr="001D735D">
        <w:rPr>
          <w:rFonts w:ascii="Times New Roman" w:hAnsi="Times New Roman" w:cs="Times New Roman"/>
          <w:sz w:val="24"/>
          <w:szCs w:val="24"/>
        </w:rPr>
        <w:t xml:space="preserve"> and bite force load arms</w:t>
      </w:r>
      <w:r w:rsidR="00164159" w:rsidRPr="001D735D">
        <w:rPr>
          <w:rFonts w:ascii="Times New Roman" w:hAnsi="Times New Roman" w:cs="Times New Roman"/>
          <w:sz w:val="24"/>
          <w:szCs w:val="24"/>
        </w:rPr>
        <w:t>.</w:t>
      </w:r>
      <w:r w:rsidR="004E632A" w:rsidRPr="001D735D">
        <w:rPr>
          <w:rFonts w:ascii="Times New Roman" w:hAnsi="Times New Roman" w:cs="Times New Roman"/>
          <w:sz w:val="24"/>
          <w:szCs w:val="24"/>
        </w:rPr>
        <w:t xml:space="preserve"> </w:t>
      </w:r>
      <w:r w:rsidR="00164159" w:rsidRPr="001D735D">
        <w:rPr>
          <w:rFonts w:ascii="Times New Roman" w:hAnsi="Times New Roman" w:cs="Times New Roman"/>
          <w:sz w:val="24"/>
          <w:szCs w:val="24"/>
        </w:rPr>
        <w:t xml:space="preserve">As a study using </w:t>
      </w:r>
      <w:r w:rsidR="00B92CBB" w:rsidRPr="001D735D">
        <w:rPr>
          <w:rFonts w:ascii="Times New Roman" w:hAnsi="Times New Roman" w:cs="Times New Roman"/>
          <w:sz w:val="24"/>
          <w:szCs w:val="24"/>
        </w:rPr>
        <w:t>analytical</w:t>
      </w:r>
      <w:r w:rsidR="00164159" w:rsidRPr="001D735D">
        <w:rPr>
          <w:rFonts w:ascii="Times New Roman" w:hAnsi="Times New Roman" w:cs="Times New Roman"/>
          <w:sz w:val="24"/>
          <w:szCs w:val="24"/>
        </w:rPr>
        <w:t xml:space="preserve"> biomechanics, Eng </w:t>
      </w:r>
      <w:r w:rsidR="00164159" w:rsidRPr="001D735D">
        <w:rPr>
          <w:rFonts w:ascii="Times New Roman" w:hAnsi="Times New Roman" w:cs="Times New Roman"/>
          <w:i/>
          <w:sz w:val="24"/>
          <w:szCs w:val="24"/>
        </w:rPr>
        <w:t>et al.</w:t>
      </w:r>
      <w:r w:rsidR="00C248BE">
        <w:rPr>
          <w:rFonts w:ascii="Times New Roman" w:hAnsi="Times New Roman" w:cs="Times New Roman"/>
          <w:i/>
          <w:sz w:val="24"/>
          <w:szCs w:val="24"/>
        </w:rPr>
        <w:t xml:space="preserve"> </w:t>
      </w:r>
      <w:r w:rsidR="00164159" w:rsidRPr="001D735D">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&lt;EndNote&gt;&lt;Cite&gt;&lt;Author&gt;Eng&lt;/Author&gt;&lt;Year&gt;2013&lt;/Year&gt;&lt;RecNum&gt;1046&lt;/RecNum&gt;&lt;DisplayText&gt;[13]&lt;/DisplayText&gt;&lt;record&gt;&lt;rec-number&gt;1046&lt;/rec-number&gt;&lt;foreign-keys&gt;&lt;key app="EN" db-id="a0a22avpsrp2adexwxmx2vzefrxp0wxrtds0" timestamp="1727802987"&gt;1046&lt;/key&gt;&lt;/foreign-keys&gt;&lt;ref-type name="Journal Article"&gt;17&lt;/ref-type&gt;&lt;contributors&gt;&lt;authors&gt;&lt;author&gt;Eng, C. M.&lt;/author&gt;&lt;author&gt;Lieberman, D. E.&lt;/author&gt;&lt;author&gt;Zink, K. D.&lt;/author&gt;&lt;author&gt;Peters, M. A.&lt;/author&gt;&lt;/authors&gt;&lt;/contributors&gt;&lt;titles&gt;&lt;title&gt;Bite force and occlusal stress production in hominin evolution&lt;/title&gt;&lt;secondary-title&gt;American Journal of Physical Anthropology&lt;/secondary-title&gt;&lt;/titles&gt;&lt;pages&gt;544-557&lt;/pages&gt;&lt;volume&gt;151&lt;/volume&gt;&lt;dates&gt;&lt;year&gt;2013&lt;/year&gt;&lt;/dates&gt;&lt;urls&gt;&lt;/urls&gt;&lt;/record&gt;&lt;/Cite&gt;&lt;/EndNote&gt;</w:instrText>
      </w:r>
      <w:r w:rsidR="00164159" w:rsidRPr="001D735D">
        <w:rPr>
          <w:rFonts w:ascii="Times New Roman" w:hAnsi="Times New Roman" w:cs="Times New Roman"/>
          <w:sz w:val="24"/>
          <w:szCs w:val="24"/>
        </w:rPr>
        <w:fldChar w:fldCharType="separate"/>
      </w:r>
      <w:r w:rsidR="00C248BE">
        <w:rPr>
          <w:rFonts w:ascii="Times New Roman" w:hAnsi="Times New Roman" w:cs="Times New Roman"/>
          <w:noProof/>
          <w:sz w:val="24"/>
          <w:szCs w:val="24"/>
        </w:rPr>
        <w:t>[13]</w:t>
      </w:r>
      <w:r w:rsidR="00164159" w:rsidRPr="001D735D">
        <w:rPr>
          <w:rFonts w:ascii="Times New Roman" w:hAnsi="Times New Roman" w:cs="Times New Roman"/>
          <w:sz w:val="24"/>
          <w:szCs w:val="24"/>
        </w:rPr>
        <w:fldChar w:fldCharType="end"/>
      </w:r>
      <w:r w:rsidR="00164159" w:rsidRPr="001D735D">
        <w:rPr>
          <w:rFonts w:ascii="Times New Roman" w:hAnsi="Times New Roman" w:cs="Times New Roman"/>
          <w:sz w:val="24"/>
          <w:szCs w:val="24"/>
        </w:rPr>
        <w:t xml:space="preserve"> necessarily use coarse, linear estimate</w:t>
      </w:r>
      <w:r w:rsidR="00D65400" w:rsidRPr="001D735D">
        <w:rPr>
          <w:rFonts w:ascii="Times New Roman" w:hAnsi="Times New Roman" w:cs="Times New Roman"/>
          <w:sz w:val="24"/>
          <w:szCs w:val="24"/>
        </w:rPr>
        <w:t>s</w:t>
      </w:r>
      <w:r w:rsidR="00164159" w:rsidRPr="001D735D">
        <w:rPr>
          <w:rFonts w:ascii="Times New Roman" w:hAnsi="Times New Roman" w:cs="Times New Roman"/>
          <w:sz w:val="24"/>
          <w:szCs w:val="24"/>
        </w:rPr>
        <w:t xml:space="preserve"> of those lever</w:t>
      </w:r>
      <w:r w:rsidR="00D65400" w:rsidRPr="001D735D">
        <w:rPr>
          <w:rFonts w:ascii="Times New Roman" w:hAnsi="Times New Roman" w:cs="Times New Roman"/>
          <w:sz w:val="24"/>
          <w:szCs w:val="24"/>
        </w:rPr>
        <w:t xml:space="preserve"> and load</w:t>
      </w:r>
      <w:r w:rsidR="00164159" w:rsidRPr="001D735D">
        <w:rPr>
          <w:rFonts w:ascii="Times New Roman" w:hAnsi="Times New Roman" w:cs="Times New Roman"/>
          <w:sz w:val="24"/>
          <w:szCs w:val="24"/>
        </w:rPr>
        <w:t xml:space="preserve"> arms</w:t>
      </w:r>
      <w:r w:rsidR="00D65400" w:rsidRPr="001D735D">
        <w:rPr>
          <w:rFonts w:ascii="Times New Roman" w:hAnsi="Times New Roman" w:cs="Times New Roman"/>
          <w:sz w:val="24"/>
          <w:szCs w:val="24"/>
        </w:rPr>
        <w:t>.</w:t>
      </w:r>
      <w:r w:rsidR="004E632A" w:rsidRPr="001D735D">
        <w:rPr>
          <w:rFonts w:ascii="Times New Roman" w:hAnsi="Times New Roman" w:cs="Times New Roman"/>
          <w:sz w:val="24"/>
          <w:szCs w:val="24"/>
        </w:rPr>
        <w:t xml:space="preserve"> </w:t>
      </w:r>
      <w:r w:rsidR="00D65400" w:rsidRPr="001D735D">
        <w:rPr>
          <w:rFonts w:ascii="Times New Roman" w:hAnsi="Times New Roman" w:cs="Times New Roman"/>
          <w:sz w:val="24"/>
          <w:szCs w:val="24"/>
        </w:rPr>
        <w:t>In contrast, FEA (by its nature) is able to calculate lever and load arms in three-dimensional space for many muscle vectors rep</w:t>
      </w:r>
      <w:r w:rsidR="00E86A06" w:rsidRPr="001D735D">
        <w:rPr>
          <w:rFonts w:ascii="Times New Roman" w:hAnsi="Times New Roman" w:cs="Times New Roman"/>
          <w:sz w:val="24"/>
          <w:szCs w:val="24"/>
        </w:rPr>
        <w:t>resenting each muscle, and thus</w:t>
      </w:r>
      <w:r w:rsidR="00D65400" w:rsidRPr="001D735D">
        <w:rPr>
          <w:rFonts w:ascii="Times New Roman" w:hAnsi="Times New Roman" w:cs="Times New Roman"/>
          <w:sz w:val="24"/>
          <w:szCs w:val="24"/>
        </w:rPr>
        <w:t xml:space="preserve"> provides a more refined calculation of bite force.</w:t>
      </w:r>
      <w:r w:rsidR="004E632A" w:rsidRPr="001D735D">
        <w:rPr>
          <w:rFonts w:ascii="Times New Roman" w:hAnsi="Times New Roman" w:cs="Times New Roman"/>
          <w:sz w:val="24"/>
          <w:szCs w:val="24"/>
        </w:rPr>
        <w:t xml:space="preserve"> </w:t>
      </w:r>
      <w:r w:rsidR="00D65400" w:rsidRPr="001D735D">
        <w:rPr>
          <w:rFonts w:ascii="Times New Roman" w:hAnsi="Times New Roman" w:cs="Times New Roman"/>
          <w:sz w:val="24"/>
          <w:szCs w:val="24"/>
        </w:rPr>
        <w:t>However, a more refined estimate is not necessarily a more correct one</w:t>
      </w:r>
      <w:r w:rsidR="00E86A06" w:rsidRPr="001D735D">
        <w:rPr>
          <w:rFonts w:ascii="Times New Roman" w:hAnsi="Times New Roman" w:cs="Times New Roman"/>
          <w:sz w:val="24"/>
          <w:szCs w:val="24"/>
        </w:rPr>
        <w:t>, and we will never know the true bite force capabilities of specimen KNM-ER 1813.</w:t>
      </w:r>
      <w:r w:rsidR="004E632A" w:rsidRPr="001D735D">
        <w:rPr>
          <w:rFonts w:ascii="Times New Roman" w:hAnsi="Times New Roman" w:cs="Times New Roman"/>
          <w:sz w:val="24"/>
          <w:szCs w:val="24"/>
        </w:rPr>
        <w:t xml:space="preserve"> </w:t>
      </w:r>
      <w:r w:rsidR="00E86A06" w:rsidRPr="001D735D">
        <w:rPr>
          <w:rFonts w:ascii="Times New Roman" w:hAnsi="Times New Roman" w:cs="Times New Roman"/>
          <w:sz w:val="24"/>
          <w:szCs w:val="24"/>
        </w:rPr>
        <w:t xml:space="preserve">Ultimately, the bite force estimates produced here and by Eng </w:t>
      </w:r>
      <w:r w:rsidR="00E86A06" w:rsidRPr="001D735D">
        <w:rPr>
          <w:rFonts w:ascii="Times New Roman" w:hAnsi="Times New Roman" w:cs="Times New Roman"/>
          <w:i/>
          <w:sz w:val="24"/>
          <w:szCs w:val="24"/>
        </w:rPr>
        <w:t>et al.</w:t>
      </w:r>
      <w:r w:rsidR="00C248BE">
        <w:rPr>
          <w:rFonts w:ascii="Times New Roman" w:hAnsi="Times New Roman" w:cs="Times New Roman"/>
          <w:i/>
          <w:sz w:val="24"/>
          <w:szCs w:val="24"/>
        </w:rPr>
        <w:t xml:space="preserve"> </w:t>
      </w:r>
      <w:r w:rsidR="00E86A06" w:rsidRPr="001D735D">
        <w:rPr>
          <w:rFonts w:ascii="Times New Roman" w:hAnsi="Times New Roman" w:cs="Times New Roman"/>
          <w:sz w:val="24"/>
          <w:szCs w:val="24"/>
        </w:rPr>
        <w:fldChar w:fldCharType="begin"/>
      </w:r>
      <w:r w:rsidR="00C248BE">
        <w:rPr>
          <w:rFonts w:ascii="Times New Roman" w:hAnsi="Times New Roman" w:cs="Times New Roman"/>
          <w:sz w:val="24"/>
          <w:szCs w:val="24"/>
        </w:rPr>
        <w:instrText xml:space="preserve"> ADDIN EN.CITE &lt;EndNote&gt;&lt;Cite&gt;&lt;Author&gt;Eng&lt;/Author&gt;&lt;Year&gt;2013&lt;/Year&gt;&lt;RecNum&gt;1046&lt;/RecNum&gt;&lt;DisplayText&gt;[13]&lt;/DisplayText&gt;&lt;record&gt;&lt;rec-number&gt;1046&lt;/rec-number&gt;&lt;foreign-keys&gt;&lt;key app="EN" db-id="a0a22avpsrp2adexwxmx2vzefrxp0wxrtds0" timestamp="1727802987"&gt;1046&lt;/key&gt;&lt;/foreign-keys&gt;&lt;ref-type name="Journal Article"&gt;17&lt;/ref-type&gt;&lt;contributors&gt;&lt;authors&gt;&lt;author&gt;Eng, C. M.&lt;/author&gt;&lt;author&gt;Lieberman, D. E.&lt;/author&gt;&lt;author&gt;Zink, K. D.&lt;/author&gt;&lt;author&gt;Peters, M. A.&lt;/author&gt;&lt;/authors&gt;&lt;/contributors&gt;&lt;titles&gt;&lt;title&gt;Bite force and occlusal stress production in hominin evolution&lt;/title&gt;&lt;secondary-title&gt;American Journal of Physical Anthropology&lt;/secondary-title&gt;&lt;/titles&gt;&lt;pages&gt;544-557&lt;/pages&gt;&lt;volume&gt;151&lt;/volume&gt;&lt;dates&gt;&lt;year&gt;2013&lt;/year&gt;&lt;/dates&gt;&lt;urls&gt;&lt;/urls&gt;&lt;/record&gt;&lt;/Cite&gt;&lt;/EndNote&gt;</w:instrText>
      </w:r>
      <w:r w:rsidR="00E86A06" w:rsidRPr="001D735D">
        <w:rPr>
          <w:rFonts w:ascii="Times New Roman" w:hAnsi="Times New Roman" w:cs="Times New Roman"/>
          <w:sz w:val="24"/>
          <w:szCs w:val="24"/>
        </w:rPr>
        <w:fldChar w:fldCharType="separate"/>
      </w:r>
      <w:r w:rsidR="00C248BE">
        <w:rPr>
          <w:rFonts w:ascii="Times New Roman" w:hAnsi="Times New Roman" w:cs="Times New Roman"/>
          <w:noProof/>
          <w:sz w:val="24"/>
          <w:szCs w:val="24"/>
        </w:rPr>
        <w:t>[13]</w:t>
      </w:r>
      <w:r w:rsidR="00E86A06" w:rsidRPr="001D735D">
        <w:rPr>
          <w:rFonts w:ascii="Times New Roman" w:hAnsi="Times New Roman" w:cs="Times New Roman"/>
          <w:sz w:val="24"/>
          <w:szCs w:val="24"/>
        </w:rPr>
        <w:fldChar w:fldCharType="end"/>
      </w:r>
      <w:r w:rsidR="00E86A06" w:rsidRPr="001D735D">
        <w:rPr>
          <w:rFonts w:ascii="Times New Roman" w:hAnsi="Times New Roman" w:cs="Times New Roman"/>
          <w:sz w:val="24"/>
          <w:szCs w:val="24"/>
        </w:rPr>
        <w:t xml:space="preserve"> are close enough as to demonstrate some meaningful degree of convergence using independent methods </w:t>
      </w:r>
      <w:r w:rsidR="00AA6742">
        <w:rPr>
          <w:rFonts w:ascii="Times New Roman" w:hAnsi="Times New Roman" w:cs="Times New Roman"/>
          <w:sz w:val="24"/>
          <w:szCs w:val="24"/>
        </w:rPr>
        <w:t>and</w:t>
      </w:r>
      <w:r w:rsidR="00E86A06" w:rsidRPr="001D735D">
        <w:rPr>
          <w:rFonts w:ascii="Times New Roman" w:hAnsi="Times New Roman" w:cs="Times New Roman"/>
          <w:sz w:val="24"/>
          <w:szCs w:val="24"/>
        </w:rPr>
        <w:t xml:space="preserve"> suggest a modest degree of confidence in the values, at least as a first order approximation.</w:t>
      </w:r>
    </w:p>
    <w:p w14:paraId="4AC83FC9" w14:textId="77777777" w:rsidR="00D309F2" w:rsidRPr="001D735D" w:rsidRDefault="00D309F2" w:rsidP="00FA41A8">
      <w:pPr>
        <w:contextualSpacing/>
        <w:rPr>
          <w:rFonts w:ascii="Times New Roman" w:hAnsi="Times New Roman" w:cs="Times New Roman"/>
          <w:sz w:val="24"/>
          <w:szCs w:val="24"/>
        </w:rPr>
      </w:pPr>
    </w:p>
    <w:p w14:paraId="3F5DC6CB" w14:textId="5866A2CC" w:rsidR="007D2F61" w:rsidRPr="001D735D" w:rsidRDefault="00800894" w:rsidP="00FA41A8">
      <w:pPr>
        <w:contextualSpacing/>
        <w:rPr>
          <w:rFonts w:ascii="Times New Roman" w:hAnsi="Times New Roman" w:cs="Times New Roman"/>
          <w:sz w:val="24"/>
          <w:szCs w:val="24"/>
        </w:rPr>
      </w:pPr>
      <w:r w:rsidRPr="001D735D">
        <w:rPr>
          <w:rFonts w:ascii="Times New Roman" w:hAnsi="Times New Roman" w:cs="Times New Roman"/>
          <w:sz w:val="24"/>
          <w:szCs w:val="24"/>
        </w:rPr>
        <w:t xml:space="preserve">SUPPLEMENTAL </w:t>
      </w:r>
      <w:r w:rsidR="00734AA4" w:rsidRPr="001D735D">
        <w:rPr>
          <w:rFonts w:ascii="Times New Roman" w:hAnsi="Times New Roman" w:cs="Times New Roman"/>
          <w:sz w:val="24"/>
          <w:szCs w:val="24"/>
        </w:rPr>
        <w:t>REFERENCES</w:t>
      </w:r>
    </w:p>
    <w:p w14:paraId="398FA375" w14:textId="09DA9BD6" w:rsidR="00C248BE" w:rsidRPr="00C248BE" w:rsidRDefault="00116F3D" w:rsidP="00C248BE">
      <w:pPr>
        <w:pStyle w:val="EndNoteBibliography"/>
        <w:spacing w:after="0"/>
        <w:ind w:left="720" w:hanging="720"/>
      </w:pPr>
      <w:r w:rsidRPr="001D735D">
        <w:rPr>
          <w:szCs w:val="24"/>
        </w:rPr>
        <w:fldChar w:fldCharType="begin"/>
      </w:r>
      <w:r w:rsidRPr="001D735D">
        <w:rPr>
          <w:szCs w:val="24"/>
        </w:rPr>
        <w:instrText xml:space="preserve"> ADDIN EN.REFLIST </w:instrText>
      </w:r>
      <w:r w:rsidRPr="001D735D">
        <w:rPr>
          <w:szCs w:val="24"/>
        </w:rPr>
        <w:fldChar w:fldCharType="separate"/>
      </w:r>
      <w:r w:rsidR="00C248BE" w:rsidRPr="00C248BE">
        <w:t xml:space="preserve">1 </w:t>
      </w:r>
      <w:r w:rsidR="00C248BE">
        <w:tab/>
      </w:r>
      <w:r w:rsidR="00C248BE" w:rsidRPr="00C248BE">
        <w:t xml:space="preserve">Lieberman, D. E. 2008 Speculations about the selective basis for modern human craniofacial form. </w:t>
      </w:r>
      <w:r w:rsidR="00C248BE" w:rsidRPr="00C248BE">
        <w:rPr>
          <w:i/>
        </w:rPr>
        <w:t>Evolutionary Anthropology</w:t>
      </w:r>
      <w:r w:rsidR="00C248BE" w:rsidRPr="00C248BE">
        <w:t xml:space="preserve">. </w:t>
      </w:r>
      <w:r w:rsidR="00C248BE" w:rsidRPr="00C248BE">
        <w:rPr>
          <w:b/>
        </w:rPr>
        <w:t>17</w:t>
      </w:r>
      <w:r w:rsidR="00C248BE" w:rsidRPr="00C248BE">
        <w:t xml:space="preserve">, 55-68. </w:t>
      </w:r>
    </w:p>
    <w:p w14:paraId="3E211BED" w14:textId="67A08362" w:rsidR="00C248BE" w:rsidRPr="00C248BE" w:rsidRDefault="00C248BE" w:rsidP="00C248BE">
      <w:pPr>
        <w:pStyle w:val="EndNoteBibliography"/>
        <w:spacing w:after="0"/>
        <w:ind w:left="720" w:hanging="720"/>
      </w:pPr>
      <w:r w:rsidRPr="00C248BE">
        <w:t xml:space="preserve">2 </w:t>
      </w:r>
      <w:r>
        <w:tab/>
      </w:r>
      <w:r w:rsidRPr="00C248BE">
        <w:t xml:space="preserve">Lieberman, D. E., McCarthy, R. C. 1999 The ontogeny of cranial base angulation in humans and chimpanzees and its implications for reconstructing pharyngeal dimensions. </w:t>
      </w:r>
      <w:r w:rsidRPr="00C248BE">
        <w:rPr>
          <w:i/>
        </w:rPr>
        <w:t>Journal of Human Evolution</w:t>
      </w:r>
      <w:r w:rsidRPr="00C248BE">
        <w:t xml:space="preserve">. </w:t>
      </w:r>
      <w:r w:rsidRPr="00C248BE">
        <w:rPr>
          <w:b/>
        </w:rPr>
        <w:t>36</w:t>
      </w:r>
      <w:r w:rsidRPr="00C248BE">
        <w:t xml:space="preserve">, 487-517. </w:t>
      </w:r>
    </w:p>
    <w:p w14:paraId="63F83518" w14:textId="13DD27B6" w:rsidR="00C248BE" w:rsidRPr="00C248BE" w:rsidRDefault="00C248BE" w:rsidP="00C248BE">
      <w:pPr>
        <w:pStyle w:val="EndNoteBibliography"/>
        <w:spacing w:after="0"/>
        <w:ind w:left="720" w:hanging="720"/>
      </w:pPr>
      <w:r w:rsidRPr="00C248BE">
        <w:t xml:space="preserve">3 </w:t>
      </w:r>
      <w:r>
        <w:tab/>
      </w:r>
      <w:r w:rsidRPr="00C248BE">
        <w:t xml:space="preserve">Benazzi, S., Gruppioni, G., Strait, D. S., Hublin, J. J. 2014 Virtual reconstruction of KNM-ER 1813 </w:t>
      </w:r>
      <w:r w:rsidRPr="00C248BE">
        <w:rPr>
          <w:i/>
        </w:rPr>
        <w:t>Homo habilis</w:t>
      </w:r>
      <w:r w:rsidRPr="00C248BE">
        <w:t xml:space="preserve"> cranium. </w:t>
      </w:r>
      <w:r w:rsidRPr="00C248BE">
        <w:rPr>
          <w:i/>
        </w:rPr>
        <w:t>American Journal of Physical Anthropology</w:t>
      </w:r>
      <w:r w:rsidRPr="00C248BE">
        <w:t xml:space="preserve">. </w:t>
      </w:r>
      <w:r w:rsidRPr="00C248BE">
        <w:rPr>
          <w:b/>
        </w:rPr>
        <w:t>153</w:t>
      </w:r>
      <w:r w:rsidRPr="00C248BE">
        <w:t xml:space="preserve">, 154-160. </w:t>
      </w:r>
    </w:p>
    <w:p w14:paraId="2CF2999E" w14:textId="2649342E" w:rsidR="00C248BE" w:rsidRPr="00C248BE" w:rsidRDefault="00C248BE" w:rsidP="00C248BE">
      <w:pPr>
        <w:pStyle w:val="EndNoteBibliography"/>
        <w:spacing w:after="0"/>
        <w:ind w:left="720" w:hanging="720"/>
      </w:pPr>
      <w:r w:rsidRPr="00C248BE">
        <w:t xml:space="preserve">4 </w:t>
      </w:r>
      <w:r>
        <w:tab/>
      </w:r>
      <w:r w:rsidRPr="00C248BE">
        <w:t>Neaux, D. 2013 Covariations des structures crâniofaciales chez les hominidés [Ph.D. Dissertation]. Poitiers, France: Université de Poitiers.</w:t>
      </w:r>
    </w:p>
    <w:p w14:paraId="349333DB" w14:textId="616391FD" w:rsidR="00C248BE" w:rsidRPr="00C248BE" w:rsidRDefault="00C248BE" w:rsidP="00C248BE">
      <w:pPr>
        <w:pStyle w:val="EndNoteBibliography"/>
        <w:spacing w:after="0"/>
        <w:ind w:left="720" w:hanging="720"/>
      </w:pPr>
      <w:r w:rsidRPr="00C248BE">
        <w:t xml:space="preserve">5 </w:t>
      </w:r>
      <w:r>
        <w:tab/>
      </w:r>
      <w:r w:rsidRPr="00C248BE">
        <w:t>Spoor, F. 1997 Basicranial architecture and relative brain size of Sts 5 (</w:t>
      </w:r>
      <w:r w:rsidRPr="00C248BE">
        <w:rPr>
          <w:i/>
        </w:rPr>
        <w:t>Australopithecus africanus</w:t>
      </w:r>
      <w:r w:rsidRPr="00C248BE">
        <w:t xml:space="preserve">) and other Plio-Pleistocene hominids. </w:t>
      </w:r>
      <w:r w:rsidRPr="00C248BE">
        <w:rPr>
          <w:i/>
        </w:rPr>
        <w:t>South African Journal of Science</w:t>
      </w:r>
      <w:r w:rsidRPr="00C248BE">
        <w:t xml:space="preserve">. </w:t>
      </w:r>
      <w:r w:rsidRPr="00C248BE">
        <w:rPr>
          <w:b/>
        </w:rPr>
        <w:t>93</w:t>
      </w:r>
      <w:r w:rsidRPr="00C248BE">
        <w:t xml:space="preserve">, 182-186. </w:t>
      </w:r>
    </w:p>
    <w:p w14:paraId="41BCD6D5" w14:textId="43E4897A" w:rsidR="00C248BE" w:rsidRPr="00C248BE" w:rsidRDefault="00C248BE" w:rsidP="00C248BE">
      <w:pPr>
        <w:pStyle w:val="EndNoteBibliography"/>
        <w:spacing w:after="0"/>
      </w:pPr>
      <w:r w:rsidRPr="00C248BE">
        <w:t xml:space="preserve">6 </w:t>
      </w:r>
      <w:r>
        <w:tab/>
      </w:r>
      <w:r w:rsidRPr="00C248BE">
        <w:t xml:space="preserve">Rak, Y. 1983 </w:t>
      </w:r>
      <w:r w:rsidRPr="00C248BE">
        <w:rPr>
          <w:i/>
        </w:rPr>
        <w:t>The australopithecine face</w:t>
      </w:r>
      <w:r w:rsidRPr="00C248BE">
        <w:t>. New York: Academic Press.</w:t>
      </w:r>
    </w:p>
    <w:p w14:paraId="3017B650" w14:textId="253DBDF8" w:rsidR="00C248BE" w:rsidRPr="00C248BE" w:rsidRDefault="00C248BE" w:rsidP="00C248BE">
      <w:pPr>
        <w:pStyle w:val="EndNoteBibliography"/>
        <w:spacing w:after="0"/>
        <w:ind w:left="720" w:hanging="720"/>
      </w:pPr>
      <w:r w:rsidRPr="00C248BE">
        <w:t>7</w:t>
      </w:r>
      <w:r>
        <w:tab/>
      </w:r>
      <w:r w:rsidRPr="00C248BE">
        <w:t xml:space="preserve"> Kimbel, W. H., White, T. D. 1988 Variation, sexual dimorphism and the taxonomy of </w:t>
      </w:r>
      <w:r w:rsidRPr="00C248BE">
        <w:rPr>
          <w:i/>
        </w:rPr>
        <w:t>Australopithecus</w:t>
      </w:r>
      <w:r w:rsidRPr="00C248BE">
        <w:t xml:space="preserve">. In </w:t>
      </w:r>
      <w:r w:rsidRPr="00C248BE">
        <w:rPr>
          <w:i/>
        </w:rPr>
        <w:t>Evolutionary History of the “Robust” Australopithecines</w:t>
      </w:r>
      <w:r w:rsidRPr="00C248BE">
        <w:t>. (ed. F. E. Grine), pp. 175-192: Aldine Transaction.</w:t>
      </w:r>
    </w:p>
    <w:p w14:paraId="3000BE95" w14:textId="4CAD95C8" w:rsidR="00C248BE" w:rsidRPr="00C248BE" w:rsidRDefault="00C248BE" w:rsidP="00C248BE">
      <w:pPr>
        <w:pStyle w:val="EndNoteBibliography"/>
        <w:spacing w:after="0"/>
      </w:pPr>
      <w:r w:rsidRPr="00C248BE">
        <w:t xml:space="preserve">8 </w:t>
      </w:r>
      <w:r>
        <w:tab/>
      </w:r>
      <w:r w:rsidRPr="00C248BE">
        <w:t xml:space="preserve">Lieberman, D. E. 2011 </w:t>
      </w:r>
      <w:r w:rsidRPr="00C248BE">
        <w:rPr>
          <w:i/>
        </w:rPr>
        <w:t>The evolution of the human head</w:t>
      </w:r>
      <w:r w:rsidRPr="00C248BE">
        <w:t>. Cambridge: Belknap Press.</w:t>
      </w:r>
    </w:p>
    <w:p w14:paraId="26A6ADED" w14:textId="3A57E675" w:rsidR="00C248BE" w:rsidRPr="00C248BE" w:rsidRDefault="00C248BE" w:rsidP="00C248BE">
      <w:pPr>
        <w:pStyle w:val="EndNoteBibliography"/>
        <w:spacing w:after="0"/>
        <w:ind w:left="720" w:hanging="720"/>
      </w:pPr>
      <w:r w:rsidRPr="00C248BE">
        <w:t xml:space="preserve">9 </w:t>
      </w:r>
      <w:r>
        <w:tab/>
      </w:r>
      <w:r w:rsidRPr="00C248BE">
        <w:t>Smith, A. L., Benazzi, S., Ledogar, J. A., Tamvada, K., Smith, L. C. P., Weber, G. W., Spencer, M. A., Lucas, P. W., Michael, S., Shekeban, A.</w:t>
      </w:r>
      <w:r w:rsidRPr="00C248BE">
        <w:rPr>
          <w:i/>
        </w:rPr>
        <w:t>, et al.</w:t>
      </w:r>
      <w:r w:rsidRPr="00C248BE">
        <w:t xml:space="preserve"> 2015 The feeding biomechanics and dietary ecology of </w:t>
      </w:r>
      <w:r w:rsidRPr="00C248BE">
        <w:rPr>
          <w:i/>
        </w:rPr>
        <w:t>Paranthropus boisei</w:t>
      </w:r>
      <w:r w:rsidRPr="00C248BE">
        <w:t xml:space="preserve">. </w:t>
      </w:r>
      <w:r w:rsidRPr="00C248BE">
        <w:rPr>
          <w:i/>
        </w:rPr>
        <w:t>Anat. Rec.</w:t>
      </w:r>
      <w:r w:rsidRPr="00C248BE">
        <w:t xml:space="preserve"> </w:t>
      </w:r>
      <w:r w:rsidRPr="00C248BE">
        <w:rPr>
          <w:b/>
        </w:rPr>
        <w:t>298</w:t>
      </w:r>
      <w:r w:rsidRPr="00C248BE">
        <w:t xml:space="preserve">, 145-167. </w:t>
      </w:r>
    </w:p>
    <w:p w14:paraId="4A1022E4" w14:textId="5930F74F" w:rsidR="00C248BE" w:rsidRPr="00C248BE" w:rsidRDefault="00C248BE" w:rsidP="00C248BE">
      <w:pPr>
        <w:pStyle w:val="EndNoteBibliography"/>
        <w:spacing w:after="0"/>
        <w:ind w:left="720" w:hanging="720"/>
      </w:pPr>
      <w:r w:rsidRPr="00C248BE">
        <w:t xml:space="preserve">10 </w:t>
      </w:r>
      <w:r>
        <w:tab/>
      </w:r>
      <w:r w:rsidRPr="00C248BE">
        <w:t xml:space="preserve">Greaves, W. S. 1978 Jaw lever system in ungulates: A new model. </w:t>
      </w:r>
      <w:r w:rsidRPr="00C248BE">
        <w:rPr>
          <w:i/>
        </w:rPr>
        <w:t>Journal of Zoology</w:t>
      </w:r>
      <w:r w:rsidRPr="00C248BE">
        <w:t xml:space="preserve">. </w:t>
      </w:r>
      <w:r w:rsidRPr="00C248BE">
        <w:rPr>
          <w:b/>
        </w:rPr>
        <w:t>184</w:t>
      </w:r>
      <w:r w:rsidRPr="00C248BE">
        <w:t xml:space="preserve">, 271-285. </w:t>
      </w:r>
    </w:p>
    <w:p w14:paraId="0A7B7510" w14:textId="17EEB1CD" w:rsidR="00C248BE" w:rsidRPr="00C248BE" w:rsidRDefault="00C248BE" w:rsidP="00C248BE">
      <w:pPr>
        <w:pStyle w:val="EndNoteBibliography"/>
        <w:spacing w:after="0"/>
        <w:ind w:left="720" w:hanging="720"/>
      </w:pPr>
      <w:r w:rsidRPr="00C248BE">
        <w:t xml:space="preserve">11 </w:t>
      </w:r>
      <w:r>
        <w:tab/>
      </w:r>
      <w:r w:rsidRPr="00C248BE">
        <w:t xml:space="preserve">Spencer, M. A. 1998 Force production in the primate masticatory system: electromyographic tests of biomechanical hypotheses. </w:t>
      </w:r>
      <w:r w:rsidRPr="00C248BE">
        <w:rPr>
          <w:i/>
        </w:rPr>
        <w:t>Journal of Human Evolution</w:t>
      </w:r>
      <w:r w:rsidRPr="00C248BE">
        <w:t xml:space="preserve">. </w:t>
      </w:r>
      <w:r w:rsidRPr="00C248BE">
        <w:rPr>
          <w:b/>
        </w:rPr>
        <w:t>34</w:t>
      </w:r>
      <w:r w:rsidRPr="00C248BE">
        <w:t xml:space="preserve">, 25-54. </w:t>
      </w:r>
    </w:p>
    <w:p w14:paraId="5B8538EE" w14:textId="016A2BDD" w:rsidR="00C248BE" w:rsidRPr="00C248BE" w:rsidRDefault="00C248BE" w:rsidP="00C248BE">
      <w:pPr>
        <w:pStyle w:val="EndNoteBibliography"/>
        <w:spacing w:after="0"/>
        <w:ind w:left="720" w:hanging="720"/>
      </w:pPr>
      <w:r w:rsidRPr="00C248BE">
        <w:lastRenderedPageBreak/>
        <w:t xml:space="preserve">12 </w:t>
      </w:r>
      <w:r>
        <w:tab/>
      </w:r>
      <w:r w:rsidRPr="00C248BE">
        <w:t xml:space="preserve">Spencer, M. A. 1999 Constraints on masticatory system evolution in anthropoid primates. </w:t>
      </w:r>
      <w:r w:rsidRPr="00C248BE">
        <w:rPr>
          <w:i/>
        </w:rPr>
        <w:t>American Journal of Physical Anthropology</w:t>
      </w:r>
      <w:r w:rsidRPr="00C248BE">
        <w:t xml:space="preserve">. </w:t>
      </w:r>
      <w:r w:rsidRPr="00C248BE">
        <w:rPr>
          <w:b/>
        </w:rPr>
        <w:t>108</w:t>
      </w:r>
      <w:r w:rsidRPr="00C248BE">
        <w:t xml:space="preserve">, 483-506.  </w:t>
      </w:r>
    </w:p>
    <w:p w14:paraId="28A6C70D" w14:textId="612164C5" w:rsidR="00C248BE" w:rsidRPr="00C248BE" w:rsidRDefault="00C248BE" w:rsidP="00C248BE">
      <w:pPr>
        <w:pStyle w:val="EndNoteBibliography"/>
        <w:spacing w:after="0"/>
        <w:ind w:left="720" w:hanging="720"/>
      </w:pPr>
      <w:r w:rsidRPr="00C248BE">
        <w:t xml:space="preserve">13 </w:t>
      </w:r>
      <w:r>
        <w:tab/>
      </w:r>
      <w:r w:rsidRPr="00C248BE">
        <w:t xml:space="preserve">Eng, C. M., Lieberman, D. E., Zink, K. D., Peters, M. A. 2013 Bite force and occlusal stress production in hominin evolution. </w:t>
      </w:r>
      <w:r w:rsidRPr="00C248BE">
        <w:rPr>
          <w:i/>
        </w:rPr>
        <w:t>American Journal of Physical Anthropology</w:t>
      </w:r>
      <w:r w:rsidRPr="00C248BE">
        <w:t xml:space="preserve">. </w:t>
      </w:r>
      <w:r w:rsidRPr="00C248BE">
        <w:rPr>
          <w:b/>
        </w:rPr>
        <w:t>151</w:t>
      </w:r>
      <w:r w:rsidRPr="00C248BE">
        <w:t xml:space="preserve">, 544-557. </w:t>
      </w:r>
    </w:p>
    <w:p w14:paraId="385CAB87" w14:textId="77777777" w:rsidR="00C248BE" w:rsidRDefault="00C248BE" w:rsidP="00C248BE">
      <w:pPr>
        <w:pStyle w:val="EndNoteBibliography"/>
        <w:spacing w:after="0"/>
        <w:ind w:left="720" w:hanging="720"/>
      </w:pPr>
      <w:r w:rsidRPr="00C248BE">
        <w:t xml:space="preserve">14 </w:t>
      </w:r>
      <w:r>
        <w:tab/>
      </w:r>
      <w:r w:rsidRPr="00C248BE">
        <w:t>Ledogar, J. A., Dechow, P. C., Wang, Q., Gharpure, P. H., Gordon, A. D., Baab, K. L., Smith, A. L., Weber, G. W., Grosse, I. R., Ross, C. F.</w:t>
      </w:r>
      <w:r w:rsidRPr="00C248BE">
        <w:rPr>
          <w:i/>
        </w:rPr>
        <w:t>, et al.</w:t>
      </w:r>
      <w:r w:rsidRPr="00C248BE">
        <w:t xml:space="preserve"> 2016 Human feeding biomechanics: performance, variation, and functional constraints. </w:t>
      </w:r>
      <w:r w:rsidRPr="00C248BE">
        <w:rPr>
          <w:i/>
        </w:rPr>
        <w:t>PeerJ</w:t>
      </w:r>
      <w:r w:rsidRPr="00C248BE">
        <w:t xml:space="preserve">. </w:t>
      </w:r>
      <w:r w:rsidRPr="00C248BE">
        <w:rPr>
          <w:b/>
        </w:rPr>
        <w:t>4</w:t>
      </w:r>
      <w:r w:rsidRPr="00C248BE">
        <w:t xml:space="preserve">, e2242. </w:t>
      </w:r>
    </w:p>
    <w:p w14:paraId="2FC99900" w14:textId="562D1A08" w:rsidR="00C248BE" w:rsidRPr="00C248BE" w:rsidRDefault="00C248BE" w:rsidP="00C248BE">
      <w:pPr>
        <w:pStyle w:val="EndNoteBibliography"/>
        <w:spacing w:after="0"/>
        <w:ind w:left="720" w:hanging="720"/>
      </w:pPr>
      <w:r w:rsidRPr="00C248BE">
        <w:t xml:space="preserve">15 </w:t>
      </w:r>
      <w:r>
        <w:tab/>
      </w:r>
      <w:r w:rsidRPr="00C248BE">
        <w:t>Smith, A. L., Benazzi, S., Ledogar, J. A., Tamvada, K., Smith, L. C. P., Weber, G. W., Spencer, M. A., Dechow, P. C., Grosse, I. R., Ross, C. F.</w:t>
      </w:r>
      <w:r w:rsidRPr="00C248BE">
        <w:rPr>
          <w:i/>
        </w:rPr>
        <w:t>, et al.</w:t>
      </w:r>
      <w:r w:rsidRPr="00C248BE">
        <w:t xml:space="preserve"> 2015 Biomechanical implications of intraspecific shape variation in chimpanzee crania: moving toward an integration of geometric morphometrics and finite element analysis. </w:t>
      </w:r>
      <w:r w:rsidRPr="00C248BE">
        <w:rPr>
          <w:i/>
        </w:rPr>
        <w:t>Anat. Rec.</w:t>
      </w:r>
      <w:r w:rsidRPr="00C248BE">
        <w:t xml:space="preserve"> </w:t>
      </w:r>
      <w:r w:rsidRPr="00C248BE">
        <w:rPr>
          <w:b/>
        </w:rPr>
        <w:t>298</w:t>
      </w:r>
      <w:r w:rsidRPr="00C248BE">
        <w:t xml:space="preserve">, 122-144. </w:t>
      </w:r>
    </w:p>
    <w:p w14:paraId="07B72BA8" w14:textId="7BC42B99" w:rsidR="00AF2EA1" w:rsidRPr="001D735D" w:rsidRDefault="00116F3D" w:rsidP="00FA41A8">
      <w:pPr>
        <w:spacing w:after="0" w:line="240" w:lineRule="auto"/>
        <w:contextualSpacing/>
        <w:rPr>
          <w:rFonts w:ascii="Times New Roman" w:hAnsi="Times New Roman" w:cs="Times New Roman"/>
          <w:sz w:val="24"/>
          <w:szCs w:val="24"/>
        </w:rPr>
      </w:pPr>
      <w:r w:rsidRPr="001D735D">
        <w:rPr>
          <w:rFonts w:ascii="Times New Roman" w:hAnsi="Times New Roman" w:cs="Times New Roman"/>
          <w:sz w:val="24"/>
          <w:szCs w:val="24"/>
        </w:rPr>
        <w:fldChar w:fldCharType="end"/>
      </w:r>
    </w:p>
    <w:p w14:paraId="64A3556A" w14:textId="77777777" w:rsidR="00AF2EA1" w:rsidRPr="001D735D" w:rsidRDefault="00AF2EA1" w:rsidP="00FA41A8">
      <w:pPr>
        <w:rPr>
          <w:rFonts w:ascii="Times New Roman" w:hAnsi="Times New Roman" w:cs="Times New Roman"/>
          <w:sz w:val="24"/>
          <w:szCs w:val="24"/>
        </w:rPr>
      </w:pPr>
      <w:r w:rsidRPr="001D735D">
        <w:rPr>
          <w:rFonts w:ascii="Times New Roman" w:hAnsi="Times New Roman" w:cs="Times New Roman"/>
          <w:sz w:val="24"/>
          <w:szCs w:val="24"/>
        </w:rPr>
        <w:br w:type="page"/>
      </w:r>
    </w:p>
    <w:p w14:paraId="0930A42D" w14:textId="5A9D5F55"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r w:rsidRPr="001D735D">
        <w:rPr>
          <w:rFonts w:ascii="Times New Roman" w:eastAsia="Calibri" w:hAnsi="Times New Roman" w:cs="Times New Roman"/>
          <w:b/>
          <w:bCs/>
          <w:noProof/>
          <w:sz w:val="24"/>
          <w:szCs w:val="24"/>
          <w:lang w:val="en-US"/>
        </w:rPr>
        <w:lastRenderedPageBreak/>
        <w:drawing>
          <wp:inline distT="0" distB="0" distL="0" distR="0" wp14:anchorId="625F196B" wp14:editId="6BD0D84F">
            <wp:extent cx="6400800" cy="317817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1-full.tif"/>
                    <pic:cNvPicPr/>
                  </pic:nvPicPr>
                  <pic:blipFill>
                    <a:blip r:embed="rId6">
                      <a:extLst>
                        <a:ext uri="{28A0092B-C50C-407E-A947-70E740481C1C}">
                          <a14:useLocalDpi xmlns:a14="http://schemas.microsoft.com/office/drawing/2010/main" val="0"/>
                        </a:ext>
                      </a:extLst>
                    </a:blip>
                    <a:stretch>
                      <a:fillRect/>
                    </a:stretch>
                  </pic:blipFill>
                  <pic:spPr>
                    <a:xfrm>
                      <a:off x="0" y="0"/>
                      <a:ext cx="6400800" cy="3178175"/>
                    </a:xfrm>
                    <a:prstGeom prst="rect">
                      <a:avLst/>
                    </a:prstGeom>
                  </pic:spPr>
                </pic:pic>
              </a:graphicData>
            </a:graphic>
          </wp:inline>
        </w:drawing>
      </w:r>
    </w:p>
    <w:p w14:paraId="334F83BF" w14:textId="6B1ACA82" w:rsidR="001A788A" w:rsidRPr="001D735D" w:rsidRDefault="001A788A" w:rsidP="00FA41A8">
      <w:pPr>
        <w:spacing w:after="0" w:line="240" w:lineRule="auto"/>
        <w:contextualSpacing/>
        <w:rPr>
          <w:rFonts w:ascii="Times New Roman" w:eastAsia="Calibri" w:hAnsi="Times New Roman" w:cs="Times New Roman"/>
          <w:bCs/>
          <w:sz w:val="24"/>
          <w:szCs w:val="24"/>
          <w:lang w:val="en-US"/>
        </w:rPr>
      </w:pPr>
      <w:r w:rsidRPr="001D735D">
        <w:rPr>
          <w:rFonts w:ascii="Times New Roman" w:eastAsia="Calibri" w:hAnsi="Times New Roman" w:cs="Times New Roman"/>
          <w:b/>
          <w:bCs/>
          <w:sz w:val="24"/>
          <w:szCs w:val="24"/>
          <w:lang w:val="en-US"/>
        </w:rPr>
        <w:t xml:space="preserve">Supplementary Figure 1. </w:t>
      </w:r>
      <w:r w:rsidRPr="001D735D">
        <w:rPr>
          <w:rFonts w:ascii="Times New Roman" w:eastAsia="Calibri" w:hAnsi="Times New Roman" w:cs="Times New Roman"/>
          <w:bCs/>
          <w:sz w:val="24"/>
          <w:szCs w:val="24"/>
          <w:lang w:val="en-US"/>
        </w:rPr>
        <w:t>During biting, the bite point (b) and the temporomandibular joints on the working side (</w:t>
      </w:r>
      <w:proofErr w:type="spellStart"/>
      <w:r w:rsidRPr="001D735D">
        <w:rPr>
          <w:rFonts w:ascii="Times New Roman" w:eastAsia="Calibri" w:hAnsi="Times New Roman" w:cs="Times New Roman"/>
          <w:bCs/>
          <w:sz w:val="24"/>
          <w:szCs w:val="24"/>
          <w:lang w:val="en-US"/>
        </w:rPr>
        <w:t>ws</w:t>
      </w:r>
      <w:proofErr w:type="spellEnd"/>
      <w:r w:rsidRPr="001D735D">
        <w:rPr>
          <w:rFonts w:ascii="Times New Roman" w:eastAsia="Calibri" w:hAnsi="Times New Roman" w:cs="Times New Roman"/>
          <w:bCs/>
          <w:sz w:val="24"/>
          <w:szCs w:val="24"/>
          <w:lang w:val="en-US"/>
        </w:rPr>
        <w:t>) and balancing side (bs) form a “triangle of support” that changes shape when biting on different teeth. During a premolar bite (</w:t>
      </w:r>
      <w:r w:rsidRPr="001D735D">
        <w:rPr>
          <w:rFonts w:ascii="Times New Roman" w:eastAsia="Calibri" w:hAnsi="Times New Roman" w:cs="Times New Roman"/>
          <w:b/>
          <w:bCs/>
          <w:sz w:val="24"/>
          <w:szCs w:val="24"/>
          <w:lang w:val="en-US"/>
        </w:rPr>
        <w:t>a</w:t>
      </w:r>
      <w:r w:rsidRPr="001D735D">
        <w:rPr>
          <w:rFonts w:ascii="Times New Roman" w:eastAsia="Calibri" w:hAnsi="Times New Roman" w:cs="Times New Roman"/>
          <w:bCs/>
          <w:sz w:val="24"/>
          <w:szCs w:val="24"/>
          <w:lang w:val="en-US"/>
        </w:rPr>
        <w:t>) the resultant vector of the jaw adductor muscles (v) passes through the triangle</w:t>
      </w:r>
      <w:r w:rsidR="009C3B5A" w:rsidRPr="001D735D">
        <w:rPr>
          <w:rFonts w:ascii="Times New Roman" w:eastAsia="Calibri" w:hAnsi="Times New Roman" w:cs="Times New Roman"/>
          <w:bCs/>
          <w:sz w:val="24"/>
          <w:szCs w:val="24"/>
          <w:lang w:val="en-US"/>
        </w:rPr>
        <w:t xml:space="preserve"> when the muscles on the working and balancing sides are equally active</w:t>
      </w:r>
      <w:r w:rsidRPr="001D735D">
        <w:rPr>
          <w:rFonts w:ascii="Times New Roman" w:eastAsia="Calibri" w:hAnsi="Times New Roman" w:cs="Times New Roman"/>
          <w:bCs/>
          <w:sz w:val="24"/>
          <w:szCs w:val="24"/>
          <w:lang w:val="en-US"/>
        </w:rPr>
        <w:t>, producing compression (green circles) at all three points. However, during some molar bites (</w:t>
      </w:r>
      <w:r w:rsidRPr="001D735D">
        <w:rPr>
          <w:rFonts w:ascii="Times New Roman" w:eastAsia="Calibri" w:hAnsi="Times New Roman" w:cs="Times New Roman"/>
          <w:b/>
          <w:bCs/>
          <w:sz w:val="24"/>
          <w:szCs w:val="24"/>
          <w:lang w:val="en-US"/>
        </w:rPr>
        <w:t>b</w:t>
      </w:r>
      <w:r w:rsidRPr="001D735D">
        <w:rPr>
          <w:rFonts w:ascii="Times New Roman" w:eastAsia="Calibri" w:hAnsi="Times New Roman" w:cs="Times New Roman"/>
          <w:bCs/>
          <w:sz w:val="24"/>
          <w:szCs w:val="24"/>
          <w:lang w:val="en-US"/>
        </w:rPr>
        <w:t xml:space="preserve">) the vector falls outside the triangle when the muscles are being recruited equally on both sides of the head, producing compression at the bite point and bs joint, but distraction (red circle) at the </w:t>
      </w:r>
      <w:proofErr w:type="spellStart"/>
      <w:r w:rsidRPr="001D735D">
        <w:rPr>
          <w:rFonts w:ascii="Times New Roman" w:eastAsia="Calibri" w:hAnsi="Times New Roman" w:cs="Times New Roman"/>
          <w:bCs/>
          <w:sz w:val="24"/>
          <w:szCs w:val="24"/>
          <w:lang w:val="en-US"/>
        </w:rPr>
        <w:t>ws</w:t>
      </w:r>
      <w:proofErr w:type="spellEnd"/>
      <w:r w:rsidRPr="001D735D">
        <w:rPr>
          <w:rFonts w:ascii="Times New Roman" w:eastAsia="Calibri" w:hAnsi="Times New Roman" w:cs="Times New Roman"/>
          <w:bCs/>
          <w:sz w:val="24"/>
          <w:szCs w:val="24"/>
          <w:lang w:val="en-US"/>
        </w:rPr>
        <w:t xml:space="preserve"> joint. The recruitment of the balancing side muscles must be lessened in order to eliminate this distraction, thereby causing the vector to shift its position towards the working side and back into the triangle (yellow arrow).</w:t>
      </w:r>
      <w:r w:rsidR="00C75BA9" w:rsidRPr="001D735D">
        <w:rPr>
          <w:rFonts w:ascii="Times New Roman" w:eastAsia="Calibri" w:hAnsi="Times New Roman" w:cs="Times New Roman"/>
          <w:bCs/>
          <w:sz w:val="24"/>
          <w:szCs w:val="24"/>
          <w:lang w:val="en-US"/>
        </w:rPr>
        <w:t xml:space="preserve"> Figure modified from Ledogar </w:t>
      </w:r>
      <w:r w:rsidR="00C75BA9" w:rsidRPr="001D735D">
        <w:rPr>
          <w:rFonts w:ascii="Times New Roman" w:eastAsia="Calibri" w:hAnsi="Times New Roman" w:cs="Times New Roman"/>
          <w:bCs/>
          <w:i/>
          <w:sz w:val="24"/>
          <w:szCs w:val="24"/>
          <w:lang w:val="en-US"/>
        </w:rPr>
        <w:t>et al.</w:t>
      </w:r>
      <w:r w:rsidR="00C248BE">
        <w:rPr>
          <w:rFonts w:ascii="Times New Roman" w:eastAsia="Calibri" w:hAnsi="Times New Roman" w:cs="Times New Roman"/>
          <w:bCs/>
          <w:i/>
          <w:sz w:val="24"/>
          <w:szCs w:val="24"/>
          <w:lang w:val="en-US"/>
        </w:rPr>
        <w:t xml:space="preserve"> </w:t>
      </w:r>
      <w:r w:rsidR="00C75BA9" w:rsidRPr="001D735D">
        <w:rPr>
          <w:rFonts w:ascii="Times New Roman" w:eastAsia="Calibri" w:hAnsi="Times New Roman" w:cs="Times New Roman"/>
          <w:bCs/>
          <w:sz w:val="24"/>
          <w:szCs w:val="24"/>
          <w:lang w:val="en-US"/>
        </w:rPr>
        <w:fldChar w:fldCharType="begin">
          <w:fldData xml:space="preserve">PEVuZE5vdGU+PENpdGU+PEF1dGhvcj5MZWRvZ2FyPC9BdXRob3I+PFllYXI+MjAxNjwvWWVhcj48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</w:fldData>
        </w:fldChar>
      </w:r>
      <w:r w:rsidR="00C248BE">
        <w:rPr>
          <w:rFonts w:ascii="Times New Roman" w:eastAsia="Calibri" w:hAnsi="Times New Roman" w:cs="Times New Roman"/>
          <w:bCs/>
          <w:sz w:val="24"/>
          <w:szCs w:val="24"/>
          <w:lang w:val="en-US"/>
        </w:rPr>
        <w:instrText xml:space="preserve"> ADDIN EN.CITE </w:instrText>
      </w:r>
      <w:r w:rsidR="00C248BE">
        <w:rPr>
          <w:rFonts w:ascii="Times New Roman" w:eastAsia="Calibri" w:hAnsi="Times New Roman" w:cs="Times New Roman"/>
          <w:bCs/>
          <w:sz w:val="24"/>
          <w:szCs w:val="24"/>
          <w:lang w:val="en-US"/>
        </w:rPr>
        <w:fldChar w:fldCharType="begin">
          <w:fldData xml:space="preserve">PEVuZE5vdGU+PENpdGU+PEF1dGhvcj5MZWRvZ2FyPC9BdXRob3I+PFllYXI+MjAxNjwvWWVhcj48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</w:fldData>
        </w:fldChar>
      </w:r>
      <w:r w:rsidR="00C248BE">
        <w:rPr>
          <w:rFonts w:ascii="Times New Roman" w:eastAsia="Calibri" w:hAnsi="Times New Roman" w:cs="Times New Roman"/>
          <w:bCs/>
          <w:sz w:val="24"/>
          <w:szCs w:val="24"/>
          <w:lang w:val="en-US"/>
        </w:rPr>
        <w:instrText xml:space="preserve"> ADDIN EN.CITE.DATA </w:instrText>
      </w:r>
      <w:r w:rsidR="00C248BE">
        <w:rPr>
          <w:rFonts w:ascii="Times New Roman" w:eastAsia="Calibri" w:hAnsi="Times New Roman" w:cs="Times New Roman"/>
          <w:bCs/>
          <w:sz w:val="24"/>
          <w:szCs w:val="24"/>
          <w:lang w:val="en-US"/>
        </w:rPr>
      </w:r>
      <w:r w:rsidR="00C248BE">
        <w:rPr>
          <w:rFonts w:ascii="Times New Roman" w:eastAsia="Calibri" w:hAnsi="Times New Roman" w:cs="Times New Roman"/>
          <w:bCs/>
          <w:sz w:val="24"/>
          <w:szCs w:val="24"/>
          <w:lang w:val="en-US"/>
        </w:rPr>
        <w:fldChar w:fldCharType="end"/>
      </w:r>
      <w:r w:rsidR="00C75BA9" w:rsidRPr="001D735D">
        <w:rPr>
          <w:rFonts w:ascii="Times New Roman" w:eastAsia="Calibri" w:hAnsi="Times New Roman" w:cs="Times New Roman"/>
          <w:bCs/>
          <w:sz w:val="24"/>
          <w:szCs w:val="24"/>
          <w:lang w:val="en-US"/>
        </w:rPr>
      </w:r>
      <w:r w:rsidR="00C75BA9" w:rsidRPr="001D735D">
        <w:rPr>
          <w:rFonts w:ascii="Times New Roman" w:eastAsia="Calibri" w:hAnsi="Times New Roman" w:cs="Times New Roman"/>
          <w:bCs/>
          <w:sz w:val="24"/>
          <w:szCs w:val="24"/>
          <w:lang w:val="en-US"/>
        </w:rPr>
        <w:fldChar w:fldCharType="separate"/>
      </w:r>
      <w:r w:rsidR="00C248BE">
        <w:rPr>
          <w:rFonts w:ascii="Times New Roman" w:eastAsia="Calibri" w:hAnsi="Times New Roman" w:cs="Times New Roman"/>
          <w:bCs/>
          <w:noProof/>
          <w:sz w:val="24"/>
          <w:szCs w:val="24"/>
          <w:lang w:val="en-US"/>
        </w:rPr>
        <w:t>[14]</w:t>
      </w:r>
      <w:r w:rsidR="00C75BA9" w:rsidRPr="001D735D">
        <w:rPr>
          <w:rFonts w:ascii="Times New Roman" w:eastAsia="Calibri" w:hAnsi="Times New Roman" w:cs="Times New Roman"/>
          <w:bCs/>
          <w:sz w:val="24"/>
          <w:szCs w:val="24"/>
          <w:lang w:val="en-US"/>
        </w:rPr>
        <w:fldChar w:fldCharType="end"/>
      </w:r>
    </w:p>
    <w:p w14:paraId="7BB73D43" w14:textId="2E6EE92A"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6FF3BF74" w14:textId="19ED9EB7"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4BEE9098" w14:textId="30B28979"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4C50BAA7" w14:textId="16EC4010"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00625A7E" w14:textId="54CEA754"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16F632E3" w14:textId="78733D71"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78091C39" w14:textId="7DC29028"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2C2146DE" w14:textId="22758039"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10C4DACF" w14:textId="5BD17A15"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0E4560D5" w14:textId="32515FBC"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76D289CF" w14:textId="311A53A6"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5A07D501" w14:textId="31988DB0"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44805D1F" w14:textId="7E9D86FD"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7C5092B7" w14:textId="7C51D761"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6AC0AD94" w14:textId="749C8465"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338FFAF2" w14:textId="4C5EC845"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6B35D754" w14:textId="55132F96"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5C1578B7" w14:textId="77777777" w:rsidR="001A788A" w:rsidRPr="001D735D" w:rsidRDefault="001A788A" w:rsidP="00FA41A8">
      <w:pPr>
        <w:spacing w:after="0" w:line="240" w:lineRule="auto"/>
        <w:contextualSpacing/>
        <w:rPr>
          <w:rFonts w:ascii="Times New Roman" w:eastAsia="Calibri" w:hAnsi="Times New Roman" w:cs="Times New Roman"/>
          <w:b/>
          <w:bCs/>
          <w:sz w:val="24"/>
          <w:szCs w:val="24"/>
          <w:lang w:val="en-US"/>
        </w:rPr>
      </w:pPr>
    </w:p>
    <w:p w14:paraId="3E1DA93F" w14:textId="67E5C090" w:rsidR="00AF2EA1" w:rsidRPr="001D735D" w:rsidRDefault="00AF2EA1" w:rsidP="00FA41A8">
      <w:pPr>
        <w:spacing w:after="0" w:line="240" w:lineRule="auto"/>
        <w:contextualSpacing/>
        <w:rPr>
          <w:rFonts w:ascii="Times New Roman" w:hAnsi="Times New Roman" w:cs="Times New Roman"/>
          <w:bCs/>
          <w:sz w:val="24"/>
          <w:szCs w:val="20"/>
        </w:rPr>
      </w:pPr>
      <w:r w:rsidRPr="001D735D">
        <w:rPr>
          <w:rFonts w:ascii="Times New Roman" w:hAnsi="Times New Roman" w:cs="Times New Roman"/>
          <w:b/>
          <w:sz w:val="24"/>
          <w:szCs w:val="20"/>
        </w:rPr>
        <w:lastRenderedPageBreak/>
        <w:t xml:space="preserve">Supplementary Table </w:t>
      </w:r>
      <w:r w:rsidR="002613A7">
        <w:rPr>
          <w:rFonts w:ascii="Times New Roman" w:hAnsi="Times New Roman" w:cs="Times New Roman"/>
          <w:b/>
          <w:sz w:val="24"/>
          <w:szCs w:val="20"/>
        </w:rPr>
        <w:t>1</w:t>
      </w:r>
      <w:r w:rsidRPr="001D735D">
        <w:rPr>
          <w:rFonts w:ascii="Times New Roman" w:hAnsi="Times New Roman" w:cs="Times New Roman"/>
          <w:b/>
          <w:sz w:val="24"/>
          <w:szCs w:val="20"/>
        </w:rPr>
        <w:t>.</w:t>
      </w:r>
      <w:r w:rsidRPr="001D735D">
        <w:rPr>
          <w:rFonts w:ascii="Times New Roman" w:hAnsi="Times New Roman" w:cs="Times New Roman"/>
          <w:bCs/>
          <w:sz w:val="24"/>
          <w:szCs w:val="20"/>
        </w:rPr>
        <w:t xml:space="preserve"> Data on cranial cortical bone elastic moduli from modern humans and chimpanzees that were used to assign regionally variable material properties to the biomechanical models analysed in this study.</w:t>
      </w:r>
    </w:p>
    <w:tbl>
      <w:tblPr>
        <w:tblW w:w="3707" w:type="pct"/>
        <w:tblLook w:val="04A0" w:firstRow="1" w:lastRow="0" w:firstColumn="1" w:lastColumn="0" w:noHBand="0" w:noVBand="1"/>
      </w:tblPr>
      <w:tblGrid>
        <w:gridCol w:w="2599"/>
        <w:gridCol w:w="754"/>
        <w:gridCol w:w="1270"/>
        <w:gridCol w:w="321"/>
        <w:gridCol w:w="915"/>
        <w:gridCol w:w="1614"/>
      </w:tblGrid>
      <w:tr w:rsidR="001D735D" w:rsidRPr="001D735D" w14:paraId="1FBFE04F" w14:textId="77777777" w:rsidTr="001D735D">
        <w:trPr>
          <w:trHeight w:val="50"/>
        </w:trPr>
        <w:tc>
          <w:tcPr>
            <w:tcW w:w="1739" w:type="pct"/>
            <w:tcBorders>
              <w:top w:val="single" w:sz="4" w:space="0" w:color="auto"/>
              <w:left w:val="nil"/>
              <w:bottom w:val="nil"/>
              <w:right w:val="nil"/>
            </w:tcBorders>
            <w:shd w:val="clear" w:color="auto" w:fill="auto"/>
            <w:noWrap/>
            <w:vAlign w:val="center"/>
            <w:hideMark/>
          </w:tcPr>
          <w:p w14:paraId="00ABA282" w14:textId="77777777" w:rsidR="00AF2EA1" w:rsidRPr="001D735D" w:rsidRDefault="00AF2EA1" w:rsidP="00FA41A8">
            <w:pPr>
              <w:spacing w:after="0" w:line="240" w:lineRule="auto"/>
              <w:rPr>
                <w:rFonts w:ascii="Times New Roman" w:eastAsia="Times New Roman" w:hAnsi="Times New Roman" w:cs="Times New Roman"/>
                <w:b/>
                <w:bCs/>
                <w:sz w:val="20"/>
                <w:szCs w:val="20"/>
                <w:lang w:val="en-US"/>
              </w:rPr>
            </w:pPr>
            <w:r w:rsidRPr="001D735D">
              <w:rPr>
                <w:rFonts w:ascii="Times New Roman" w:eastAsia="Times New Roman" w:hAnsi="Times New Roman" w:cs="Times New Roman"/>
                <w:b/>
                <w:bCs/>
                <w:sz w:val="20"/>
                <w:szCs w:val="20"/>
                <w:lang w:val="en-US"/>
              </w:rPr>
              <w:t> </w:t>
            </w:r>
          </w:p>
        </w:tc>
        <w:tc>
          <w:tcPr>
            <w:tcW w:w="1354" w:type="pct"/>
            <w:gridSpan w:val="2"/>
            <w:tcBorders>
              <w:top w:val="single" w:sz="4" w:space="0" w:color="auto"/>
              <w:left w:val="nil"/>
              <w:bottom w:val="single" w:sz="4" w:space="0" w:color="auto"/>
              <w:right w:val="nil"/>
            </w:tcBorders>
            <w:shd w:val="clear" w:color="auto" w:fill="auto"/>
            <w:noWrap/>
            <w:vAlign w:val="center"/>
            <w:hideMark/>
          </w:tcPr>
          <w:p w14:paraId="53860D7F" w14:textId="77777777" w:rsidR="00AF2EA1" w:rsidRPr="001D735D" w:rsidRDefault="00AF2EA1" w:rsidP="00FA41A8">
            <w:pPr>
              <w:spacing w:after="0" w:line="240" w:lineRule="auto"/>
              <w:jc w:val="center"/>
              <w:rPr>
                <w:rFonts w:ascii="Times New Roman" w:eastAsia="Times New Roman" w:hAnsi="Times New Roman" w:cs="Times New Roman"/>
                <w:b/>
                <w:bCs/>
                <w:sz w:val="20"/>
                <w:szCs w:val="20"/>
                <w:lang w:val="en-US"/>
              </w:rPr>
            </w:pPr>
            <w:r w:rsidRPr="001D735D">
              <w:rPr>
                <w:rFonts w:ascii="Times New Roman" w:eastAsia="Times New Roman" w:hAnsi="Times New Roman" w:cs="Times New Roman"/>
                <w:b/>
                <w:bCs/>
                <w:sz w:val="20"/>
                <w:szCs w:val="20"/>
                <w:lang w:val="en-US"/>
              </w:rPr>
              <w:t>Humans</w:t>
            </w:r>
          </w:p>
        </w:tc>
        <w:tc>
          <w:tcPr>
            <w:tcW w:w="215" w:type="pct"/>
            <w:tcBorders>
              <w:top w:val="single" w:sz="4" w:space="0" w:color="auto"/>
              <w:left w:val="nil"/>
              <w:bottom w:val="nil"/>
              <w:right w:val="nil"/>
            </w:tcBorders>
            <w:shd w:val="clear" w:color="auto" w:fill="auto"/>
            <w:noWrap/>
            <w:vAlign w:val="center"/>
            <w:hideMark/>
          </w:tcPr>
          <w:p w14:paraId="58C0AAC9" w14:textId="77777777" w:rsidR="00AF2EA1" w:rsidRPr="001D735D" w:rsidRDefault="00AF2EA1" w:rsidP="00FA41A8">
            <w:pPr>
              <w:spacing w:after="0" w:line="240" w:lineRule="auto"/>
              <w:jc w:val="center"/>
              <w:rPr>
                <w:rFonts w:ascii="Times New Roman" w:eastAsia="Times New Roman" w:hAnsi="Times New Roman" w:cs="Times New Roman"/>
                <w:b/>
                <w:bCs/>
                <w:sz w:val="20"/>
                <w:szCs w:val="20"/>
                <w:lang w:val="en-US"/>
              </w:rPr>
            </w:pPr>
            <w:r w:rsidRPr="001D735D">
              <w:rPr>
                <w:rFonts w:ascii="Times New Roman" w:eastAsia="Times New Roman" w:hAnsi="Times New Roman" w:cs="Times New Roman"/>
                <w:b/>
                <w:bCs/>
                <w:sz w:val="20"/>
                <w:szCs w:val="20"/>
                <w:lang w:val="en-US"/>
              </w:rPr>
              <w:t> </w:t>
            </w:r>
          </w:p>
        </w:tc>
        <w:tc>
          <w:tcPr>
            <w:tcW w:w="1693" w:type="pct"/>
            <w:gridSpan w:val="2"/>
            <w:tcBorders>
              <w:top w:val="single" w:sz="4" w:space="0" w:color="auto"/>
              <w:left w:val="nil"/>
              <w:bottom w:val="single" w:sz="4" w:space="0" w:color="auto"/>
              <w:right w:val="nil"/>
            </w:tcBorders>
            <w:shd w:val="clear" w:color="auto" w:fill="auto"/>
            <w:noWrap/>
            <w:vAlign w:val="center"/>
            <w:hideMark/>
          </w:tcPr>
          <w:p w14:paraId="7264CAAA" w14:textId="77777777" w:rsidR="00AF2EA1" w:rsidRPr="001D735D" w:rsidRDefault="00AF2EA1" w:rsidP="00FA41A8">
            <w:pPr>
              <w:spacing w:after="0" w:line="240" w:lineRule="auto"/>
              <w:jc w:val="center"/>
              <w:rPr>
                <w:rFonts w:ascii="Times New Roman" w:eastAsia="Times New Roman" w:hAnsi="Times New Roman" w:cs="Times New Roman"/>
                <w:b/>
                <w:bCs/>
                <w:sz w:val="20"/>
                <w:szCs w:val="20"/>
                <w:lang w:val="en-US"/>
              </w:rPr>
            </w:pPr>
            <w:r w:rsidRPr="001D735D">
              <w:rPr>
                <w:rFonts w:ascii="Times New Roman" w:eastAsia="Times New Roman" w:hAnsi="Times New Roman" w:cs="Times New Roman"/>
                <w:b/>
                <w:bCs/>
                <w:sz w:val="20"/>
                <w:szCs w:val="20"/>
                <w:lang w:val="en-US"/>
              </w:rPr>
              <w:t>Chimpanzees</w:t>
            </w:r>
          </w:p>
        </w:tc>
      </w:tr>
      <w:tr w:rsidR="001D735D" w:rsidRPr="001D735D" w14:paraId="07301049" w14:textId="77777777" w:rsidTr="001D735D">
        <w:trPr>
          <w:trHeight w:val="50"/>
        </w:trPr>
        <w:tc>
          <w:tcPr>
            <w:tcW w:w="1739" w:type="pct"/>
            <w:tcBorders>
              <w:top w:val="nil"/>
              <w:left w:val="nil"/>
              <w:bottom w:val="single" w:sz="4" w:space="0" w:color="auto"/>
              <w:right w:val="nil"/>
            </w:tcBorders>
            <w:shd w:val="clear" w:color="auto" w:fill="auto"/>
            <w:noWrap/>
            <w:vAlign w:val="center"/>
            <w:hideMark/>
          </w:tcPr>
          <w:p w14:paraId="1F0CF69E" w14:textId="77777777" w:rsidR="00AF2EA1" w:rsidRPr="001D735D" w:rsidRDefault="00AF2EA1" w:rsidP="00FA41A8">
            <w:pPr>
              <w:spacing w:after="0" w:line="240" w:lineRule="auto"/>
              <w:rPr>
                <w:rFonts w:ascii="Times New Roman" w:eastAsia="Times New Roman" w:hAnsi="Times New Roman" w:cs="Times New Roman"/>
                <w:b/>
                <w:bCs/>
                <w:sz w:val="20"/>
                <w:szCs w:val="20"/>
                <w:lang w:val="en-US"/>
              </w:rPr>
            </w:pPr>
            <w:r w:rsidRPr="001D735D">
              <w:rPr>
                <w:rFonts w:ascii="Times New Roman" w:eastAsia="Times New Roman" w:hAnsi="Times New Roman" w:cs="Times New Roman"/>
                <w:b/>
                <w:bCs/>
                <w:sz w:val="20"/>
                <w:szCs w:val="20"/>
                <w:lang w:val="en-US"/>
              </w:rPr>
              <w:t>Site</w:t>
            </w:r>
          </w:p>
        </w:tc>
        <w:tc>
          <w:tcPr>
            <w:tcW w:w="504" w:type="pct"/>
            <w:tcBorders>
              <w:top w:val="nil"/>
              <w:left w:val="nil"/>
              <w:bottom w:val="single" w:sz="4" w:space="0" w:color="auto"/>
              <w:right w:val="nil"/>
            </w:tcBorders>
            <w:shd w:val="clear" w:color="auto" w:fill="auto"/>
            <w:noWrap/>
            <w:vAlign w:val="center"/>
            <w:hideMark/>
          </w:tcPr>
          <w:p w14:paraId="4F5DBC8D" w14:textId="77777777" w:rsidR="00AF2EA1" w:rsidRPr="001D735D" w:rsidRDefault="00AF2EA1" w:rsidP="00FA41A8">
            <w:pPr>
              <w:spacing w:after="0" w:line="240" w:lineRule="auto"/>
              <w:jc w:val="center"/>
              <w:rPr>
                <w:rFonts w:ascii="Times New Roman" w:eastAsia="Times New Roman" w:hAnsi="Times New Roman" w:cs="Times New Roman"/>
                <w:b/>
                <w:bCs/>
                <w:sz w:val="20"/>
                <w:szCs w:val="20"/>
                <w:lang w:val="en-US"/>
              </w:rPr>
            </w:pPr>
            <w:r w:rsidRPr="001D735D">
              <w:rPr>
                <w:rFonts w:ascii="Times New Roman" w:eastAsia="Times New Roman" w:hAnsi="Times New Roman" w:cs="Times New Roman"/>
                <w:b/>
                <w:bCs/>
                <w:sz w:val="20"/>
                <w:szCs w:val="20"/>
                <w:lang w:val="en-US"/>
              </w:rPr>
              <w:t>Site #</w:t>
            </w:r>
            <w:r w:rsidRPr="001D735D">
              <w:rPr>
                <w:rFonts w:ascii="Times New Roman" w:eastAsia="Times New Roman" w:hAnsi="Times New Roman" w:cs="Times New Roman"/>
                <w:b/>
                <w:bCs/>
                <w:sz w:val="20"/>
                <w:szCs w:val="20"/>
                <w:vertAlign w:val="superscript"/>
                <w:lang w:val="en-US"/>
              </w:rPr>
              <w:t>1</w:t>
            </w:r>
          </w:p>
        </w:tc>
        <w:tc>
          <w:tcPr>
            <w:tcW w:w="850" w:type="pct"/>
            <w:tcBorders>
              <w:top w:val="nil"/>
              <w:left w:val="nil"/>
              <w:bottom w:val="single" w:sz="4" w:space="0" w:color="auto"/>
              <w:right w:val="nil"/>
            </w:tcBorders>
            <w:shd w:val="clear" w:color="auto" w:fill="auto"/>
            <w:noWrap/>
            <w:vAlign w:val="center"/>
            <w:hideMark/>
          </w:tcPr>
          <w:p w14:paraId="5A174D0E" w14:textId="77777777" w:rsidR="00AF2EA1" w:rsidRPr="001D735D" w:rsidRDefault="00AF2EA1" w:rsidP="00FA41A8">
            <w:pPr>
              <w:spacing w:after="0" w:line="240" w:lineRule="auto"/>
              <w:jc w:val="center"/>
              <w:rPr>
                <w:rFonts w:ascii="Times New Roman" w:eastAsia="Times New Roman" w:hAnsi="Times New Roman" w:cs="Times New Roman"/>
                <w:b/>
                <w:bCs/>
                <w:i/>
                <w:sz w:val="20"/>
                <w:szCs w:val="20"/>
                <w:lang w:val="en-US"/>
              </w:rPr>
            </w:pPr>
            <w:r w:rsidRPr="001D735D">
              <w:rPr>
                <w:rFonts w:ascii="Times New Roman" w:eastAsia="Times New Roman" w:hAnsi="Times New Roman" w:cs="Times New Roman"/>
                <w:b/>
                <w:bCs/>
                <w:i/>
                <w:sz w:val="20"/>
                <w:szCs w:val="20"/>
                <w:lang w:val="en-US"/>
              </w:rPr>
              <w:t>E</w:t>
            </w:r>
          </w:p>
        </w:tc>
        <w:tc>
          <w:tcPr>
            <w:tcW w:w="215" w:type="pct"/>
            <w:tcBorders>
              <w:top w:val="nil"/>
              <w:left w:val="nil"/>
              <w:bottom w:val="single" w:sz="4" w:space="0" w:color="auto"/>
              <w:right w:val="nil"/>
            </w:tcBorders>
            <w:shd w:val="clear" w:color="auto" w:fill="auto"/>
            <w:noWrap/>
            <w:vAlign w:val="center"/>
            <w:hideMark/>
          </w:tcPr>
          <w:p w14:paraId="4AF3F823" w14:textId="77777777" w:rsidR="00AF2EA1" w:rsidRPr="001D735D" w:rsidRDefault="00AF2EA1" w:rsidP="00FA41A8">
            <w:pPr>
              <w:spacing w:after="0" w:line="240" w:lineRule="auto"/>
              <w:jc w:val="center"/>
              <w:rPr>
                <w:rFonts w:ascii="Times New Roman" w:eastAsia="Times New Roman" w:hAnsi="Times New Roman" w:cs="Times New Roman"/>
                <w:b/>
                <w:bCs/>
                <w:sz w:val="20"/>
                <w:szCs w:val="20"/>
                <w:lang w:val="en-US"/>
              </w:rPr>
            </w:pPr>
            <w:r w:rsidRPr="001D735D">
              <w:rPr>
                <w:rFonts w:ascii="Times New Roman" w:eastAsia="Times New Roman" w:hAnsi="Times New Roman" w:cs="Times New Roman"/>
                <w:b/>
                <w:bCs/>
                <w:sz w:val="20"/>
                <w:szCs w:val="20"/>
                <w:lang w:val="en-US"/>
              </w:rPr>
              <w:t> </w:t>
            </w:r>
          </w:p>
        </w:tc>
        <w:tc>
          <w:tcPr>
            <w:tcW w:w="612" w:type="pct"/>
            <w:tcBorders>
              <w:top w:val="nil"/>
              <w:left w:val="nil"/>
              <w:bottom w:val="single" w:sz="4" w:space="0" w:color="auto"/>
              <w:right w:val="nil"/>
            </w:tcBorders>
            <w:shd w:val="clear" w:color="auto" w:fill="auto"/>
            <w:noWrap/>
            <w:vAlign w:val="center"/>
            <w:hideMark/>
          </w:tcPr>
          <w:p w14:paraId="0C833FB1" w14:textId="77777777" w:rsidR="00AF2EA1" w:rsidRPr="001D735D" w:rsidRDefault="00AF2EA1" w:rsidP="00FA41A8">
            <w:pPr>
              <w:spacing w:after="0" w:line="240" w:lineRule="auto"/>
              <w:jc w:val="center"/>
              <w:rPr>
                <w:rFonts w:ascii="Times New Roman" w:eastAsia="Times New Roman" w:hAnsi="Times New Roman" w:cs="Times New Roman"/>
                <w:b/>
                <w:bCs/>
                <w:sz w:val="20"/>
                <w:szCs w:val="20"/>
                <w:lang w:val="en-US"/>
              </w:rPr>
            </w:pPr>
            <w:r w:rsidRPr="001D735D">
              <w:rPr>
                <w:rFonts w:ascii="Times New Roman" w:eastAsia="Times New Roman" w:hAnsi="Times New Roman" w:cs="Times New Roman"/>
                <w:b/>
                <w:bCs/>
                <w:sz w:val="20"/>
                <w:szCs w:val="20"/>
                <w:lang w:val="en-US"/>
              </w:rPr>
              <w:t>Site #</w:t>
            </w:r>
            <w:r w:rsidRPr="001D735D">
              <w:rPr>
                <w:rFonts w:ascii="Times New Roman" w:eastAsia="Times New Roman" w:hAnsi="Times New Roman" w:cs="Times New Roman"/>
                <w:b/>
                <w:bCs/>
                <w:sz w:val="20"/>
                <w:szCs w:val="20"/>
                <w:vertAlign w:val="superscript"/>
                <w:lang w:val="en-US"/>
              </w:rPr>
              <w:t>2</w:t>
            </w:r>
          </w:p>
        </w:tc>
        <w:tc>
          <w:tcPr>
            <w:tcW w:w="1081" w:type="pct"/>
            <w:tcBorders>
              <w:top w:val="nil"/>
              <w:left w:val="nil"/>
              <w:bottom w:val="single" w:sz="4" w:space="0" w:color="auto"/>
              <w:right w:val="nil"/>
            </w:tcBorders>
            <w:shd w:val="clear" w:color="auto" w:fill="auto"/>
            <w:noWrap/>
            <w:vAlign w:val="center"/>
            <w:hideMark/>
          </w:tcPr>
          <w:p w14:paraId="222F2F23" w14:textId="77777777" w:rsidR="00AF2EA1" w:rsidRPr="001D735D" w:rsidRDefault="00AF2EA1" w:rsidP="00FA41A8">
            <w:pPr>
              <w:spacing w:after="0" w:line="240" w:lineRule="auto"/>
              <w:jc w:val="center"/>
              <w:rPr>
                <w:rFonts w:ascii="Times New Roman" w:eastAsia="Times New Roman" w:hAnsi="Times New Roman" w:cs="Times New Roman"/>
                <w:b/>
                <w:bCs/>
                <w:i/>
                <w:sz w:val="20"/>
                <w:szCs w:val="20"/>
                <w:lang w:val="en-US"/>
              </w:rPr>
            </w:pPr>
            <w:r w:rsidRPr="001D735D">
              <w:rPr>
                <w:rFonts w:ascii="Times New Roman" w:eastAsia="Times New Roman" w:hAnsi="Times New Roman" w:cs="Times New Roman"/>
                <w:b/>
                <w:bCs/>
                <w:i/>
                <w:sz w:val="20"/>
                <w:szCs w:val="20"/>
                <w:lang w:val="en-US"/>
              </w:rPr>
              <w:t>E</w:t>
            </w:r>
          </w:p>
        </w:tc>
      </w:tr>
      <w:tr w:rsidR="001D735D" w:rsidRPr="001D735D" w14:paraId="0753FBCF" w14:textId="77777777" w:rsidTr="001D735D">
        <w:trPr>
          <w:trHeight w:val="50"/>
        </w:trPr>
        <w:tc>
          <w:tcPr>
            <w:tcW w:w="1739" w:type="pct"/>
            <w:tcBorders>
              <w:top w:val="nil"/>
              <w:left w:val="nil"/>
              <w:bottom w:val="nil"/>
              <w:right w:val="nil"/>
            </w:tcBorders>
            <w:shd w:val="clear" w:color="auto" w:fill="auto"/>
            <w:vAlign w:val="center"/>
            <w:hideMark/>
          </w:tcPr>
          <w:p w14:paraId="59ED6755"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Posterior cranial vault</w:t>
            </w:r>
          </w:p>
        </w:tc>
        <w:tc>
          <w:tcPr>
            <w:tcW w:w="504" w:type="pct"/>
            <w:tcBorders>
              <w:top w:val="nil"/>
              <w:left w:val="nil"/>
              <w:bottom w:val="nil"/>
              <w:right w:val="nil"/>
            </w:tcBorders>
            <w:shd w:val="clear" w:color="auto" w:fill="auto"/>
            <w:noWrap/>
            <w:vAlign w:val="center"/>
            <w:hideMark/>
          </w:tcPr>
          <w:p w14:paraId="03A2052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w:t>
            </w:r>
          </w:p>
        </w:tc>
        <w:tc>
          <w:tcPr>
            <w:tcW w:w="850" w:type="pct"/>
            <w:tcBorders>
              <w:top w:val="nil"/>
              <w:left w:val="nil"/>
              <w:bottom w:val="nil"/>
              <w:right w:val="nil"/>
            </w:tcBorders>
            <w:shd w:val="clear" w:color="auto" w:fill="auto"/>
            <w:noWrap/>
            <w:vAlign w:val="center"/>
            <w:hideMark/>
          </w:tcPr>
          <w:p w14:paraId="79ACFB90"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20.186</w:t>
            </w:r>
          </w:p>
        </w:tc>
        <w:tc>
          <w:tcPr>
            <w:tcW w:w="215" w:type="pct"/>
            <w:tcBorders>
              <w:top w:val="nil"/>
              <w:left w:val="nil"/>
              <w:bottom w:val="nil"/>
              <w:right w:val="nil"/>
            </w:tcBorders>
            <w:shd w:val="clear" w:color="auto" w:fill="auto"/>
            <w:noWrap/>
            <w:vAlign w:val="center"/>
            <w:hideMark/>
          </w:tcPr>
          <w:p w14:paraId="7C3BC54F"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1C0D6D99"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4A3250D6"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58B88C7E" w14:textId="77777777" w:rsidTr="001D735D">
        <w:trPr>
          <w:trHeight w:val="60"/>
        </w:trPr>
        <w:tc>
          <w:tcPr>
            <w:tcW w:w="1739" w:type="pct"/>
            <w:tcBorders>
              <w:top w:val="nil"/>
              <w:left w:val="nil"/>
              <w:bottom w:val="nil"/>
              <w:right w:val="nil"/>
            </w:tcBorders>
            <w:shd w:val="clear" w:color="auto" w:fill="auto"/>
            <w:vAlign w:val="center"/>
            <w:hideMark/>
          </w:tcPr>
          <w:p w14:paraId="3BEFF46A"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Sup-posterior vault</w:t>
            </w:r>
          </w:p>
        </w:tc>
        <w:tc>
          <w:tcPr>
            <w:tcW w:w="504" w:type="pct"/>
            <w:tcBorders>
              <w:top w:val="nil"/>
              <w:left w:val="nil"/>
              <w:bottom w:val="nil"/>
              <w:right w:val="nil"/>
            </w:tcBorders>
            <w:shd w:val="clear" w:color="auto" w:fill="auto"/>
            <w:noWrap/>
            <w:vAlign w:val="center"/>
            <w:hideMark/>
          </w:tcPr>
          <w:p w14:paraId="7F805388"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w:t>
            </w:r>
          </w:p>
        </w:tc>
        <w:tc>
          <w:tcPr>
            <w:tcW w:w="850" w:type="pct"/>
            <w:tcBorders>
              <w:top w:val="nil"/>
              <w:left w:val="nil"/>
              <w:bottom w:val="nil"/>
              <w:right w:val="nil"/>
            </w:tcBorders>
            <w:shd w:val="clear" w:color="auto" w:fill="auto"/>
            <w:noWrap/>
            <w:vAlign w:val="center"/>
            <w:hideMark/>
          </w:tcPr>
          <w:p w14:paraId="79117E1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20.128</w:t>
            </w:r>
          </w:p>
        </w:tc>
        <w:tc>
          <w:tcPr>
            <w:tcW w:w="215" w:type="pct"/>
            <w:tcBorders>
              <w:top w:val="nil"/>
              <w:left w:val="nil"/>
              <w:bottom w:val="nil"/>
              <w:right w:val="nil"/>
            </w:tcBorders>
            <w:shd w:val="clear" w:color="auto" w:fill="auto"/>
            <w:noWrap/>
            <w:vAlign w:val="center"/>
            <w:hideMark/>
          </w:tcPr>
          <w:p w14:paraId="2F202C87"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0058F29D"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6F60340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249DF0C6" w14:textId="77777777" w:rsidTr="001D735D">
        <w:trPr>
          <w:trHeight w:val="60"/>
        </w:trPr>
        <w:tc>
          <w:tcPr>
            <w:tcW w:w="1739" w:type="pct"/>
            <w:tcBorders>
              <w:top w:val="nil"/>
              <w:left w:val="nil"/>
              <w:bottom w:val="nil"/>
              <w:right w:val="nil"/>
            </w:tcBorders>
            <w:shd w:val="clear" w:color="auto" w:fill="auto"/>
            <w:vAlign w:val="center"/>
            <w:hideMark/>
          </w:tcPr>
          <w:p w14:paraId="3AF29C8F"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Posterior parietal</w:t>
            </w:r>
          </w:p>
        </w:tc>
        <w:tc>
          <w:tcPr>
            <w:tcW w:w="504" w:type="pct"/>
            <w:tcBorders>
              <w:top w:val="nil"/>
              <w:left w:val="nil"/>
              <w:bottom w:val="nil"/>
              <w:right w:val="nil"/>
            </w:tcBorders>
            <w:shd w:val="clear" w:color="auto" w:fill="auto"/>
            <w:noWrap/>
            <w:vAlign w:val="center"/>
            <w:hideMark/>
          </w:tcPr>
          <w:p w14:paraId="086CEB2D"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3</w:t>
            </w:r>
          </w:p>
        </w:tc>
        <w:tc>
          <w:tcPr>
            <w:tcW w:w="850" w:type="pct"/>
            <w:tcBorders>
              <w:top w:val="nil"/>
              <w:left w:val="nil"/>
              <w:bottom w:val="nil"/>
              <w:right w:val="nil"/>
            </w:tcBorders>
            <w:shd w:val="clear" w:color="auto" w:fill="auto"/>
            <w:noWrap/>
            <w:vAlign w:val="center"/>
            <w:hideMark/>
          </w:tcPr>
          <w:p w14:paraId="5586CCED"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23.703</w:t>
            </w:r>
          </w:p>
        </w:tc>
        <w:tc>
          <w:tcPr>
            <w:tcW w:w="215" w:type="pct"/>
            <w:tcBorders>
              <w:top w:val="nil"/>
              <w:left w:val="nil"/>
              <w:bottom w:val="nil"/>
              <w:right w:val="nil"/>
            </w:tcBorders>
            <w:shd w:val="clear" w:color="auto" w:fill="auto"/>
            <w:noWrap/>
            <w:vAlign w:val="center"/>
            <w:hideMark/>
          </w:tcPr>
          <w:p w14:paraId="2F70870D"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0AF9C73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2B5CDD2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4664603D" w14:textId="77777777" w:rsidTr="001D735D">
        <w:trPr>
          <w:trHeight w:val="60"/>
        </w:trPr>
        <w:tc>
          <w:tcPr>
            <w:tcW w:w="1739" w:type="pct"/>
            <w:tcBorders>
              <w:top w:val="nil"/>
              <w:left w:val="nil"/>
              <w:bottom w:val="nil"/>
              <w:right w:val="nil"/>
            </w:tcBorders>
            <w:shd w:val="clear" w:color="auto" w:fill="auto"/>
            <w:vAlign w:val="center"/>
            <w:hideMark/>
          </w:tcPr>
          <w:p w14:paraId="5A2AA535"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Anterior parietal</w:t>
            </w:r>
          </w:p>
        </w:tc>
        <w:tc>
          <w:tcPr>
            <w:tcW w:w="504" w:type="pct"/>
            <w:tcBorders>
              <w:top w:val="nil"/>
              <w:left w:val="nil"/>
              <w:bottom w:val="nil"/>
              <w:right w:val="nil"/>
            </w:tcBorders>
            <w:shd w:val="clear" w:color="auto" w:fill="auto"/>
            <w:noWrap/>
            <w:vAlign w:val="center"/>
            <w:hideMark/>
          </w:tcPr>
          <w:p w14:paraId="3110D4D2"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4</w:t>
            </w:r>
          </w:p>
        </w:tc>
        <w:tc>
          <w:tcPr>
            <w:tcW w:w="850" w:type="pct"/>
            <w:tcBorders>
              <w:top w:val="nil"/>
              <w:left w:val="nil"/>
              <w:bottom w:val="nil"/>
              <w:right w:val="nil"/>
            </w:tcBorders>
            <w:shd w:val="clear" w:color="auto" w:fill="auto"/>
            <w:noWrap/>
            <w:vAlign w:val="center"/>
            <w:hideMark/>
          </w:tcPr>
          <w:p w14:paraId="6DC14BB6"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20.753</w:t>
            </w:r>
          </w:p>
        </w:tc>
        <w:tc>
          <w:tcPr>
            <w:tcW w:w="215" w:type="pct"/>
            <w:tcBorders>
              <w:top w:val="nil"/>
              <w:left w:val="nil"/>
              <w:bottom w:val="nil"/>
              <w:right w:val="nil"/>
            </w:tcBorders>
            <w:shd w:val="clear" w:color="auto" w:fill="auto"/>
            <w:noWrap/>
            <w:vAlign w:val="center"/>
            <w:hideMark/>
          </w:tcPr>
          <w:p w14:paraId="2B8273A3"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469B0B0F"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450405E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60EE8E7E" w14:textId="77777777" w:rsidTr="001D735D">
        <w:trPr>
          <w:trHeight w:val="60"/>
        </w:trPr>
        <w:tc>
          <w:tcPr>
            <w:tcW w:w="1739" w:type="pct"/>
            <w:tcBorders>
              <w:top w:val="nil"/>
              <w:left w:val="nil"/>
              <w:bottom w:val="nil"/>
              <w:right w:val="nil"/>
            </w:tcBorders>
            <w:shd w:val="clear" w:color="auto" w:fill="auto"/>
            <w:vAlign w:val="center"/>
            <w:hideMark/>
          </w:tcPr>
          <w:p w14:paraId="13CCE9C4"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Sup-anterior vault</w:t>
            </w:r>
          </w:p>
        </w:tc>
        <w:tc>
          <w:tcPr>
            <w:tcW w:w="504" w:type="pct"/>
            <w:tcBorders>
              <w:top w:val="nil"/>
              <w:left w:val="nil"/>
              <w:bottom w:val="nil"/>
              <w:right w:val="nil"/>
            </w:tcBorders>
            <w:shd w:val="clear" w:color="auto" w:fill="auto"/>
            <w:noWrap/>
            <w:vAlign w:val="center"/>
            <w:hideMark/>
          </w:tcPr>
          <w:p w14:paraId="3730C35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5</w:t>
            </w:r>
          </w:p>
        </w:tc>
        <w:tc>
          <w:tcPr>
            <w:tcW w:w="850" w:type="pct"/>
            <w:tcBorders>
              <w:top w:val="nil"/>
              <w:left w:val="nil"/>
              <w:bottom w:val="nil"/>
              <w:right w:val="nil"/>
            </w:tcBorders>
            <w:shd w:val="clear" w:color="auto" w:fill="auto"/>
            <w:noWrap/>
            <w:vAlign w:val="center"/>
            <w:hideMark/>
          </w:tcPr>
          <w:p w14:paraId="64C3CBB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19.553</w:t>
            </w:r>
          </w:p>
        </w:tc>
        <w:tc>
          <w:tcPr>
            <w:tcW w:w="215" w:type="pct"/>
            <w:tcBorders>
              <w:top w:val="nil"/>
              <w:left w:val="nil"/>
              <w:bottom w:val="nil"/>
              <w:right w:val="nil"/>
            </w:tcBorders>
            <w:shd w:val="clear" w:color="auto" w:fill="auto"/>
            <w:noWrap/>
            <w:vAlign w:val="center"/>
            <w:hideMark/>
          </w:tcPr>
          <w:p w14:paraId="466AC16F"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088BA1A2"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6FC48350"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55B5D037" w14:textId="77777777" w:rsidTr="001D735D">
        <w:trPr>
          <w:trHeight w:val="60"/>
        </w:trPr>
        <w:tc>
          <w:tcPr>
            <w:tcW w:w="1739" w:type="pct"/>
            <w:tcBorders>
              <w:top w:val="nil"/>
              <w:left w:val="nil"/>
              <w:bottom w:val="nil"/>
              <w:right w:val="nil"/>
            </w:tcBorders>
            <w:shd w:val="clear" w:color="auto" w:fill="auto"/>
            <w:vAlign w:val="center"/>
            <w:hideMark/>
          </w:tcPr>
          <w:p w14:paraId="3ADD707C"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Anterior vault</w:t>
            </w:r>
          </w:p>
        </w:tc>
        <w:tc>
          <w:tcPr>
            <w:tcW w:w="504" w:type="pct"/>
            <w:tcBorders>
              <w:top w:val="nil"/>
              <w:left w:val="nil"/>
              <w:bottom w:val="nil"/>
              <w:right w:val="nil"/>
            </w:tcBorders>
            <w:shd w:val="clear" w:color="auto" w:fill="auto"/>
            <w:noWrap/>
            <w:vAlign w:val="center"/>
            <w:hideMark/>
          </w:tcPr>
          <w:p w14:paraId="5C31106C"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6</w:t>
            </w:r>
          </w:p>
        </w:tc>
        <w:tc>
          <w:tcPr>
            <w:tcW w:w="850" w:type="pct"/>
            <w:tcBorders>
              <w:top w:val="nil"/>
              <w:left w:val="nil"/>
              <w:bottom w:val="nil"/>
              <w:right w:val="nil"/>
            </w:tcBorders>
            <w:shd w:val="clear" w:color="auto" w:fill="auto"/>
            <w:noWrap/>
            <w:vAlign w:val="center"/>
            <w:hideMark/>
          </w:tcPr>
          <w:p w14:paraId="614FF518"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21.358</w:t>
            </w:r>
          </w:p>
        </w:tc>
        <w:tc>
          <w:tcPr>
            <w:tcW w:w="215" w:type="pct"/>
            <w:tcBorders>
              <w:top w:val="nil"/>
              <w:left w:val="nil"/>
              <w:bottom w:val="nil"/>
              <w:right w:val="nil"/>
            </w:tcBorders>
            <w:shd w:val="clear" w:color="auto" w:fill="auto"/>
            <w:noWrap/>
            <w:vAlign w:val="center"/>
            <w:hideMark/>
          </w:tcPr>
          <w:p w14:paraId="537A8F3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1FD4B6E7"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3E797CC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2C78B8C2" w14:textId="77777777" w:rsidTr="001D735D">
        <w:trPr>
          <w:trHeight w:val="60"/>
        </w:trPr>
        <w:tc>
          <w:tcPr>
            <w:tcW w:w="1739" w:type="pct"/>
            <w:tcBorders>
              <w:top w:val="nil"/>
              <w:left w:val="nil"/>
              <w:bottom w:val="nil"/>
              <w:right w:val="nil"/>
            </w:tcBorders>
            <w:shd w:val="clear" w:color="auto" w:fill="auto"/>
            <w:vAlign w:val="center"/>
            <w:hideMark/>
          </w:tcPr>
          <w:p w14:paraId="3B019E9B"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Mid dorsal orbital</w:t>
            </w:r>
          </w:p>
        </w:tc>
        <w:tc>
          <w:tcPr>
            <w:tcW w:w="504" w:type="pct"/>
            <w:tcBorders>
              <w:top w:val="nil"/>
              <w:left w:val="nil"/>
              <w:bottom w:val="nil"/>
              <w:right w:val="nil"/>
            </w:tcBorders>
            <w:shd w:val="clear" w:color="auto" w:fill="auto"/>
            <w:noWrap/>
            <w:vAlign w:val="center"/>
            <w:hideMark/>
          </w:tcPr>
          <w:p w14:paraId="482E64D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7</w:t>
            </w:r>
          </w:p>
        </w:tc>
        <w:tc>
          <w:tcPr>
            <w:tcW w:w="850" w:type="pct"/>
            <w:tcBorders>
              <w:top w:val="nil"/>
              <w:left w:val="nil"/>
              <w:bottom w:val="nil"/>
              <w:right w:val="nil"/>
            </w:tcBorders>
            <w:shd w:val="clear" w:color="auto" w:fill="auto"/>
            <w:noWrap/>
            <w:vAlign w:val="center"/>
            <w:hideMark/>
          </w:tcPr>
          <w:p w14:paraId="36E07A3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22.372</w:t>
            </w:r>
          </w:p>
        </w:tc>
        <w:tc>
          <w:tcPr>
            <w:tcW w:w="215" w:type="pct"/>
            <w:tcBorders>
              <w:top w:val="nil"/>
              <w:left w:val="nil"/>
              <w:bottom w:val="nil"/>
              <w:right w:val="nil"/>
            </w:tcBorders>
            <w:shd w:val="clear" w:color="auto" w:fill="auto"/>
            <w:noWrap/>
            <w:vAlign w:val="center"/>
            <w:hideMark/>
          </w:tcPr>
          <w:p w14:paraId="5CBD09C3"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5B2C54C1"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C7</w:t>
            </w:r>
          </w:p>
        </w:tc>
        <w:tc>
          <w:tcPr>
            <w:tcW w:w="1081" w:type="pct"/>
            <w:tcBorders>
              <w:top w:val="nil"/>
              <w:left w:val="nil"/>
              <w:bottom w:val="nil"/>
              <w:right w:val="nil"/>
            </w:tcBorders>
            <w:shd w:val="clear" w:color="auto" w:fill="auto"/>
            <w:noWrap/>
            <w:vAlign w:val="center"/>
            <w:hideMark/>
          </w:tcPr>
          <w:p w14:paraId="4EBC64ED"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12.6293</w:t>
            </w:r>
          </w:p>
        </w:tc>
      </w:tr>
      <w:tr w:rsidR="001D735D" w:rsidRPr="001D735D" w14:paraId="748ACC46" w14:textId="77777777" w:rsidTr="001D735D">
        <w:trPr>
          <w:trHeight w:val="60"/>
        </w:trPr>
        <w:tc>
          <w:tcPr>
            <w:tcW w:w="1739" w:type="pct"/>
            <w:tcBorders>
              <w:top w:val="nil"/>
              <w:left w:val="nil"/>
              <w:bottom w:val="nil"/>
              <w:right w:val="nil"/>
            </w:tcBorders>
            <w:shd w:val="clear" w:color="auto" w:fill="auto"/>
            <w:vAlign w:val="center"/>
            <w:hideMark/>
          </w:tcPr>
          <w:p w14:paraId="2E54AA18"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Lateral dorsal orbital</w:t>
            </w:r>
          </w:p>
        </w:tc>
        <w:tc>
          <w:tcPr>
            <w:tcW w:w="504" w:type="pct"/>
            <w:tcBorders>
              <w:top w:val="nil"/>
              <w:left w:val="nil"/>
              <w:bottom w:val="nil"/>
              <w:right w:val="nil"/>
            </w:tcBorders>
            <w:shd w:val="clear" w:color="auto" w:fill="auto"/>
            <w:noWrap/>
            <w:vAlign w:val="center"/>
            <w:hideMark/>
          </w:tcPr>
          <w:p w14:paraId="010E165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8</w:t>
            </w:r>
          </w:p>
        </w:tc>
        <w:tc>
          <w:tcPr>
            <w:tcW w:w="850" w:type="pct"/>
            <w:tcBorders>
              <w:top w:val="nil"/>
              <w:left w:val="nil"/>
              <w:bottom w:val="nil"/>
              <w:right w:val="nil"/>
            </w:tcBorders>
            <w:shd w:val="clear" w:color="auto" w:fill="auto"/>
            <w:noWrap/>
            <w:vAlign w:val="center"/>
            <w:hideMark/>
          </w:tcPr>
          <w:p w14:paraId="147CB7B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19.164</w:t>
            </w:r>
          </w:p>
        </w:tc>
        <w:tc>
          <w:tcPr>
            <w:tcW w:w="215" w:type="pct"/>
            <w:tcBorders>
              <w:top w:val="nil"/>
              <w:left w:val="nil"/>
              <w:bottom w:val="nil"/>
              <w:right w:val="nil"/>
            </w:tcBorders>
            <w:shd w:val="clear" w:color="auto" w:fill="auto"/>
            <w:noWrap/>
            <w:vAlign w:val="center"/>
            <w:hideMark/>
          </w:tcPr>
          <w:p w14:paraId="0FA1B238"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493EC42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C8</w:t>
            </w:r>
          </w:p>
        </w:tc>
        <w:tc>
          <w:tcPr>
            <w:tcW w:w="1081" w:type="pct"/>
            <w:tcBorders>
              <w:top w:val="nil"/>
              <w:left w:val="nil"/>
              <w:bottom w:val="nil"/>
              <w:right w:val="nil"/>
            </w:tcBorders>
            <w:shd w:val="clear" w:color="auto" w:fill="auto"/>
            <w:noWrap/>
            <w:vAlign w:val="center"/>
            <w:hideMark/>
          </w:tcPr>
          <w:p w14:paraId="07F8F2E4"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10.57791</w:t>
            </w:r>
          </w:p>
        </w:tc>
      </w:tr>
      <w:tr w:rsidR="001D735D" w:rsidRPr="001D735D" w14:paraId="230E2787" w14:textId="77777777" w:rsidTr="001D735D">
        <w:trPr>
          <w:trHeight w:val="60"/>
        </w:trPr>
        <w:tc>
          <w:tcPr>
            <w:tcW w:w="1739" w:type="pct"/>
            <w:tcBorders>
              <w:top w:val="nil"/>
              <w:left w:val="nil"/>
              <w:bottom w:val="nil"/>
              <w:right w:val="nil"/>
            </w:tcBorders>
            <w:shd w:val="clear" w:color="auto" w:fill="auto"/>
            <w:vAlign w:val="center"/>
            <w:hideMark/>
          </w:tcPr>
          <w:p w14:paraId="0BCB8328"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Posterior temporal</w:t>
            </w:r>
          </w:p>
        </w:tc>
        <w:tc>
          <w:tcPr>
            <w:tcW w:w="504" w:type="pct"/>
            <w:tcBorders>
              <w:top w:val="nil"/>
              <w:left w:val="nil"/>
              <w:bottom w:val="nil"/>
              <w:right w:val="nil"/>
            </w:tcBorders>
            <w:shd w:val="clear" w:color="auto" w:fill="auto"/>
            <w:noWrap/>
            <w:vAlign w:val="center"/>
            <w:hideMark/>
          </w:tcPr>
          <w:p w14:paraId="19735466"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9</w:t>
            </w:r>
          </w:p>
        </w:tc>
        <w:tc>
          <w:tcPr>
            <w:tcW w:w="850" w:type="pct"/>
            <w:tcBorders>
              <w:top w:val="nil"/>
              <w:left w:val="nil"/>
              <w:bottom w:val="nil"/>
              <w:right w:val="nil"/>
            </w:tcBorders>
            <w:shd w:val="clear" w:color="auto" w:fill="auto"/>
            <w:noWrap/>
            <w:vAlign w:val="center"/>
            <w:hideMark/>
          </w:tcPr>
          <w:p w14:paraId="78798FBD"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18.019</w:t>
            </w:r>
          </w:p>
        </w:tc>
        <w:tc>
          <w:tcPr>
            <w:tcW w:w="215" w:type="pct"/>
            <w:tcBorders>
              <w:top w:val="nil"/>
              <w:left w:val="nil"/>
              <w:bottom w:val="nil"/>
              <w:right w:val="nil"/>
            </w:tcBorders>
            <w:shd w:val="clear" w:color="auto" w:fill="auto"/>
            <w:noWrap/>
            <w:vAlign w:val="center"/>
            <w:hideMark/>
          </w:tcPr>
          <w:p w14:paraId="6A8C38D3"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206CD789"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0A95774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35972E77" w14:textId="77777777" w:rsidTr="001D735D">
        <w:trPr>
          <w:trHeight w:val="60"/>
        </w:trPr>
        <w:tc>
          <w:tcPr>
            <w:tcW w:w="1739" w:type="pct"/>
            <w:tcBorders>
              <w:top w:val="nil"/>
              <w:left w:val="nil"/>
              <w:bottom w:val="nil"/>
              <w:right w:val="nil"/>
            </w:tcBorders>
            <w:shd w:val="clear" w:color="auto" w:fill="auto"/>
            <w:vAlign w:val="center"/>
            <w:hideMark/>
          </w:tcPr>
          <w:p w14:paraId="710F311E"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Mid temporal</w:t>
            </w:r>
          </w:p>
        </w:tc>
        <w:tc>
          <w:tcPr>
            <w:tcW w:w="504" w:type="pct"/>
            <w:tcBorders>
              <w:top w:val="nil"/>
              <w:left w:val="nil"/>
              <w:bottom w:val="nil"/>
              <w:right w:val="nil"/>
            </w:tcBorders>
            <w:shd w:val="clear" w:color="auto" w:fill="auto"/>
            <w:noWrap/>
            <w:vAlign w:val="center"/>
            <w:hideMark/>
          </w:tcPr>
          <w:p w14:paraId="6EDC4C40"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10</w:t>
            </w:r>
          </w:p>
        </w:tc>
        <w:tc>
          <w:tcPr>
            <w:tcW w:w="850" w:type="pct"/>
            <w:tcBorders>
              <w:top w:val="nil"/>
              <w:left w:val="nil"/>
              <w:bottom w:val="nil"/>
              <w:right w:val="nil"/>
            </w:tcBorders>
            <w:shd w:val="clear" w:color="auto" w:fill="auto"/>
            <w:noWrap/>
            <w:vAlign w:val="center"/>
            <w:hideMark/>
          </w:tcPr>
          <w:p w14:paraId="146612F0"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20.803</w:t>
            </w:r>
          </w:p>
        </w:tc>
        <w:tc>
          <w:tcPr>
            <w:tcW w:w="215" w:type="pct"/>
            <w:tcBorders>
              <w:top w:val="nil"/>
              <w:left w:val="nil"/>
              <w:bottom w:val="nil"/>
              <w:right w:val="nil"/>
            </w:tcBorders>
            <w:shd w:val="clear" w:color="auto" w:fill="auto"/>
            <w:noWrap/>
            <w:vAlign w:val="center"/>
            <w:hideMark/>
          </w:tcPr>
          <w:p w14:paraId="2AF13304"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023EF247"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V10</w:t>
            </w:r>
          </w:p>
        </w:tc>
        <w:tc>
          <w:tcPr>
            <w:tcW w:w="1081" w:type="pct"/>
            <w:tcBorders>
              <w:top w:val="nil"/>
              <w:left w:val="nil"/>
              <w:bottom w:val="nil"/>
              <w:right w:val="nil"/>
            </w:tcBorders>
            <w:shd w:val="clear" w:color="auto" w:fill="auto"/>
            <w:noWrap/>
            <w:vAlign w:val="center"/>
            <w:hideMark/>
          </w:tcPr>
          <w:p w14:paraId="43E14EC2"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18.43278</w:t>
            </w:r>
          </w:p>
        </w:tc>
      </w:tr>
      <w:tr w:rsidR="001D735D" w:rsidRPr="001D735D" w14:paraId="5D0D551E" w14:textId="77777777" w:rsidTr="001D735D">
        <w:trPr>
          <w:trHeight w:val="60"/>
        </w:trPr>
        <w:tc>
          <w:tcPr>
            <w:tcW w:w="1739" w:type="pct"/>
            <w:tcBorders>
              <w:top w:val="nil"/>
              <w:left w:val="nil"/>
              <w:bottom w:val="nil"/>
              <w:right w:val="nil"/>
            </w:tcBorders>
            <w:shd w:val="clear" w:color="auto" w:fill="auto"/>
            <w:vAlign w:val="center"/>
            <w:hideMark/>
          </w:tcPr>
          <w:p w14:paraId="03DE4860"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Posterior zygo-arch</w:t>
            </w:r>
          </w:p>
        </w:tc>
        <w:tc>
          <w:tcPr>
            <w:tcW w:w="504" w:type="pct"/>
            <w:tcBorders>
              <w:top w:val="nil"/>
              <w:left w:val="nil"/>
              <w:bottom w:val="nil"/>
              <w:right w:val="nil"/>
            </w:tcBorders>
            <w:shd w:val="clear" w:color="auto" w:fill="auto"/>
            <w:noWrap/>
            <w:vAlign w:val="center"/>
            <w:hideMark/>
          </w:tcPr>
          <w:p w14:paraId="018B46BF"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11</w:t>
            </w:r>
          </w:p>
        </w:tc>
        <w:tc>
          <w:tcPr>
            <w:tcW w:w="850" w:type="pct"/>
            <w:tcBorders>
              <w:top w:val="nil"/>
              <w:left w:val="nil"/>
              <w:bottom w:val="nil"/>
              <w:right w:val="nil"/>
            </w:tcBorders>
            <w:shd w:val="clear" w:color="auto" w:fill="auto"/>
            <w:noWrap/>
            <w:vAlign w:val="center"/>
            <w:hideMark/>
          </w:tcPr>
          <w:p w14:paraId="5725C5E2"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21.427</w:t>
            </w:r>
          </w:p>
        </w:tc>
        <w:tc>
          <w:tcPr>
            <w:tcW w:w="215" w:type="pct"/>
            <w:tcBorders>
              <w:top w:val="nil"/>
              <w:left w:val="nil"/>
              <w:bottom w:val="nil"/>
              <w:right w:val="nil"/>
            </w:tcBorders>
            <w:shd w:val="clear" w:color="auto" w:fill="auto"/>
            <w:noWrap/>
            <w:vAlign w:val="center"/>
            <w:hideMark/>
          </w:tcPr>
          <w:p w14:paraId="5F25474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342CE588"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Z11</w:t>
            </w:r>
          </w:p>
        </w:tc>
        <w:tc>
          <w:tcPr>
            <w:tcW w:w="1081" w:type="pct"/>
            <w:tcBorders>
              <w:top w:val="nil"/>
              <w:left w:val="nil"/>
              <w:bottom w:val="nil"/>
              <w:right w:val="nil"/>
            </w:tcBorders>
            <w:shd w:val="clear" w:color="auto" w:fill="auto"/>
            <w:noWrap/>
            <w:vAlign w:val="center"/>
            <w:hideMark/>
          </w:tcPr>
          <w:p w14:paraId="396E71B7"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12.66183</w:t>
            </w:r>
          </w:p>
        </w:tc>
      </w:tr>
      <w:tr w:rsidR="001D735D" w:rsidRPr="001D735D" w14:paraId="6D368749" w14:textId="77777777" w:rsidTr="001D735D">
        <w:trPr>
          <w:trHeight w:val="60"/>
        </w:trPr>
        <w:tc>
          <w:tcPr>
            <w:tcW w:w="1739" w:type="pct"/>
            <w:tcBorders>
              <w:top w:val="nil"/>
              <w:left w:val="nil"/>
              <w:bottom w:val="nil"/>
              <w:right w:val="nil"/>
            </w:tcBorders>
            <w:shd w:val="clear" w:color="auto" w:fill="auto"/>
            <w:vAlign w:val="center"/>
            <w:hideMark/>
          </w:tcPr>
          <w:p w14:paraId="63873F5B"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Anterior temporal</w:t>
            </w:r>
          </w:p>
        </w:tc>
        <w:tc>
          <w:tcPr>
            <w:tcW w:w="504" w:type="pct"/>
            <w:tcBorders>
              <w:top w:val="nil"/>
              <w:left w:val="nil"/>
              <w:bottom w:val="nil"/>
              <w:right w:val="nil"/>
            </w:tcBorders>
            <w:shd w:val="clear" w:color="auto" w:fill="auto"/>
            <w:noWrap/>
            <w:vAlign w:val="center"/>
            <w:hideMark/>
          </w:tcPr>
          <w:p w14:paraId="56966FA2"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12</w:t>
            </w:r>
          </w:p>
        </w:tc>
        <w:tc>
          <w:tcPr>
            <w:tcW w:w="850" w:type="pct"/>
            <w:tcBorders>
              <w:top w:val="nil"/>
              <w:left w:val="nil"/>
              <w:bottom w:val="nil"/>
              <w:right w:val="nil"/>
            </w:tcBorders>
            <w:shd w:val="clear" w:color="auto" w:fill="auto"/>
            <w:noWrap/>
            <w:vAlign w:val="center"/>
            <w:hideMark/>
          </w:tcPr>
          <w:p w14:paraId="64457111"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20.507</w:t>
            </w:r>
          </w:p>
        </w:tc>
        <w:tc>
          <w:tcPr>
            <w:tcW w:w="215" w:type="pct"/>
            <w:tcBorders>
              <w:top w:val="nil"/>
              <w:left w:val="nil"/>
              <w:bottom w:val="nil"/>
              <w:right w:val="nil"/>
            </w:tcBorders>
            <w:shd w:val="clear" w:color="auto" w:fill="auto"/>
            <w:noWrap/>
            <w:vAlign w:val="center"/>
            <w:hideMark/>
          </w:tcPr>
          <w:p w14:paraId="570F837F"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093495AD"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V12</w:t>
            </w:r>
          </w:p>
        </w:tc>
        <w:tc>
          <w:tcPr>
            <w:tcW w:w="1081" w:type="pct"/>
            <w:tcBorders>
              <w:top w:val="nil"/>
              <w:left w:val="nil"/>
              <w:bottom w:val="nil"/>
              <w:right w:val="nil"/>
            </w:tcBorders>
            <w:shd w:val="clear" w:color="auto" w:fill="auto"/>
            <w:noWrap/>
            <w:vAlign w:val="center"/>
            <w:hideMark/>
          </w:tcPr>
          <w:p w14:paraId="415ECEF6"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19.0472</w:t>
            </w:r>
          </w:p>
        </w:tc>
      </w:tr>
      <w:tr w:rsidR="001D735D" w:rsidRPr="001D735D" w14:paraId="49536DA0" w14:textId="77777777" w:rsidTr="001D735D">
        <w:trPr>
          <w:trHeight w:val="60"/>
        </w:trPr>
        <w:tc>
          <w:tcPr>
            <w:tcW w:w="1739" w:type="pct"/>
            <w:tcBorders>
              <w:top w:val="nil"/>
              <w:left w:val="nil"/>
              <w:bottom w:val="nil"/>
              <w:right w:val="nil"/>
            </w:tcBorders>
            <w:shd w:val="clear" w:color="auto" w:fill="auto"/>
            <w:vAlign w:val="center"/>
            <w:hideMark/>
          </w:tcPr>
          <w:p w14:paraId="5FF0E624"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Mid zygo-arch</w:t>
            </w:r>
          </w:p>
        </w:tc>
        <w:tc>
          <w:tcPr>
            <w:tcW w:w="504" w:type="pct"/>
            <w:tcBorders>
              <w:top w:val="nil"/>
              <w:left w:val="nil"/>
              <w:bottom w:val="nil"/>
              <w:right w:val="nil"/>
            </w:tcBorders>
            <w:shd w:val="clear" w:color="auto" w:fill="auto"/>
            <w:noWrap/>
            <w:vAlign w:val="center"/>
            <w:hideMark/>
          </w:tcPr>
          <w:p w14:paraId="37B9DF33"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13</w:t>
            </w:r>
          </w:p>
        </w:tc>
        <w:tc>
          <w:tcPr>
            <w:tcW w:w="850" w:type="pct"/>
            <w:tcBorders>
              <w:top w:val="nil"/>
              <w:left w:val="nil"/>
              <w:bottom w:val="nil"/>
              <w:right w:val="nil"/>
            </w:tcBorders>
            <w:shd w:val="clear" w:color="auto" w:fill="auto"/>
            <w:noWrap/>
            <w:vAlign w:val="center"/>
            <w:hideMark/>
          </w:tcPr>
          <w:p w14:paraId="70B4857C"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23.032</w:t>
            </w:r>
          </w:p>
        </w:tc>
        <w:tc>
          <w:tcPr>
            <w:tcW w:w="215" w:type="pct"/>
            <w:tcBorders>
              <w:top w:val="nil"/>
              <w:left w:val="nil"/>
              <w:bottom w:val="nil"/>
              <w:right w:val="nil"/>
            </w:tcBorders>
            <w:shd w:val="clear" w:color="auto" w:fill="auto"/>
            <w:noWrap/>
            <w:vAlign w:val="center"/>
            <w:hideMark/>
          </w:tcPr>
          <w:p w14:paraId="5871DDB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235345B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Z13</w:t>
            </w:r>
          </w:p>
        </w:tc>
        <w:tc>
          <w:tcPr>
            <w:tcW w:w="1081" w:type="pct"/>
            <w:tcBorders>
              <w:top w:val="nil"/>
              <w:left w:val="nil"/>
              <w:bottom w:val="nil"/>
              <w:right w:val="nil"/>
            </w:tcBorders>
            <w:shd w:val="clear" w:color="auto" w:fill="auto"/>
            <w:noWrap/>
            <w:vAlign w:val="center"/>
            <w:hideMark/>
          </w:tcPr>
          <w:p w14:paraId="4CA74D7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13.98269</w:t>
            </w:r>
          </w:p>
        </w:tc>
      </w:tr>
      <w:tr w:rsidR="001D735D" w:rsidRPr="001D735D" w14:paraId="542E0EC0" w14:textId="77777777" w:rsidTr="001D735D">
        <w:trPr>
          <w:trHeight w:val="60"/>
        </w:trPr>
        <w:tc>
          <w:tcPr>
            <w:tcW w:w="1739" w:type="pct"/>
            <w:tcBorders>
              <w:top w:val="nil"/>
              <w:left w:val="nil"/>
              <w:bottom w:val="nil"/>
              <w:right w:val="nil"/>
            </w:tcBorders>
            <w:shd w:val="clear" w:color="auto" w:fill="auto"/>
            <w:vAlign w:val="center"/>
            <w:hideMark/>
          </w:tcPr>
          <w:p w14:paraId="20A17116"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Zygoma</w:t>
            </w:r>
          </w:p>
        </w:tc>
        <w:tc>
          <w:tcPr>
            <w:tcW w:w="504" w:type="pct"/>
            <w:tcBorders>
              <w:top w:val="nil"/>
              <w:left w:val="nil"/>
              <w:bottom w:val="nil"/>
              <w:right w:val="nil"/>
            </w:tcBorders>
            <w:shd w:val="clear" w:color="auto" w:fill="auto"/>
            <w:noWrap/>
            <w:vAlign w:val="center"/>
            <w:hideMark/>
          </w:tcPr>
          <w:p w14:paraId="6C7C2A49"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14</w:t>
            </w:r>
          </w:p>
        </w:tc>
        <w:tc>
          <w:tcPr>
            <w:tcW w:w="850" w:type="pct"/>
            <w:tcBorders>
              <w:top w:val="nil"/>
              <w:left w:val="nil"/>
              <w:bottom w:val="nil"/>
              <w:right w:val="nil"/>
            </w:tcBorders>
            <w:shd w:val="clear" w:color="auto" w:fill="auto"/>
            <w:noWrap/>
            <w:vAlign w:val="center"/>
            <w:hideMark/>
          </w:tcPr>
          <w:p w14:paraId="726F35C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18.022</w:t>
            </w:r>
          </w:p>
        </w:tc>
        <w:tc>
          <w:tcPr>
            <w:tcW w:w="215" w:type="pct"/>
            <w:tcBorders>
              <w:top w:val="nil"/>
              <w:left w:val="nil"/>
              <w:bottom w:val="nil"/>
              <w:right w:val="nil"/>
            </w:tcBorders>
            <w:shd w:val="clear" w:color="auto" w:fill="auto"/>
            <w:noWrap/>
            <w:vAlign w:val="center"/>
            <w:hideMark/>
          </w:tcPr>
          <w:p w14:paraId="2F6F8F94"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65E3EAB8"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Z14</w:t>
            </w:r>
          </w:p>
        </w:tc>
        <w:tc>
          <w:tcPr>
            <w:tcW w:w="1081" w:type="pct"/>
            <w:tcBorders>
              <w:top w:val="nil"/>
              <w:left w:val="nil"/>
              <w:bottom w:val="nil"/>
              <w:right w:val="nil"/>
            </w:tcBorders>
            <w:shd w:val="clear" w:color="auto" w:fill="auto"/>
            <w:noWrap/>
            <w:vAlign w:val="center"/>
            <w:hideMark/>
          </w:tcPr>
          <w:p w14:paraId="73B0796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16.4512</w:t>
            </w:r>
          </w:p>
        </w:tc>
      </w:tr>
      <w:tr w:rsidR="001D735D" w:rsidRPr="001D735D" w14:paraId="503425BA" w14:textId="77777777" w:rsidTr="001D735D">
        <w:trPr>
          <w:trHeight w:val="60"/>
        </w:trPr>
        <w:tc>
          <w:tcPr>
            <w:tcW w:w="1739" w:type="pct"/>
            <w:tcBorders>
              <w:top w:val="nil"/>
              <w:left w:val="nil"/>
              <w:bottom w:val="nil"/>
              <w:right w:val="nil"/>
            </w:tcBorders>
            <w:shd w:val="clear" w:color="auto" w:fill="auto"/>
            <w:vAlign w:val="center"/>
            <w:hideMark/>
          </w:tcPr>
          <w:p w14:paraId="05F8CDB8"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Postorbital bar</w:t>
            </w:r>
          </w:p>
        </w:tc>
        <w:tc>
          <w:tcPr>
            <w:tcW w:w="504" w:type="pct"/>
            <w:tcBorders>
              <w:top w:val="nil"/>
              <w:left w:val="nil"/>
              <w:bottom w:val="nil"/>
              <w:right w:val="nil"/>
            </w:tcBorders>
            <w:shd w:val="clear" w:color="auto" w:fill="auto"/>
            <w:noWrap/>
            <w:vAlign w:val="center"/>
            <w:hideMark/>
          </w:tcPr>
          <w:p w14:paraId="34F8C9E3"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15</w:t>
            </w:r>
          </w:p>
        </w:tc>
        <w:tc>
          <w:tcPr>
            <w:tcW w:w="850" w:type="pct"/>
            <w:tcBorders>
              <w:top w:val="nil"/>
              <w:left w:val="nil"/>
              <w:bottom w:val="nil"/>
              <w:right w:val="nil"/>
            </w:tcBorders>
            <w:shd w:val="clear" w:color="auto" w:fill="auto"/>
            <w:noWrap/>
            <w:vAlign w:val="center"/>
            <w:hideMark/>
          </w:tcPr>
          <w:p w14:paraId="4765CC3A"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23.552</w:t>
            </w:r>
          </w:p>
        </w:tc>
        <w:tc>
          <w:tcPr>
            <w:tcW w:w="215" w:type="pct"/>
            <w:tcBorders>
              <w:top w:val="nil"/>
              <w:left w:val="nil"/>
              <w:bottom w:val="nil"/>
              <w:right w:val="nil"/>
            </w:tcBorders>
            <w:shd w:val="clear" w:color="auto" w:fill="auto"/>
            <w:noWrap/>
            <w:vAlign w:val="center"/>
            <w:hideMark/>
          </w:tcPr>
          <w:p w14:paraId="2758A0D8"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0E1F34CC"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5E391DAC"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6F2B7938" w14:textId="77777777" w:rsidTr="001D735D">
        <w:trPr>
          <w:trHeight w:val="60"/>
        </w:trPr>
        <w:tc>
          <w:tcPr>
            <w:tcW w:w="1739" w:type="pct"/>
            <w:tcBorders>
              <w:top w:val="nil"/>
              <w:left w:val="nil"/>
              <w:bottom w:val="nil"/>
              <w:right w:val="nil"/>
            </w:tcBorders>
            <w:shd w:val="clear" w:color="auto" w:fill="auto"/>
            <w:vAlign w:val="center"/>
            <w:hideMark/>
          </w:tcPr>
          <w:p w14:paraId="7B982D07"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Nasal margin</w:t>
            </w:r>
          </w:p>
        </w:tc>
        <w:tc>
          <w:tcPr>
            <w:tcW w:w="504" w:type="pct"/>
            <w:tcBorders>
              <w:top w:val="nil"/>
              <w:left w:val="nil"/>
              <w:bottom w:val="nil"/>
              <w:right w:val="nil"/>
            </w:tcBorders>
            <w:shd w:val="clear" w:color="auto" w:fill="auto"/>
            <w:noWrap/>
            <w:vAlign w:val="center"/>
            <w:hideMark/>
          </w:tcPr>
          <w:p w14:paraId="18046B4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16</w:t>
            </w:r>
          </w:p>
        </w:tc>
        <w:tc>
          <w:tcPr>
            <w:tcW w:w="850" w:type="pct"/>
            <w:tcBorders>
              <w:top w:val="nil"/>
              <w:left w:val="nil"/>
              <w:bottom w:val="nil"/>
              <w:right w:val="nil"/>
            </w:tcBorders>
            <w:shd w:val="clear" w:color="auto" w:fill="auto"/>
            <w:noWrap/>
            <w:vAlign w:val="center"/>
            <w:hideMark/>
          </w:tcPr>
          <w:p w14:paraId="7C94D88F"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23.036</w:t>
            </w:r>
          </w:p>
        </w:tc>
        <w:tc>
          <w:tcPr>
            <w:tcW w:w="215" w:type="pct"/>
            <w:tcBorders>
              <w:top w:val="nil"/>
              <w:left w:val="nil"/>
              <w:bottom w:val="nil"/>
              <w:right w:val="nil"/>
            </w:tcBorders>
            <w:shd w:val="clear" w:color="auto" w:fill="auto"/>
            <w:noWrap/>
            <w:vAlign w:val="center"/>
            <w:hideMark/>
          </w:tcPr>
          <w:p w14:paraId="7544EE9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70830939"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M16/17</w:t>
            </w:r>
            <w:r w:rsidRPr="001D735D">
              <w:rPr>
                <w:rFonts w:ascii="Times New Roman" w:eastAsia="Times New Roman" w:hAnsi="Times New Roman" w:cs="Times New Roman"/>
                <w:sz w:val="20"/>
                <w:szCs w:val="20"/>
                <w:vertAlign w:val="superscript"/>
                <w:lang w:val="en-US"/>
              </w:rPr>
              <w:t>3</w:t>
            </w:r>
          </w:p>
        </w:tc>
        <w:tc>
          <w:tcPr>
            <w:tcW w:w="1081" w:type="pct"/>
            <w:tcBorders>
              <w:top w:val="nil"/>
              <w:left w:val="nil"/>
              <w:bottom w:val="nil"/>
              <w:right w:val="nil"/>
            </w:tcBorders>
            <w:shd w:val="clear" w:color="auto" w:fill="auto"/>
            <w:noWrap/>
            <w:vAlign w:val="center"/>
            <w:hideMark/>
          </w:tcPr>
          <w:p w14:paraId="6E05CA36"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18.26</w:t>
            </w:r>
          </w:p>
        </w:tc>
      </w:tr>
      <w:tr w:rsidR="001D735D" w:rsidRPr="001D735D" w14:paraId="5FBA4C8C" w14:textId="77777777" w:rsidTr="001D735D">
        <w:trPr>
          <w:trHeight w:val="60"/>
        </w:trPr>
        <w:tc>
          <w:tcPr>
            <w:tcW w:w="1739" w:type="pct"/>
            <w:tcBorders>
              <w:top w:val="nil"/>
              <w:left w:val="nil"/>
              <w:bottom w:val="nil"/>
              <w:right w:val="nil"/>
            </w:tcBorders>
            <w:shd w:val="clear" w:color="auto" w:fill="auto"/>
            <w:vAlign w:val="center"/>
            <w:hideMark/>
          </w:tcPr>
          <w:p w14:paraId="71D64011"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Infraorbital</w:t>
            </w:r>
          </w:p>
        </w:tc>
        <w:tc>
          <w:tcPr>
            <w:tcW w:w="504" w:type="pct"/>
            <w:tcBorders>
              <w:top w:val="nil"/>
              <w:left w:val="nil"/>
              <w:bottom w:val="nil"/>
              <w:right w:val="nil"/>
            </w:tcBorders>
            <w:shd w:val="clear" w:color="auto" w:fill="auto"/>
            <w:noWrap/>
            <w:vAlign w:val="center"/>
            <w:hideMark/>
          </w:tcPr>
          <w:p w14:paraId="4364CD94"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17</w:t>
            </w:r>
          </w:p>
        </w:tc>
        <w:tc>
          <w:tcPr>
            <w:tcW w:w="850" w:type="pct"/>
            <w:tcBorders>
              <w:top w:val="nil"/>
              <w:left w:val="nil"/>
              <w:bottom w:val="nil"/>
              <w:right w:val="nil"/>
            </w:tcBorders>
            <w:shd w:val="clear" w:color="auto" w:fill="auto"/>
            <w:noWrap/>
            <w:vAlign w:val="center"/>
            <w:hideMark/>
          </w:tcPr>
          <w:p w14:paraId="0D2F74E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20.007</w:t>
            </w:r>
          </w:p>
        </w:tc>
        <w:tc>
          <w:tcPr>
            <w:tcW w:w="215" w:type="pct"/>
            <w:tcBorders>
              <w:top w:val="nil"/>
              <w:left w:val="nil"/>
              <w:bottom w:val="nil"/>
              <w:right w:val="nil"/>
            </w:tcBorders>
            <w:shd w:val="clear" w:color="auto" w:fill="auto"/>
            <w:noWrap/>
            <w:vAlign w:val="center"/>
            <w:hideMark/>
          </w:tcPr>
          <w:p w14:paraId="70A52027"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09CF6EA2"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C15</w:t>
            </w:r>
          </w:p>
        </w:tc>
        <w:tc>
          <w:tcPr>
            <w:tcW w:w="1081" w:type="pct"/>
            <w:tcBorders>
              <w:top w:val="nil"/>
              <w:left w:val="nil"/>
              <w:bottom w:val="nil"/>
              <w:right w:val="nil"/>
            </w:tcBorders>
            <w:shd w:val="clear" w:color="auto" w:fill="auto"/>
            <w:noWrap/>
            <w:vAlign w:val="center"/>
            <w:hideMark/>
          </w:tcPr>
          <w:p w14:paraId="75D3F711"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17.05155</w:t>
            </w:r>
          </w:p>
        </w:tc>
      </w:tr>
      <w:tr w:rsidR="001D735D" w:rsidRPr="001D735D" w14:paraId="26B05F59" w14:textId="77777777" w:rsidTr="001D735D">
        <w:trPr>
          <w:trHeight w:val="60"/>
        </w:trPr>
        <w:tc>
          <w:tcPr>
            <w:tcW w:w="1739" w:type="pct"/>
            <w:tcBorders>
              <w:top w:val="nil"/>
              <w:left w:val="nil"/>
              <w:bottom w:val="nil"/>
              <w:right w:val="nil"/>
            </w:tcBorders>
            <w:shd w:val="clear" w:color="auto" w:fill="auto"/>
            <w:vAlign w:val="center"/>
            <w:hideMark/>
          </w:tcPr>
          <w:p w14:paraId="09177CFE"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Zygomatic root</w:t>
            </w:r>
          </w:p>
        </w:tc>
        <w:tc>
          <w:tcPr>
            <w:tcW w:w="504" w:type="pct"/>
            <w:tcBorders>
              <w:top w:val="nil"/>
              <w:left w:val="nil"/>
              <w:bottom w:val="nil"/>
              <w:right w:val="nil"/>
            </w:tcBorders>
            <w:shd w:val="clear" w:color="auto" w:fill="auto"/>
            <w:noWrap/>
            <w:vAlign w:val="center"/>
            <w:hideMark/>
          </w:tcPr>
          <w:p w14:paraId="6522BF7D"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18</w:t>
            </w:r>
          </w:p>
        </w:tc>
        <w:tc>
          <w:tcPr>
            <w:tcW w:w="850" w:type="pct"/>
            <w:tcBorders>
              <w:top w:val="nil"/>
              <w:left w:val="nil"/>
              <w:bottom w:val="nil"/>
              <w:right w:val="nil"/>
            </w:tcBorders>
            <w:shd w:val="clear" w:color="auto" w:fill="auto"/>
            <w:noWrap/>
            <w:vAlign w:val="center"/>
            <w:hideMark/>
          </w:tcPr>
          <w:p w14:paraId="0119067D"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25.521</w:t>
            </w:r>
          </w:p>
        </w:tc>
        <w:tc>
          <w:tcPr>
            <w:tcW w:w="215" w:type="pct"/>
            <w:tcBorders>
              <w:top w:val="nil"/>
              <w:left w:val="nil"/>
              <w:bottom w:val="nil"/>
              <w:right w:val="nil"/>
            </w:tcBorders>
            <w:shd w:val="clear" w:color="auto" w:fill="auto"/>
            <w:noWrap/>
            <w:vAlign w:val="center"/>
            <w:hideMark/>
          </w:tcPr>
          <w:p w14:paraId="381AA85A"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71B94E59"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M18</w:t>
            </w:r>
          </w:p>
        </w:tc>
        <w:tc>
          <w:tcPr>
            <w:tcW w:w="1081" w:type="pct"/>
            <w:tcBorders>
              <w:top w:val="nil"/>
              <w:left w:val="nil"/>
              <w:bottom w:val="nil"/>
              <w:right w:val="nil"/>
            </w:tcBorders>
            <w:shd w:val="clear" w:color="auto" w:fill="auto"/>
            <w:noWrap/>
            <w:vAlign w:val="center"/>
            <w:hideMark/>
          </w:tcPr>
          <w:p w14:paraId="6CFFA6D6"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19.74172</w:t>
            </w:r>
          </w:p>
        </w:tc>
      </w:tr>
      <w:tr w:rsidR="001D735D" w:rsidRPr="001D735D" w14:paraId="519B1307" w14:textId="77777777" w:rsidTr="001D735D">
        <w:trPr>
          <w:trHeight w:val="60"/>
        </w:trPr>
        <w:tc>
          <w:tcPr>
            <w:tcW w:w="1739" w:type="pct"/>
            <w:tcBorders>
              <w:top w:val="nil"/>
              <w:left w:val="nil"/>
              <w:bottom w:val="nil"/>
              <w:right w:val="nil"/>
            </w:tcBorders>
            <w:shd w:val="clear" w:color="auto" w:fill="auto"/>
            <w:vAlign w:val="center"/>
            <w:hideMark/>
          </w:tcPr>
          <w:p w14:paraId="574699B2"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Third molar</w:t>
            </w:r>
          </w:p>
        </w:tc>
        <w:tc>
          <w:tcPr>
            <w:tcW w:w="504" w:type="pct"/>
            <w:tcBorders>
              <w:top w:val="nil"/>
              <w:left w:val="nil"/>
              <w:bottom w:val="nil"/>
              <w:right w:val="nil"/>
            </w:tcBorders>
            <w:shd w:val="clear" w:color="auto" w:fill="auto"/>
            <w:noWrap/>
            <w:vAlign w:val="center"/>
            <w:hideMark/>
          </w:tcPr>
          <w:p w14:paraId="4A831CA0"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19</w:t>
            </w:r>
          </w:p>
        </w:tc>
        <w:tc>
          <w:tcPr>
            <w:tcW w:w="850" w:type="pct"/>
            <w:tcBorders>
              <w:top w:val="nil"/>
              <w:left w:val="nil"/>
              <w:bottom w:val="nil"/>
              <w:right w:val="nil"/>
            </w:tcBorders>
            <w:shd w:val="clear" w:color="auto" w:fill="auto"/>
            <w:noWrap/>
            <w:vAlign w:val="center"/>
            <w:hideMark/>
          </w:tcPr>
          <w:p w14:paraId="22EE1399"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20.713</w:t>
            </w:r>
          </w:p>
        </w:tc>
        <w:tc>
          <w:tcPr>
            <w:tcW w:w="215" w:type="pct"/>
            <w:tcBorders>
              <w:top w:val="nil"/>
              <w:left w:val="nil"/>
              <w:bottom w:val="nil"/>
              <w:right w:val="nil"/>
            </w:tcBorders>
            <w:shd w:val="clear" w:color="auto" w:fill="auto"/>
            <w:noWrap/>
            <w:vAlign w:val="center"/>
            <w:hideMark/>
          </w:tcPr>
          <w:p w14:paraId="2272968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2105402A"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617B488C"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4461702D" w14:textId="77777777" w:rsidTr="001D735D">
        <w:trPr>
          <w:trHeight w:val="60"/>
        </w:trPr>
        <w:tc>
          <w:tcPr>
            <w:tcW w:w="1739" w:type="pct"/>
            <w:tcBorders>
              <w:top w:val="nil"/>
              <w:left w:val="nil"/>
              <w:bottom w:val="nil"/>
              <w:right w:val="nil"/>
            </w:tcBorders>
            <w:shd w:val="clear" w:color="auto" w:fill="auto"/>
            <w:vAlign w:val="center"/>
            <w:hideMark/>
          </w:tcPr>
          <w:p w14:paraId="4535CA29"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Molar 1/2</w:t>
            </w:r>
          </w:p>
        </w:tc>
        <w:tc>
          <w:tcPr>
            <w:tcW w:w="504" w:type="pct"/>
            <w:tcBorders>
              <w:top w:val="nil"/>
              <w:left w:val="nil"/>
              <w:bottom w:val="nil"/>
              <w:right w:val="nil"/>
            </w:tcBorders>
            <w:shd w:val="clear" w:color="auto" w:fill="auto"/>
            <w:noWrap/>
            <w:vAlign w:val="center"/>
            <w:hideMark/>
          </w:tcPr>
          <w:p w14:paraId="3B995FD6"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20</w:t>
            </w:r>
          </w:p>
        </w:tc>
        <w:tc>
          <w:tcPr>
            <w:tcW w:w="850" w:type="pct"/>
            <w:tcBorders>
              <w:top w:val="nil"/>
              <w:left w:val="nil"/>
              <w:bottom w:val="nil"/>
              <w:right w:val="nil"/>
            </w:tcBorders>
            <w:shd w:val="clear" w:color="auto" w:fill="auto"/>
            <w:noWrap/>
            <w:vAlign w:val="center"/>
            <w:hideMark/>
          </w:tcPr>
          <w:p w14:paraId="05FE5F86"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22.21</w:t>
            </w:r>
          </w:p>
        </w:tc>
        <w:tc>
          <w:tcPr>
            <w:tcW w:w="215" w:type="pct"/>
            <w:tcBorders>
              <w:top w:val="nil"/>
              <w:left w:val="nil"/>
              <w:bottom w:val="nil"/>
              <w:right w:val="nil"/>
            </w:tcBorders>
            <w:shd w:val="clear" w:color="auto" w:fill="auto"/>
            <w:noWrap/>
            <w:vAlign w:val="center"/>
            <w:hideMark/>
          </w:tcPr>
          <w:p w14:paraId="0AA355CC"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371F3CD7"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A20</w:t>
            </w:r>
          </w:p>
        </w:tc>
        <w:tc>
          <w:tcPr>
            <w:tcW w:w="1081" w:type="pct"/>
            <w:tcBorders>
              <w:top w:val="nil"/>
              <w:left w:val="nil"/>
              <w:bottom w:val="nil"/>
              <w:right w:val="nil"/>
            </w:tcBorders>
            <w:shd w:val="clear" w:color="auto" w:fill="auto"/>
            <w:noWrap/>
            <w:vAlign w:val="center"/>
            <w:hideMark/>
          </w:tcPr>
          <w:p w14:paraId="446DD3C1"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18.36356</w:t>
            </w:r>
          </w:p>
        </w:tc>
      </w:tr>
      <w:tr w:rsidR="001D735D" w:rsidRPr="001D735D" w14:paraId="302F751E" w14:textId="77777777" w:rsidTr="001D735D">
        <w:trPr>
          <w:trHeight w:val="60"/>
        </w:trPr>
        <w:tc>
          <w:tcPr>
            <w:tcW w:w="1739" w:type="pct"/>
            <w:tcBorders>
              <w:top w:val="nil"/>
              <w:left w:val="nil"/>
              <w:bottom w:val="nil"/>
              <w:right w:val="nil"/>
            </w:tcBorders>
            <w:shd w:val="clear" w:color="auto" w:fill="auto"/>
            <w:vAlign w:val="center"/>
            <w:hideMark/>
          </w:tcPr>
          <w:p w14:paraId="691938C0"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Premolar 4</w:t>
            </w:r>
          </w:p>
        </w:tc>
        <w:tc>
          <w:tcPr>
            <w:tcW w:w="504" w:type="pct"/>
            <w:tcBorders>
              <w:top w:val="nil"/>
              <w:left w:val="nil"/>
              <w:bottom w:val="nil"/>
              <w:right w:val="nil"/>
            </w:tcBorders>
            <w:shd w:val="clear" w:color="auto" w:fill="auto"/>
            <w:noWrap/>
            <w:vAlign w:val="center"/>
            <w:hideMark/>
          </w:tcPr>
          <w:p w14:paraId="07A305C1"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21</w:t>
            </w:r>
          </w:p>
        </w:tc>
        <w:tc>
          <w:tcPr>
            <w:tcW w:w="850" w:type="pct"/>
            <w:tcBorders>
              <w:top w:val="nil"/>
              <w:left w:val="nil"/>
              <w:bottom w:val="nil"/>
              <w:right w:val="nil"/>
            </w:tcBorders>
            <w:shd w:val="clear" w:color="auto" w:fill="auto"/>
            <w:noWrap/>
            <w:vAlign w:val="center"/>
            <w:hideMark/>
          </w:tcPr>
          <w:p w14:paraId="14207516"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21.343</w:t>
            </w:r>
          </w:p>
        </w:tc>
        <w:tc>
          <w:tcPr>
            <w:tcW w:w="215" w:type="pct"/>
            <w:tcBorders>
              <w:top w:val="nil"/>
              <w:left w:val="nil"/>
              <w:bottom w:val="nil"/>
              <w:right w:val="nil"/>
            </w:tcBorders>
            <w:shd w:val="clear" w:color="auto" w:fill="auto"/>
            <w:noWrap/>
            <w:vAlign w:val="center"/>
            <w:hideMark/>
          </w:tcPr>
          <w:p w14:paraId="3C389AC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62963FDF"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A21</w:t>
            </w:r>
          </w:p>
        </w:tc>
        <w:tc>
          <w:tcPr>
            <w:tcW w:w="1081" w:type="pct"/>
            <w:tcBorders>
              <w:top w:val="nil"/>
              <w:left w:val="nil"/>
              <w:bottom w:val="nil"/>
              <w:right w:val="nil"/>
            </w:tcBorders>
            <w:shd w:val="clear" w:color="auto" w:fill="auto"/>
            <w:noWrap/>
            <w:vAlign w:val="center"/>
            <w:hideMark/>
          </w:tcPr>
          <w:p w14:paraId="391D32B7"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18.36356</w:t>
            </w:r>
          </w:p>
        </w:tc>
      </w:tr>
      <w:tr w:rsidR="001D735D" w:rsidRPr="001D735D" w14:paraId="0068ED37" w14:textId="77777777" w:rsidTr="001D735D">
        <w:trPr>
          <w:trHeight w:val="60"/>
        </w:trPr>
        <w:tc>
          <w:tcPr>
            <w:tcW w:w="1739" w:type="pct"/>
            <w:tcBorders>
              <w:top w:val="nil"/>
              <w:left w:val="nil"/>
              <w:bottom w:val="nil"/>
              <w:right w:val="nil"/>
            </w:tcBorders>
            <w:shd w:val="clear" w:color="auto" w:fill="auto"/>
            <w:vAlign w:val="center"/>
            <w:hideMark/>
          </w:tcPr>
          <w:p w14:paraId="27ACC330"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Incisor 2</w:t>
            </w:r>
          </w:p>
        </w:tc>
        <w:tc>
          <w:tcPr>
            <w:tcW w:w="504" w:type="pct"/>
            <w:tcBorders>
              <w:top w:val="nil"/>
              <w:left w:val="nil"/>
              <w:bottom w:val="nil"/>
              <w:right w:val="nil"/>
            </w:tcBorders>
            <w:shd w:val="clear" w:color="auto" w:fill="auto"/>
            <w:noWrap/>
            <w:vAlign w:val="center"/>
            <w:hideMark/>
          </w:tcPr>
          <w:p w14:paraId="29C8C043"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22</w:t>
            </w:r>
          </w:p>
        </w:tc>
        <w:tc>
          <w:tcPr>
            <w:tcW w:w="850" w:type="pct"/>
            <w:tcBorders>
              <w:top w:val="nil"/>
              <w:left w:val="nil"/>
              <w:bottom w:val="nil"/>
              <w:right w:val="nil"/>
            </w:tcBorders>
            <w:shd w:val="clear" w:color="auto" w:fill="auto"/>
            <w:noWrap/>
            <w:vAlign w:val="center"/>
            <w:hideMark/>
          </w:tcPr>
          <w:p w14:paraId="15848A2F"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18.493</w:t>
            </w:r>
          </w:p>
        </w:tc>
        <w:tc>
          <w:tcPr>
            <w:tcW w:w="215" w:type="pct"/>
            <w:tcBorders>
              <w:top w:val="nil"/>
              <w:left w:val="nil"/>
              <w:bottom w:val="nil"/>
              <w:right w:val="nil"/>
            </w:tcBorders>
            <w:shd w:val="clear" w:color="auto" w:fill="auto"/>
            <w:noWrap/>
            <w:vAlign w:val="center"/>
            <w:hideMark/>
          </w:tcPr>
          <w:p w14:paraId="18B5D743"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130FE2EF"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A22</w:t>
            </w:r>
          </w:p>
        </w:tc>
        <w:tc>
          <w:tcPr>
            <w:tcW w:w="1081" w:type="pct"/>
            <w:tcBorders>
              <w:top w:val="nil"/>
              <w:left w:val="nil"/>
              <w:bottom w:val="nil"/>
              <w:right w:val="nil"/>
            </w:tcBorders>
            <w:shd w:val="clear" w:color="auto" w:fill="auto"/>
            <w:noWrap/>
            <w:vAlign w:val="center"/>
            <w:hideMark/>
          </w:tcPr>
          <w:p w14:paraId="6381AA23"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19.39774</w:t>
            </w:r>
          </w:p>
        </w:tc>
      </w:tr>
      <w:tr w:rsidR="001D735D" w:rsidRPr="001D735D" w14:paraId="3DDCBCD5" w14:textId="77777777" w:rsidTr="001D735D">
        <w:trPr>
          <w:trHeight w:val="60"/>
        </w:trPr>
        <w:tc>
          <w:tcPr>
            <w:tcW w:w="1739" w:type="pct"/>
            <w:tcBorders>
              <w:top w:val="nil"/>
              <w:left w:val="nil"/>
              <w:bottom w:val="nil"/>
              <w:right w:val="nil"/>
            </w:tcBorders>
            <w:shd w:val="clear" w:color="auto" w:fill="auto"/>
            <w:vAlign w:val="center"/>
            <w:hideMark/>
          </w:tcPr>
          <w:p w14:paraId="54610B0E"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Lateral orbital wall</w:t>
            </w:r>
          </w:p>
        </w:tc>
        <w:tc>
          <w:tcPr>
            <w:tcW w:w="504" w:type="pct"/>
            <w:tcBorders>
              <w:top w:val="nil"/>
              <w:left w:val="nil"/>
              <w:bottom w:val="nil"/>
              <w:right w:val="nil"/>
            </w:tcBorders>
            <w:shd w:val="clear" w:color="auto" w:fill="auto"/>
            <w:noWrap/>
            <w:vAlign w:val="center"/>
            <w:hideMark/>
          </w:tcPr>
          <w:p w14:paraId="29F1FB2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23</w:t>
            </w:r>
          </w:p>
        </w:tc>
        <w:tc>
          <w:tcPr>
            <w:tcW w:w="850" w:type="pct"/>
            <w:tcBorders>
              <w:top w:val="nil"/>
              <w:left w:val="nil"/>
              <w:bottom w:val="nil"/>
              <w:right w:val="nil"/>
            </w:tcBorders>
            <w:shd w:val="clear" w:color="auto" w:fill="auto"/>
            <w:noWrap/>
            <w:vAlign w:val="center"/>
            <w:hideMark/>
          </w:tcPr>
          <w:p w14:paraId="433C8140"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18.695</w:t>
            </w:r>
          </w:p>
        </w:tc>
        <w:tc>
          <w:tcPr>
            <w:tcW w:w="215" w:type="pct"/>
            <w:tcBorders>
              <w:top w:val="nil"/>
              <w:left w:val="nil"/>
              <w:bottom w:val="nil"/>
              <w:right w:val="nil"/>
            </w:tcBorders>
            <w:shd w:val="clear" w:color="auto" w:fill="auto"/>
            <w:noWrap/>
            <w:vAlign w:val="center"/>
            <w:hideMark/>
          </w:tcPr>
          <w:p w14:paraId="033740A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79B9112C"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4BD4CD81"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68A797E4" w14:textId="77777777" w:rsidTr="001D735D">
        <w:trPr>
          <w:trHeight w:val="60"/>
        </w:trPr>
        <w:tc>
          <w:tcPr>
            <w:tcW w:w="1739" w:type="pct"/>
            <w:tcBorders>
              <w:top w:val="nil"/>
              <w:left w:val="nil"/>
              <w:bottom w:val="nil"/>
              <w:right w:val="nil"/>
            </w:tcBorders>
            <w:shd w:val="clear" w:color="auto" w:fill="auto"/>
            <w:vAlign w:val="center"/>
            <w:hideMark/>
          </w:tcPr>
          <w:p w14:paraId="58451197"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Inferior orbital wall</w:t>
            </w:r>
          </w:p>
        </w:tc>
        <w:tc>
          <w:tcPr>
            <w:tcW w:w="504" w:type="pct"/>
            <w:tcBorders>
              <w:top w:val="nil"/>
              <w:left w:val="nil"/>
              <w:bottom w:val="nil"/>
              <w:right w:val="nil"/>
            </w:tcBorders>
            <w:shd w:val="clear" w:color="auto" w:fill="auto"/>
            <w:noWrap/>
            <w:vAlign w:val="center"/>
            <w:hideMark/>
          </w:tcPr>
          <w:p w14:paraId="6CC0C25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24</w:t>
            </w:r>
          </w:p>
        </w:tc>
        <w:tc>
          <w:tcPr>
            <w:tcW w:w="850" w:type="pct"/>
            <w:tcBorders>
              <w:top w:val="nil"/>
              <w:left w:val="nil"/>
              <w:bottom w:val="nil"/>
              <w:right w:val="nil"/>
            </w:tcBorders>
            <w:shd w:val="clear" w:color="auto" w:fill="auto"/>
            <w:noWrap/>
            <w:vAlign w:val="center"/>
            <w:hideMark/>
          </w:tcPr>
          <w:p w14:paraId="39ED7B4C"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18.545</w:t>
            </w:r>
          </w:p>
        </w:tc>
        <w:tc>
          <w:tcPr>
            <w:tcW w:w="215" w:type="pct"/>
            <w:tcBorders>
              <w:top w:val="nil"/>
              <w:left w:val="nil"/>
              <w:bottom w:val="nil"/>
              <w:right w:val="nil"/>
            </w:tcBorders>
            <w:shd w:val="clear" w:color="auto" w:fill="auto"/>
            <w:noWrap/>
            <w:vAlign w:val="center"/>
            <w:hideMark/>
          </w:tcPr>
          <w:p w14:paraId="669FE2D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1ECEDA01"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008E282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40A80211" w14:textId="77777777" w:rsidTr="001D735D">
        <w:trPr>
          <w:trHeight w:val="60"/>
        </w:trPr>
        <w:tc>
          <w:tcPr>
            <w:tcW w:w="1739" w:type="pct"/>
            <w:tcBorders>
              <w:top w:val="nil"/>
              <w:left w:val="nil"/>
              <w:bottom w:val="nil"/>
              <w:right w:val="nil"/>
            </w:tcBorders>
            <w:shd w:val="clear" w:color="auto" w:fill="auto"/>
            <w:vAlign w:val="center"/>
            <w:hideMark/>
          </w:tcPr>
          <w:p w14:paraId="007AEE5C"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Medial orbital wall</w:t>
            </w:r>
          </w:p>
        </w:tc>
        <w:tc>
          <w:tcPr>
            <w:tcW w:w="504" w:type="pct"/>
            <w:tcBorders>
              <w:top w:val="nil"/>
              <w:left w:val="nil"/>
              <w:bottom w:val="nil"/>
              <w:right w:val="nil"/>
            </w:tcBorders>
            <w:shd w:val="clear" w:color="auto" w:fill="auto"/>
            <w:noWrap/>
            <w:vAlign w:val="center"/>
            <w:hideMark/>
          </w:tcPr>
          <w:p w14:paraId="0716E6EA"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25</w:t>
            </w:r>
          </w:p>
        </w:tc>
        <w:tc>
          <w:tcPr>
            <w:tcW w:w="850" w:type="pct"/>
            <w:tcBorders>
              <w:top w:val="nil"/>
              <w:left w:val="nil"/>
              <w:bottom w:val="nil"/>
              <w:right w:val="nil"/>
            </w:tcBorders>
            <w:shd w:val="clear" w:color="auto" w:fill="auto"/>
            <w:noWrap/>
            <w:vAlign w:val="center"/>
            <w:hideMark/>
          </w:tcPr>
          <w:p w14:paraId="14A547EC"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17.923</w:t>
            </w:r>
          </w:p>
        </w:tc>
        <w:tc>
          <w:tcPr>
            <w:tcW w:w="215" w:type="pct"/>
            <w:tcBorders>
              <w:top w:val="nil"/>
              <w:left w:val="nil"/>
              <w:bottom w:val="nil"/>
              <w:right w:val="nil"/>
            </w:tcBorders>
            <w:shd w:val="clear" w:color="auto" w:fill="auto"/>
            <w:noWrap/>
            <w:vAlign w:val="center"/>
            <w:hideMark/>
          </w:tcPr>
          <w:p w14:paraId="23C4EE7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54FCC5CC"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003D09A7"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3B0A0C7B" w14:textId="77777777" w:rsidTr="001D735D">
        <w:trPr>
          <w:trHeight w:val="108"/>
        </w:trPr>
        <w:tc>
          <w:tcPr>
            <w:tcW w:w="1739" w:type="pct"/>
            <w:tcBorders>
              <w:top w:val="nil"/>
              <w:left w:val="nil"/>
              <w:bottom w:val="nil"/>
              <w:right w:val="nil"/>
            </w:tcBorders>
            <w:shd w:val="clear" w:color="auto" w:fill="auto"/>
            <w:vAlign w:val="center"/>
            <w:hideMark/>
          </w:tcPr>
          <w:p w14:paraId="08641B13"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Superior orbital wall</w:t>
            </w:r>
          </w:p>
        </w:tc>
        <w:tc>
          <w:tcPr>
            <w:tcW w:w="504" w:type="pct"/>
            <w:tcBorders>
              <w:top w:val="nil"/>
              <w:left w:val="nil"/>
              <w:bottom w:val="nil"/>
              <w:right w:val="nil"/>
            </w:tcBorders>
            <w:shd w:val="clear" w:color="auto" w:fill="auto"/>
            <w:noWrap/>
            <w:vAlign w:val="center"/>
            <w:hideMark/>
          </w:tcPr>
          <w:p w14:paraId="036F620D"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26</w:t>
            </w:r>
          </w:p>
        </w:tc>
        <w:tc>
          <w:tcPr>
            <w:tcW w:w="850" w:type="pct"/>
            <w:tcBorders>
              <w:top w:val="nil"/>
              <w:left w:val="nil"/>
              <w:bottom w:val="nil"/>
              <w:right w:val="nil"/>
            </w:tcBorders>
            <w:shd w:val="clear" w:color="auto" w:fill="auto"/>
            <w:noWrap/>
            <w:vAlign w:val="center"/>
            <w:hideMark/>
          </w:tcPr>
          <w:p w14:paraId="63113E66"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18.957</w:t>
            </w:r>
          </w:p>
        </w:tc>
        <w:tc>
          <w:tcPr>
            <w:tcW w:w="215" w:type="pct"/>
            <w:tcBorders>
              <w:top w:val="nil"/>
              <w:left w:val="nil"/>
              <w:bottom w:val="nil"/>
              <w:right w:val="nil"/>
            </w:tcBorders>
            <w:shd w:val="clear" w:color="auto" w:fill="auto"/>
            <w:noWrap/>
            <w:vAlign w:val="center"/>
            <w:hideMark/>
          </w:tcPr>
          <w:p w14:paraId="2793B94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6938AE8A"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3E8CCFB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456A21BF" w14:textId="77777777" w:rsidTr="001D735D">
        <w:trPr>
          <w:trHeight w:val="60"/>
        </w:trPr>
        <w:tc>
          <w:tcPr>
            <w:tcW w:w="1739" w:type="pct"/>
            <w:tcBorders>
              <w:top w:val="nil"/>
              <w:left w:val="nil"/>
              <w:bottom w:val="nil"/>
              <w:right w:val="nil"/>
            </w:tcBorders>
            <w:shd w:val="clear" w:color="auto" w:fill="auto"/>
            <w:vAlign w:val="center"/>
            <w:hideMark/>
          </w:tcPr>
          <w:p w14:paraId="0B8D9278"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Antero-lateral palate</w:t>
            </w:r>
          </w:p>
        </w:tc>
        <w:tc>
          <w:tcPr>
            <w:tcW w:w="504" w:type="pct"/>
            <w:tcBorders>
              <w:top w:val="nil"/>
              <w:left w:val="nil"/>
              <w:bottom w:val="nil"/>
              <w:right w:val="nil"/>
            </w:tcBorders>
            <w:shd w:val="clear" w:color="auto" w:fill="auto"/>
            <w:noWrap/>
            <w:vAlign w:val="center"/>
            <w:hideMark/>
          </w:tcPr>
          <w:p w14:paraId="5138B98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27</w:t>
            </w:r>
          </w:p>
        </w:tc>
        <w:tc>
          <w:tcPr>
            <w:tcW w:w="850" w:type="pct"/>
            <w:tcBorders>
              <w:top w:val="nil"/>
              <w:left w:val="nil"/>
              <w:bottom w:val="nil"/>
              <w:right w:val="nil"/>
            </w:tcBorders>
            <w:shd w:val="clear" w:color="auto" w:fill="auto"/>
            <w:noWrap/>
            <w:vAlign w:val="center"/>
            <w:hideMark/>
          </w:tcPr>
          <w:p w14:paraId="0831F870"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20.06</w:t>
            </w:r>
          </w:p>
        </w:tc>
        <w:tc>
          <w:tcPr>
            <w:tcW w:w="215" w:type="pct"/>
            <w:tcBorders>
              <w:top w:val="nil"/>
              <w:left w:val="nil"/>
              <w:bottom w:val="nil"/>
              <w:right w:val="nil"/>
            </w:tcBorders>
            <w:shd w:val="clear" w:color="auto" w:fill="auto"/>
            <w:noWrap/>
            <w:vAlign w:val="center"/>
            <w:hideMark/>
          </w:tcPr>
          <w:p w14:paraId="0014A15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327ECA2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451EB09C"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3D1A0F26" w14:textId="77777777" w:rsidTr="001D735D">
        <w:trPr>
          <w:trHeight w:val="60"/>
        </w:trPr>
        <w:tc>
          <w:tcPr>
            <w:tcW w:w="1739" w:type="pct"/>
            <w:tcBorders>
              <w:top w:val="nil"/>
              <w:left w:val="nil"/>
              <w:bottom w:val="nil"/>
              <w:right w:val="nil"/>
            </w:tcBorders>
            <w:shd w:val="clear" w:color="auto" w:fill="auto"/>
            <w:vAlign w:val="center"/>
            <w:hideMark/>
          </w:tcPr>
          <w:p w14:paraId="139D6465"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proofErr w:type="spellStart"/>
            <w:r w:rsidRPr="001D735D">
              <w:rPr>
                <w:rFonts w:ascii="Times New Roman" w:eastAsia="Times New Roman" w:hAnsi="Times New Roman" w:cs="Times New Roman"/>
                <w:sz w:val="20"/>
                <w:szCs w:val="20"/>
                <w:lang w:val="en-US"/>
              </w:rPr>
              <w:t>Postero</w:t>
            </w:r>
            <w:proofErr w:type="spellEnd"/>
            <w:r w:rsidRPr="001D735D">
              <w:rPr>
                <w:rFonts w:ascii="Times New Roman" w:eastAsia="Times New Roman" w:hAnsi="Times New Roman" w:cs="Times New Roman"/>
                <w:sz w:val="20"/>
                <w:szCs w:val="20"/>
                <w:lang w:val="en-US"/>
              </w:rPr>
              <w:t>-lateral palate</w:t>
            </w:r>
          </w:p>
        </w:tc>
        <w:tc>
          <w:tcPr>
            <w:tcW w:w="504" w:type="pct"/>
            <w:tcBorders>
              <w:top w:val="nil"/>
              <w:left w:val="nil"/>
              <w:bottom w:val="nil"/>
              <w:right w:val="nil"/>
            </w:tcBorders>
            <w:shd w:val="clear" w:color="auto" w:fill="auto"/>
            <w:noWrap/>
            <w:vAlign w:val="center"/>
            <w:hideMark/>
          </w:tcPr>
          <w:p w14:paraId="18213F86"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28</w:t>
            </w:r>
          </w:p>
        </w:tc>
        <w:tc>
          <w:tcPr>
            <w:tcW w:w="850" w:type="pct"/>
            <w:tcBorders>
              <w:top w:val="nil"/>
              <w:left w:val="nil"/>
              <w:bottom w:val="nil"/>
              <w:right w:val="nil"/>
            </w:tcBorders>
            <w:shd w:val="clear" w:color="auto" w:fill="auto"/>
            <w:noWrap/>
            <w:vAlign w:val="center"/>
            <w:hideMark/>
          </w:tcPr>
          <w:p w14:paraId="4E8EC06F"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19.959</w:t>
            </w:r>
          </w:p>
        </w:tc>
        <w:tc>
          <w:tcPr>
            <w:tcW w:w="215" w:type="pct"/>
            <w:tcBorders>
              <w:top w:val="nil"/>
              <w:left w:val="nil"/>
              <w:bottom w:val="nil"/>
              <w:right w:val="nil"/>
            </w:tcBorders>
            <w:shd w:val="clear" w:color="auto" w:fill="auto"/>
            <w:noWrap/>
            <w:vAlign w:val="center"/>
            <w:hideMark/>
          </w:tcPr>
          <w:p w14:paraId="55794A79"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612" w:type="pct"/>
            <w:tcBorders>
              <w:top w:val="nil"/>
              <w:left w:val="nil"/>
              <w:bottom w:val="nil"/>
              <w:right w:val="nil"/>
            </w:tcBorders>
            <w:shd w:val="clear" w:color="auto" w:fill="auto"/>
            <w:noWrap/>
            <w:vAlign w:val="center"/>
            <w:hideMark/>
          </w:tcPr>
          <w:p w14:paraId="292AF03B"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c>
          <w:tcPr>
            <w:tcW w:w="1081" w:type="pct"/>
            <w:tcBorders>
              <w:top w:val="nil"/>
              <w:left w:val="nil"/>
              <w:bottom w:val="nil"/>
              <w:right w:val="nil"/>
            </w:tcBorders>
            <w:shd w:val="clear" w:color="auto" w:fill="auto"/>
            <w:noWrap/>
            <w:vAlign w:val="center"/>
            <w:hideMark/>
          </w:tcPr>
          <w:p w14:paraId="6F4ECCF7"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p>
        </w:tc>
      </w:tr>
      <w:tr w:rsidR="001D735D" w:rsidRPr="001D735D" w14:paraId="7C3F76AF" w14:textId="77777777" w:rsidTr="001D735D">
        <w:trPr>
          <w:trHeight w:val="60"/>
        </w:trPr>
        <w:tc>
          <w:tcPr>
            <w:tcW w:w="1739" w:type="pct"/>
            <w:tcBorders>
              <w:top w:val="nil"/>
              <w:left w:val="nil"/>
              <w:bottom w:val="single" w:sz="4" w:space="0" w:color="auto"/>
              <w:right w:val="nil"/>
            </w:tcBorders>
            <w:shd w:val="clear" w:color="auto" w:fill="auto"/>
            <w:vAlign w:val="center"/>
            <w:hideMark/>
          </w:tcPr>
          <w:p w14:paraId="2BC4028B" w14:textId="77777777" w:rsidR="00AF2EA1" w:rsidRPr="001D735D" w:rsidRDefault="00AF2EA1" w:rsidP="00FA41A8">
            <w:pPr>
              <w:spacing w:after="0" w:line="240" w:lineRule="auto"/>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Dorsal interorbital</w:t>
            </w:r>
          </w:p>
        </w:tc>
        <w:tc>
          <w:tcPr>
            <w:tcW w:w="504" w:type="pct"/>
            <w:tcBorders>
              <w:top w:val="nil"/>
              <w:left w:val="nil"/>
              <w:bottom w:val="single" w:sz="4" w:space="0" w:color="auto"/>
              <w:right w:val="nil"/>
            </w:tcBorders>
            <w:shd w:val="clear" w:color="auto" w:fill="auto"/>
            <w:noWrap/>
            <w:vAlign w:val="center"/>
            <w:hideMark/>
          </w:tcPr>
          <w:p w14:paraId="19A24AE4"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29</w:t>
            </w:r>
          </w:p>
        </w:tc>
        <w:tc>
          <w:tcPr>
            <w:tcW w:w="850" w:type="pct"/>
            <w:tcBorders>
              <w:top w:val="nil"/>
              <w:left w:val="nil"/>
              <w:bottom w:val="single" w:sz="4" w:space="0" w:color="auto"/>
              <w:right w:val="nil"/>
            </w:tcBorders>
            <w:shd w:val="clear" w:color="auto" w:fill="auto"/>
            <w:noWrap/>
            <w:vAlign w:val="center"/>
            <w:hideMark/>
          </w:tcPr>
          <w:p w14:paraId="021FCFBE"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19.764</w:t>
            </w:r>
          </w:p>
        </w:tc>
        <w:tc>
          <w:tcPr>
            <w:tcW w:w="215" w:type="pct"/>
            <w:tcBorders>
              <w:top w:val="nil"/>
              <w:left w:val="nil"/>
              <w:bottom w:val="single" w:sz="4" w:space="0" w:color="auto"/>
              <w:right w:val="nil"/>
            </w:tcBorders>
            <w:shd w:val="clear" w:color="auto" w:fill="auto"/>
            <w:noWrap/>
            <w:vAlign w:val="center"/>
            <w:hideMark/>
          </w:tcPr>
          <w:p w14:paraId="1971675F"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 </w:t>
            </w:r>
          </w:p>
        </w:tc>
        <w:tc>
          <w:tcPr>
            <w:tcW w:w="612" w:type="pct"/>
            <w:tcBorders>
              <w:top w:val="nil"/>
              <w:left w:val="nil"/>
              <w:bottom w:val="single" w:sz="4" w:space="0" w:color="auto"/>
              <w:right w:val="nil"/>
            </w:tcBorders>
            <w:shd w:val="clear" w:color="auto" w:fill="auto"/>
            <w:noWrap/>
            <w:vAlign w:val="center"/>
            <w:hideMark/>
          </w:tcPr>
          <w:p w14:paraId="2E975599"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 </w:t>
            </w:r>
          </w:p>
        </w:tc>
        <w:tc>
          <w:tcPr>
            <w:tcW w:w="1081" w:type="pct"/>
            <w:tcBorders>
              <w:top w:val="nil"/>
              <w:left w:val="nil"/>
              <w:bottom w:val="single" w:sz="4" w:space="0" w:color="auto"/>
              <w:right w:val="nil"/>
            </w:tcBorders>
            <w:shd w:val="clear" w:color="auto" w:fill="auto"/>
            <w:noWrap/>
            <w:vAlign w:val="center"/>
            <w:hideMark/>
          </w:tcPr>
          <w:p w14:paraId="7EBB8DE5" w14:textId="77777777" w:rsidR="00AF2EA1" w:rsidRPr="001D735D" w:rsidRDefault="00AF2EA1" w:rsidP="00FA41A8">
            <w:pPr>
              <w:spacing w:after="0" w:line="240" w:lineRule="auto"/>
              <w:jc w:val="center"/>
              <w:rPr>
                <w:rFonts w:ascii="Times New Roman" w:eastAsia="Times New Roman" w:hAnsi="Times New Roman" w:cs="Times New Roman"/>
                <w:sz w:val="20"/>
                <w:szCs w:val="20"/>
                <w:lang w:val="en-US"/>
              </w:rPr>
            </w:pPr>
            <w:r w:rsidRPr="001D735D">
              <w:rPr>
                <w:rFonts w:ascii="Times New Roman" w:eastAsia="Times New Roman" w:hAnsi="Times New Roman" w:cs="Times New Roman"/>
                <w:sz w:val="20"/>
                <w:szCs w:val="20"/>
                <w:lang w:val="en-US"/>
              </w:rPr>
              <w:t> </w:t>
            </w:r>
          </w:p>
        </w:tc>
      </w:tr>
    </w:tbl>
    <w:p w14:paraId="29B91861" w14:textId="7DD7C406" w:rsidR="00AF2EA1" w:rsidRPr="001D735D" w:rsidRDefault="00AF2EA1" w:rsidP="00FA41A8">
      <w:pPr>
        <w:spacing w:after="0" w:line="240" w:lineRule="auto"/>
        <w:contextualSpacing/>
        <w:rPr>
          <w:rFonts w:ascii="Times New Roman" w:hAnsi="Times New Roman" w:cs="Times New Roman"/>
          <w:bCs/>
          <w:sz w:val="20"/>
          <w:szCs w:val="20"/>
        </w:rPr>
      </w:pPr>
      <w:r w:rsidRPr="001D735D">
        <w:rPr>
          <w:rFonts w:ascii="Times New Roman" w:hAnsi="Times New Roman" w:cs="Times New Roman"/>
          <w:bCs/>
          <w:sz w:val="20"/>
          <w:szCs w:val="20"/>
          <w:vertAlign w:val="superscript"/>
        </w:rPr>
        <w:t>1</w:t>
      </w:r>
      <w:r w:rsidRPr="001D735D">
        <w:rPr>
          <w:rFonts w:ascii="Times New Roman" w:hAnsi="Times New Roman" w:cs="Times New Roman"/>
          <w:bCs/>
          <w:sz w:val="20"/>
          <w:szCs w:val="20"/>
        </w:rPr>
        <w:t xml:space="preserve">Site numbers correspond to Ledogar </w:t>
      </w:r>
      <w:r w:rsidRPr="001D735D">
        <w:rPr>
          <w:rFonts w:ascii="Times New Roman" w:hAnsi="Times New Roman" w:cs="Times New Roman"/>
          <w:bCs/>
          <w:i/>
          <w:sz w:val="20"/>
          <w:szCs w:val="20"/>
        </w:rPr>
        <w:t>et al.</w:t>
      </w:r>
      <w:r w:rsidR="00C248BE">
        <w:rPr>
          <w:rFonts w:ascii="Times New Roman" w:hAnsi="Times New Roman" w:cs="Times New Roman"/>
          <w:bCs/>
          <w:i/>
          <w:sz w:val="20"/>
          <w:szCs w:val="20"/>
        </w:rPr>
        <w:t xml:space="preserve"> </w:t>
      </w:r>
      <w:r w:rsidRPr="001D735D">
        <w:rPr>
          <w:rFonts w:ascii="Times New Roman" w:hAnsi="Times New Roman" w:cs="Times New Roman"/>
          <w:bCs/>
          <w:sz w:val="20"/>
          <w:szCs w:val="20"/>
        </w:rPr>
        <w:fldChar w:fldCharType="begin">
          <w:fldData xml:space="preserve">PEVuZE5vdGU+PENpdGU+PEF1dGhvcj5MZWRvZ2FyPC9BdXRob3I+PFllYXI+MjAxNjwvWWVhcj48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</w:fldData>
        </w:fldChar>
      </w:r>
      <w:r w:rsidR="00C248BE">
        <w:rPr>
          <w:rFonts w:ascii="Times New Roman" w:hAnsi="Times New Roman" w:cs="Times New Roman"/>
          <w:bCs/>
          <w:sz w:val="20"/>
          <w:szCs w:val="20"/>
        </w:rPr>
        <w:instrText xml:space="preserve"> ADDIN EN.CITE </w:instrText>
      </w:r>
      <w:r w:rsidR="00C248BE">
        <w:rPr>
          <w:rFonts w:ascii="Times New Roman" w:hAnsi="Times New Roman" w:cs="Times New Roman"/>
          <w:bCs/>
          <w:sz w:val="20"/>
          <w:szCs w:val="20"/>
        </w:rPr>
        <w:fldChar w:fldCharType="begin">
          <w:fldData xml:space="preserve">PEVuZE5vdGU+PENpdGU+PEF1dGhvcj5MZWRvZ2FyPC9BdXRob3I+PFllYXI+MjAxNjwvWWVhcj48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</w:fldData>
        </w:fldChar>
      </w:r>
      <w:r w:rsidR="00C248BE">
        <w:rPr>
          <w:rFonts w:ascii="Times New Roman" w:hAnsi="Times New Roman" w:cs="Times New Roman"/>
          <w:bCs/>
          <w:sz w:val="20"/>
          <w:szCs w:val="20"/>
        </w:rPr>
        <w:instrText xml:space="preserve"> ADDIN EN.CITE.DATA </w:instrText>
      </w:r>
      <w:r w:rsidR="00C248BE">
        <w:rPr>
          <w:rFonts w:ascii="Times New Roman" w:hAnsi="Times New Roman" w:cs="Times New Roman"/>
          <w:bCs/>
          <w:sz w:val="20"/>
          <w:szCs w:val="20"/>
        </w:rPr>
      </w:r>
      <w:r w:rsidR="00C248BE">
        <w:rPr>
          <w:rFonts w:ascii="Times New Roman" w:hAnsi="Times New Roman" w:cs="Times New Roman"/>
          <w:bCs/>
          <w:sz w:val="20"/>
          <w:szCs w:val="20"/>
        </w:rPr>
        <w:fldChar w:fldCharType="end"/>
      </w:r>
      <w:r w:rsidRPr="001D735D">
        <w:rPr>
          <w:rFonts w:ascii="Times New Roman" w:hAnsi="Times New Roman" w:cs="Times New Roman"/>
          <w:bCs/>
          <w:sz w:val="20"/>
          <w:szCs w:val="20"/>
        </w:rPr>
      </w:r>
      <w:r w:rsidRPr="001D735D">
        <w:rPr>
          <w:rFonts w:ascii="Times New Roman" w:hAnsi="Times New Roman" w:cs="Times New Roman"/>
          <w:bCs/>
          <w:sz w:val="20"/>
          <w:szCs w:val="20"/>
        </w:rPr>
        <w:fldChar w:fldCharType="separate"/>
      </w:r>
      <w:r w:rsidR="00C248BE">
        <w:rPr>
          <w:rFonts w:ascii="Times New Roman" w:hAnsi="Times New Roman" w:cs="Times New Roman"/>
          <w:bCs/>
          <w:noProof/>
          <w:sz w:val="20"/>
          <w:szCs w:val="20"/>
        </w:rPr>
        <w:t>[14]</w:t>
      </w:r>
      <w:r w:rsidRPr="001D735D">
        <w:rPr>
          <w:rFonts w:ascii="Times New Roman" w:hAnsi="Times New Roman" w:cs="Times New Roman"/>
          <w:bCs/>
          <w:sz w:val="20"/>
          <w:szCs w:val="20"/>
        </w:rPr>
        <w:fldChar w:fldCharType="end"/>
      </w:r>
    </w:p>
    <w:p w14:paraId="3CE8FE01" w14:textId="59882279" w:rsidR="00AF2EA1" w:rsidRPr="001D735D" w:rsidRDefault="00AF2EA1" w:rsidP="00FA41A8">
      <w:pPr>
        <w:spacing w:after="0" w:line="240" w:lineRule="auto"/>
        <w:contextualSpacing/>
        <w:rPr>
          <w:rFonts w:ascii="Times New Roman" w:hAnsi="Times New Roman" w:cs="Times New Roman"/>
          <w:bCs/>
          <w:sz w:val="20"/>
          <w:szCs w:val="20"/>
        </w:rPr>
      </w:pPr>
      <w:r w:rsidRPr="001D735D">
        <w:rPr>
          <w:rFonts w:ascii="Times New Roman" w:hAnsi="Times New Roman" w:cs="Times New Roman"/>
          <w:bCs/>
          <w:sz w:val="20"/>
          <w:szCs w:val="20"/>
          <w:vertAlign w:val="superscript"/>
        </w:rPr>
        <w:t>2</w:t>
      </w:r>
      <w:r w:rsidRPr="001D735D">
        <w:rPr>
          <w:rFonts w:ascii="Times New Roman" w:hAnsi="Times New Roman" w:cs="Times New Roman"/>
          <w:bCs/>
          <w:sz w:val="20"/>
          <w:szCs w:val="20"/>
        </w:rPr>
        <w:t xml:space="preserve">Site numbers correspond to Smith </w:t>
      </w:r>
      <w:r w:rsidRPr="001D735D">
        <w:rPr>
          <w:rFonts w:ascii="Times New Roman" w:hAnsi="Times New Roman" w:cs="Times New Roman"/>
          <w:bCs/>
          <w:i/>
          <w:sz w:val="20"/>
          <w:szCs w:val="20"/>
        </w:rPr>
        <w:t>et al.</w:t>
      </w:r>
      <w:r w:rsidR="00C248BE">
        <w:rPr>
          <w:rFonts w:ascii="Times New Roman" w:hAnsi="Times New Roman" w:cs="Times New Roman"/>
          <w:bCs/>
          <w:i/>
          <w:sz w:val="20"/>
          <w:szCs w:val="20"/>
        </w:rPr>
        <w:t xml:space="preserve"> </w:t>
      </w:r>
      <w:r w:rsidRPr="001D735D">
        <w:rPr>
          <w:rFonts w:ascii="Times New Roman" w:hAnsi="Times New Roman" w:cs="Times New Roman"/>
          <w:bCs/>
          <w:sz w:val="20"/>
          <w:szCs w:val="20"/>
        </w:rPr>
        <w:fldChar w:fldCharType="begin">
          <w:fldData xml:space="preserve">PEVuZE5vdGU+PENpdGU+PEF1dGhvcj5TbWl0aDwvQXV0aG9yPjxZZWFyPjIwMTU8L1llYXI+PFJl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</w:fldData>
        </w:fldChar>
      </w:r>
      <w:r w:rsidR="00C248BE">
        <w:rPr>
          <w:rFonts w:ascii="Times New Roman" w:hAnsi="Times New Roman" w:cs="Times New Roman"/>
          <w:bCs/>
          <w:sz w:val="20"/>
          <w:szCs w:val="20"/>
        </w:rPr>
        <w:instrText xml:space="preserve"> ADDIN EN.CITE </w:instrText>
      </w:r>
      <w:r w:rsidR="00C248BE">
        <w:rPr>
          <w:rFonts w:ascii="Times New Roman" w:hAnsi="Times New Roman" w:cs="Times New Roman"/>
          <w:bCs/>
          <w:sz w:val="20"/>
          <w:szCs w:val="20"/>
        </w:rPr>
        <w:fldChar w:fldCharType="begin">
          <w:fldData xml:space="preserve">PEVuZE5vdGU+PENpdGU+PEF1dGhvcj5TbWl0aDwvQXV0aG9yPjxZZWFyPjIwMTU8L1llYXI+PFJl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</w:fldData>
        </w:fldChar>
      </w:r>
      <w:r w:rsidR="00C248BE">
        <w:rPr>
          <w:rFonts w:ascii="Times New Roman" w:hAnsi="Times New Roman" w:cs="Times New Roman"/>
          <w:bCs/>
          <w:sz w:val="20"/>
          <w:szCs w:val="20"/>
        </w:rPr>
        <w:instrText xml:space="preserve"> ADDIN EN.CITE.DATA </w:instrText>
      </w:r>
      <w:r w:rsidR="00C248BE">
        <w:rPr>
          <w:rFonts w:ascii="Times New Roman" w:hAnsi="Times New Roman" w:cs="Times New Roman"/>
          <w:bCs/>
          <w:sz w:val="20"/>
          <w:szCs w:val="20"/>
        </w:rPr>
      </w:r>
      <w:r w:rsidR="00C248BE">
        <w:rPr>
          <w:rFonts w:ascii="Times New Roman" w:hAnsi="Times New Roman" w:cs="Times New Roman"/>
          <w:bCs/>
          <w:sz w:val="20"/>
          <w:szCs w:val="20"/>
        </w:rPr>
        <w:fldChar w:fldCharType="end"/>
      </w:r>
      <w:r w:rsidRPr="001D735D">
        <w:rPr>
          <w:rFonts w:ascii="Times New Roman" w:hAnsi="Times New Roman" w:cs="Times New Roman"/>
          <w:bCs/>
          <w:sz w:val="20"/>
          <w:szCs w:val="20"/>
        </w:rPr>
      </w:r>
      <w:r w:rsidRPr="001D735D">
        <w:rPr>
          <w:rFonts w:ascii="Times New Roman" w:hAnsi="Times New Roman" w:cs="Times New Roman"/>
          <w:bCs/>
          <w:sz w:val="20"/>
          <w:szCs w:val="20"/>
        </w:rPr>
        <w:fldChar w:fldCharType="separate"/>
      </w:r>
      <w:r w:rsidR="00C248BE">
        <w:rPr>
          <w:rFonts w:ascii="Times New Roman" w:hAnsi="Times New Roman" w:cs="Times New Roman"/>
          <w:bCs/>
          <w:noProof/>
          <w:sz w:val="20"/>
          <w:szCs w:val="20"/>
        </w:rPr>
        <w:t>[15]</w:t>
      </w:r>
      <w:r w:rsidRPr="001D735D">
        <w:rPr>
          <w:rFonts w:ascii="Times New Roman" w:hAnsi="Times New Roman" w:cs="Times New Roman"/>
          <w:bCs/>
          <w:sz w:val="20"/>
          <w:szCs w:val="20"/>
        </w:rPr>
        <w:fldChar w:fldCharType="end"/>
      </w:r>
    </w:p>
    <w:p w14:paraId="5165521D" w14:textId="77777777" w:rsidR="00AF2EA1" w:rsidRPr="001D735D" w:rsidRDefault="00AF2EA1" w:rsidP="00FA41A8">
      <w:pPr>
        <w:spacing w:after="0" w:line="240" w:lineRule="auto"/>
        <w:contextualSpacing/>
        <w:rPr>
          <w:rFonts w:ascii="Times New Roman" w:hAnsi="Times New Roman" w:cs="Times New Roman"/>
          <w:bCs/>
          <w:sz w:val="20"/>
          <w:szCs w:val="20"/>
        </w:rPr>
      </w:pPr>
      <w:r w:rsidRPr="001D735D">
        <w:rPr>
          <w:rFonts w:ascii="Times New Roman" w:hAnsi="Times New Roman" w:cs="Times New Roman"/>
          <w:bCs/>
          <w:sz w:val="20"/>
          <w:szCs w:val="20"/>
          <w:vertAlign w:val="superscript"/>
        </w:rPr>
        <w:t>3</w:t>
      </w:r>
      <w:r w:rsidRPr="001D735D">
        <w:rPr>
          <w:rFonts w:ascii="Times New Roman" w:hAnsi="Times New Roman" w:cs="Times New Roman"/>
          <w:bCs/>
          <w:sz w:val="20"/>
          <w:szCs w:val="20"/>
        </w:rPr>
        <w:t>Average of superior and inferior sites aspects of nasal margin.</w:t>
      </w:r>
    </w:p>
    <w:p w14:paraId="370C1600" w14:textId="77777777" w:rsidR="00AF2EA1" w:rsidRPr="001D735D" w:rsidRDefault="00AF2EA1" w:rsidP="00FA41A8">
      <w:pPr>
        <w:spacing w:after="0" w:line="240" w:lineRule="auto"/>
        <w:contextualSpacing/>
        <w:rPr>
          <w:rFonts w:ascii="Times New Roman" w:hAnsi="Times New Roman" w:cs="Times New Roman"/>
          <w:bCs/>
          <w:i/>
          <w:iCs/>
          <w:sz w:val="24"/>
        </w:rPr>
      </w:pPr>
    </w:p>
    <w:p w14:paraId="65B4D451" w14:textId="77777777" w:rsidR="00AF2EA1" w:rsidRPr="001D735D" w:rsidRDefault="00AF2EA1" w:rsidP="00FA41A8">
      <w:pPr>
        <w:spacing w:after="0" w:line="240" w:lineRule="auto"/>
        <w:contextualSpacing/>
        <w:rPr>
          <w:rFonts w:ascii="Times New Roman" w:hAnsi="Times New Roman" w:cs="Times New Roman"/>
          <w:bCs/>
          <w:i/>
          <w:iCs/>
          <w:sz w:val="24"/>
        </w:rPr>
      </w:pPr>
    </w:p>
    <w:p w14:paraId="65420ADB" w14:textId="77777777" w:rsidR="00AF2EA1" w:rsidRPr="001D735D" w:rsidRDefault="00AF2EA1" w:rsidP="00FA41A8">
      <w:pPr>
        <w:spacing w:after="0" w:line="240" w:lineRule="auto"/>
        <w:contextualSpacing/>
        <w:rPr>
          <w:rFonts w:ascii="Times New Roman" w:hAnsi="Times New Roman" w:cs="Times New Roman"/>
          <w:bCs/>
          <w:i/>
          <w:iCs/>
          <w:sz w:val="24"/>
        </w:rPr>
      </w:pPr>
    </w:p>
    <w:p w14:paraId="31A74ED3" w14:textId="77777777" w:rsidR="00AF2EA1" w:rsidRPr="001D735D" w:rsidRDefault="00AF2EA1" w:rsidP="00FA41A8">
      <w:pPr>
        <w:spacing w:after="0" w:line="240" w:lineRule="auto"/>
        <w:contextualSpacing/>
        <w:rPr>
          <w:rFonts w:ascii="Times New Roman" w:hAnsi="Times New Roman" w:cs="Times New Roman"/>
          <w:bCs/>
          <w:i/>
          <w:iCs/>
          <w:sz w:val="24"/>
        </w:rPr>
      </w:pPr>
    </w:p>
    <w:p w14:paraId="7A87B144" w14:textId="77777777" w:rsidR="00AF2EA1" w:rsidRPr="001D735D" w:rsidRDefault="00AF2EA1" w:rsidP="00FA41A8">
      <w:pPr>
        <w:spacing w:after="0" w:line="240" w:lineRule="auto"/>
        <w:contextualSpacing/>
        <w:rPr>
          <w:rFonts w:ascii="Times New Roman" w:hAnsi="Times New Roman" w:cs="Times New Roman"/>
          <w:bCs/>
          <w:i/>
          <w:iCs/>
          <w:sz w:val="24"/>
        </w:rPr>
      </w:pPr>
    </w:p>
    <w:p w14:paraId="42A87BE2" w14:textId="77777777" w:rsidR="00AF2EA1" w:rsidRPr="001D735D" w:rsidRDefault="00AF2EA1" w:rsidP="00FA41A8">
      <w:pPr>
        <w:spacing w:after="0" w:line="240" w:lineRule="auto"/>
        <w:contextualSpacing/>
        <w:rPr>
          <w:rFonts w:ascii="Times New Roman" w:hAnsi="Times New Roman" w:cs="Times New Roman"/>
          <w:bCs/>
          <w:i/>
          <w:iCs/>
          <w:sz w:val="24"/>
        </w:rPr>
      </w:pPr>
    </w:p>
    <w:p w14:paraId="54A56272" w14:textId="77777777" w:rsidR="00AF2EA1" w:rsidRPr="001D735D" w:rsidRDefault="00AF2EA1" w:rsidP="00FA41A8">
      <w:pPr>
        <w:spacing w:after="0" w:line="240" w:lineRule="auto"/>
        <w:contextualSpacing/>
        <w:rPr>
          <w:rFonts w:ascii="Times New Roman" w:hAnsi="Times New Roman" w:cs="Times New Roman"/>
          <w:bCs/>
          <w:i/>
          <w:iCs/>
          <w:sz w:val="24"/>
        </w:rPr>
      </w:pPr>
    </w:p>
    <w:p w14:paraId="67BE84FB" w14:textId="77777777" w:rsidR="00AF2EA1" w:rsidRPr="001D735D" w:rsidRDefault="00AF2EA1" w:rsidP="00FA41A8">
      <w:pPr>
        <w:spacing w:after="0" w:line="240" w:lineRule="auto"/>
        <w:contextualSpacing/>
        <w:rPr>
          <w:rFonts w:ascii="Times New Roman" w:hAnsi="Times New Roman" w:cs="Times New Roman"/>
          <w:bCs/>
          <w:i/>
          <w:iCs/>
          <w:sz w:val="24"/>
        </w:rPr>
      </w:pPr>
    </w:p>
    <w:p w14:paraId="13007BA9" w14:textId="77777777" w:rsidR="00AF2EA1" w:rsidRPr="001D735D" w:rsidRDefault="00AF2EA1" w:rsidP="00FA41A8">
      <w:pPr>
        <w:spacing w:after="0" w:line="240" w:lineRule="auto"/>
        <w:contextualSpacing/>
        <w:rPr>
          <w:rFonts w:ascii="Times New Roman" w:hAnsi="Times New Roman" w:cs="Times New Roman"/>
          <w:bCs/>
          <w:i/>
          <w:iCs/>
          <w:sz w:val="24"/>
        </w:rPr>
      </w:pPr>
    </w:p>
    <w:p w14:paraId="1494BA25" w14:textId="77777777" w:rsidR="00AF2EA1" w:rsidRPr="001D735D" w:rsidRDefault="00AF2EA1" w:rsidP="00FA41A8">
      <w:pPr>
        <w:spacing w:after="0" w:line="240" w:lineRule="auto"/>
        <w:contextualSpacing/>
        <w:rPr>
          <w:rFonts w:ascii="Times New Roman" w:hAnsi="Times New Roman" w:cs="Times New Roman"/>
          <w:bCs/>
          <w:i/>
          <w:iCs/>
          <w:sz w:val="24"/>
        </w:rPr>
      </w:pPr>
    </w:p>
    <w:p w14:paraId="28B5D650" w14:textId="77777777" w:rsidR="00AF2EA1" w:rsidRPr="001D735D" w:rsidRDefault="00AF2EA1" w:rsidP="00FA41A8">
      <w:pPr>
        <w:spacing w:after="0" w:line="240" w:lineRule="auto"/>
        <w:contextualSpacing/>
        <w:rPr>
          <w:rFonts w:ascii="Times New Roman" w:hAnsi="Times New Roman" w:cs="Times New Roman"/>
          <w:bCs/>
          <w:i/>
          <w:iCs/>
          <w:sz w:val="24"/>
        </w:rPr>
      </w:pPr>
    </w:p>
    <w:p w14:paraId="62EB8FBB" w14:textId="77777777" w:rsidR="00AF2EA1" w:rsidRPr="001D735D" w:rsidRDefault="00AF2EA1" w:rsidP="00FA41A8">
      <w:pPr>
        <w:spacing w:after="0" w:line="240" w:lineRule="auto"/>
        <w:contextualSpacing/>
        <w:rPr>
          <w:rFonts w:ascii="Times New Roman" w:hAnsi="Times New Roman" w:cs="Times New Roman"/>
          <w:bCs/>
          <w:i/>
          <w:iCs/>
          <w:sz w:val="24"/>
        </w:rPr>
      </w:pPr>
    </w:p>
    <w:p w14:paraId="01F5DC84" w14:textId="77777777" w:rsidR="00AF2EA1" w:rsidRPr="001D735D" w:rsidRDefault="00AF2EA1" w:rsidP="00FA41A8">
      <w:pPr>
        <w:spacing w:after="0" w:line="240" w:lineRule="auto"/>
        <w:contextualSpacing/>
        <w:rPr>
          <w:rFonts w:ascii="Times New Roman" w:hAnsi="Times New Roman" w:cs="Times New Roman"/>
          <w:bCs/>
          <w:i/>
          <w:iCs/>
          <w:sz w:val="24"/>
        </w:rPr>
      </w:pPr>
    </w:p>
    <w:p w14:paraId="501976CA" w14:textId="27100436" w:rsidR="00AF2EA1" w:rsidRPr="001D735D" w:rsidRDefault="00AF2EA1" w:rsidP="00FA41A8">
      <w:pPr>
        <w:contextualSpacing/>
        <w:rPr>
          <w:rFonts w:ascii="Times New Roman" w:hAnsi="Times New Roman" w:cs="Times New Roman"/>
          <w:sz w:val="24"/>
        </w:rPr>
      </w:pPr>
      <w:r w:rsidRPr="001D735D">
        <w:rPr>
          <w:rFonts w:ascii="Times New Roman" w:hAnsi="Times New Roman" w:cs="Times New Roman"/>
          <w:b/>
          <w:bCs/>
          <w:sz w:val="24"/>
        </w:rPr>
        <w:lastRenderedPageBreak/>
        <w:t xml:space="preserve">Supplementary Table </w:t>
      </w:r>
      <w:r w:rsidR="002613A7">
        <w:rPr>
          <w:rFonts w:ascii="Times New Roman" w:hAnsi="Times New Roman" w:cs="Times New Roman"/>
          <w:b/>
          <w:bCs/>
          <w:sz w:val="24"/>
        </w:rPr>
        <w:t>2</w:t>
      </w:r>
      <w:r w:rsidRPr="001D735D">
        <w:rPr>
          <w:rFonts w:ascii="Times New Roman" w:hAnsi="Times New Roman" w:cs="Times New Roman"/>
          <w:b/>
          <w:bCs/>
          <w:sz w:val="24"/>
        </w:rPr>
        <w:t xml:space="preserve">. </w:t>
      </w:r>
      <w:r w:rsidRPr="001D735D">
        <w:rPr>
          <w:rFonts w:ascii="Times New Roman" w:hAnsi="Times New Roman" w:cs="Times New Roman"/>
          <w:sz w:val="24"/>
        </w:rPr>
        <w:t>Scaling of size-corrected muscle forces in Newtons (N) applied to finite element models (FEMs) based on differences in model volume to the 2/3 power. L = Left, R = Right. AT = Anterior Temporalis, SM = Superficial Masseter, DM = Deep Masseter, MP = Medial Pterygoid.</w:t>
      </w:r>
    </w:p>
    <w:tbl>
      <w:tblPr>
        <w:tblW w:w="5000" w:type="pct"/>
        <w:tblLook w:val="04A0" w:firstRow="1" w:lastRow="0" w:firstColumn="1" w:lastColumn="0" w:noHBand="0" w:noVBand="1"/>
      </w:tblPr>
      <w:tblGrid>
        <w:gridCol w:w="2027"/>
        <w:gridCol w:w="2150"/>
        <w:gridCol w:w="801"/>
        <w:gridCol w:w="801"/>
        <w:gridCol w:w="801"/>
        <w:gridCol w:w="800"/>
        <w:gridCol w:w="675"/>
        <w:gridCol w:w="675"/>
        <w:gridCol w:w="675"/>
        <w:gridCol w:w="675"/>
      </w:tblGrid>
      <w:tr w:rsidR="00AF2EA1" w:rsidRPr="001D735D" w14:paraId="14398A0A" w14:textId="77777777" w:rsidTr="00AF2EA1">
        <w:trPr>
          <w:trHeight w:val="50"/>
        </w:trPr>
        <w:tc>
          <w:tcPr>
            <w:tcW w:w="1005" w:type="pct"/>
            <w:tcBorders>
              <w:top w:val="single" w:sz="4" w:space="0" w:color="auto"/>
              <w:left w:val="nil"/>
              <w:bottom w:val="single" w:sz="4" w:space="0" w:color="auto"/>
              <w:right w:val="nil"/>
            </w:tcBorders>
            <w:shd w:val="clear" w:color="auto" w:fill="auto"/>
            <w:noWrap/>
            <w:hideMark/>
          </w:tcPr>
          <w:p w14:paraId="7BEEFE1F" w14:textId="77777777" w:rsidR="00AF2EA1" w:rsidRPr="001D735D" w:rsidRDefault="00AF2EA1" w:rsidP="00FA41A8">
            <w:pPr>
              <w:spacing w:after="0" w:line="240" w:lineRule="auto"/>
              <w:rPr>
                <w:rFonts w:ascii="Times New Roman" w:eastAsia="Times New Roman" w:hAnsi="Times New Roman" w:cs="Times New Roman"/>
                <w:b/>
                <w:bCs/>
                <w:sz w:val="16"/>
                <w:szCs w:val="16"/>
                <w:lang w:val="en-US"/>
              </w:rPr>
            </w:pPr>
            <w:r w:rsidRPr="001D735D">
              <w:rPr>
                <w:rFonts w:ascii="Times New Roman" w:eastAsia="Times New Roman" w:hAnsi="Times New Roman" w:cs="Times New Roman"/>
                <w:b/>
                <w:bCs/>
                <w:sz w:val="16"/>
                <w:szCs w:val="16"/>
                <w:lang w:val="en-US"/>
              </w:rPr>
              <w:t>Model</w:t>
            </w:r>
          </w:p>
        </w:tc>
        <w:tc>
          <w:tcPr>
            <w:tcW w:w="1066" w:type="pct"/>
            <w:tcBorders>
              <w:top w:val="single" w:sz="4" w:space="0" w:color="auto"/>
              <w:left w:val="nil"/>
              <w:bottom w:val="single" w:sz="4" w:space="0" w:color="auto"/>
              <w:right w:val="nil"/>
            </w:tcBorders>
            <w:shd w:val="clear" w:color="auto" w:fill="auto"/>
            <w:noWrap/>
            <w:hideMark/>
          </w:tcPr>
          <w:p w14:paraId="1A97DAD5" w14:textId="77777777" w:rsidR="00AF2EA1" w:rsidRPr="001D735D" w:rsidRDefault="00AF2EA1" w:rsidP="00FA41A8">
            <w:pPr>
              <w:spacing w:after="0" w:line="240" w:lineRule="auto"/>
              <w:rPr>
                <w:rFonts w:ascii="Times New Roman" w:eastAsia="Times New Roman" w:hAnsi="Times New Roman" w:cs="Times New Roman"/>
                <w:b/>
                <w:bCs/>
                <w:sz w:val="16"/>
                <w:szCs w:val="16"/>
                <w:lang w:val="en-US"/>
              </w:rPr>
            </w:pPr>
            <w:r w:rsidRPr="001D735D">
              <w:rPr>
                <w:rFonts w:ascii="Times New Roman" w:eastAsia="Times New Roman" w:hAnsi="Times New Roman" w:cs="Times New Roman"/>
                <w:b/>
                <w:bCs/>
                <w:sz w:val="16"/>
                <w:szCs w:val="16"/>
                <w:lang w:val="en-US"/>
              </w:rPr>
              <w:t>Muscle Group</w:t>
            </w:r>
          </w:p>
        </w:tc>
        <w:tc>
          <w:tcPr>
            <w:tcW w:w="397" w:type="pct"/>
            <w:tcBorders>
              <w:top w:val="single" w:sz="4" w:space="0" w:color="auto"/>
              <w:left w:val="nil"/>
              <w:bottom w:val="single" w:sz="4" w:space="0" w:color="auto"/>
              <w:right w:val="nil"/>
            </w:tcBorders>
            <w:shd w:val="clear" w:color="auto" w:fill="auto"/>
            <w:noWrap/>
            <w:hideMark/>
          </w:tcPr>
          <w:p w14:paraId="4EB2E2B0" w14:textId="77777777" w:rsidR="00AF2EA1" w:rsidRPr="001D735D" w:rsidRDefault="00AF2EA1" w:rsidP="00FA41A8">
            <w:pPr>
              <w:spacing w:after="0" w:line="240" w:lineRule="auto"/>
              <w:jc w:val="center"/>
              <w:rPr>
                <w:rFonts w:ascii="Times New Roman" w:eastAsia="Times New Roman" w:hAnsi="Times New Roman" w:cs="Times New Roman"/>
                <w:b/>
                <w:bCs/>
                <w:sz w:val="16"/>
                <w:szCs w:val="16"/>
                <w:lang w:val="en-US"/>
              </w:rPr>
            </w:pPr>
            <w:r w:rsidRPr="001D735D">
              <w:rPr>
                <w:rFonts w:ascii="Times New Roman" w:eastAsia="Times New Roman" w:hAnsi="Times New Roman" w:cs="Times New Roman"/>
                <w:b/>
                <w:bCs/>
                <w:sz w:val="16"/>
                <w:szCs w:val="16"/>
                <w:lang w:val="en-US"/>
              </w:rPr>
              <w:t>LAT</w:t>
            </w:r>
          </w:p>
        </w:tc>
        <w:tc>
          <w:tcPr>
            <w:tcW w:w="397" w:type="pct"/>
            <w:tcBorders>
              <w:top w:val="single" w:sz="4" w:space="0" w:color="auto"/>
              <w:left w:val="nil"/>
              <w:bottom w:val="single" w:sz="4" w:space="0" w:color="auto"/>
              <w:right w:val="nil"/>
            </w:tcBorders>
            <w:shd w:val="clear" w:color="auto" w:fill="auto"/>
            <w:noWrap/>
            <w:hideMark/>
          </w:tcPr>
          <w:p w14:paraId="3FAF5474" w14:textId="77777777" w:rsidR="00AF2EA1" w:rsidRPr="001D735D" w:rsidRDefault="00AF2EA1" w:rsidP="00FA41A8">
            <w:pPr>
              <w:spacing w:after="0" w:line="240" w:lineRule="auto"/>
              <w:jc w:val="center"/>
              <w:rPr>
                <w:rFonts w:ascii="Times New Roman" w:eastAsia="Times New Roman" w:hAnsi="Times New Roman" w:cs="Times New Roman"/>
                <w:b/>
                <w:bCs/>
                <w:sz w:val="16"/>
                <w:szCs w:val="16"/>
                <w:lang w:val="en-US"/>
              </w:rPr>
            </w:pPr>
            <w:r w:rsidRPr="001D735D">
              <w:rPr>
                <w:rFonts w:ascii="Times New Roman" w:eastAsia="Times New Roman" w:hAnsi="Times New Roman" w:cs="Times New Roman"/>
                <w:b/>
                <w:bCs/>
                <w:sz w:val="16"/>
                <w:szCs w:val="16"/>
                <w:lang w:val="en-US"/>
              </w:rPr>
              <w:t>RAT</w:t>
            </w:r>
          </w:p>
        </w:tc>
        <w:tc>
          <w:tcPr>
            <w:tcW w:w="397" w:type="pct"/>
            <w:tcBorders>
              <w:top w:val="single" w:sz="4" w:space="0" w:color="auto"/>
              <w:left w:val="nil"/>
              <w:bottom w:val="single" w:sz="4" w:space="0" w:color="auto"/>
              <w:right w:val="nil"/>
            </w:tcBorders>
            <w:shd w:val="clear" w:color="auto" w:fill="auto"/>
            <w:noWrap/>
            <w:hideMark/>
          </w:tcPr>
          <w:p w14:paraId="4447A9CD" w14:textId="77777777" w:rsidR="00AF2EA1" w:rsidRPr="001D735D" w:rsidRDefault="00AF2EA1" w:rsidP="00FA41A8">
            <w:pPr>
              <w:spacing w:after="0" w:line="240" w:lineRule="auto"/>
              <w:jc w:val="center"/>
              <w:rPr>
                <w:rFonts w:ascii="Times New Roman" w:eastAsia="Times New Roman" w:hAnsi="Times New Roman" w:cs="Times New Roman"/>
                <w:b/>
                <w:bCs/>
                <w:sz w:val="16"/>
                <w:szCs w:val="16"/>
                <w:lang w:val="en-US"/>
              </w:rPr>
            </w:pPr>
            <w:r w:rsidRPr="001D735D">
              <w:rPr>
                <w:rFonts w:ascii="Times New Roman" w:eastAsia="Times New Roman" w:hAnsi="Times New Roman" w:cs="Times New Roman"/>
                <w:b/>
                <w:bCs/>
                <w:sz w:val="16"/>
                <w:szCs w:val="16"/>
                <w:lang w:val="en-US"/>
              </w:rPr>
              <w:t>LSM</w:t>
            </w:r>
          </w:p>
        </w:tc>
        <w:tc>
          <w:tcPr>
            <w:tcW w:w="397" w:type="pct"/>
            <w:tcBorders>
              <w:top w:val="single" w:sz="4" w:space="0" w:color="auto"/>
              <w:left w:val="nil"/>
              <w:bottom w:val="single" w:sz="4" w:space="0" w:color="auto"/>
              <w:right w:val="nil"/>
            </w:tcBorders>
            <w:shd w:val="clear" w:color="auto" w:fill="auto"/>
            <w:noWrap/>
            <w:hideMark/>
          </w:tcPr>
          <w:p w14:paraId="0C49F824" w14:textId="77777777" w:rsidR="00AF2EA1" w:rsidRPr="001D735D" w:rsidRDefault="00AF2EA1" w:rsidP="00FA41A8">
            <w:pPr>
              <w:spacing w:after="0" w:line="240" w:lineRule="auto"/>
              <w:jc w:val="center"/>
              <w:rPr>
                <w:rFonts w:ascii="Times New Roman" w:eastAsia="Times New Roman" w:hAnsi="Times New Roman" w:cs="Times New Roman"/>
                <w:b/>
                <w:bCs/>
                <w:sz w:val="16"/>
                <w:szCs w:val="16"/>
                <w:lang w:val="en-US"/>
              </w:rPr>
            </w:pPr>
            <w:r w:rsidRPr="001D735D">
              <w:rPr>
                <w:rFonts w:ascii="Times New Roman" w:eastAsia="Times New Roman" w:hAnsi="Times New Roman" w:cs="Times New Roman"/>
                <w:b/>
                <w:bCs/>
                <w:sz w:val="16"/>
                <w:szCs w:val="16"/>
                <w:lang w:val="en-US"/>
              </w:rPr>
              <w:t>RSM</w:t>
            </w:r>
          </w:p>
        </w:tc>
        <w:tc>
          <w:tcPr>
            <w:tcW w:w="335" w:type="pct"/>
            <w:tcBorders>
              <w:top w:val="single" w:sz="4" w:space="0" w:color="auto"/>
              <w:left w:val="nil"/>
              <w:bottom w:val="single" w:sz="4" w:space="0" w:color="auto"/>
              <w:right w:val="nil"/>
            </w:tcBorders>
            <w:shd w:val="clear" w:color="auto" w:fill="auto"/>
            <w:noWrap/>
            <w:hideMark/>
          </w:tcPr>
          <w:p w14:paraId="0CC12851" w14:textId="77777777" w:rsidR="00AF2EA1" w:rsidRPr="001D735D" w:rsidRDefault="00AF2EA1" w:rsidP="00FA41A8">
            <w:pPr>
              <w:spacing w:after="0" w:line="240" w:lineRule="auto"/>
              <w:jc w:val="center"/>
              <w:rPr>
                <w:rFonts w:ascii="Times New Roman" w:eastAsia="Times New Roman" w:hAnsi="Times New Roman" w:cs="Times New Roman"/>
                <w:b/>
                <w:bCs/>
                <w:sz w:val="16"/>
                <w:szCs w:val="16"/>
                <w:lang w:val="en-US"/>
              </w:rPr>
            </w:pPr>
            <w:r w:rsidRPr="001D735D">
              <w:rPr>
                <w:rFonts w:ascii="Times New Roman" w:eastAsia="Times New Roman" w:hAnsi="Times New Roman" w:cs="Times New Roman"/>
                <w:b/>
                <w:bCs/>
                <w:sz w:val="16"/>
                <w:szCs w:val="16"/>
                <w:lang w:val="en-US"/>
              </w:rPr>
              <w:t>LDM</w:t>
            </w:r>
          </w:p>
        </w:tc>
        <w:tc>
          <w:tcPr>
            <w:tcW w:w="335" w:type="pct"/>
            <w:tcBorders>
              <w:top w:val="single" w:sz="4" w:space="0" w:color="auto"/>
              <w:left w:val="nil"/>
              <w:bottom w:val="single" w:sz="4" w:space="0" w:color="auto"/>
              <w:right w:val="nil"/>
            </w:tcBorders>
            <w:shd w:val="clear" w:color="auto" w:fill="auto"/>
            <w:noWrap/>
            <w:hideMark/>
          </w:tcPr>
          <w:p w14:paraId="6934577B" w14:textId="77777777" w:rsidR="00AF2EA1" w:rsidRPr="001D735D" w:rsidRDefault="00AF2EA1" w:rsidP="00FA41A8">
            <w:pPr>
              <w:spacing w:after="0" w:line="240" w:lineRule="auto"/>
              <w:jc w:val="center"/>
              <w:rPr>
                <w:rFonts w:ascii="Times New Roman" w:eastAsia="Times New Roman" w:hAnsi="Times New Roman" w:cs="Times New Roman"/>
                <w:b/>
                <w:bCs/>
                <w:sz w:val="16"/>
                <w:szCs w:val="16"/>
                <w:lang w:val="en-US"/>
              </w:rPr>
            </w:pPr>
            <w:r w:rsidRPr="001D735D">
              <w:rPr>
                <w:rFonts w:ascii="Times New Roman" w:eastAsia="Times New Roman" w:hAnsi="Times New Roman" w:cs="Times New Roman"/>
                <w:b/>
                <w:bCs/>
                <w:sz w:val="16"/>
                <w:szCs w:val="16"/>
                <w:lang w:val="en-US"/>
              </w:rPr>
              <w:t>RDM</w:t>
            </w:r>
          </w:p>
        </w:tc>
        <w:tc>
          <w:tcPr>
            <w:tcW w:w="335" w:type="pct"/>
            <w:tcBorders>
              <w:top w:val="single" w:sz="4" w:space="0" w:color="auto"/>
              <w:left w:val="nil"/>
              <w:bottom w:val="single" w:sz="4" w:space="0" w:color="auto"/>
              <w:right w:val="nil"/>
            </w:tcBorders>
            <w:shd w:val="clear" w:color="auto" w:fill="auto"/>
            <w:noWrap/>
            <w:hideMark/>
          </w:tcPr>
          <w:p w14:paraId="180D0265" w14:textId="77777777" w:rsidR="00AF2EA1" w:rsidRPr="001D735D" w:rsidRDefault="00AF2EA1" w:rsidP="00FA41A8">
            <w:pPr>
              <w:spacing w:after="0" w:line="240" w:lineRule="auto"/>
              <w:jc w:val="center"/>
              <w:rPr>
                <w:rFonts w:ascii="Times New Roman" w:eastAsia="Times New Roman" w:hAnsi="Times New Roman" w:cs="Times New Roman"/>
                <w:b/>
                <w:bCs/>
                <w:sz w:val="16"/>
                <w:szCs w:val="16"/>
                <w:lang w:val="en-US"/>
              </w:rPr>
            </w:pPr>
            <w:r w:rsidRPr="001D735D">
              <w:rPr>
                <w:rFonts w:ascii="Times New Roman" w:eastAsia="Times New Roman" w:hAnsi="Times New Roman" w:cs="Times New Roman"/>
                <w:b/>
                <w:bCs/>
                <w:sz w:val="16"/>
                <w:szCs w:val="16"/>
                <w:lang w:val="en-US"/>
              </w:rPr>
              <w:t>LMP</w:t>
            </w:r>
          </w:p>
        </w:tc>
        <w:tc>
          <w:tcPr>
            <w:tcW w:w="335" w:type="pct"/>
            <w:tcBorders>
              <w:top w:val="single" w:sz="4" w:space="0" w:color="auto"/>
              <w:left w:val="nil"/>
              <w:bottom w:val="single" w:sz="4" w:space="0" w:color="auto"/>
              <w:right w:val="nil"/>
            </w:tcBorders>
            <w:shd w:val="clear" w:color="auto" w:fill="auto"/>
            <w:noWrap/>
            <w:hideMark/>
          </w:tcPr>
          <w:p w14:paraId="4621A812" w14:textId="77777777" w:rsidR="00AF2EA1" w:rsidRPr="001D735D" w:rsidRDefault="00AF2EA1" w:rsidP="00FA41A8">
            <w:pPr>
              <w:spacing w:after="0" w:line="240" w:lineRule="auto"/>
              <w:jc w:val="center"/>
              <w:rPr>
                <w:rFonts w:ascii="Times New Roman" w:eastAsia="Times New Roman" w:hAnsi="Times New Roman" w:cs="Times New Roman"/>
                <w:b/>
                <w:bCs/>
                <w:sz w:val="16"/>
                <w:szCs w:val="16"/>
                <w:lang w:val="en-US"/>
              </w:rPr>
            </w:pPr>
            <w:r w:rsidRPr="001D735D">
              <w:rPr>
                <w:rFonts w:ascii="Times New Roman" w:eastAsia="Times New Roman" w:hAnsi="Times New Roman" w:cs="Times New Roman"/>
                <w:b/>
                <w:bCs/>
                <w:sz w:val="16"/>
                <w:szCs w:val="16"/>
                <w:lang w:val="en-US"/>
              </w:rPr>
              <w:t>RMP</w:t>
            </w:r>
          </w:p>
        </w:tc>
      </w:tr>
      <w:tr w:rsidR="001D735D" w:rsidRPr="001D735D" w14:paraId="76354896" w14:textId="77777777" w:rsidTr="00AF2EA1">
        <w:trPr>
          <w:trHeight w:val="50"/>
        </w:trPr>
        <w:tc>
          <w:tcPr>
            <w:tcW w:w="1005" w:type="pct"/>
            <w:tcBorders>
              <w:top w:val="single" w:sz="4" w:space="0" w:color="auto"/>
              <w:left w:val="nil"/>
              <w:right w:val="nil"/>
            </w:tcBorders>
            <w:shd w:val="clear" w:color="auto" w:fill="auto"/>
            <w:noWrap/>
          </w:tcPr>
          <w:p w14:paraId="7E7170C1" w14:textId="77777777" w:rsidR="00AF2EA1" w:rsidRPr="001D735D" w:rsidRDefault="00AF2EA1" w:rsidP="00FA41A8">
            <w:pPr>
              <w:spacing w:after="0" w:line="240" w:lineRule="auto"/>
              <w:rPr>
                <w:rFonts w:ascii="Times New Roman" w:eastAsia="Times New Roman" w:hAnsi="Times New Roman" w:cs="Times New Roman"/>
                <w:bCs/>
                <w:i/>
                <w:sz w:val="16"/>
                <w:szCs w:val="16"/>
                <w:lang w:val="en-US"/>
              </w:rPr>
            </w:pPr>
            <w:r w:rsidRPr="001D735D">
              <w:rPr>
                <w:rFonts w:ascii="Times New Roman" w:eastAsia="Times New Roman" w:hAnsi="Times New Roman" w:cs="Times New Roman"/>
                <w:bCs/>
                <w:i/>
                <w:sz w:val="16"/>
                <w:szCs w:val="16"/>
                <w:lang w:val="en-US"/>
              </w:rPr>
              <w:t>Australopithecus afarensis</w:t>
            </w:r>
          </w:p>
        </w:tc>
        <w:tc>
          <w:tcPr>
            <w:tcW w:w="1066" w:type="pct"/>
            <w:tcBorders>
              <w:top w:val="single" w:sz="4" w:space="0" w:color="auto"/>
              <w:left w:val="nil"/>
              <w:right w:val="nil"/>
            </w:tcBorders>
            <w:shd w:val="clear" w:color="auto" w:fill="auto"/>
            <w:noWrap/>
          </w:tcPr>
          <w:p w14:paraId="60FF951F" w14:textId="77777777" w:rsidR="00AF2EA1" w:rsidRPr="001D735D" w:rsidRDefault="00AF2EA1" w:rsidP="00FA41A8">
            <w:pPr>
              <w:spacing w:after="0" w:line="240" w:lineRule="auto"/>
              <w:rPr>
                <w:rFonts w:ascii="Times New Roman" w:eastAsia="Times New Roman" w:hAnsi="Times New Roman" w:cs="Times New Roman"/>
                <w:b/>
                <w:bCs/>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single" w:sz="4" w:space="0" w:color="auto"/>
              <w:left w:val="nil"/>
              <w:right w:val="nil"/>
            </w:tcBorders>
            <w:shd w:val="clear" w:color="auto" w:fill="auto"/>
            <w:noWrap/>
          </w:tcPr>
          <w:p w14:paraId="4808AD96" w14:textId="77777777" w:rsidR="00AF2EA1" w:rsidRPr="001D735D" w:rsidRDefault="00AF2EA1" w:rsidP="00FA41A8">
            <w:pPr>
              <w:spacing w:after="0" w:line="240" w:lineRule="auto"/>
              <w:jc w:val="center"/>
              <w:rPr>
                <w:rFonts w:ascii="Times New Roman" w:eastAsia="Times New Roman" w:hAnsi="Times New Roman" w:cs="Times New Roman"/>
                <w:bCs/>
                <w:sz w:val="16"/>
                <w:szCs w:val="16"/>
                <w:lang w:val="en-US"/>
              </w:rPr>
            </w:pPr>
            <w:r w:rsidRPr="001D735D">
              <w:rPr>
                <w:rFonts w:ascii="Times New Roman" w:eastAsia="Times New Roman" w:hAnsi="Times New Roman" w:cs="Times New Roman"/>
                <w:bCs/>
                <w:sz w:val="16"/>
                <w:szCs w:val="16"/>
                <w:lang w:val="en-US"/>
              </w:rPr>
              <w:t>775.46</w:t>
            </w:r>
          </w:p>
        </w:tc>
        <w:tc>
          <w:tcPr>
            <w:tcW w:w="397" w:type="pct"/>
            <w:tcBorders>
              <w:top w:val="single" w:sz="4" w:space="0" w:color="auto"/>
              <w:left w:val="nil"/>
              <w:right w:val="nil"/>
            </w:tcBorders>
            <w:shd w:val="clear" w:color="auto" w:fill="auto"/>
            <w:noWrap/>
          </w:tcPr>
          <w:p w14:paraId="0FF83FD7" w14:textId="77777777" w:rsidR="00AF2EA1" w:rsidRPr="001D735D" w:rsidRDefault="00AF2EA1" w:rsidP="00FA41A8">
            <w:pPr>
              <w:spacing w:after="0" w:line="240" w:lineRule="auto"/>
              <w:jc w:val="center"/>
              <w:rPr>
                <w:rFonts w:ascii="Times New Roman" w:eastAsia="Times New Roman" w:hAnsi="Times New Roman" w:cs="Times New Roman"/>
                <w:bCs/>
                <w:sz w:val="16"/>
                <w:szCs w:val="16"/>
                <w:lang w:val="en-US"/>
              </w:rPr>
            </w:pPr>
            <w:r w:rsidRPr="001D735D">
              <w:rPr>
                <w:rFonts w:ascii="Times New Roman" w:eastAsia="Times New Roman" w:hAnsi="Times New Roman" w:cs="Times New Roman"/>
                <w:bCs/>
                <w:sz w:val="16"/>
                <w:szCs w:val="16"/>
                <w:lang w:val="en-US"/>
              </w:rPr>
              <w:t>775.46</w:t>
            </w:r>
          </w:p>
        </w:tc>
        <w:tc>
          <w:tcPr>
            <w:tcW w:w="397" w:type="pct"/>
            <w:tcBorders>
              <w:top w:val="single" w:sz="4" w:space="0" w:color="auto"/>
              <w:left w:val="nil"/>
              <w:right w:val="nil"/>
            </w:tcBorders>
            <w:shd w:val="clear" w:color="auto" w:fill="auto"/>
            <w:noWrap/>
          </w:tcPr>
          <w:p w14:paraId="41B5E79C" w14:textId="77777777" w:rsidR="00AF2EA1" w:rsidRPr="001D735D" w:rsidRDefault="00AF2EA1" w:rsidP="00FA41A8">
            <w:pPr>
              <w:spacing w:after="0" w:line="240" w:lineRule="auto"/>
              <w:jc w:val="center"/>
              <w:rPr>
                <w:rFonts w:ascii="Times New Roman" w:eastAsia="Times New Roman" w:hAnsi="Times New Roman" w:cs="Times New Roman"/>
                <w:bCs/>
                <w:sz w:val="16"/>
                <w:szCs w:val="16"/>
                <w:lang w:val="en-US"/>
              </w:rPr>
            </w:pPr>
            <w:r w:rsidRPr="001D735D">
              <w:rPr>
                <w:rFonts w:ascii="Times New Roman" w:eastAsia="Times New Roman" w:hAnsi="Times New Roman" w:cs="Times New Roman"/>
                <w:bCs/>
                <w:sz w:val="16"/>
                <w:szCs w:val="16"/>
                <w:lang w:val="en-US"/>
              </w:rPr>
              <w:t>797.62</w:t>
            </w:r>
          </w:p>
        </w:tc>
        <w:tc>
          <w:tcPr>
            <w:tcW w:w="397" w:type="pct"/>
            <w:tcBorders>
              <w:top w:val="single" w:sz="4" w:space="0" w:color="auto"/>
              <w:left w:val="nil"/>
              <w:right w:val="nil"/>
            </w:tcBorders>
            <w:shd w:val="clear" w:color="auto" w:fill="auto"/>
            <w:noWrap/>
          </w:tcPr>
          <w:p w14:paraId="7A83109A" w14:textId="77777777" w:rsidR="00AF2EA1" w:rsidRPr="001D735D" w:rsidRDefault="00AF2EA1" w:rsidP="00FA41A8">
            <w:pPr>
              <w:spacing w:after="0" w:line="240" w:lineRule="auto"/>
              <w:jc w:val="center"/>
              <w:rPr>
                <w:rFonts w:ascii="Times New Roman" w:eastAsia="Times New Roman" w:hAnsi="Times New Roman" w:cs="Times New Roman"/>
                <w:bCs/>
                <w:sz w:val="16"/>
                <w:szCs w:val="16"/>
                <w:lang w:val="en-US"/>
              </w:rPr>
            </w:pPr>
            <w:r w:rsidRPr="001D735D">
              <w:rPr>
                <w:rFonts w:ascii="Times New Roman" w:eastAsia="Times New Roman" w:hAnsi="Times New Roman" w:cs="Times New Roman"/>
                <w:bCs/>
                <w:sz w:val="16"/>
                <w:szCs w:val="16"/>
                <w:lang w:val="en-US"/>
              </w:rPr>
              <w:t>797.62</w:t>
            </w:r>
          </w:p>
        </w:tc>
        <w:tc>
          <w:tcPr>
            <w:tcW w:w="335" w:type="pct"/>
            <w:tcBorders>
              <w:top w:val="single" w:sz="4" w:space="0" w:color="auto"/>
              <w:left w:val="nil"/>
              <w:right w:val="nil"/>
            </w:tcBorders>
            <w:shd w:val="clear" w:color="auto" w:fill="auto"/>
            <w:noWrap/>
          </w:tcPr>
          <w:p w14:paraId="1120E859" w14:textId="77777777" w:rsidR="00AF2EA1" w:rsidRPr="001D735D" w:rsidRDefault="00AF2EA1" w:rsidP="00FA41A8">
            <w:pPr>
              <w:spacing w:after="0" w:line="240" w:lineRule="auto"/>
              <w:jc w:val="center"/>
              <w:rPr>
                <w:rFonts w:ascii="Times New Roman" w:eastAsia="Times New Roman" w:hAnsi="Times New Roman" w:cs="Times New Roman"/>
                <w:bCs/>
                <w:sz w:val="16"/>
                <w:szCs w:val="16"/>
                <w:lang w:val="en-US"/>
              </w:rPr>
            </w:pPr>
            <w:r w:rsidRPr="001D735D">
              <w:rPr>
                <w:rFonts w:ascii="Times New Roman" w:eastAsia="Times New Roman" w:hAnsi="Times New Roman" w:cs="Times New Roman"/>
                <w:bCs/>
                <w:sz w:val="16"/>
                <w:szCs w:val="16"/>
                <w:lang w:val="en-US"/>
              </w:rPr>
              <w:t>118.63</w:t>
            </w:r>
          </w:p>
        </w:tc>
        <w:tc>
          <w:tcPr>
            <w:tcW w:w="335" w:type="pct"/>
            <w:tcBorders>
              <w:top w:val="single" w:sz="4" w:space="0" w:color="auto"/>
              <w:left w:val="nil"/>
              <w:right w:val="nil"/>
            </w:tcBorders>
            <w:shd w:val="clear" w:color="auto" w:fill="auto"/>
            <w:noWrap/>
          </w:tcPr>
          <w:p w14:paraId="367E504F" w14:textId="77777777" w:rsidR="00AF2EA1" w:rsidRPr="001D735D" w:rsidRDefault="00AF2EA1" w:rsidP="00FA41A8">
            <w:pPr>
              <w:spacing w:after="0" w:line="240" w:lineRule="auto"/>
              <w:jc w:val="center"/>
              <w:rPr>
                <w:rFonts w:ascii="Times New Roman" w:eastAsia="Times New Roman" w:hAnsi="Times New Roman" w:cs="Times New Roman"/>
                <w:bCs/>
                <w:sz w:val="16"/>
                <w:szCs w:val="16"/>
                <w:lang w:val="en-US"/>
              </w:rPr>
            </w:pPr>
            <w:r w:rsidRPr="001D735D">
              <w:rPr>
                <w:rFonts w:ascii="Times New Roman" w:eastAsia="Times New Roman" w:hAnsi="Times New Roman" w:cs="Times New Roman"/>
                <w:bCs/>
                <w:sz w:val="16"/>
                <w:szCs w:val="16"/>
                <w:lang w:val="en-US"/>
              </w:rPr>
              <w:t>118.63</w:t>
            </w:r>
          </w:p>
        </w:tc>
        <w:tc>
          <w:tcPr>
            <w:tcW w:w="335" w:type="pct"/>
            <w:tcBorders>
              <w:top w:val="single" w:sz="4" w:space="0" w:color="auto"/>
              <w:left w:val="nil"/>
              <w:right w:val="nil"/>
            </w:tcBorders>
            <w:shd w:val="clear" w:color="auto" w:fill="auto"/>
            <w:noWrap/>
          </w:tcPr>
          <w:p w14:paraId="26DBC676" w14:textId="77777777" w:rsidR="00AF2EA1" w:rsidRPr="001D735D" w:rsidRDefault="00AF2EA1" w:rsidP="00FA41A8">
            <w:pPr>
              <w:spacing w:after="0" w:line="240" w:lineRule="auto"/>
              <w:jc w:val="center"/>
              <w:rPr>
                <w:rFonts w:ascii="Times New Roman" w:eastAsia="Times New Roman" w:hAnsi="Times New Roman" w:cs="Times New Roman"/>
                <w:bCs/>
                <w:sz w:val="16"/>
                <w:szCs w:val="16"/>
                <w:lang w:val="en-US"/>
              </w:rPr>
            </w:pPr>
            <w:r w:rsidRPr="001D735D">
              <w:rPr>
                <w:rFonts w:ascii="Times New Roman" w:eastAsia="Times New Roman" w:hAnsi="Times New Roman" w:cs="Times New Roman"/>
                <w:bCs/>
                <w:sz w:val="16"/>
                <w:szCs w:val="16"/>
                <w:lang w:val="en-US"/>
              </w:rPr>
              <w:t>263.57</w:t>
            </w:r>
          </w:p>
        </w:tc>
        <w:tc>
          <w:tcPr>
            <w:tcW w:w="335" w:type="pct"/>
            <w:tcBorders>
              <w:top w:val="single" w:sz="4" w:space="0" w:color="auto"/>
              <w:left w:val="nil"/>
              <w:right w:val="nil"/>
            </w:tcBorders>
            <w:shd w:val="clear" w:color="auto" w:fill="auto"/>
            <w:noWrap/>
          </w:tcPr>
          <w:p w14:paraId="58595596" w14:textId="77777777" w:rsidR="00AF2EA1" w:rsidRPr="001D735D" w:rsidRDefault="00AF2EA1" w:rsidP="00FA41A8">
            <w:pPr>
              <w:spacing w:after="0" w:line="240" w:lineRule="auto"/>
              <w:jc w:val="center"/>
              <w:rPr>
                <w:rFonts w:ascii="Times New Roman" w:eastAsia="Times New Roman" w:hAnsi="Times New Roman" w:cs="Times New Roman"/>
                <w:bCs/>
                <w:sz w:val="16"/>
                <w:szCs w:val="16"/>
                <w:lang w:val="en-US"/>
              </w:rPr>
            </w:pPr>
            <w:r w:rsidRPr="001D735D">
              <w:rPr>
                <w:rFonts w:ascii="Times New Roman" w:eastAsia="Times New Roman" w:hAnsi="Times New Roman" w:cs="Times New Roman"/>
                <w:bCs/>
                <w:sz w:val="16"/>
                <w:szCs w:val="16"/>
                <w:lang w:val="en-US"/>
              </w:rPr>
              <w:t>263.57</w:t>
            </w:r>
          </w:p>
        </w:tc>
      </w:tr>
      <w:tr w:rsidR="001D735D" w:rsidRPr="001D735D" w14:paraId="63B58011" w14:textId="77777777" w:rsidTr="00AF2EA1">
        <w:trPr>
          <w:trHeight w:val="60"/>
        </w:trPr>
        <w:tc>
          <w:tcPr>
            <w:tcW w:w="1005" w:type="pct"/>
            <w:tcBorders>
              <w:left w:val="nil"/>
              <w:bottom w:val="nil"/>
              <w:right w:val="nil"/>
            </w:tcBorders>
            <w:shd w:val="clear" w:color="auto" w:fill="auto"/>
            <w:noWrap/>
            <w:vAlign w:val="center"/>
            <w:hideMark/>
          </w:tcPr>
          <w:p w14:paraId="752E8E50" w14:textId="77777777" w:rsidR="00AF2EA1" w:rsidRPr="001D735D" w:rsidRDefault="00AF2EA1" w:rsidP="00FA41A8">
            <w:pPr>
              <w:spacing w:after="0" w:line="240" w:lineRule="auto"/>
              <w:rPr>
                <w:rFonts w:ascii="Times New Roman" w:eastAsia="Times New Roman" w:hAnsi="Times New Roman" w:cs="Times New Roman"/>
                <w:i/>
                <w:iCs/>
                <w:sz w:val="16"/>
                <w:szCs w:val="16"/>
                <w:lang w:val="en-US"/>
              </w:rPr>
            </w:pPr>
            <w:r w:rsidRPr="001D735D">
              <w:rPr>
                <w:rFonts w:ascii="Times New Roman" w:eastAsia="Times New Roman" w:hAnsi="Times New Roman" w:cs="Times New Roman"/>
                <w:i/>
                <w:iCs/>
                <w:sz w:val="16"/>
                <w:szCs w:val="16"/>
                <w:lang w:val="en-US"/>
              </w:rPr>
              <w:t>Australopithecus africanus</w:t>
            </w:r>
          </w:p>
        </w:tc>
        <w:tc>
          <w:tcPr>
            <w:tcW w:w="1066" w:type="pct"/>
            <w:tcBorders>
              <w:left w:val="nil"/>
              <w:bottom w:val="nil"/>
              <w:right w:val="nil"/>
            </w:tcBorders>
            <w:shd w:val="clear" w:color="auto" w:fill="auto"/>
            <w:noWrap/>
            <w:vAlign w:val="center"/>
            <w:hideMark/>
          </w:tcPr>
          <w:p w14:paraId="16167B97"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left w:val="nil"/>
              <w:bottom w:val="nil"/>
              <w:right w:val="nil"/>
            </w:tcBorders>
            <w:shd w:val="clear" w:color="auto" w:fill="auto"/>
            <w:noWrap/>
            <w:vAlign w:val="center"/>
            <w:hideMark/>
          </w:tcPr>
          <w:p w14:paraId="7790125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573.66</w:t>
            </w:r>
          </w:p>
        </w:tc>
        <w:tc>
          <w:tcPr>
            <w:tcW w:w="397" w:type="pct"/>
            <w:tcBorders>
              <w:left w:val="nil"/>
              <w:bottom w:val="nil"/>
              <w:right w:val="nil"/>
            </w:tcBorders>
            <w:shd w:val="clear" w:color="auto" w:fill="auto"/>
            <w:noWrap/>
            <w:vAlign w:val="center"/>
            <w:hideMark/>
          </w:tcPr>
          <w:p w14:paraId="6D1B8BA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573.66</w:t>
            </w:r>
          </w:p>
        </w:tc>
        <w:tc>
          <w:tcPr>
            <w:tcW w:w="397" w:type="pct"/>
            <w:tcBorders>
              <w:left w:val="nil"/>
              <w:bottom w:val="nil"/>
              <w:right w:val="nil"/>
            </w:tcBorders>
            <w:shd w:val="clear" w:color="auto" w:fill="auto"/>
            <w:noWrap/>
            <w:vAlign w:val="center"/>
            <w:hideMark/>
          </w:tcPr>
          <w:p w14:paraId="54CAA5E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590.05</w:t>
            </w:r>
          </w:p>
        </w:tc>
        <w:tc>
          <w:tcPr>
            <w:tcW w:w="397" w:type="pct"/>
            <w:tcBorders>
              <w:left w:val="nil"/>
              <w:bottom w:val="nil"/>
              <w:right w:val="nil"/>
            </w:tcBorders>
            <w:shd w:val="clear" w:color="auto" w:fill="auto"/>
            <w:noWrap/>
            <w:vAlign w:val="center"/>
            <w:hideMark/>
          </w:tcPr>
          <w:p w14:paraId="7D4B1CA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590.05</w:t>
            </w:r>
          </w:p>
        </w:tc>
        <w:tc>
          <w:tcPr>
            <w:tcW w:w="335" w:type="pct"/>
            <w:tcBorders>
              <w:left w:val="nil"/>
              <w:bottom w:val="nil"/>
              <w:right w:val="nil"/>
            </w:tcBorders>
            <w:shd w:val="clear" w:color="auto" w:fill="auto"/>
            <w:noWrap/>
            <w:vAlign w:val="center"/>
            <w:hideMark/>
          </w:tcPr>
          <w:p w14:paraId="45962F8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87.76</w:t>
            </w:r>
          </w:p>
        </w:tc>
        <w:tc>
          <w:tcPr>
            <w:tcW w:w="335" w:type="pct"/>
            <w:tcBorders>
              <w:left w:val="nil"/>
              <w:bottom w:val="nil"/>
              <w:right w:val="nil"/>
            </w:tcBorders>
            <w:shd w:val="clear" w:color="auto" w:fill="auto"/>
            <w:noWrap/>
            <w:vAlign w:val="center"/>
            <w:hideMark/>
          </w:tcPr>
          <w:p w14:paraId="2DAAC66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87.76</w:t>
            </w:r>
          </w:p>
        </w:tc>
        <w:tc>
          <w:tcPr>
            <w:tcW w:w="335" w:type="pct"/>
            <w:tcBorders>
              <w:left w:val="nil"/>
              <w:bottom w:val="nil"/>
              <w:right w:val="nil"/>
            </w:tcBorders>
            <w:shd w:val="clear" w:color="auto" w:fill="auto"/>
            <w:noWrap/>
            <w:vAlign w:val="center"/>
            <w:hideMark/>
          </w:tcPr>
          <w:p w14:paraId="0B8B492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194.98</w:t>
            </w:r>
          </w:p>
        </w:tc>
        <w:tc>
          <w:tcPr>
            <w:tcW w:w="335" w:type="pct"/>
            <w:tcBorders>
              <w:left w:val="nil"/>
              <w:bottom w:val="nil"/>
              <w:right w:val="nil"/>
            </w:tcBorders>
            <w:shd w:val="clear" w:color="auto" w:fill="auto"/>
            <w:noWrap/>
            <w:vAlign w:val="center"/>
            <w:hideMark/>
          </w:tcPr>
          <w:p w14:paraId="7980F7F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194.98</w:t>
            </w:r>
          </w:p>
        </w:tc>
      </w:tr>
      <w:tr w:rsidR="00AF2EA1" w:rsidRPr="001D735D" w14:paraId="2C05D794" w14:textId="77777777" w:rsidTr="00AF2EA1">
        <w:trPr>
          <w:trHeight w:val="60"/>
        </w:trPr>
        <w:tc>
          <w:tcPr>
            <w:tcW w:w="1005" w:type="pct"/>
            <w:tcBorders>
              <w:top w:val="nil"/>
              <w:left w:val="nil"/>
              <w:bottom w:val="nil"/>
              <w:right w:val="nil"/>
            </w:tcBorders>
            <w:shd w:val="clear" w:color="auto" w:fill="auto"/>
            <w:noWrap/>
            <w:vAlign w:val="center"/>
            <w:hideMark/>
          </w:tcPr>
          <w:p w14:paraId="44FEF500" w14:textId="77777777" w:rsidR="00AF2EA1" w:rsidRPr="001D735D" w:rsidRDefault="00AF2EA1" w:rsidP="00FA41A8">
            <w:pPr>
              <w:spacing w:after="0" w:line="240" w:lineRule="auto"/>
              <w:rPr>
                <w:rFonts w:ascii="Times New Roman" w:eastAsia="Times New Roman" w:hAnsi="Times New Roman" w:cs="Times New Roman"/>
                <w:i/>
                <w:iCs/>
                <w:sz w:val="16"/>
                <w:szCs w:val="16"/>
                <w:lang w:val="en-US"/>
              </w:rPr>
            </w:pPr>
            <w:r w:rsidRPr="001D735D">
              <w:rPr>
                <w:rFonts w:ascii="Times New Roman" w:eastAsia="Times New Roman" w:hAnsi="Times New Roman" w:cs="Times New Roman"/>
                <w:i/>
                <w:iCs/>
                <w:sz w:val="16"/>
                <w:szCs w:val="16"/>
                <w:lang w:val="en-US"/>
              </w:rPr>
              <w:t>Australopithecus sediba</w:t>
            </w:r>
          </w:p>
        </w:tc>
        <w:tc>
          <w:tcPr>
            <w:tcW w:w="1066" w:type="pct"/>
            <w:tcBorders>
              <w:top w:val="nil"/>
              <w:left w:val="nil"/>
              <w:bottom w:val="nil"/>
              <w:right w:val="nil"/>
            </w:tcBorders>
            <w:shd w:val="clear" w:color="auto" w:fill="auto"/>
            <w:noWrap/>
            <w:vAlign w:val="center"/>
            <w:hideMark/>
          </w:tcPr>
          <w:p w14:paraId="0409DF44"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09C6D42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527.04</w:t>
            </w:r>
          </w:p>
        </w:tc>
        <w:tc>
          <w:tcPr>
            <w:tcW w:w="397" w:type="pct"/>
            <w:tcBorders>
              <w:top w:val="nil"/>
              <w:left w:val="nil"/>
              <w:bottom w:val="nil"/>
              <w:right w:val="nil"/>
            </w:tcBorders>
            <w:shd w:val="clear" w:color="auto" w:fill="auto"/>
            <w:noWrap/>
            <w:vAlign w:val="center"/>
            <w:hideMark/>
          </w:tcPr>
          <w:p w14:paraId="2BC5823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527.04</w:t>
            </w:r>
          </w:p>
        </w:tc>
        <w:tc>
          <w:tcPr>
            <w:tcW w:w="397" w:type="pct"/>
            <w:tcBorders>
              <w:top w:val="nil"/>
              <w:left w:val="nil"/>
              <w:bottom w:val="nil"/>
              <w:right w:val="nil"/>
            </w:tcBorders>
            <w:shd w:val="clear" w:color="auto" w:fill="auto"/>
            <w:noWrap/>
            <w:vAlign w:val="center"/>
            <w:hideMark/>
          </w:tcPr>
          <w:p w14:paraId="5321F5C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542.09</w:t>
            </w:r>
          </w:p>
        </w:tc>
        <w:tc>
          <w:tcPr>
            <w:tcW w:w="397" w:type="pct"/>
            <w:tcBorders>
              <w:top w:val="nil"/>
              <w:left w:val="nil"/>
              <w:bottom w:val="nil"/>
              <w:right w:val="nil"/>
            </w:tcBorders>
            <w:shd w:val="clear" w:color="auto" w:fill="auto"/>
            <w:noWrap/>
            <w:vAlign w:val="center"/>
            <w:hideMark/>
          </w:tcPr>
          <w:p w14:paraId="58DE1BF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542.09</w:t>
            </w:r>
          </w:p>
        </w:tc>
        <w:tc>
          <w:tcPr>
            <w:tcW w:w="335" w:type="pct"/>
            <w:tcBorders>
              <w:top w:val="nil"/>
              <w:left w:val="nil"/>
              <w:bottom w:val="nil"/>
              <w:right w:val="nil"/>
            </w:tcBorders>
            <w:shd w:val="clear" w:color="auto" w:fill="auto"/>
            <w:noWrap/>
            <w:vAlign w:val="center"/>
            <w:hideMark/>
          </w:tcPr>
          <w:p w14:paraId="5BE4DD8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80.62</w:t>
            </w:r>
          </w:p>
        </w:tc>
        <w:tc>
          <w:tcPr>
            <w:tcW w:w="335" w:type="pct"/>
            <w:tcBorders>
              <w:top w:val="nil"/>
              <w:left w:val="nil"/>
              <w:bottom w:val="nil"/>
              <w:right w:val="nil"/>
            </w:tcBorders>
            <w:shd w:val="clear" w:color="auto" w:fill="auto"/>
            <w:noWrap/>
            <w:vAlign w:val="center"/>
            <w:hideMark/>
          </w:tcPr>
          <w:p w14:paraId="7613605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80.62</w:t>
            </w:r>
          </w:p>
        </w:tc>
        <w:tc>
          <w:tcPr>
            <w:tcW w:w="335" w:type="pct"/>
            <w:tcBorders>
              <w:top w:val="nil"/>
              <w:left w:val="nil"/>
              <w:bottom w:val="nil"/>
              <w:right w:val="nil"/>
            </w:tcBorders>
            <w:shd w:val="clear" w:color="auto" w:fill="auto"/>
            <w:noWrap/>
            <w:vAlign w:val="center"/>
            <w:hideMark/>
          </w:tcPr>
          <w:p w14:paraId="6064548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179.13</w:t>
            </w:r>
          </w:p>
        </w:tc>
        <w:tc>
          <w:tcPr>
            <w:tcW w:w="335" w:type="pct"/>
            <w:tcBorders>
              <w:top w:val="nil"/>
              <w:left w:val="nil"/>
              <w:bottom w:val="nil"/>
              <w:right w:val="nil"/>
            </w:tcBorders>
            <w:shd w:val="clear" w:color="auto" w:fill="auto"/>
            <w:noWrap/>
            <w:vAlign w:val="center"/>
            <w:hideMark/>
          </w:tcPr>
          <w:p w14:paraId="040AC3C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179.13</w:t>
            </w:r>
          </w:p>
        </w:tc>
      </w:tr>
      <w:tr w:rsidR="001D735D" w:rsidRPr="001D735D" w14:paraId="44EE96C0" w14:textId="77777777" w:rsidTr="00AF2EA1">
        <w:trPr>
          <w:trHeight w:val="60"/>
        </w:trPr>
        <w:tc>
          <w:tcPr>
            <w:tcW w:w="1005" w:type="pct"/>
            <w:tcBorders>
              <w:top w:val="nil"/>
              <w:left w:val="nil"/>
              <w:bottom w:val="nil"/>
              <w:right w:val="nil"/>
            </w:tcBorders>
            <w:shd w:val="clear" w:color="auto" w:fill="auto"/>
            <w:noWrap/>
            <w:vAlign w:val="center"/>
            <w:hideMark/>
          </w:tcPr>
          <w:p w14:paraId="772C0F4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7052C758"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asymmetrical</w:t>
            </w:r>
            <w:r w:rsidRPr="001D735D">
              <w:rPr>
                <w:rFonts w:ascii="Times New Roman" w:eastAsia="Times New Roman" w:hAnsi="Times New Roman" w:cs="Times New Roman"/>
                <w:sz w:val="16"/>
                <w:szCs w:val="16"/>
                <w:vertAlign w:val="superscript"/>
                <w:lang w:val="en-US"/>
              </w:rPr>
              <w:t>3</w:t>
            </w:r>
          </w:p>
        </w:tc>
        <w:tc>
          <w:tcPr>
            <w:tcW w:w="397" w:type="pct"/>
            <w:tcBorders>
              <w:top w:val="nil"/>
              <w:left w:val="nil"/>
              <w:bottom w:val="nil"/>
              <w:right w:val="nil"/>
            </w:tcBorders>
            <w:shd w:val="clear" w:color="auto" w:fill="auto"/>
            <w:noWrap/>
            <w:vAlign w:val="center"/>
            <w:hideMark/>
          </w:tcPr>
          <w:p w14:paraId="32B66FC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527.04</w:t>
            </w:r>
          </w:p>
        </w:tc>
        <w:tc>
          <w:tcPr>
            <w:tcW w:w="397" w:type="pct"/>
            <w:tcBorders>
              <w:top w:val="nil"/>
              <w:left w:val="nil"/>
              <w:bottom w:val="nil"/>
              <w:right w:val="nil"/>
            </w:tcBorders>
            <w:shd w:val="clear" w:color="auto" w:fill="auto"/>
            <w:noWrap/>
            <w:vAlign w:val="center"/>
            <w:hideMark/>
          </w:tcPr>
          <w:p w14:paraId="1BEB2C6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374.20</w:t>
            </w:r>
          </w:p>
        </w:tc>
        <w:tc>
          <w:tcPr>
            <w:tcW w:w="397" w:type="pct"/>
            <w:tcBorders>
              <w:top w:val="nil"/>
              <w:left w:val="nil"/>
              <w:bottom w:val="nil"/>
              <w:right w:val="nil"/>
            </w:tcBorders>
            <w:shd w:val="clear" w:color="auto" w:fill="auto"/>
            <w:noWrap/>
            <w:vAlign w:val="center"/>
            <w:hideMark/>
          </w:tcPr>
          <w:p w14:paraId="2812BEE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542.09</w:t>
            </w:r>
          </w:p>
        </w:tc>
        <w:tc>
          <w:tcPr>
            <w:tcW w:w="397" w:type="pct"/>
            <w:tcBorders>
              <w:top w:val="nil"/>
              <w:left w:val="nil"/>
              <w:bottom w:val="nil"/>
              <w:right w:val="nil"/>
            </w:tcBorders>
            <w:shd w:val="clear" w:color="auto" w:fill="auto"/>
            <w:noWrap/>
            <w:vAlign w:val="center"/>
            <w:hideMark/>
          </w:tcPr>
          <w:p w14:paraId="7232CE8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384.89</w:t>
            </w:r>
          </w:p>
        </w:tc>
        <w:tc>
          <w:tcPr>
            <w:tcW w:w="335" w:type="pct"/>
            <w:tcBorders>
              <w:top w:val="nil"/>
              <w:left w:val="nil"/>
              <w:bottom w:val="nil"/>
              <w:right w:val="nil"/>
            </w:tcBorders>
            <w:shd w:val="clear" w:color="auto" w:fill="auto"/>
            <w:noWrap/>
            <w:vAlign w:val="center"/>
            <w:hideMark/>
          </w:tcPr>
          <w:p w14:paraId="222A01B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80.62</w:t>
            </w:r>
          </w:p>
        </w:tc>
        <w:tc>
          <w:tcPr>
            <w:tcW w:w="335" w:type="pct"/>
            <w:tcBorders>
              <w:top w:val="nil"/>
              <w:left w:val="nil"/>
              <w:bottom w:val="nil"/>
              <w:right w:val="nil"/>
            </w:tcBorders>
            <w:shd w:val="clear" w:color="auto" w:fill="auto"/>
            <w:noWrap/>
            <w:vAlign w:val="center"/>
            <w:hideMark/>
          </w:tcPr>
          <w:p w14:paraId="40916A5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57.24</w:t>
            </w:r>
          </w:p>
        </w:tc>
        <w:tc>
          <w:tcPr>
            <w:tcW w:w="335" w:type="pct"/>
            <w:tcBorders>
              <w:top w:val="nil"/>
              <w:left w:val="nil"/>
              <w:bottom w:val="nil"/>
              <w:right w:val="nil"/>
            </w:tcBorders>
            <w:shd w:val="clear" w:color="auto" w:fill="auto"/>
            <w:noWrap/>
            <w:vAlign w:val="center"/>
            <w:hideMark/>
          </w:tcPr>
          <w:p w14:paraId="25A8FAF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179.13</w:t>
            </w:r>
          </w:p>
        </w:tc>
        <w:tc>
          <w:tcPr>
            <w:tcW w:w="335" w:type="pct"/>
            <w:tcBorders>
              <w:top w:val="nil"/>
              <w:left w:val="nil"/>
              <w:bottom w:val="nil"/>
              <w:right w:val="nil"/>
            </w:tcBorders>
            <w:shd w:val="clear" w:color="auto" w:fill="auto"/>
            <w:noWrap/>
            <w:vAlign w:val="center"/>
            <w:hideMark/>
          </w:tcPr>
          <w:p w14:paraId="5EB0EFD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127.18</w:t>
            </w:r>
          </w:p>
        </w:tc>
      </w:tr>
      <w:tr w:rsidR="001D735D" w:rsidRPr="001D735D" w14:paraId="2DA3C635" w14:textId="77777777" w:rsidTr="00AF2EA1">
        <w:trPr>
          <w:trHeight w:val="60"/>
        </w:trPr>
        <w:tc>
          <w:tcPr>
            <w:tcW w:w="1005" w:type="pct"/>
            <w:tcBorders>
              <w:top w:val="nil"/>
              <w:left w:val="nil"/>
              <w:bottom w:val="nil"/>
              <w:right w:val="nil"/>
            </w:tcBorders>
            <w:shd w:val="clear" w:color="auto" w:fill="auto"/>
            <w:noWrap/>
            <w:vAlign w:val="center"/>
            <w:hideMark/>
          </w:tcPr>
          <w:p w14:paraId="101A16B3" w14:textId="77777777" w:rsidR="00AF2EA1" w:rsidRPr="001D735D" w:rsidRDefault="00AF2EA1" w:rsidP="00FA41A8">
            <w:pPr>
              <w:spacing w:after="0" w:line="240" w:lineRule="auto"/>
              <w:rPr>
                <w:rFonts w:ascii="Times New Roman" w:eastAsia="Times New Roman" w:hAnsi="Times New Roman" w:cs="Times New Roman"/>
                <w:i/>
                <w:iCs/>
                <w:sz w:val="16"/>
                <w:szCs w:val="16"/>
                <w:lang w:val="en-US"/>
              </w:rPr>
            </w:pPr>
            <w:r w:rsidRPr="001D735D">
              <w:rPr>
                <w:rFonts w:ascii="Times New Roman" w:eastAsia="Times New Roman" w:hAnsi="Times New Roman" w:cs="Times New Roman"/>
                <w:i/>
                <w:iCs/>
                <w:sz w:val="16"/>
                <w:szCs w:val="16"/>
                <w:lang w:val="en-US"/>
              </w:rPr>
              <w:t>Paranthropus boisei</w:t>
            </w:r>
          </w:p>
        </w:tc>
        <w:tc>
          <w:tcPr>
            <w:tcW w:w="1066" w:type="pct"/>
            <w:tcBorders>
              <w:top w:val="nil"/>
              <w:left w:val="nil"/>
              <w:bottom w:val="nil"/>
              <w:right w:val="nil"/>
            </w:tcBorders>
            <w:shd w:val="clear" w:color="auto" w:fill="auto"/>
            <w:noWrap/>
            <w:vAlign w:val="center"/>
            <w:hideMark/>
          </w:tcPr>
          <w:p w14:paraId="53E5876D"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2789357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1,026.10</w:t>
            </w:r>
          </w:p>
        </w:tc>
        <w:tc>
          <w:tcPr>
            <w:tcW w:w="397" w:type="pct"/>
            <w:tcBorders>
              <w:top w:val="nil"/>
              <w:left w:val="nil"/>
              <w:bottom w:val="nil"/>
              <w:right w:val="nil"/>
            </w:tcBorders>
            <w:shd w:val="clear" w:color="auto" w:fill="auto"/>
            <w:noWrap/>
            <w:vAlign w:val="center"/>
            <w:hideMark/>
          </w:tcPr>
          <w:p w14:paraId="55D5F4E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1,026.10</w:t>
            </w:r>
          </w:p>
        </w:tc>
        <w:tc>
          <w:tcPr>
            <w:tcW w:w="397" w:type="pct"/>
            <w:tcBorders>
              <w:top w:val="nil"/>
              <w:left w:val="nil"/>
              <w:bottom w:val="nil"/>
              <w:right w:val="nil"/>
            </w:tcBorders>
            <w:shd w:val="clear" w:color="auto" w:fill="auto"/>
            <w:noWrap/>
            <w:vAlign w:val="center"/>
            <w:hideMark/>
          </w:tcPr>
          <w:p w14:paraId="0C20D20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1,055.50</w:t>
            </w:r>
          </w:p>
        </w:tc>
        <w:tc>
          <w:tcPr>
            <w:tcW w:w="397" w:type="pct"/>
            <w:tcBorders>
              <w:top w:val="nil"/>
              <w:left w:val="nil"/>
              <w:bottom w:val="nil"/>
              <w:right w:val="nil"/>
            </w:tcBorders>
            <w:shd w:val="clear" w:color="auto" w:fill="auto"/>
            <w:noWrap/>
            <w:vAlign w:val="center"/>
            <w:hideMark/>
          </w:tcPr>
          <w:p w14:paraId="6226326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1,055.50</w:t>
            </w:r>
          </w:p>
        </w:tc>
        <w:tc>
          <w:tcPr>
            <w:tcW w:w="335" w:type="pct"/>
            <w:tcBorders>
              <w:top w:val="nil"/>
              <w:left w:val="nil"/>
              <w:bottom w:val="nil"/>
              <w:right w:val="nil"/>
            </w:tcBorders>
            <w:shd w:val="clear" w:color="auto" w:fill="auto"/>
            <w:noWrap/>
            <w:vAlign w:val="center"/>
            <w:hideMark/>
          </w:tcPr>
          <w:p w14:paraId="6E688DC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157.00</w:t>
            </w:r>
          </w:p>
        </w:tc>
        <w:tc>
          <w:tcPr>
            <w:tcW w:w="335" w:type="pct"/>
            <w:tcBorders>
              <w:top w:val="nil"/>
              <w:left w:val="nil"/>
              <w:bottom w:val="nil"/>
              <w:right w:val="nil"/>
            </w:tcBorders>
            <w:shd w:val="clear" w:color="auto" w:fill="auto"/>
            <w:noWrap/>
            <w:vAlign w:val="center"/>
            <w:hideMark/>
          </w:tcPr>
          <w:p w14:paraId="3C140ED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157.00</w:t>
            </w:r>
          </w:p>
        </w:tc>
        <w:tc>
          <w:tcPr>
            <w:tcW w:w="335" w:type="pct"/>
            <w:tcBorders>
              <w:top w:val="nil"/>
              <w:left w:val="nil"/>
              <w:bottom w:val="nil"/>
              <w:right w:val="nil"/>
            </w:tcBorders>
            <w:shd w:val="clear" w:color="auto" w:fill="auto"/>
            <w:noWrap/>
            <w:vAlign w:val="center"/>
            <w:hideMark/>
          </w:tcPr>
          <w:p w14:paraId="688B32F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348.80</w:t>
            </w:r>
          </w:p>
        </w:tc>
        <w:tc>
          <w:tcPr>
            <w:tcW w:w="335" w:type="pct"/>
            <w:tcBorders>
              <w:top w:val="nil"/>
              <w:left w:val="nil"/>
              <w:bottom w:val="nil"/>
              <w:right w:val="nil"/>
            </w:tcBorders>
            <w:shd w:val="clear" w:color="auto" w:fill="auto"/>
            <w:noWrap/>
            <w:vAlign w:val="center"/>
            <w:hideMark/>
          </w:tcPr>
          <w:p w14:paraId="3F2FF3A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348.80</w:t>
            </w:r>
          </w:p>
        </w:tc>
      </w:tr>
      <w:tr w:rsidR="00AF2EA1" w:rsidRPr="001D735D" w14:paraId="7A76E7D5" w14:textId="77777777" w:rsidTr="00AF2EA1">
        <w:trPr>
          <w:trHeight w:val="60"/>
        </w:trPr>
        <w:tc>
          <w:tcPr>
            <w:tcW w:w="1005" w:type="pct"/>
            <w:tcBorders>
              <w:top w:val="nil"/>
              <w:left w:val="nil"/>
              <w:bottom w:val="nil"/>
              <w:right w:val="nil"/>
            </w:tcBorders>
            <w:shd w:val="clear" w:color="auto" w:fill="auto"/>
            <w:noWrap/>
            <w:vAlign w:val="center"/>
            <w:hideMark/>
          </w:tcPr>
          <w:p w14:paraId="7EF7A5FC" w14:textId="77777777" w:rsidR="00AF2EA1" w:rsidRPr="001D735D" w:rsidRDefault="00AF2EA1" w:rsidP="00FA41A8">
            <w:pPr>
              <w:spacing w:after="0" w:line="240" w:lineRule="auto"/>
              <w:rPr>
                <w:rFonts w:ascii="Times New Roman" w:eastAsia="Times New Roman" w:hAnsi="Times New Roman" w:cs="Times New Roman"/>
                <w:i/>
                <w:iCs/>
                <w:sz w:val="16"/>
                <w:szCs w:val="16"/>
                <w:lang w:val="en-US"/>
              </w:rPr>
            </w:pPr>
            <w:r w:rsidRPr="001D735D">
              <w:rPr>
                <w:rFonts w:ascii="Times New Roman" w:eastAsia="Times New Roman" w:hAnsi="Times New Roman" w:cs="Times New Roman"/>
                <w:i/>
                <w:iCs/>
                <w:sz w:val="16"/>
                <w:szCs w:val="16"/>
                <w:lang w:val="en-US"/>
              </w:rPr>
              <w:t>Homo habilis</w:t>
            </w:r>
          </w:p>
        </w:tc>
        <w:tc>
          <w:tcPr>
            <w:tcW w:w="1066" w:type="pct"/>
            <w:tcBorders>
              <w:top w:val="nil"/>
              <w:left w:val="nil"/>
              <w:bottom w:val="nil"/>
              <w:right w:val="nil"/>
            </w:tcBorders>
            <w:shd w:val="clear" w:color="auto" w:fill="auto"/>
            <w:noWrap/>
            <w:vAlign w:val="center"/>
            <w:hideMark/>
          </w:tcPr>
          <w:p w14:paraId="7DA7A05E"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22C01EA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583.94</w:t>
            </w:r>
          </w:p>
        </w:tc>
        <w:tc>
          <w:tcPr>
            <w:tcW w:w="397" w:type="pct"/>
            <w:tcBorders>
              <w:top w:val="nil"/>
              <w:left w:val="nil"/>
              <w:bottom w:val="nil"/>
              <w:right w:val="nil"/>
            </w:tcBorders>
            <w:shd w:val="clear" w:color="auto" w:fill="auto"/>
            <w:noWrap/>
            <w:vAlign w:val="center"/>
            <w:hideMark/>
          </w:tcPr>
          <w:p w14:paraId="3F65954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583.94</w:t>
            </w:r>
          </w:p>
        </w:tc>
        <w:tc>
          <w:tcPr>
            <w:tcW w:w="397" w:type="pct"/>
            <w:tcBorders>
              <w:top w:val="nil"/>
              <w:left w:val="nil"/>
              <w:bottom w:val="nil"/>
              <w:right w:val="nil"/>
            </w:tcBorders>
            <w:shd w:val="clear" w:color="auto" w:fill="auto"/>
            <w:noWrap/>
            <w:vAlign w:val="center"/>
            <w:hideMark/>
          </w:tcPr>
          <w:p w14:paraId="371DD5F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600.62</w:t>
            </w:r>
          </w:p>
        </w:tc>
        <w:tc>
          <w:tcPr>
            <w:tcW w:w="397" w:type="pct"/>
            <w:tcBorders>
              <w:top w:val="nil"/>
              <w:left w:val="nil"/>
              <w:bottom w:val="nil"/>
              <w:right w:val="nil"/>
            </w:tcBorders>
            <w:shd w:val="clear" w:color="auto" w:fill="auto"/>
            <w:noWrap/>
            <w:vAlign w:val="center"/>
            <w:hideMark/>
          </w:tcPr>
          <w:p w14:paraId="0EA6052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600.62</w:t>
            </w:r>
          </w:p>
        </w:tc>
        <w:tc>
          <w:tcPr>
            <w:tcW w:w="335" w:type="pct"/>
            <w:tcBorders>
              <w:top w:val="nil"/>
              <w:left w:val="nil"/>
              <w:bottom w:val="nil"/>
              <w:right w:val="nil"/>
            </w:tcBorders>
            <w:shd w:val="clear" w:color="auto" w:fill="auto"/>
            <w:noWrap/>
            <w:vAlign w:val="center"/>
            <w:hideMark/>
          </w:tcPr>
          <w:p w14:paraId="12215BC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89.33</w:t>
            </w:r>
          </w:p>
        </w:tc>
        <w:tc>
          <w:tcPr>
            <w:tcW w:w="335" w:type="pct"/>
            <w:tcBorders>
              <w:top w:val="nil"/>
              <w:left w:val="nil"/>
              <w:bottom w:val="nil"/>
              <w:right w:val="nil"/>
            </w:tcBorders>
            <w:shd w:val="clear" w:color="auto" w:fill="auto"/>
            <w:noWrap/>
            <w:vAlign w:val="center"/>
            <w:hideMark/>
          </w:tcPr>
          <w:p w14:paraId="24CA9F4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89.33</w:t>
            </w:r>
          </w:p>
        </w:tc>
        <w:tc>
          <w:tcPr>
            <w:tcW w:w="335" w:type="pct"/>
            <w:tcBorders>
              <w:top w:val="nil"/>
              <w:left w:val="nil"/>
              <w:bottom w:val="nil"/>
              <w:right w:val="nil"/>
            </w:tcBorders>
            <w:shd w:val="clear" w:color="auto" w:fill="auto"/>
            <w:noWrap/>
            <w:vAlign w:val="center"/>
            <w:hideMark/>
          </w:tcPr>
          <w:p w14:paraId="0C4C892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198.47</w:t>
            </w:r>
          </w:p>
        </w:tc>
        <w:tc>
          <w:tcPr>
            <w:tcW w:w="335" w:type="pct"/>
            <w:tcBorders>
              <w:top w:val="nil"/>
              <w:left w:val="nil"/>
              <w:bottom w:val="nil"/>
              <w:right w:val="nil"/>
            </w:tcBorders>
            <w:shd w:val="clear" w:color="auto" w:fill="auto"/>
            <w:noWrap/>
            <w:vAlign w:val="center"/>
            <w:hideMark/>
          </w:tcPr>
          <w:p w14:paraId="6F35B53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198.47</w:t>
            </w:r>
          </w:p>
        </w:tc>
      </w:tr>
      <w:tr w:rsidR="00AF2EA1" w:rsidRPr="001D735D" w14:paraId="4DA6929C" w14:textId="77777777" w:rsidTr="00AF2EA1">
        <w:trPr>
          <w:trHeight w:val="60"/>
        </w:trPr>
        <w:tc>
          <w:tcPr>
            <w:tcW w:w="1005" w:type="pct"/>
            <w:tcBorders>
              <w:top w:val="nil"/>
              <w:left w:val="nil"/>
              <w:bottom w:val="nil"/>
              <w:right w:val="nil"/>
            </w:tcBorders>
            <w:shd w:val="clear" w:color="auto" w:fill="auto"/>
            <w:noWrap/>
            <w:vAlign w:val="center"/>
            <w:hideMark/>
          </w:tcPr>
          <w:p w14:paraId="3EA8CE3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6CFAF25C"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asymmetrical</w:t>
            </w:r>
            <w:r w:rsidRPr="001D735D">
              <w:rPr>
                <w:rFonts w:ascii="Times New Roman" w:eastAsia="Times New Roman" w:hAnsi="Times New Roman" w:cs="Times New Roman"/>
                <w:sz w:val="16"/>
                <w:szCs w:val="16"/>
                <w:vertAlign w:val="superscript"/>
                <w:lang w:val="en-US"/>
              </w:rPr>
              <w:t>4</w:t>
            </w:r>
          </w:p>
        </w:tc>
        <w:tc>
          <w:tcPr>
            <w:tcW w:w="397" w:type="pct"/>
            <w:tcBorders>
              <w:top w:val="nil"/>
              <w:left w:val="nil"/>
              <w:bottom w:val="nil"/>
              <w:right w:val="nil"/>
            </w:tcBorders>
            <w:shd w:val="clear" w:color="auto" w:fill="auto"/>
            <w:noWrap/>
            <w:vAlign w:val="center"/>
            <w:hideMark/>
          </w:tcPr>
          <w:p w14:paraId="723094F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583.94</w:t>
            </w:r>
          </w:p>
        </w:tc>
        <w:tc>
          <w:tcPr>
            <w:tcW w:w="397" w:type="pct"/>
            <w:tcBorders>
              <w:top w:val="nil"/>
              <w:left w:val="nil"/>
              <w:bottom w:val="nil"/>
              <w:right w:val="nil"/>
            </w:tcBorders>
            <w:shd w:val="clear" w:color="auto" w:fill="auto"/>
            <w:noWrap/>
            <w:vAlign w:val="center"/>
            <w:hideMark/>
          </w:tcPr>
          <w:p w14:paraId="4CD027D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321.17</w:t>
            </w:r>
          </w:p>
        </w:tc>
        <w:tc>
          <w:tcPr>
            <w:tcW w:w="397" w:type="pct"/>
            <w:tcBorders>
              <w:top w:val="nil"/>
              <w:left w:val="nil"/>
              <w:bottom w:val="nil"/>
              <w:right w:val="nil"/>
            </w:tcBorders>
            <w:shd w:val="clear" w:color="auto" w:fill="auto"/>
            <w:noWrap/>
            <w:vAlign w:val="center"/>
            <w:hideMark/>
          </w:tcPr>
          <w:p w14:paraId="6895480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600.62</w:t>
            </w:r>
          </w:p>
        </w:tc>
        <w:tc>
          <w:tcPr>
            <w:tcW w:w="397" w:type="pct"/>
            <w:tcBorders>
              <w:top w:val="nil"/>
              <w:left w:val="nil"/>
              <w:bottom w:val="nil"/>
              <w:right w:val="nil"/>
            </w:tcBorders>
            <w:shd w:val="clear" w:color="auto" w:fill="auto"/>
            <w:noWrap/>
            <w:vAlign w:val="center"/>
            <w:hideMark/>
          </w:tcPr>
          <w:p w14:paraId="41F94E7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330.34</w:t>
            </w:r>
          </w:p>
        </w:tc>
        <w:tc>
          <w:tcPr>
            <w:tcW w:w="335" w:type="pct"/>
            <w:tcBorders>
              <w:top w:val="nil"/>
              <w:left w:val="nil"/>
              <w:bottom w:val="nil"/>
              <w:right w:val="nil"/>
            </w:tcBorders>
            <w:shd w:val="clear" w:color="auto" w:fill="auto"/>
            <w:noWrap/>
            <w:vAlign w:val="center"/>
            <w:hideMark/>
          </w:tcPr>
          <w:p w14:paraId="144348B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89.33</w:t>
            </w:r>
          </w:p>
        </w:tc>
        <w:tc>
          <w:tcPr>
            <w:tcW w:w="335" w:type="pct"/>
            <w:tcBorders>
              <w:top w:val="nil"/>
              <w:left w:val="nil"/>
              <w:bottom w:val="nil"/>
              <w:right w:val="nil"/>
            </w:tcBorders>
            <w:shd w:val="clear" w:color="auto" w:fill="auto"/>
            <w:noWrap/>
            <w:vAlign w:val="center"/>
            <w:hideMark/>
          </w:tcPr>
          <w:p w14:paraId="7448DA5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49.13</w:t>
            </w:r>
          </w:p>
        </w:tc>
        <w:tc>
          <w:tcPr>
            <w:tcW w:w="335" w:type="pct"/>
            <w:tcBorders>
              <w:top w:val="nil"/>
              <w:left w:val="nil"/>
              <w:bottom w:val="nil"/>
              <w:right w:val="nil"/>
            </w:tcBorders>
            <w:shd w:val="clear" w:color="auto" w:fill="auto"/>
            <w:noWrap/>
            <w:vAlign w:val="center"/>
            <w:hideMark/>
          </w:tcPr>
          <w:p w14:paraId="29ECF0E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198.47</w:t>
            </w:r>
          </w:p>
        </w:tc>
        <w:tc>
          <w:tcPr>
            <w:tcW w:w="335" w:type="pct"/>
            <w:tcBorders>
              <w:top w:val="nil"/>
              <w:left w:val="nil"/>
              <w:bottom w:val="nil"/>
              <w:right w:val="nil"/>
            </w:tcBorders>
            <w:shd w:val="clear" w:color="auto" w:fill="auto"/>
            <w:noWrap/>
            <w:vAlign w:val="center"/>
            <w:hideMark/>
          </w:tcPr>
          <w:p w14:paraId="01E1C74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109.16</w:t>
            </w:r>
          </w:p>
        </w:tc>
      </w:tr>
      <w:tr w:rsidR="001D735D" w:rsidRPr="001D735D" w14:paraId="2E23A8F7" w14:textId="77777777" w:rsidTr="00AF2EA1">
        <w:trPr>
          <w:trHeight w:val="60"/>
        </w:trPr>
        <w:tc>
          <w:tcPr>
            <w:tcW w:w="1005" w:type="pct"/>
            <w:tcBorders>
              <w:top w:val="nil"/>
              <w:left w:val="nil"/>
              <w:bottom w:val="nil"/>
              <w:right w:val="nil"/>
            </w:tcBorders>
            <w:shd w:val="clear" w:color="auto" w:fill="auto"/>
            <w:noWrap/>
            <w:vAlign w:val="center"/>
            <w:hideMark/>
          </w:tcPr>
          <w:p w14:paraId="0A533DC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367589E8"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symmetrical</w:t>
            </w:r>
          </w:p>
        </w:tc>
        <w:tc>
          <w:tcPr>
            <w:tcW w:w="397" w:type="pct"/>
            <w:tcBorders>
              <w:top w:val="nil"/>
              <w:left w:val="nil"/>
              <w:bottom w:val="nil"/>
              <w:right w:val="nil"/>
            </w:tcBorders>
            <w:shd w:val="clear" w:color="auto" w:fill="auto"/>
            <w:noWrap/>
            <w:vAlign w:val="center"/>
            <w:hideMark/>
          </w:tcPr>
          <w:p w14:paraId="56384CD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134.84</w:t>
            </w:r>
          </w:p>
        </w:tc>
        <w:tc>
          <w:tcPr>
            <w:tcW w:w="397" w:type="pct"/>
            <w:tcBorders>
              <w:top w:val="nil"/>
              <w:left w:val="nil"/>
              <w:bottom w:val="nil"/>
              <w:right w:val="nil"/>
            </w:tcBorders>
            <w:shd w:val="clear" w:color="auto" w:fill="auto"/>
            <w:noWrap/>
            <w:vAlign w:val="center"/>
            <w:hideMark/>
          </w:tcPr>
          <w:p w14:paraId="48E9B45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134.84</w:t>
            </w:r>
          </w:p>
        </w:tc>
        <w:tc>
          <w:tcPr>
            <w:tcW w:w="397" w:type="pct"/>
            <w:tcBorders>
              <w:top w:val="nil"/>
              <w:left w:val="nil"/>
              <w:bottom w:val="nil"/>
              <w:right w:val="nil"/>
            </w:tcBorders>
            <w:shd w:val="clear" w:color="auto" w:fill="auto"/>
            <w:noWrap/>
            <w:vAlign w:val="center"/>
            <w:hideMark/>
          </w:tcPr>
          <w:p w14:paraId="48B869B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110.41</w:t>
            </w:r>
          </w:p>
        </w:tc>
        <w:tc>
          <w:tcPr>
            <w:tcW w:w="397" w:type="pct"/>
            <w:tcBorders>
              <w:top w:val="nil"/>
              <w:left w:val="nil"/>
              <w:bottom w:val="nil"/>
              <w:right w:val="nil"/>
            </w:tcBorders>
            <w:shd w:val="clear" w:color="auto" w:fill="auto"/>
            <w:noWrap/>
            <w:vAlign w:val="center"/>
            <w:hideMark/>
          </w:tcPr>
          <w:p w14:paraId="65BB56F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110.41</w:t>
            </w:r>
          </w:p>
        </w:tc>
        <w:tc>
          <w:tcPr>
            <w:tcW w:w="335" w:type="pct"/>
            <w:tcBorders>
              <w:top w:val="nil"/>
              <w:left w:val="nil"/>
              <w:bottom w:val="nil"/>
              <w:right w:val="nil"/>
            </w:tcBorders>
            <w:shd w:val="clear" w:color="auto" w:fill="auto"/>
            <w:noWrap/>
            <w:vAlign w:val="center"/>
            <w:hideMark/>
          </w:tcPr>
          <w:p w14:paraId="5F04D76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55.95</w:t>
            </w:r>
          </w:p>
        </w:tc>
        <w:tc>
          <w:tcPr>
            <w:tcW w:w="335" w:type="pct"/>
            <w:tcBorders>
              <w:top w:val="nil"/>
              <w:left w:val="nil"/>
              <w:bottom w:val="nil"/>
              <w:right w:val="nil"/>
            </w:tcBorders>
            <w:shd w:val="clear" w:color="auto" w:fill="auto"/>
            <w:noWrap/>
            <w:vAlign w:val="center"/>
            <w:hideMark/>
          </w:tcPr>
          <w:p w14:paraId="57C8DD7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55.95</w:t>
            </w:r>
          </w:p>
        </w:tc>
        <w:tc>
          <w:tcPr>
            <w:tcW w:w="335" w:type="pct"/>
            <w:tcBorders>
              <w:top w:val="nil"/>
              <w:left w:val="nil"/>
              <w:bottom w:val="nil"/>
              <w:right w:val="nil"/>
            </w:tcBorders>
            <w:shd w:val="clear" w:color="auto" w:fill="auto"/>
            <w:noWrap/>
            <w:vAlign w:val="center"/>
            <w:hideMark/>
          </w:tcPr>
          <w:p w14:paraId="4FE5F86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114.08</w:t>
            </w:r>
          </w:p>
        </w:tc>
        <w:tc>
          <w:tcPr>
            <w:tcW w:w="335" w:type="pct"/>
            <w:tcBorders>
              <w:top w:val="nil"/>
              <w:left w:val="nil"/>
              <w:bottom w:val="nil"/>
              <w:right w:val="nil"/>
            </w:tcBorders>
            <w:shd w:val="clear" w:color="auto" w:fill="auto"/>
            <w:noWrap/>
            <w:vAlign w:val="center"/>
            <w:hideMark/>
          </w:tcPr>
          <w:p w14:paraId="447741C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114.08</w:t>
            </w:r>
          </w:p>
        </w:tc>
      </w:tr>
      <w:tr w:rsidR="001D735D" w:rsidRPr="001D735D" w14:paraId="17A07DC6" w14:textId="77777777" w:rsidTr="00AF2EA1">
        <w:trPr>
          <w:trHeight w:val="60"/>
        </w:trPr>
        <w:tc>
          <w:tcPr>
            <w:tcW w:w="1005" w:type="pct"/>
            <w:tcBorders>
              <w:top w:val="nil"/>
              <w:left w:val="nil"/>
              <w:bottom w:val="single" w:sz="4" w:space="0" w:color="auto"/>
              <w:right w:val="nil"/>
            </w:tcBorders>
            <w:shd w:val="clear" w:color="auto" w:fill="auto"/>
            <w:noWrap/>
            <w:vAlign w:val="center"/>
            <w:hideMark/>
          </w:tcPr>
          <w:p w14:paraId="2915E99E"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 </w:t>
            </w:r>
          </w:p>
        </w:tc>
        <w:tc>
          <w:tcPr>
            <w:tcW w:w="1066" w:type="pct"/>
            <w:tcBorders>
              <w:top w:val="nil"/>
              <w:left w:val="nil"/>
              <w:bottom w:val="single" w:sz="4" w:space="0" w:color="auto"/>
              <w:right w:val="nil"/>
            </w:tcBorders>
            <w:shd w:val="clear" w:color="auto" w:fill="auto"/>
            <w:noWrap/>
            <w:vAlign w:val="center"/>
            <w:hideMark/>
          </w:tcPr>
          <w:p w14:paraId="48B01CBA"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asymmetrical</w:t>
            </w:r>
            <w:r w:rsidRPr="001D735D">
              <w:rPr>
                <w:rFonts w:ascii="Times New Roman" w:eastAsia="Times New Roman" w:hAnsi="Times New Roman" w:cs="Times New Roman"/>
                <w:sz w:val="16"/>
                <w:szCs w:val="16"/>
                <w:vertAlign w:val="superscript"/>
                <w:lang w:val="en-US"/>
              </w:rPr>
              <w:t>5</w:t>
            </w:r>
          </w:p>
        </w:tc>
        <w:tc>
          <w:tcPr>
            <w:tcW w:w="397" w:type="pct"/>
            <w:tcBorders>
              <w:top w:val="nil"/>
              <w:left w:val="nil"/>
              <w:bottom w:val="single" w:sz="4" w:space="0" w:color="auto"/>
              <w:right w:val="nil"/>
            </w:tcBorders>
            <w:shd w:val="clear" w:color="auto" w:fill="auto"/>
            <w:noWrap/>
            <w:vAlign w:val="center"/>
            <w:hideMark/>
          </w:tcPr>
          <w:p w14:paraId="274AEC9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134.84</w:t>
            </w:r>
          </w:p>
        </w:tc>
        <w:tc>
          <w:tcPr>
            <w:tcW w:w="397" w:type="pct"/>
            <w:tcBorders>
              <w:top w:val="nil"/>
              <w:left w:val="nil"/>
              <w:bottom w:val="single" w:sz="4" w:space="0" w:color="auto"/>
              <w:right w:val="nil"/>
            </w:tcBorders>
            <w:shd w:val="clear" w:color="auto" w:fill="auto"/>
            <w:noWrap/>
            <w:vAlign w:val="center"/>
            <w:hideMark/>
          </w:tcPr>
          <w:p w14:paraId="0063B26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107.87</w:t>
            </w:r>
          </w:p>
        </w:tc>
        <w:tc>
          <w:tcPr>
            <w:tcW w:w="397" w:type="pct"/>
            <w:tcBorders>
              <w:top w:val="nil"/>
              <w:left w:val="nil"/>
              <w:bottom w:val="single" w:sz="4" w:space="0" w:color="auto"/>
              <w:right w:val="nil"/>
            </w:tcBorders>
            <w:shd w:val="clear" w:color="auto" w:fill="auto"/>
            <w:noWrap/>
            <w:vAlign w:val="center"/>
            <w:hideMark/>
          </w:tcPr>
          <w:p w14:paraId="0BBFE6D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110.41</w:t>
            </w:r>
          </w:p>
        </w:tc>
        <w:tc>
          <w:tcPr>
            <w:tcW w:w="397" w:type="pct"/>
            <w:tcBorders>
              <w:top w:val="nil"/>
              <w:left w:val="nil"/>
              <w:bottom w:val="single" w:sz="4" w:space="0" w:color="auto"/>
              <w:right w:val="nil"/>
            </w:tcBorders>
            <w:shd w:val="clear" w:color="auto" w:fill="auto"/>
            <w:noWrap/>
            <w:vAlign w:val="center"/>
            <w:hideMark/>
          </w:tcPr>
          <w:p w14:paraId="5C06D21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88.32</w:t>
            </w:r>
          </w:p>
        </w:tc>
        <w:tc>
          <w:tcPr>
            <w:tcW w:w="335" w:type="pct"/>
            <w:tcBorders>
              <w:top w:val="nil"/>
              <w:left w:val="nil"/>
              <w:bottom w:val="single" w:sz="4" w:space="0" w:color="auto"/>
              <w:right w:val="nil"/>
            </w:tcBorders>
            <w:shd w:val="clear" w:color="auto" w:fill="auto"/>
            <w:noWrap/>
            <w:vAlign w:val="center"/>
            <w:hideMark/>
          </w:tcPr>
          <w:p w14:paraId="0CB7AA3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55.95</w:t>
            </w:r>
          </w:p>
        </w:tc>
        <w:tc>
          <w:tcPr>
            <w:tcW w:w="335" w:type="pct"/>
            <w:tcBorders>
              <w:top w:val="nil"/>
              <w:left w:val="nil"/>
              <w:bottom w:val="single" w:sz="4" w:space="0" w:color="auto"/>
              <w:right w:val="nil"/>
            </w:tcBorders>
            <w:shd w:val="clear" w:color="auto" w:fill="auto"/>
            <w:noWrap/>
            <w:vAlign w:val="center"/>
            <w:hideMark/>
          </w:tcPr>
          <w:p w14:paraId="7D0A156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44.76</w:t>
            </w:r>
          </w:p>
        </w:tc>
        <w:tc>
          <w:tcPr>
            <w:tcW w:w="335" w:type="pct"/>
            <w:tcBorders>
              <w:top w:val="nil"/>
              <w:left w:val="nil"/>
              <w:bottom w:val="single" w:sz="4" w:space="0" w:color="auto"/>
              <w:right w:val="nil"/>
            </w:tcBorders>
            <w:shd w:val="clear" w:color="auto" w:fill="auto"/>
            <w:noWrap/>
            <w:vAlign w:val="center"/>
            <w:hideMark/>
          </w:tcPr>
          <w:p w14:paraId="06E3582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114.08</w:t>
            </w:r>
          </w:p>
        </w:tc>
        <w:tc>
          <w:tcPr>
            <w:tcW w:w="335" w:type="pct"/>
            <w:tcBorders>
              <w:top w:val="nil"/>
              <w:left w:val="nil"/>
              <w:bottom w:val="single" w:sz="4" w:space="0" w:color="auto"/>
              <w:right w:val="nil"/>
            </w:tcBorders>
            <w:shd w:val="clear" w:color="auto" w:fill="auto"/>
            <w:noWrap/>
            <w:vAlign w:val="center"/>
            <w:hideMark/>
          </w:tcPr>
          <w:p w14:paraId="5AB973E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91.26</w:t>
            </w:r>
          </w:p>
        </w:tc>
      </w:tr>
      <w:tr w:rsidR="001D735D" w:rsidRPr="001D735D" w14:paraId="50F2EEAE" w14:textId="77777777" w:rsidTr="00AF2EA1">
        <w:trPr>
          <w:trHeight w:val="50"/>
        </w:trPr>
        <w:tc>
          <w:tcPr>
            <w:tcW w:w="1005" w:type="pct"/>
            <w:tcBorders>
              <w:top w:val="nil"/>
              <w:left w:val="nil"/>
              <w:bottom w:val="nil"/>
              <w:right w:val="nil"/>
            </w:tcBorders>
            <w:shd w:val="clear" w:color="auto" w:fill="auto"/>
            <w:noWrap/>
            <w:vAlign w:val="center"/>
            <w:hideMark/>
          </w:tcPr>
          <w:p w14:paraId="0305DD64"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 xml:space="preserve">Pan troglodytes </w:t>
            </w:r>
            <w:r w:rsidRPr="001D735D">
              <w:rPr>
                <w:rFonts w:ascii="Times New Roman" w:eastAsia="Times New Roman" w:hAnsi="Times New Roman" w:cs="Times New Roman"/>
                <w:sz w:val="16"/>
                <w:szCs w:val="16"/>
                <w:lang w:val="en-US"/>
              </w:rPr>
              <w:t>(PC1+)</w:t>
            </w:r>
            <w:r w:rsidRPr="001D735D">
              <w:rPr>
                <w:rFonts w:ascii="Times New Roman" w:eastAsia="Times New Roman" w:hAnsi="Times New Roman" w:cs="Times New Roman"/>
                <w:sz w:val="16"/>
                <w:szCs w:val="16"/>
                <w:vertAlign w:val="superscript"/>
                <w:lang w:val="en-US"/>
              </w:rPr>
              <w:t>1</w:t>
            </w:r>
          </w:p>
        </w:tc>
        <w:tc>
          <w:tcPr>
            <w:tcW w:w="1066" w:type="pct"/>
            <w:tcBorders>
              <w:top w:val="nil"/>
              <w:left w:val="nil"/>
              <w:bottom w:val="nil"/>
              <w:right w:val="nil"/>
            </w:tcBorders>
            <w:shd w:val="clear" w:color="auto" w:fill="auto"/>
            <w:noWrap/>
            <w:vAlign w:val="center"/>
            <w:hideMark/>
          </w:tcPr>
          <w:p w14:paraId="130AEB3F"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24EF7FE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504.00</w:t>
            </w:r>
          </w:p>
        </w:tc>
        <w:tc>
          <w:tcPr>
            <w:tcW w:w="397" w:type="pct"/>
            <w:tcBorders>
              <w:top w:val="nil"/>
              <w:left w:val="nil"/>
              <w:bottom w:val="nil"/>
              <w:right w:val="nil"/>
            </w:tcBorders>
            <w:shd w:val="clear" w:color="auto" w:fill="auto"/>
            <w:noWrap/>
            <w:vAlign w:val="center"/>
            <w:hideMark/>
          </w:tcPr>
          <w:p w14:paraId="130B356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504.00</w:t>
            </w:r>
          </w:p>
        </w:tc>
        <w:tc>
          <w:tcPr>
            <w:tcW w:w="397" w:type="pct"/>
            <w:tcBorders>
              <w:top w:val="nil"/>
              <w:left w:val="nil"/>
              <w:bottom w:val="nil"/>
              <w:right w:val="nil"/>
            </w:tcBorders>
            <w:shd w:val="clear" w:color="auto" w:fill="auto"/>
            <w:noWrap/>
            <w:vAlign w:val="center"/>
            <w:hideMark/>
          </w:tcPr>
          <w:p w14:paraId="300CCB3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518.40</w:t>
            </w:r>
          </w:p>
        </w:tc>
        <w:tc>
          <w:tcPr>
            <w:tcW w:w="397" w:type="pct"/>
            <w:tcBorders>
              <w:top w:val="nil"/>
              <w:left w:val="nil"/>
              <w:bottom w:val="nil"/>
              <w:right w:val="nil"/>
            </w:tcBorders>
            <w:shd w:val="clear" w:color="auto" w:fill="auto"/>
            <w:noWrap/>
            <w:vAlign w:val="center"/>
            <w:hideMark/>
          </w:tcPr>
          <w:p w14:paraId="75DD078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518.40</w:t>
            </w:r>
          </w:p>
        </w:tc>
        <w:tc>
          <w:tcPr>
            <w:tcW w:w="335" w:type="pct"/>
            <w:tcBorders>
              <w:top w:val="nil"/>
              <w:left w:val="nil"/>
              <w:bottom w:val="nil"/>
              <w:right w:val="nil"/>
            </w:tcBorders>
            <w:shd w:val="clear" w:color="auto" w:fill="auto"/>
            <w:noWrap/>
            <w:vAlign w:val="center"/>
            <w:hideMark/>
          </w:tcPr>
          <w:p w14:paraId="3B7673E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77.10</w:t>
            </w:r>
          </w:p>
        </w:tc>
        <w:tc>
          <w:tcPr>
            <w:tcW w:w="335" w:type="pct"/>
            <w:tcBorders>
              <w:top w:val="nil"/>
              <w:left w:val="nil"/>
              <w:bottom w:val="nil"/>
              <w:right w:val="nil"/>
            </w:tcBorders>
            <w:shd w:val="clear" w:color="auto" w:fill="auto"/>
            <w:noWrap/>
            <w:vAlign w:val="center"/>
            <w:hideMark/>
          </w:tcPr>
          <w:p w14:paraId="4A491EB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77.10</w:t>
            </w:r>
          </w:p>
        </w:tc>
        <w:tc>
          <w:tcPr>
            <w:tcW w:w="335" w:type="pct"/>
            <w:tcBorders>
              <w:top w:val="nil"/>
              <w:left w:val="nil"/>
              <w:bottom w:val="nil"/>
              <w:right w:val="nil"/>
            </w:tcBorders>
            <w:shd w:val="clear" w:color="auto" w:fill="auto"/>
            <w:noWrap/>
            <w:vAlign w:val="center"/>
            <w:hideMark/>
          </w:tcPr>
          <w:p w14:paraId="722B217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171.30</w:t>
            </w:r>
          </w:p>
        </w:tc>
        <w:tc>
          <w:tcPr>
            <w:tcW w:w="335" w:type="pct"/>
            <w:tcBorders>
              <w:top w:val="nil"/>
              <w:left w:val="nil"/>
              <w:bottom w:val="nil"/>
              <w:right w:val="nil"/>
            </w:tcBorders>
            <w:shd w:val="clear" w:color="auto" w:fill="auto"/>
            <w:noWrap/>
            <w:vAlign w:val="center"/>
            <w:hideMark/>
          </w:tcPr>
          <w:p w14:paraId="7BB103F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171.30</w:t>
            </w:r>
          </w:p>
        </w:tc>
      </w:tr>
      <w:tr w:rsidR="001D735D" w:rsidRPr="001D735D" w14:paraId="4A110880" w14:textId="77777777" w:rsidTr="00AF2EA1">
        <w:trPr>
          <w:trHeight w:val="60"/>
        </w:trPr>
        <w:tc>
          <w:tcPr>
            <w:tcW w:w="1005" w:type="pct"/>
            <w:tcBorders>
              <w:top w:val="nil"/>
              <w:left w:val="nil"/>
              <w:bottom w:val="nil"/>
              <w:right w:val="nil"/>
            </w:tcBorders>
            <w:shd w:val="clear" w:color="auto" w:fill="auto"/>
            <w:noWrap/>
            <w:vAlign w:val="center"/>
            <w:hideMark/>
          </w:tcPr>
          <w:p w14:paraId="12BB6719"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Pan troglodytes</w:t>
            </w:r>
            <w:r w:rsidRPr="001D735D">
              <w:rPr>
                <w:rFonts w:ascii="Times New Roman" w:eastAsia="Times New Roman" w:hAnsi="Times New Roman" w:cs="Times New Roman"/>
                <w:sz w:val="16"/>
                <w:szCs w:val="16"/>
                <w:lang w:val="en-US"/>
              </w:rPr>
              <w:t xml:space="preserve"> (PC1-)</w:t>
            </w:r>
          </w:p>
        </w:tc>
        <w:tc>
          <w:tcPr>
            <w:tcW w:w="1066" w:type="pct"/>
            <w:tcBorders>
              <w:top w:val="nil"/>
              <w:left w:val="nil"/>
              <w:bottom w:val="nil"/>
              <w:right w:val="nil"/>
            </w:tcBorders>
            <w:shd w:val="clear" w:color="auto" w:fill="auto"/>
            <w:noWrap/>
            <w:vAlign w:val="center"/>
            <w:hideMark/>
          </w:tcPr>
          <w:p w14:paraId="3A6EF469"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4DA3412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591.19</w:t>
            </w:r>
          </w:p>
        </w:tc>
        <w:tc>
          <w:tcPr>
            <w:tcW w:w="397" w:type="pct"/>
            <w:tcBorders>
              <w:top w:val="nil"/>
              <w:left w:val="nil"/>
              <w:bottom w:val="nil"/>
              <w:right w:val="nil"/>
            </w:tcBorders>
            <w:shd w:val="clear" w:color="auto" w:fill="auto"/>
            <w:noWrap/>
            <w:vAlign w:val="center"/>
            <w:hideMark/>
          </w:tcPr>
          <w:p w14:paraId="0B083DC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591.19</w:t>
            </w:r>
          </w:p>
        </w:tc>
        <w:tc>
          <w:tcPr>
            <w:tcW w:w="397" w:type="pct"/>
            <w:tcBorders>
              <w:top w:val="nil"/>
              <w:left w:val="nil"/>
              <w:bottom w:val="nil"/>
              <w:right w:val="nil"/>
            </w:tcBorders>
            <w:shd w:val="clear" w:color="auto" w:fill="auto"/>
            <w:noWrap/>
            <w:vAlign w:val="center"/>
            <w:hideMark/>
          </w:tcPr>
          <w:p w14:paraId="5637D53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608.08</w:t>
            </w:r>
          </w:p>
        </w:tc>
        <w:tc>
          <w:tcPr>
            <w:tcW w:w="397" w:type="pct"/>
            <w:tcBorders>
              <w:top w:val="nil"/>
              <w:left w:val="nil"/>
              <w:bottom w:val="nil"/>
              <w:right w:val="nil"/>
            </w:tcBorders>
            <w:shd w:val="clear" w:color="auto" w:fill="auto"/>
            <w:noWrap/>
            <w:vAlign w:val="center"/>
            <w:hideMark/>
          </w:tcPr>
          <w:p w14:paraId="36FC50F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608.08</w:t>
            </w:r>
          </w:p>
        </w:tc>
        <w:tc>
          <w:tcPr>
            <w:tcW w:w="335" w:type="pct"/>
            <w:tcBorders>
              <w:top w:val="nil"/>
              <w:left w:val="nil"/>
              <w:bottom w:val="nil"/>
              <w:right w:val="nil"/>
            </w:tcBorders>
            <w:shd w:val="clear" w:color="auto" w:fill="auto"/>
            <w:noWrap/>
            <w:vAlign w:val="center"/>
            <w:hideMark/>
          </w:tcPr>
          <w:p w14:paraId="08BBCCD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90.44</w:t>
            </w:r>
          </w:p>
        </w:tc>
        <w:tc>
          <w:tcPr>
            <w:tcW w:w="335" w:type="pct"/>
            <w:tcBorders>
              <w:top w:val="nil"/>
              <w:left w:val="nil"/>
              <w:bottom w:val="nil"/>
              <w:right w:val="nil"/>
            </w:tcBorders>
            <w:shd w:val="clear" w:color="auto" w:fill="auto"/>
            <w:noWrap/>
            <w:vAlign w:val="center"/>
            <w:hideMark/>
          </w:tcPr>
          <w:p w14:paraId="27AECA5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90.44</w:t>
            </w:r>
          </w:p>
        </w:tc>
        <w:tc>
          <w:tcPr>
            <w:tcW w:w="335" w:type="pct"/>
            <w:tcBorders>
              <w:top w:val="nil"/>
              <w:left w:val="nil"/>
              <w:bottom w:val="nil"/>
              <w:right w:val="nil"/>
            </w:tcBorders>
            <w:shd w:val="clear" w:color="auto" w:fill="auto"/>
            <w:noWrap/>
            <w:vAlign w:val="center"/>
            <w:hideMark/>
          </w:tcPr>
          <w:p w14:paraId="779480A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200.93</w:t>
            </w:r>
          </w:p>
        </w:tc>
        <w:tc>
          <w:tcPr>
            <w:tcW w:w="335" w:type="pct"/>
            <w:tcBorders>
              <w:top w:val="nil"/>
              <w:left w:val="nil"/>
              <w:bottom w:val="nil"/>
              <w:right w:val="nil"/>
            </w:tcBorders>
            <w:shd w:val="clear" w:color="auto" w:fill="auto"/>
            <w:noWrap/>
            <w:vAlign w:val="center"/>
            <w:hideMark/>
          </w:tcPr>
          <w:p w14:paraId="17198BB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200.93</w:t>
            </w:r>
          </w:p>
        </w:tc>
      </w:tr>
      <w:tr w:rsidR="001D735D" w:rsidRPr="001D735D" w14:paraId="16341CF8" w14:textId="77777777" w:rsidTr="00AF2EA1">
        <w:trPr>
          <w:trHeight w:val="60"/>
        </w:trPr>
        <w:tc>
          <w:tcPr>
            <w:tcW w:w="1005" w:type="pct"/>
            <w:tcBorders>
              <w:top w:val="nil"/>
              <w:left w:val="nil"/>
              <w:bottom w:val="nil"/>
              <w:right w:val="nil"/>
            </w:tcBorders>
            <w:shd w:val="clear" w:color="auto" w:fill="auto"/>
            <w:noWrap/>
            <w:vAlign w:val="center"/>
            <w:hideMark/>
          </w:tcPr>
          <w:p w14:paraId="0A7FF25E"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 xml:space="preserve">Pan troglodytes </w:t>
            </w:r>
            <w:r w:rsidRPr="001D735D">
              <w:rPr>
                <w:rFonts w:ascii="Times New Roman" w:eastAsia="Times New Roman" w:hAnsi="Times New Roman" w:cs="Times New Roman"/>
                <w:sz w:val="16"/>
                <w:szCs w:val="16"/>
                <w:lang w:val="en-US"/>
              </w:rPr>
              <w:t>(PC2+)</w:t>
            </w:r>
          </w:p>
        </w:tc>
        <w:tc>
          <w:tcPr>
            <w:tcW w:w="1066" w:type="pct"/>
            <w:tcBorders>
              <w:top w:val="nil"/>
              <w:left w:val="nil"/>
              <w:bottom w:val="nil"/>
              <w:right w:val="nil"/>
            </w:tcBorders>
            <w:shd w:val="clear" w:color="auto" w:fill="auto"/>
            <w:noWrap/>
            <w:vAlign w:val="center"/>
            <w:hideMark/>
          </w:tcPr>
          <w:p w14:paraId="6981A7C9"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2E0EA73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477.79</w:t>
            </w:r>
          </w:p>
        </w:tc>
        <w:tc>
          <w:tcPr>
            <w:tcW w:w="397" w:type="pct"/>
            <w:tcBorders>
              <w:top w:val="nil"/>
              <w:left w:val="nil"/>
              <w:bottom w:val="nil"/>
              <w:right w:val="nil"/>
            </w:tcBorders>
            <w:shd w:val="clear" w:color="auto" w:fill="auto"/>
            <w:noWrap/>
            <w:vAlign w:val="center"/>
            <w:hideMark/>
          </w:tcPr>
          <w:p w14:paraId="03325AC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477.79</w:t>
            </w:r>
          </w:p>
        </w:tc>
        <w:tc>
          <w:tcPr>
            <w:tcW w:w="397" w:type="pct"/>
            <w:tcBorders>
              <w:top w:val="nil"/>
              <w:left w:val="nil"/>
              <w:bottom w:val="nil"/>
              <w:right w:val="nil"/>
            </w:tcBorders>
            <w:shd w:val="clear" w:color="auto" w:fill="auto"/>
            <w:noWrap/>
            <w:vAlign w:val="center"/>
            <w:hideMark/>
          </w:tcPr>
          <w:p w14:paraId="3DD13DB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491.44</w:t>
            </w:r>
          </w:p>
        </w:tc>
        <w:tc>
          <w:tcPr>
            <w:tcW w:w="397" w:type="pct"/>
            <w:tcBorders>
              <w:top w:val="nil"/>
              <w:left w:val="nil"/>
              <w:bottom w:val="nil"/>
              <w:right w:val="nil"/>
            </w:tcBorders>
            <w:shd w:val="clear" w:color="auto" w:fill="auto"/>
            <w:noWrap/>
            <w:vAlign w:val="center"/>
            <w:hideMark/>
          </w:tcPr>
          <w:p w14:paraId="1F38680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491.44</w:t>
            </w:r>
          </w:p>
        </w:tc>
        <w:tc>
          <w:tcPr>
            <w:tcW w:w="335" w:type="pct"/>
            <w:tcBorders>
              <w:top w:val="nil"/>
              <w:left w:val="nil"/>
              <w:bottom w:val="nil"/>
              <w:right w:val="nil"/>
            </w:tcBorders>
            <w:shd w:val="clear" w:color="auto" w:fill="auto"/>
            <w:noWrap/>
            <w:vAlign w:val="center"/>
            <w:hideMark/>
          </w:tcPr>
          <w:p w14:paraId="51FB8BE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73.09</w:t>
            </w:r>
          </w:p>
        </w:tc>
        <w:tc>
          <w:tcPr>
            <w:tcW w:w="335" w:type="pct"/>
            <w:tcBorders>
              <w:top w:val="nil"/>
              <w:left w:val="nil"/>
              <w:bottom w:val="nil"/>
              <w:right w:val="nil"/>
            </w:tcBorders>
            <w:shd w:val="clear" w:color="auto" w:fill="auto"/>
            <w:noWrap/>
            <w:vAlign w:val="center"/>
            <w:hideMark/>
          </w:tcPr>
          <w:p w14:paraId="3A3372C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73.09</w:t>
            </w:r>
          </w:p>
        </w:tc>
        <w:tc>
          <w:tcPr>
            <w:tcW w:w="335" w:type="pct"/>
            <w:tcBorders>
              <w:top w:val="nil"/>
              <w:left w:val="nil"/>
              <w:bottom w:val="nil"/>
              <w:right w:val="nil"/>
            </w:tcBorders>
            <w:shd w:val="clear" w:color="auto" w:fill="auto"/>
            <w:noWrap/>
            <w:vAlign w:val="center"/>
            <w:hideMark/>
          </w:tcPr>
          <w:p w14:paraId="62C68C1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162.39</w:t>
            </w:r>
          </w:p>
        </w:tc>
        <w:tc>
          <w:tcPr>
            <w:tcW w:w="335" w:type="pct"/>
            <w:tcBorders>
              <w:top w:val="nil"/>
              <w:left w:val="nil"/>
              <w:bottom w:val="nil"/>
              <w:right w:val="nil"/>
            </w:tcBorders>
            <w:shd w:val="clear" w:color="auto" w:fill="auto"/>
            <w:noWrap/>
            <w:vAlign w:val="center"/>
            <w:hideMark/>
          </w:tcPr>
          <w:p w14:paraId="75FA163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162.39</w:t>
            </w:r>
          </w:p>
        </w:tc>
      </w:tr>
      <w:tr w:rsidR="001D735D" w:rsidRPr="001D735D" w14:paraId="4CF75C1B" w14:textId="77777777" w:rsidTr="00AF2EA1">
        <w:trPr>
          <w:trHeight w:val="60"/>
        </w:trPr>
        <w:tc>
          <w:tcPr>
            <w:tcW w:w="1005" w:type="pct"/>
            <w:tcBorders>
              <w:top w:val="nil"/>
              <w:left w:val="nil"/>
              <w:bottom w:val="nil"/>
              <w:right w:val="nil"/>
            </w:tcBorders>
            <w:shd w:val="clear" w:color="auto" w:fill="auto"/>
            <w:noWrap/>
            <w:vAlign w:val="center"/>
            <w:hideMark/>
          </w:tcPr>
          <w:p w14:paraId="684824D7"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Pan troglodytes</w:t>
            </w:r>
            <w:r w:rsidRPr="001D735D">
              <w:rPr>
                <w:rFonts w:ascii="Times New Roman" w:eastAsia="Times New Roman" w:hAnsi="Times New Roman" w:cs="Times New Roman"/>
                <w:sz w:val="16"/>
                <w:szCs w:val="16"/>
                <w:lang w:val="en-US"/>
              </w:rPr>
              <w:t xml:space="preserve"> (PC2-)</w:t>
            </w:r>
          </w:p>
        </w:tc>
        <w:tc>
          <w:tcPr>
            <w:tcW w:w="1066" w:type="pct"/>
            <w:tcBorders>
              <w:top w:val="nil"/>
              <w:left w:val="nil"/>
              <w:bottom w:val="nil"/>
              <w:right w:val="nil"/>
            </w:tcBorders>
            <w:shd w:val="clear" w:color="auto" w:fill="auto"/>
            <w:noWrap/>
            <w:vAlign w:val="center"/>
            <w:hideMark/>
          </w:tcPr>
          <w:p w14:paraId="32BA48A3"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2F816AB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503.14</w:t>
            </w:r>
          </w:p>
        </w:tc>
        <w:tc>
          <w:tcPr>
            <w:tcW w:w="397" w:type="pct"/>
            <w:tcBorders>
              <w:top w:val="nil"/>
              <w:left w:val="nil"/>
              <w:bottom w:val="nil"/>
              <w:right w:val="nil"/>
            </w:tcBorders>
            <w:shd w:val="clear" w:color="auto" w:fill="auto"/>
            <w:noWrap/>
            <w:vAlign w:val="center"/>
            <w:hideMark/>
          </w:tcPr>
          <w:p w14:paraId="12E7854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503.14</w:t>
            </w:r>
          </w:p>
        </w:tc>
        <w:tc>
          <w:tcPr>
            <w:tcW w:w="397" w:type="pct"/>
            <w:tcBorders>
              <w:top w:val="nil"/>
              <w:left w:val="nil"/>
              <w:bottom w:val="nil"/>
              <w:right w:val="nil"/>
            </w:tcBorders>
            <w:shd w:val="clear" w:color="auto" w:fill="auto"/>
            <w:noWrap/>
            <w:vAlign w:val="center"/>
            <w:hideMark/>
          </w:tcPr>
          <w:p w14:paraId="56F0173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517.52</w:t>
            </w:r>
          </w:p>
        </w:tc>
        <w:tc>
          <w:tcPr>
            <w:tcW w:w="397" w:type="pct"/>
            <w:tcBorders>
              <w:top w:val="nil"/>
              <w:left w:val="nil"/>
              <w:bottom w:val="nil"/>
              <w:right w:val="nil"/>
            </w:tcBorders>
            <w:shd w:val="clear" w:color="auto" w:fill="auto"/>
            <w:noWrap/>
            <w:vAlign w:val="center"/>
            <w:hideMark/>
          </w:tcPr>
          <w:p w14:paraId="53B72B1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517.52</w:t>
            </w:r>
          </w:p>
        </w:tc>
        <w:tc>
          <w:tcPr>
            <w:tcW w:w="335" w:type="pct"/>
            <w:tcBorders>
              <w:top w:val="nil"/>
              <w:left w:val="nil"/>
              <w:bottom w:val="nil"/>
              <w:right w:val="nil"/>
            </w:tcBorders>
            <w:shd w:val="clear" w:color="auto" w:fill="auto"/>
            <w:noWrap/>
            <w:vAlign w:val="center"/>
            <w:hideMark/>
          </w:tcPr>
          <w:p w14:paraId="34FDCFB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76.97</w:t>
            </w:r>
          </w:p>
        </w:tc>
        <w:tc>
          <w:tcPr>
            <w:tcW w:w="335" w:type="pct"/>
            <w:tcBorders>
              <w:top w:val="nil"/>
              <w:left w:val="nil"/>
              <w:bottom w:val="nil"/>
              <w:right w:val="nil"/>
            </w:tcBorders>
            <w:shd w:val="clear" w:color="auto" w:fill="auto"/>
            <w:noWrap/>
            <w:vAlign w:val="center"/>
            <w:hideMark/>
          </w:tcPr>
          <w:p w14:paraId="0816E46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76.97</w:t>
            </w:r>
          </w:p>
        </w:tc>
        <w:tc>
          <w:tcPr>
            <w:tcW w:w="335" w:type="pct"/>
            <w:tcBorders>
              <w:top w:val="nil"/>
              <w:left w:val="nil"/>
              <w:bottom w:val="nil"/>
              <w:right w:val="nil"/>
            </w:tcBorders>
            <w:shd w:val="clear" w:color="auto" w:fill="auto"/>
            <w:noWrap/>
            <w:vAlign w:val="center"/>
            <w:hideMark/>
          </w:tcPr>
          <w:p w14:paraId="7144B7A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171.01</w:t>
            </w:r>
          </w:p>
        </w:tc>
        <w:tc>
          <w:tcPr>
            <w:tcW w:w="335" w:type="pct"/>
            <w:tcBorders>
              <w:top w:val="nil"/>
              <w:left w:val="nil"/>
              <w:bottom w:val="nil"/>
              <w:right w:val="nil"/>
            </w:tcBorders>
            <w:shd w:val="clear" w:color="auto" w:fill="auto"/>
            <w:noWrap/>
            <w:vAlign w:val="center"/>
            <w:hideMark/>
          </w:tcPr>
          <w:p w14:paraId="74466E0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171.01</w:t>
            </w:r>
          </w:p>
        </w:tc>
      </w:tr>
      <w:tr w:rsidR="001D735D" w:rsidRPr="001D735D" w14:paraId="6C7E5D5B" w14:textId="77777777" w:rsidTr="00AF2EA1">
        <w:trPr>
          <w:trHeight w:val="60"/>
        </w:trPr>
        <w:tc>
          <w:tcPr>
            <w:tcW w:w="1005" w:type="pct"/>
            <w:tcBorders>
              <w:top w:val="nil"/>
              <w:left w:val="nil"/>
              <w:bottom w:val="nil"/>
              <w:right w:val="nil"/>
            </w:tcBorders>
            <w:shd w:val="clear" w:color="auto" w:fill="auto"/>
            <w:noWrap/>
            <w:vAlign w:val="center"/>
            <w:hideMark/>
          </w:tcPr>
          <w:p w14:paraId="48954AC1"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Pan troglodytes</w:t>
            </w:r>
            <w:r w:rsidRPr="001D735D">
              <w:rPr>
                <w:rFonts w:ascii="Times New Roman" w:eastAsia="Times New Roman" w:hAnsi="Times New Roman" w:cs="Times New Roman"/>
                <w:sz w:val="16"/>
                <w:szCs w:val="16"/>
                <w:lang w:val="en-US"/>
              </w:rPr>
              <w:t xml:space="preserve"> (PC3+)</w:t>
            </w:r>
          </w:p>
        </w:tc>
        <w:tc>
          <w:tcPr>
            <w:tcW w:w="1066" w:type="pct"/>
            <w:tcBorders>
              <w:top w:val="nil"/>
              <w:left w:val="nil"/>
              <w:bottom w:val="nil"/>
              <w:right w:val="nil"/>
            </w:tcBorders>
            <w:shd w:val="clear" w:color="auto" w:fill="auto"/>
            <w:noWrap/>
            <w:vAlign w:val="center"/>
            <w:hideMark/>
          </w:tcPr>
          <w:p w14:paraId="2261AAE0"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17E5284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623.90</w:t>
            </w:r>
          </w:p>
        </w:tc>
        <w:tc>
          <w:tcPr>
            <w:tcW w:w="397" w:type="pct"/>
            <w:tcBorders>
              <w:top w:val="nil"/>
              <w:left w:val="nil"/>
              <w:bottom w:val="nil"/>
              <w:right w:val="nil"/>
            </w:tcBorders>
            <w:shd w:val="clear" w:color="auto" w:fill="auto"/>
            <w:noWrap/>
            <w:vAlign w:val="center"/>
            <w:hideMark/>
          </w:tcPr>
          <w:p w14:paraId="4D46B13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623.90</w:t>
            </w:r>
          </w:p>
        </w:tc>
        <w:tc>
          <w:tcPr>
            <w:tcW w:w="397" w:type="pct"/>
            <w:tcBorders>
              <w:top w:val="nil"/>
              <w:left w:val="nil"/>
              <w:bottom w:val="nil"/>
              <w:right w:val="nil"/>
            </w:tcBorders>
            <w:shd w:val="clear" w:color="auto" w:fill="auto"/>
            <w:noWrap/>
            <w:vAlign w:val="center"/>
            <w:hideMark/>
          </w:tcPr>
          <w:p w14:paraId="2C085B4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641.72</w:t>
            </w:r>
          </w:p>
        </w:tc>
        <w:tc>
          <w:tcPr>
            <w:tcW w:w="397" w:type="pct"/>
            <w:tcBorders>
              <w:top w:val="nil"/>
              <w:left w:val="nil"/>
              <w:bottom w:val="nil"/>
              <w:right w:val="nil"/>
            </w:tcBorders>
            <w:shd w:val="clear" w:color="auto" w:fill="auto"/>
            <w:noWrap/>
            <w:vAlign w:val="center"/>
            <w:hideMark/>
          </w:tcPr>
          <w:p w14:paraId="57A2684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641.72</w:t>
            </w:r>
          </w:p>
        </w:tc>
        <w:tc>
          <w:tcPr>
            <w:tcW w:w="335" w:type="pct"/>
            <w:tcBorders>
              <w:top w:val="nil"/>
              <w:left w:val="nil"/>
              <w:bottom w:val="nil"/>
              <w:right w:val="nil"/>
            </w:tcBorders>
            <w:shd w:val="clear" w:color="auto" w:fill="auto"/>
            <w:noWrap/>
            <w:vAlign w:val="center"/>
            <w:hideMark/>
          </w:tcPr>
          <w:p w14:paraId="0C87D34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95.44</w:t>
            </w:r>
          </w:p>
        </w:tc>
        <w:tc>
          <w:tcPr>
            <w:tcW w:w="335" w:type="pct"/>
            <w:tcBorders>
              <w:top w:val="nil"/>
              <w:left w:val="nil"/>
              <w:bottom w:val="nil"/>
              <w:right w:val="nil"/>
            </w:tcBorders>
            <w:shd w:val="clear" w:color="auto" w:fill="auto"/>
            <w:noWrap/>
            <w:vAlign w:val="center"/>
            <w:hideMark/>
          </w:tcPr>
          <w:p w14:paraId="51BFF51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95.44</w:t>
            </w:r>
          </w:p>
        </w:tc>
        <w:tc>
          <w:tcPr>
            <w:tcW w:w="335" w:type="pct"/>
            <w:tcBorders>
              <w:top w:val="nil"/>
              <w:left w:val="nil"/>
              <w:bottom w:val="nil"/>
              <w:right w:val="nil"/>
            </w:tcBorders>
            <w:shd w:val="clear" w:color="auto" w:fill="auto"/>
            <w:noWrap/>
            <w:vAlign w:val="center"/>
            <w:hideMark/>
          </w:tcPr>
          <w:p w14:paraId="4C2A986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212.05</w:t>
            </w:r>
          </w:p>
        </w:tc>
        <w:tc>
          <w:tcPr>
            <w:tcW w:w="335" w:type="pct"/>
            <w:tcBorders>
              <w:top w:val="nil"/>
              <w:left w:val="nil"/>
              <w:bottom w:val="nil"/>
              <w:right w:val="nil"/>
            </w:tcBorders>
            <w:shd w:val="clear" w:color="auto" w:fill="auto"/>
            <w:noWrap/>
            <w:vAlign w:val="center"/>
            <w:hideMark/>
          </w:tcPr>
          <w:p w14:paraId="192646F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212.05</w:t>
            </w:r>
          </w:p>
        </w:tc>
      </w:tr>
      <w:tr w:rsidR="001D735D" w:rsidRPr="001D735D" w14:paraId="5464AD0C" w14:textId="77777777" w:rsidTr="00AF2EA1">
        <w:trPr>
          <w:trHeight w:val="60"/>
        </w:trPr>
        <w:tc>
          <w:tcPr>
            <w:tcW w:w="1005" w:type="pct"/>
            <w:tcBorders>
              <w:top w:val="nil"/>
              <w:left w:val="nil"/>
              <w:bottom w:val="nil"/>
              <w:right w:val="nil"/>
            </w:tcBorders>
            <w:shd w:val="clear" w:color="auto" w:fill="auto"/>
            <w:noWrap/>
            <w:vAlign w:val="center"/>
            <w:hideMark/>
          </w:tcPr>
          <w:p w14:paraId="46D05927"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Pan troglodytes</w:t>
            </w:r>
            <w:r w:rsidRPr="001D735D">
              <w:rPr>
                <w:rFonts w:ascii="Times New Roman" w:eastAsia="Times New Roman" w:hAnsi="Times New Roman" w:cs="Times New Roman"/>
                <w:sz w:val="16"/>
                <w:szCs w:val="16"/>
                <w:lang w:val="en-US"/>
              </w:rPr>
              <w:t xml:space="preserve"> (PC3-)</w:t>
            </w:r>
          </w:p>
        </w:tc>
        <w:tc>
          <w:tcPr>
            <w:tcW w:w="1066" w:type="pct"/>
            <w:tcBorders>
              <w:top w:val="nil"/>
              <w:left w:val="nil"/>
              <w:bottom w:val="nil"/>
              <w:right w:val="nil"/>
            </w:tcBorders>
            <w:shd w:val="clear" w:color="auto" w:fill="auto"/>
            <w:noWrap/>
            <w:vAlign w:val="center"/>
            <w:hideMark/>
          </w:tcPr>
          <w:p w14:paraId="41F918FD"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0C408A5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648.25</w:t>
            </w:r>
          </w:p>
        </w:tc>
        <w:tc>
          <w:tcPr>
            <w:tcW w:w="397" w:type="pct"/>
            <w:tcBorders>
              <w:top w:val="nil"/>
              <w:left w:val="nil"/>
              <w:bottom w:val="nil"/>
              <w:right w:val="nil"/>
            </w:tcBorders>
            <w:shd w:val="clear" w:color="auto" w:fill="auto"/>
            <w:noWrap/>
            <w:vAlign w:val="center"/>
            <w:hideMark/>
          </w:tcPr>
          <w:p w14:paraId="2308CD3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648.25</w:t>
            </w:r>
          </w:p>
        </w:tc>
        <w:tc>
          <w:tcPr>
            <w:tcW w:w="397" w:type="pct"/>
            <w:tcBorders>
              <w:top w:val="nil"/>
              <w:left w:val="nil"/>
              <w:bottom w:val="nil"/>
              <w:right w:val="nil"/>
            </w:tcBorders>
            <w:shd w:val="clear" w:color="auto" w:fill="auto"/>
            <w:noWrap/>
            <w:vAlign w:val="center"/>
            <w:hideMark/>
          </w:tcPr>
          <w:p w14:paraId="23B51F4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666.77</w:t>
            </w:r>
          </w:p>
        </w:tc>
        <w:tc>
          <w:tcPr>
            <w:tcW w:w="397" w:type="pct"/>
            <w:tcBorders>
              <w:top w:val="nil"/>
              <w:left w:val="nil"/>
              <w:bottom w:val="nil"/>
              <w:right w:val="nil"/>
            </w:tcBorders>
            <w:shd w:val="clear" w:color="auto" w:fill="auto"/>
            <w:noWrap/>
            <w:vAlign w:val="center"/>
            <w:hideMark/>
          </w:tcPr>
          <w:p w14:paraId="767EBDE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666.77</w:t>
            </w:r>
          </w:p>
        </w:tc>
        <w:tc>
          <w:tcPr>
            <w:tcW w:w="335" w:type="pct"/>
            <w:tcBorders>
              <w:top w:val="nil"/>
              <w:left w:val="nil"/>
              <w:bottom w:val="nil"/>
              <w:right w:val="nil"/>
            </w:tcBorders>
            <w:shd w:val="clear" w:color="auto" w:fill="auto"/>
            <w:noWrap/>
            <w:vAlign w:val="center"/>
            <w:hideMark/>
          </w:tcPr>
          <w:p w14:paraId="7747A36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99.17</w:t>
            </w:r>
          </w:p>
        </w:tc>
        <w:tc>
          <w:tcPr>
            <w:tcW w:w="335" w:type="pct"/>
            <w:tcBorders>
              <w:top w:val="nil"/>
              <w:left w:val="nil"/>
              <w:bottom w:val="nil"/>
              <w:right w:val="nil"/>
            </w:tcBorders>
            <w:shd w:val="clear" w:color="auto" w:fill="auto"/>
            <w:noWrap/>
            <w:vAlign w:val="center"/>
            <w:hideMark/>
          </w:tcPr>
          <w:p w14:paraId="12547CA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99.17</w:t>
            </w:r>
          </w:p>
        </w:tc>
        <w:tc>
          <w:tcPr>
            <w:tcW w:w="335" w:type="pct"/>
            <w:tcBorders>
              <w:top w:val="nil"/>
              <w:left w:val="nil"/>
              <w:bottom w:val="nil"/>
              <w:right w:val="nil"/>
            </w:tcBorders>
            <w:shd w:val="clear" w:color="auto" w:fill="auto"/>
            <w:noWrap/>
            <w:vAlign w:val="center"/>
            <w:hideMark/>
          </w:tcPr>
          <w:p w14:paraId="4E3F3BE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220.33</w:t>
            </w:r>
          </w:p>
        </w:tc>
        <w:tc>
          <w:tcPr>
            <w:tcW w:w="335" w:type="pct"/>
            <w:tcBorders>
              <w:top w:val="nil"/>
              <w:left w:val="nil"/>
              <w:bottom w:val="nil"/>
              <w:right w:val="nil"/>
            </w:tcBorders>
            <w:shd w:val="clear" w:color="auto" w:fill="auto"/>
            <w:noWrap/>
            <w:vAlign w:val="center"/>
            <w:hideMark/>
          </w:tcPr>
          <w:p w14:paraId="6AEAFFD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220.33</w:t>
            </w:r>
          </w:p>
        </w:tc>
      </w:tr>
      <w:tr w:rsidR="001D735D" w:rsidRPr="001D735D" w14:paraId="1CA46A60" w14:textId="77777777" w:rsidTr="00AF2EA1">
        <w:trPr>
          <w:trHeight w:val="60"/>
        </w:trPr>
        <w:tc>
          <w:tcPr>
            <w:tcW w:w="1005" w:type="pct"/>
            <w:tcBorders>
              <w:top w:val="nil"/>
              <w:left w:val="nil"/>
              <w:bottom w:val="single" w:sz="4" w:space="0" w:color="auto"/>
              <w:right w:val="nil"/>
            </w:tcBorders>
            <w:shd w:val="clear" w:color="auto" w:fill="auto"/>
            <w:noWrap/>
            <w:vAlign w:val="center"/>
            <w:hideMark/>
          </w:tcPr>
          <w:p w14:paraId="354F8126"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 </w:t>
            </w:r>
          </w:p>
        </w:tc>
        <w:tc>
          <w:tcPr>
            <w:tcW w:w="1066" w:type="pct"/>
            <w:tcBorders>
              <w:top w:val="nil"/>
              <w:left w:val="nil"/>
              <w:bottom w:val="single" w:sz="4" w:space="0" w:color="auto"/>
              <w:right w:val="nil"/>
            </w:tcBorders>
            <w:shd w:val="clear" w:color="auto" w:fill="auto"/>
            <w:noWrap/>
            <w:vAlign w:val="center"/>
            <w:hideMark/>
          </w:tcPr>
          <w:p w14:paraId="461A55D6"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asymmetrical</w:t>
            </w:r>
            <w:r w:rsidRPr="001D735D">
              <w:rPr>
                <w:rFonts w:ascii="Times New Roman" w:eastAsia="Times New Roman" w:hAnsi="Times New Roman" w:cs="Times New Roman"/>
                <w:sz w:val="16"/>
                <w:szCs w:val="16"/>
                <w:vertAlign w:val="superscript"/>
                <w:lang w:val="en-US"/>
              </w:rPr>
              <w:t>6</w:t>
            </w:r>
          </w:p>
        </w:tc>
        <w:tc>
          <w:tcPr>
            <w:tcW w:w="397" w:type="pct"/>
            <w:tcBorders>
              <w:top w:val="nil"/>
              <w:left w:val="nil"/>
              <w:bottom w:val="single" w:sz="4" w:space="0" w:color="auto"/>
              <w:right w:val="nil"/>
            </w:tcBorders>
            <w:shd w:val="clear" w:color="auto" w:fill="auto"/>
            <w:noWrap/>
            <w:vAlign w:val="center"/>
            <w:hideMark/>
          </w:tcPr>
          <w:p w14:paraId="7B5BD41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648.25</w:t>
            </w:r>
          </w:p>
        </w:tc>
        <w:tc>
          <w:tcPr>
            <w:tcW w:w="397" w:type="pct"/>
            <w:tcBorders>
              <w:top w:val="nil"/>
              <w:left w:val="nil"/>
              <w:bottom w:val="single" w:sz="4" w:space="0" w:color="auto"/>
              <w:right w:val="nil"/>
            </w:tcBorders>
            <w:shd w:val="clear" w:color="auto" w:fill="auto"/>
            <w:noWrap/>
            <w:vAlign w:val="center"/>
            <w:hideMark/>
          </w:tcPr>
          <w:p w14:paraId="0CE3B4D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615.84</w:t>
            </w:r>
          </w:p>
        </w:tc>
        <w:tc>
          <w:tcPr>
            <w:tcW w:w="397" w:type="pct"/>
            <w:tcBorders>
              <w:top w:val="nil"/>
              <w:left w:val="nil"/>
              <w:bottom w:val="single" w:sz="4" w:space="0" w:color="auto"/>
              <w:right w:val="nil"/>
            </w:tcBorders>
            <w:shd w:val="clear" w:color="auto" w:fill="auto"/>
            <w:noWrap/>
            <w:vAlign w:val="center"/>
            <w:hideMark/>
          </w:tcPr>
          <w:p w14:paraId="169E8C1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666.77</w:t>
            </w:r>
          </w:p>
        </w:tc>
        <w:tc>
          <w:tcPr>
            <w:tcW w:w="397" w:type="pct"/>
            <w:tcBorders>
              <w:top w:val="nil"/>
              <w:left w:val="nil"/>
              <w:bottom w:val="single" w:sz="4" w:space="0" w:color="auto"/>
              <w:right w:val="nil"/>
            </w:tcBorders>
            <w:shd w:val="clear" w:color="auto" w:fill="auto"/>
            <w:noWrap/>
            <w:vAlign w:val="center"/>
            <w:hideMark/>
          </w:tcPr>
          <w:p w14:paraId="5B70B68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633.43</w:t>
            </w:r>
          </w:p>
        </w:tc>
        <w:tc>
          <w:tcPr>
            <w:tcW w:w="335" w:type="pct"/>
            <w:tcBorders>
              <w:top w:val="nil"/>
              <w:left w:val="nil"/>
              <w:bottom w:val="single" w:sz="4" w:space="0" w:color="auto"/>
              <w:right w:val="nil"/>
            </w:tcBorders>
            <w:shd w:val="clear" w:color="auto" w:fill="auto"/>
            <w:noWrap/>
            <w:vAlign w:val="center"/>
            <w:hideMark/>
          </w:tcPr>
          <w:p w14:paraId="0E173C0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99.17</w:t>
            </w:r>
          </w:p>
        </w:tc>
        <w:tc>
          <w:tcPr>
            <w:tcW w:w="335" w:type="pct"/>
            <w:tcBorders>
              <w:top w:val="nil"/>
              <w:left w:val="nil"/>
              <w:bottom w:val="single" w:sz="4" w:space="0" w:color="auto"/>
              <w:right w:val="nil"/>
            </w:tcBorders>
            <w:shd w:val="clear" w:color="auto" w:fill="auto"/>
            <w:noWrap/>
            <w:vAlign w:val="center"/>
            <w:hideMark/>
          </w:tcPr>
          <w:p w14:paraId="2C6689F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94.21</w:t>
            </w:r>
          </w:p>
        </w:tc>
        <w:tc>
          <w:tcPr>
            <w:tcW w:w="335" w:type="pct"/>
            <w:tcBorders>
              <w:top w:val="nil"/>
              <w:left w:val="nil"/>
              <w:bottom w:val="single" w:sz="4" w:space="0" w:color="auto"/>
              <w:right w:val="nil"/>
            </w:tcBorders>
            <w:shd w:val="clear" w:color="auto" w:fill="auto"/>
            <w:noWrap/>
            <w:vAlign w:val="center"/>
            <w:hideMark/>
          </w:tcPr>
          <w:p w14:paraId="74C8D0F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220.33</w:t>
            </w:r>
          </w:p>
        </w:tc>
        <w:tc>
          <w:tcPr>
            <w:tcW w:w="335" w:type="pct"/>
            <w:tcBorders>
              <w:top w:val="nil"/>
              <w:left w:val="nil"/>
              <w:bottom w:val="single" w:sz="4" w:space="0" w:color="auto"/>
              <w:right w:val="nil"/>
            </w:tcBorders>
            <w:shd w:val="clear" w:color="auto" w:fill="auto"/>
            <w:noWrap/>
            <w:vAlign w:val="center"/>
            <w:hideMark/>
          </w:tcPr>
          <w:p w14:paraId="570602C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209.31</w:t>
            </w:r>
          </w:p>
        </w:tc>
      </w:tr>
      <w:tr w:rsidR="00AF2EA1" w:rsidRPr="001D735D" w14:paraId="4725B23E" w14:textId="77777777" w:rsidTr="00AF2EA1">
        <w:trPr>
          <w:trHeight w:val="50"/>
        </w:trPr>
        <w:tc>
          <w:tcPr>
            <w:tcW w:w="1005" w:type="pct"/>
            <w:tcBorders>
              <w:top w:val="nil"/>
              <w:left w:val="nil"/>
              <w:bottom w:val="nil"/>
              <w:right w:val="nil"/>
            </w:tcBorders>
            <w:shd w:val="clear" w:color="auto" w:fill="auto"/>
            <w:noWrap/>
            <w:vAlign w:val="center"/>
            <w:hideMark/>
          </w:tcPr>
          <w:p w14:paraId="6A91AA8E"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(GRGL)</w:t>
            </w:r>
          </w:p>
        </w:tc>
        <w:tc>
          <w:tcPr>
            <w:tcW w:w="1066" w:type="pct"/>
            <w:tcBorders>
              <w:top w:val="nil"/>
              <w:left w:val="nil"/>
              <w:bottom w:val="nil"/>
              <w:right w:val="nil"/>
            </w:tcBorders>
            <w:shd w:val="clear" w:color="auto" w:fill="auto"/>
            <w:noWrap/>
            <w:vAlign w:val="center"/>
            <w:hideMark/>
          </w:tcPr>
          <w:p w14:paraId="714906F0"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199C20F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786.26</w:t>
            </w:r>
          </w:p>
        </w:tc>
        <w:tc>
          <w:tcPr>
            <w:tcW w:w="397" w:type="pct"/>
            <w:tcBorders>
              <w:top w:val="nil"/>
              <w:left w:val="nil"/>
              <w:bottom w:val="nil"/>
              <w:right w:val="nil"/>
            </w:tcBorders>
            <w:shd w:val="clear" w:color="auto" w:fill="auto"/>
            <w:noWrap/>
            <w:vAlign w:val="center"/>
            <w:hideMark/>
          </w:tcPr>
          <w:p w14:paraId="15A9A6A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786.26</w:t>
            </w:r>
          </w:p>
        </w:tc>
        <w:tc>
          <w:tcPr>
            <w:tcW w:w="397" w:type="pct"/>
            <w:tcBorders>
              <w:top w:val="nil"/>
              <w:left w:val="nil"/>
              <w:bottom w:val="nil"/>
              <w:right w:val="nil"/>
            </w:tcBorders>
            <w:shd w:val="clear" w:color="auto" w:fill="auto"/>
            <w:noWrap/>
            <w:vAlign w:val="center"/>
            <w:hideMark/>
          </w:tcPr>
          <w:p w14:paraId="286A54D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808.73</w:t>
            </w:r>
          </w:p>
        </w:tc>
        <w:tc>
          <w:tcPr>
            <w:tcW w:w="397" w:type="pct"/>
            <w:tcBorders>
              <w:top w:val="nil"/>
              <w:left w:val="nil"/>
              <w:bottom w:val="nil"/>
              <w:right w:val="nil"/>
            </w:tcBorders>
            <w:shd w:val="clear" w:color="auto" w:fill="auto"/>
            <w:noWrap/>
            <w:vAlign w:val="center"/>
            <w:hideMark/>
          </w:tcPr>
          <w:p w14:paraId="12459A9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808.73</w:t>
            </w:r>
          </w:p>
        </w:tc>
        <w:tc>
          <w:tcPr>
            <w:tcW w:w="335" w:type="pct"/>
            <w:tcBorders>
              <w:top w:val="nil"/>
              <w:left w:val="nil"/>
              <w:bottom w:val="nil"/>
              <w:right w:val="nil"/>
            </w:tcBorders>
            <w:shd w:val="clear" w:color="auto" w:fill="auto"/>
            <w:noWrap/>
            <w:vAlign w:val="center"/>
            <w:hideMark/>
          </w:tcPr>
          <w:p w14:paraId="13486E9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120.28</w:t>
            </w:r>
          </w:p>
        </w:tc>
        <w:tc>
          <w:tcPr>
            <w:tcW w:w="335" w:type="pct"/>
            <w:tcBorders>
              <w:top w:val="nil"/>
              <w:left w:val="nil"/>
              <w:bottom w:val="nil"/>
              <w:right w:val="nil"/>
            </w:tcBorders>
            <w:shd w:val="clear" w:color="auto" w:fill="auto"/>
            <w:noWrap/>
            <w:vAlign w:val="center"/>
            <w:hideMark/>
          </w:tcPr>
          <w:p w14:paraId="5CC6971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120.28</w:t>
            </w:r>
          </w:p>
        </w:tc>
        <w:tc>
          <w:tcPr>
            <w:tcW w:w="335" w:type="pct"/>
            <w:tcBorders>
              <w:top w:val="nil"/>
              <w:left w:val="nil"/>
              <w:bottom w:val="nil"/>
              <w:right w:val="nil"/>
            </w:tcBorders>
            <w:shd w:val="clear" w:color="auto" w:fill="auto"/>
            <w:noWrap/>
            <w:vAlign w:val="center"/>
            <w:hideMark/>
          </w:tcPr>
          <w:p w14:paraId="499FA5E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267.24</w:t>
            </w:r>
          </w:p>
        </w:tc>
        <w:tc>
          <w:tcPr>
            <w:tcW w:w="335" w:type="pct"/>
            <w:tcBorders>
              <w:top w:val="nil"/>
              <w:left w:val="nil"/>
              <w:bottom w:val="nil"/>
              <w:right w:val="nil"/>
            </w:tcBorders>
            <w:shd w:val="clear" w:color="auto" w:fill="auto"/>
            <w:noWrap/>
            <w:vAlign w:val="center"/>
            <w:hideMark/>
          </w:tcPr>
          <w:p w14:paraId="0CAC402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267.24</w:t>
            </w:r>
          </w:p>
        </w:tc>
      </w:tr>
      <w:tr w:rsidR="001D735D" w:rsidRPr="001D735D" w14:paraId="23E87162" w14:textId="77777777" w:rsidTr="00AF2EA1">
        <w:trPr>
          <w:trHeight w:val="60"/>
        </w:trPr>
        <w:tc>
          <w:tcPr>
            <w:tcW w:w="1005" w:type="pct"/>
            <w:tcBorders>
              <w:top w:val="nil"/>
              <w:left w:val="nil"/>
              <w:bottom w:val="nil"/>
              <w:right w:val="nil"/>
            </w:tcBorders>
            <w:shd w:val="clear" w:color="auto" w:fill="auto"/>
            <w:noWrap/>
            <w:vAlign w:val="center"/>
            <w:hideMark/>
          </w:tcPr>
          <w:p w14:paraId="0C33D67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3BB7097E"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asymmetrical</w:t>
            </w:r>
            <w:r w:rsidRPr="001D735D">
              <w:rPr>
                <w:rFonts w:ascii="Times New Roman" w:eastAsia="Times New Roman" w:hAnsi="Times New Roman" w:cs="Times New Roman"/>
                <w:sz w:val="16"/>
                <w:szCs w:val="16"/>
                <w:vertAlign w:val="superscript"/>
                <w:lang w:val="en-US"/>
              </w:rPr>
              <w:t>7</w:t>
            </w:r>
          </w:p>
        </w:tc>
        <w:tc>
          <w:tcPr>
            <w:tcW w:w="397" w:type="pct"/>
            <w:tcBorders>
              <w:top w:val="nil"/>
              <w:left w:val="nil"/>
              <w:bottom w:val="nil"/>
              <w:right w:val="nil"/>
            </w:tcBorders>
            <w:shd w:val="clear" w:color="auto" w:fill="auto"/>
            <w:noWrap/>
            <w:vAlign w:val="center"/>
            <w:hideMark/>
          </w:tcPr>
          <w:p w14:paraId="77F3E91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786.26</w:t>
            </w:r>
          </w:p>
        </w:tc>
        <w:tc>
          <w:tcPr>
            <w:tcW w:w="397" w:type="pct"/>
            <w:tcBorders>
              <w:top w:val="nil"/>
              <w:left w:val="nil"/>
              <w:bottom w:val="nil"/>
              <w:right w:val="nil"/>
            </w:tcBorders>
            <w:shd w:val="clear" w:color="auto" w:fill="auto"/>
            <w:noWrap/>
            <w:vAlign w:val="center"/>
            <w:hideMark/>
          </w:tcPr>
          <w:p w14:paraId="6341C15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589.70</w:t>
            </w:r>
          </w:p>
        </w:tc>
        <w:tc>
          <w:tcPr>
            <w:tcW w:w="397" w:type="pct"/>
            <w:tcBorders>
              <w:top w:val="nil"/>
              <w:left w:val="nil"/>
              <w:bottom w:val="nil"/>
              <w:right w:val="nil"/>
            </w:tcBorders>
            <w:shd w:val="clear" w:color="auto" w:fill="auto"/>
            <w:noWrap/>
            <w:vAlign w:val="center"/>
            <w:hideMark/>
          </w:tcPr>
          <w:p w14:paraId="6CA20F7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808.73</w:t>
            </w:r>
          </w:p>
        </w:tc>
        <w:tc>
          <w:tcPr>
            <w:tcW w:w="397" w:type="pct"/>
            <w:tcBorders>
              <w:top w:val="nil"/>
              <w:left w:val="nil"/>
              <w:bottom w:val="nil"/>
              <w:right w:val="nil"/>
            </w:tcBorders>
            <w:shd w:val="clear" w:color="auto" w:fill="auto"/>
            <w:noWrap/>
            <w:vAlign w:val="center"/>
            <w:hideMark/>
          </w:tcPr>
          <w:p w14:paraId="2038870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606.54</w:t>
            </w:r>
          </w:p>
        </w:tc>
        <w:tc>
          <w:tcPr>
            <w:tcW w:w="335" w:type="pct"/>
            <w:tcBorders>
              <w:top w:val="nil"/>
              <w:left w:val="nil"/>
              <w:bottom w:val="nil"/>
              <w:right w:val="nil"/>
            </w:tcBorders>
            <w:shd w:val="clear" w:color="auto" w:fill="auto"/>
            <w:noWrap/>
            <w:vAlign w:val="center"/>
            <w:hideMark/>
          </w:tcPr>
          <w:p w14:paraId="339FD02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120.28</w:t>
            </w:r>
          </w:p>
        </w:tc>
        <w:tc>
          <w:tcPr>
            <w:tcW w:w="335" w:type="pct"/>
            <w:tcBorders>
              <w:top w:val="nil"/>
              <w:left w:val="nil"/>
              <w:bottom w:val="nil"/>
              <w:right w:val="nil"/>
            </w:tcBorders>
            <w:shd w:val="clear" w:color="auto" w:fill="auto"/>
            <w:noWrap/>
            <w:vAlign w:val="center"/>
            <w:hideMark/>
          </w:tcPr>
          <w:p w14:paraId="1501817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90.21</w:t>
            </w:r>
          </w:p>
        </w:tc>
        <w:tc>
          <w:tcPr>
            <w:tcW w:w="335" w:type="pct"/>
            <w:tcBorders>
              <w:top w:val="nil"/>
              <w:left w:val="nil"/>
              <w:bottom w:val="nil"/>
              <w:right w:val="nil"/>
            </w:tcBorders>
            <w:shd w:val="clear" w:color="auto" w:fill="auto"/>
            <w:noWrap/>
            <w:vAlign w:val="center"/>
            <w:hideMark/>
          </w:tcPr>
          <w:p w14:paraId="75D0CAD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267.24</w:t>
            </w:r>
          </w:p>
        </w:tc>
        <w:tc>
          <w:tcPr>
            <w:tcW w:w="335" w:type="pct"/>
            <w:tcBorders>
              <w:top w:val="nil"/>
              <w:left w:val="nil"/>
              <w:bottom w:val="nil"/>
              <w:right w:val="nil"/>
            </w:tcBorders>
            <w:shd w:val="clear" w:color="auto" w:fill="auto"/>
            <w:noWrap/>
            <w:vAlign w:val="center"/>
            <w:hideMark/>
          </w:tcPr>
          <w:p w14:paraId="660333D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200.43</w:t>
            </w:r>
          </w:p>
        </w:tc>
      </w:tr>
      <w:tr w:rsidR="00AF2EA1" w:rsidRPr="001D735D" w14:paraId="2BCFC420" w14:textId="77777777" w:rsidTr="00AF2EA1">
        <w:trPr>
          <w:trHeight w:val="60"/>
        </w:trPr>
        <w:tc>
          <w:tcPr>
            <w:tcW w:w="1005" w:type="pct"/>
            <w:tcBorders>
              <w:top w:val="nil"/>
              <w:left w:val="nil"/>
              <w:bottom w:val="nil"/>
              <w:right w:val="nil"/>
            </w:tcBorders>
            <w:shd w:val="clear" w:color="auto" w:fill="auto"/>
            <w:noWrap/>
            <w:vAlign w:val="center"/>
            <w:hideMark/>
          </w:tcPr>
          <w:p w14:paraId="275291DF"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(BERG)</w:t>
            </w:r>
          </w:p>
        </w:tc>
        <w:tc>
          <w:tcPr>
            <w:tcW w:w="1066" w:type="pct"/>
            <w:tcBorders>
              <w:top w:val="nil"/>
              <w:left w:val="nil"/>
              <w:bottom w:val="nil"/>
              <w:right w:val="nil"/>
            </w:tcBorders>
            <w:shd w:val="clear" w:color="auto" w:fill="auto"/>
            <w:noWrap/>
            <w:vAlign w:val="center"/>
            <w:hideMark/>
          </w:tcPr>
          <w:p w14:paraId="25B2E69D"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5B45DD4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721.28</w:t>
            </w:r>
          </w:p>
        </w:tc>
        <w:tc>
          <w:tcPr>
            <w:tcW w:w="397" w:type="pct"/>
            <w:tcBorders>
              <w:top w:val="nil"/>
              <w:left w:val="nil"/>
              <w:bottom w:val="nil"/>
              <w:right w:val="nil"/>
            </w:tcBorders>
            <w:shd w:val="clear" w:color="auto" w:fill="auto"/>
            <w:noWrap/>
            <w:vAlign w:val="center"/>
            <w:hideMark/>
          </w:tcPr>
          <w:p w14:paraId="2246577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721.28</w:t>
            </w:r>
          </w:p>
        </w:tc>
        <w:tc>
          <w:tcPr>
            <w:tcW w:w="397" w:type="pct"/>
            <w:tcBorders>
              <w:top w:val="nil"/>
              <w:left w:val="nil"/>
              <w:bottom w:val="nil"/>
              <w:right w:val="nil"/>
            </w:tcBorders>
            <w:shd w:val="clear" w:color="auto" w:fill="auto"/>
            <w:noWrap/>
            <w:vAlign w:val="center"/>
            <w:hideMark/>
          </w:tcPr>
          <w:p w14:paraId="7F95467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741.88</w:t>
            </w:r>
          </w:p>
        </w:tc>
        <w:tc>
          <w:tcPr>
            <w:tcW w:w="397" w:type="pct"/>
            <w:tcBorders>
              <w:top w:val="nil"/>
              <w:left w:val="nil"/>
              <w:bottom w:val="nil"/>
              <w:right w:val="nil"/>
            </w:tcBorders>
            <w:shd w:val="clear" w:color="auto" w:fill="auto"/>
            <w:noWrap/>
            <w:vAlign w:val="center"/>
            <w:hideMark/>
          </w:tcPr>
          <w:p w14:paraId="1CBC465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741.88</w:t>
            </w:r>
          </w:p>
        </w:tc>
        <w:tc>
          <w:tcPr>
            <w:tcW w:w="335" w:type="pct"/>
            <w:tcBorders>
              <w:top w:val="nil"/>
              <w:left w:val="nil"/>
              <w:bottom w:val="nil"/>
              <w:right w:val="nil"/>
            </w:tcBorders>
            <w:shd w:val="clear" w:color="auto" w:fill="auto"/>
            <w:noWrap/>
            <w:vAlign w:val="center"/>
            <w:hideMark/>
          </w:tcPr>
          <w:p w14:paraId="7DE2BFE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110.34</w:t>
            </w:r>
          </w:p>
        </w:tc>
        <w:tc>
          <w:tcPr>
            <w:tcW w:w="335" w:type="pct"/>
            <w:tcBorders>
              <w:top w:val="nil"/>
              <w:left w:val="nil"/>
              <w:bottom w:val="nil"/>
              <w:right w:val="nil"/>
            </w:tcBorders>
            <w:shd w:val="clear" w:color="auto" w:fill="auto"/>
            <w:noWrap/>
            <w:vAlign w:val="center"/>
            <w:hideMark/>
          </w:tcPr>
          <w:p w14:paraId="7EEA0F3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110.34</w:t>
            </w:r>
          </w:p>
        </w:tc>
        <w:tc>
          <w:tcPr>
            <w:tcW w:w="335" w:type="pct"/>
            <w:tcBorders>
              <w:top w:val="nil"/>
              <w:left w:val="nil"/>
              <w:bottom w:val="nil"/>
              <w:right w:val="nil"/>
            </w:tcBorders>
            <w:shd w:val="clear" w:color="auto" w:fill="auto"/>
            <w:noWrap/>
            <w:vAlign w:val="center"/>
            <w:hideMark/>
          </w:tcPr>
          <w:p w14:paraId="745761B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245.15</w:t>
            </w:r>
          </w:p>
        </w:tc>
        <w:tc>
          <w:tcPr>
            <w:tcW w:w="335" w:type="pct"/>
            <w:tcBorders>
              <w:top w:val="nil"/>
              <w:left w:val="nil"/>
              <w:bottom w:val="nil"/>
              <w:right w:val="nil"/>
            </w:tcBorders>
            <w:shd w:val="clear" w:color="auto" w:fill="auto"/>
            <w:noWrap/>
            <w:vAlign w:val="center"/>
            <w:hideMark/>
          </w:tcPr>
          <w:p w14:paraId="574C792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245.15</w:t>
            </w:r>
          </w:p>
        </w:tc>
      </w:tr>
      <w:tr w:rsidR="001D735D" w:rsidRPr="001D735D" w14:paraId="4055E81B" w14:textId="77777777" w:rsidTr="00AF2EA1">
        <w:trPr>
          <w:trHeight w:val="60"/>
        </w:trPr>
        <w:tc>
          <w:tcPr>
            <w:tcW w:w="1005" w:type="pct"/>
            <w:tcBorders>
              <w:top w:val="nil"/>
              <w:left w:val="nil"/>
              <w:bottom w:val="nil"/>
              <w:right w:val="nil"/>
            </w:tcBorders>
            <w:shd w:val="clear" w:color="auto" w:fill="auto"/>
            <w:noWrap/>
            <w:vAlign w:val="center"/>
            <w:hideMark/>
          </w:tcPr>
          <w:p w14:paraId="5CA3D0F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1395AA85"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asymmetrical</w:t>
            </w:r>
            <w:r w:rsidRPr="001D735D">
              <w:rPr>
                <w:rFonts w:ascii="Times New Roman" w:eastAsia="Times New Roman" w:hAnsi="Times New Roman" w:cs="Times New Roman"/>
                <w:sz w:val="16"/>
                <w:szCs w:val="16"/>
                <w:vertAlign w:val="superscript"/>
                <w:lang w:val="en-US"/>
              </w:rPr>
              <w:t>3</w:t>
            </w:r>
          </w:p>
        </w:tc>
        <w:tc>
          <w:tcPr>
            <w:tcW w:w="397" w:type="pct"/>
            <w:tcBorders>
              <w:top w:val="nil"/>
              <w:left w:val="nil"/>
              <w:bottom w:val="nil"/>
              <w:right w:val="nil"/>
            </w:tcBorders>
            <w:shd w:val="clear" w:color="auto" w:fill="auto"/>
            <w:noWrap/>
            <w:vAlign w:val="center"/>
            <w:hideMark/>
          </w:tcPr>
          <w:p w14:paraId="6FBB68A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721.28</w:t>
            </w:r>
          </w:p>
        </w:tc>
        <w:tc>
          <w:tcPr>
            <w:tcW w:w="397" w:type="pct"/>
            <w:tcBorders>
              <w:top w:val="nil"/>
              <w:left w:val="nil"/>
              <w:bottom w:val="nil"/>
              <w:right w:val="nil"/>
            </w:tcBorders>
            <w:shd w:val="clear" w:color="auto" w:fill="auto"/>
            <w:noWrap/>
            <w:vAlign w:val="center"/>
            <w:hideMark/>
          </w:tcPr>
          <w:p w14:paraId="03AB0C0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504.89</w:t>
            </w:r>
          </w:p>
        </w:tc>
        <w:tc>
          <w:tcPr>
            <w:tcW w:w="397" w:type="pct"/>
            <w:tcBorders>
              <w:top w:val="nil"/>
              <w:left w:val="nil"/>
              <w:bottom w:val="nil"/>
              <w:right w:val="nil"/>
            </w:tcBorders>
            <w:shd w:val="clear" w:color="auto" w:fill="auto"/>
            <w:noWrap/>
            <w:vAlign w:val="center"/>
            <w:hideMark/>
          </w:tcPr>
          <w:p w14:paraId="53F8A93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741.88</w:t>
            </w:r>
          </w:p>
        </w:tc>
        <w:tc>
          <w:tcPr>
            <w:tcW w:w="397" w:type="pct"/>
            <w:tcBorders>
              <w:top w:val="nil"/>
              <w:left w:val="nil"/>
              <w:bottom w:val="nil"/>
              <w:right w:val="nil"/>
            </w:tcBorders>
            <w:shd w:val="clear" w:color="auto" w:fill="auto"/>
            <w:noWrap/>
            <w:vAlign w:val="center"/>
            <w:hideMark/>
          </w:tcPr>
          <w:p w14:paraId="0581039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519.32</w:t>
            </w:r>
          </w:p>
        </w:tc>
        <w:tc>
          <w:tcPr>
            <w:tcW w:w="335" w:type="pct"/>
            <w:tcBorders>
              <w:top w:val="nil"/>
              <w:left w:val="nil"/>
              <w:bottom w:val="nil"/>
              <w:right w:val="nil"/>
            </w:tcBorders>
            <w:shd w:val="clear" w:color="auto" w:fill="auto"/>
            <w:noWrap/>
            <w:vAlign w:val="center"/>
            <w:hideMark/>
          </w:tcPr>
          <w:p w14:paraId="41748D4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110.34</w:t>
            </w:r>
          </w:p>
        </w:tc>
        <w:tc>
          <w:tcPr>
            <w:tcW w:w="335" w:type="pct"/>
            <w:tcBorders>
              <w:top w:val="nil"/>
              <w:left w:val="nil"/>
              <w:bottom w:val="nil"/>
              <w:right w:val="nil"/>
            </w:tcBorders>
            <w:shd w:val="clear" w:color="auto" w:fill="auto"/>
            <w:noWrap/>
            <w:vAlign w:val="center"/>
            <w:hideMark/>
          </w:tcPr>
          <w:p w14:paraId="2F5DB91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77.24</w:t>
            </w:r>
          </w:p>
        </w:tc>
        <w:tc>
          <w:tcPr>
            <w:tcW w:w="335" w:type="pct"/>
            <w:tcBorders>
              <w:top w:val="nil"/>
              <w:left w:val="nil"/>
              <w:bottom w:val="nil"/>
              <w:right w:val="nil"/>
            </w:tcBorders>
            <w:shd w:val="clear" w:color="auto" w:fill="auto"/>
            <w:noWrap/>
            <w:vAlign w:val="center"/>
            <w:hideMark/>
          </w:tcPr>
          <w:p w14:paraId="3991587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245.15</w:t>
            </w:r>
          </w:p>
        </w:tc>
        <w:tc>
          <w:tcPr>
            <w:tcW w:w="335" w:type="pct"/>
            <w:tcBorders>
              <w:top w:val="nil"/>
              <w:left w:val="nil"/>
              <w:bottom w:val="nil"/>
              <w:right w:val="nil"/>
            </w:tcBorders>
            <w:shd w:val="clear" w:color="auto" w:fill="auto"/>
            <w:noWrap/>
            <w:vAlign w:val="center"/>
            <w:hideMark/>
          </w:tcPr>
          <w:p w14:paraId="17FC2CF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171.60</w:t>
            </w:r>
          </w:p>
        </w:tc>
      </w:tr>
      <w:tr w:rsidR="00AF2EA1" w:rsidRPr="001D735D" w14:paraId="36FB74D9" w14:textId="77777777" w:rsidTr="00AF2EA1">
        <w:trPr>
          <w:trHeight w:val="60"/>
        </w:trPr>
        <w:tc>
          <w:tcPr>
            <w:tcW w:w="1005" w:type="pct"/>
            <w:tcBorders>
              <w:top w:val="nil"/>
              <w:left w:val="nil"/>
              <w:bottom w:val="nil"/>
              <w:right w:val="nil"/>
            </w:tcBorders>
            <w:shd w:val="clear" w:color="auto" w:fill="auto"/>
            <w:noWrap/>
            <w:vAlign w:val="center"/>
            <w:hideMark/>
          </w:tcPr>
          <w:p w14:paraId="3AB62E9F"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(KSAN1)</w:t>
            </w:r>
          </w:p>
        </w:tc>
        <w:tc>
          <w:tcPr>
            <w:tcW w:w="1066" w:type="pct"/>
            <w:tcBorders>
              <w:top w:val="nil"/>
              <w:left w:val="nil"/>
              <w:bottom w:val="nil"/>
              <w:right w:val="nil"/>
            </w:tcBorders>
            <w:shd w:val="clear" w:color="auto" w:fill="auto"/>
            <w:noWrap/>
            <w:vAlign w:val="center"/>
            <w:hideMark/>
          </w:tcPr>
          <w:p w14:paraId="7A27694B"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54FF52C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664.91</w:t>
            </w:r>
          </w:p>
        </w:tc>
        <w:tc>
          <w:tcPr>
            <w:tcW w:w="397" w:type="pct"/>
            <w:tcBorders>
              <w:top w:val="nil"/>
              <w:left w:val="nil"/>
              <w:bottom w:val="nil"/>
              <w:right w:val="nil"/>
            </w:tcBorders>
            <w:shd w:val="clear" w:color="auto" w:fill="auto"/>
            <w:noWrap/>
            <w:vAlign w:val="center"/>
            <w:hideMark/>
          </w:tcPr>
          <w:p w14:paraId="6217E2A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664.91</w:t>
            </w:r>
          </w:p>
        </w:tc>
        <w:tc>
          <w:tcPr>
            <w:tcW w:w="397" w:type="pct"/>
            <w:tcBorders>
              <w:top w:val="nil"/>
              <w:left w:val="nil"/>
              <w:bottom w:val="nil"/>
              <w:right w:val="nil"/>
            </w:tcBorders>
            <w:shd w:val="clear" w:color="auto" w:fill="auto"/>
            <w:noWrap/>
            <w:vAlign w:val="center"/>
            <w:hideMark/>
          </w:tcPr>
          <w:p w14:paraId="495E0CC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683.90</w:t>
            </w:r>
          </w:p>
        </w:tc>
        <w:tc>
          <w:tcPr>
            <w:tcW w:w="397" w:type="pct"/>
            <w:tcBorders>
              <w:top w:val="nil"/>
              <w:left w:val="nil"/>
              <w:bottom w:val="nil"/>
              <w:right w:val="nil"/>
            </w:tcBorders>
            <w:shd w:val="clear" w:color="auto" w:fill="auto"/>
            <w:noWrap/>
            <w:vAlign w:val="center"/>
            <w:hideMark/>
          </w:tcPr>
          <w:p w14:paraId="381C594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683.90</w:t>
            </w:r>
          </w:p>
        </w:tc>
        <w:tc>
          <w:tcPr>
            <w:tcW w:w="335" w:type="pct"/>
            <w:tcBorders>
              <w:top w:val="nil"/>
              <w:left w:val="nil"/>
              <w:bottom w:val="nil"/>
              <w:right w:val="nil"/>
            </w:tcBorders>
            <w:shd w:val="clear" w:color="auto" w:fill="auto"/>
            <w:noWrap/>
            <w:vAlign w:val="center"/>
            <w:hideMark/>
          </w:tcPr>
          <w:p w14:paraId="3298BFD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101.71</w:t>
            </w:r>
          </w:p>
        </w:tc>
        <w:tc>
          <w:tcPr>
            <w:tcW w:w="335" w:type="pct"/>
            <w:tcBorders>
              <w:top w:val="nil"/>
              <w:left w:val="nil"/>
              <w:bottom w:val="nil"/>
              <w:right w:val="nil"/>
            </w:tcBorders>
            <w:shd w:val="clear" w:color="auto" w:fill="auto"/>
            <w:noWrap/>
            <w:vAlign w:val="center"/>
            <w:hideMark/>
          </w:tcPr>
          <w:p w14:paraId="29059CC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101.71</w:t>
            </w:r>
          </w:p>
        </w:tc>
        <w:tc>
          <w:tcPr>
            <w:tcW w:w="335" w:type="pct"/>
            <w:tcBorders>
              <w:top w:val="nil"/>
              <w:left w:val="nil"/>
              <w:bottom w:val="nil"/>
              <w:right w:val="nil"/>
            </w:tcBorders>
            <w:shd w:val="clear" w:color="auto" w:fill="auto"/>
            <w:noWrap/>
            <w:vAlign w:val="center"/>
            <w:hideMark/>
          </w:tcPr>
          <w:p w14:paraId="575BBB0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225.99</w:t>
            </w:r>
          </w:p>
        </w:tc>
        <w:tc>
          <w:tcPr>
            <w:tcW w:w="335" w:type="pct"/>
            <w:tcBorders>
              <w:top w:val="nil"/>
              <w:left w:val="nil"/>
              <w:bottom w:val="nil"/>
              <w:right w:val="nil"/>
            </w:tcBorders>
            <w:shd w:val="clear" w:color="auto" w:fill="auto"/>
            <w:noWrap/>
            <w:vAlign w:val="center"/>
            <w:hideMark/>
          </w:tcPr>
          <w:p w14:paraId="7522113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225.99</w:t>
            </w:r>
          </w:p>
        </w:tc>
      </w:tr>
      <w:tr w:rsidR="001D735D" w:rsidRPr="001D735D" w14:paraId="73B36845" w14:textId="77777777" w:rsidTr="00AF2EA1">
        <w:trPr>
          <w:trHeight w:val="60"/>
        </w:trPr>
        <w:tc>
          <w:tcPr>
            <w:tcW w:w="1005" w:type="pct"/>
            <w:tcBorders>
              <w:top w:val="nil"/>
              <w:left w:val="nil"/>
              <w:bottom w:val="nil"/>
              <w:right w:val="nil"/>
            </w:tcBorders>
            <w:shd w:val="clear" w:color="auto" w:fill="auto"/>
            <w:noWrap/>
            <w:vAlign w:val="center"/>
            <w:hideMark/>
          </w:tcPr>
          <w:p w14:paraId="67BE8B1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13E9C3AD"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asymmetrical</w:t>
            </w:r>
            <w:r w:rsidRPr="001D735D">
              <w:rPr>
                <w:rFonts w:ascii="Times New Roman" w:eastAsia="Times New Roman" w:hAnsi="Times New Roman" w:cs="Times New Roman"/>
                <w:sz w:val="16"/>
                <w:szCs w:val="16"/>
                <w:vertAlign w:val="superscript"/>
                <w:lang w:val="en-US"/>
              </w:rPr>
              <w:t>3</w:t>
            </w:r>
          </w:p>
        </w:tc>
        <w:tc>
          <w:tcPr>
            <w:tcW w:w="397" w:type="pct"/>
            <w:tcBorders>
              <w:top w:val="nil"/>
              <w:left w:val="nil"/>
              <w:bottom w:val="nil"/>
              <w:right w:val="nil"/>
            </w:tcBorders>
            <w:shd w:val="clear" w:color="auto" w:fill="auto"/>
            <w:noWrap/>
            <w:vAlign w:val="center"/>
            <w:hideMark/>
          </w:tcPr>
          <w:p w14:paraId="0A0475A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664.91</w:t>
            </w:r>
          </w:p>
        </w:tc>
        <w:tc>
          <w:tcPr>
            <w:tcW w:w="397" w:type="pct"/>
            <w:tcBorders>
              <w:top w:val="nil"/>
              <w:left w:val="nil"/>
              <w:bottom w:val="nil"/>
              <w:right w:val="nil"/>
            </w:tcBorders>
            <w:shd w:val="clear" w:color="auto" w:fill="auto"/>
            <w:noWrap/>
            <w:vAlign w:val="center"/>
            <w:hideMark/>
          </w:tcPr>
          <w:p w14:paraId="68233FA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465.43</w:t>
            </w:r>
          </w:p>
        </w:tc>
        <w:tc>
          <w:tcPr>
            <w:tcW w:w="397" w:type="pct"/>
            <w:tcBorders>
              <w:top w:val="nil"/>
              <w:left w:val="nil"/>
              <w:bottom w:val="nil"/>
              <w:right w:val="nil"/>
            </w:tcBorders>
            <w:shd w:val="clear" w:color="auto" w:fill="auto"/>
            <w:noWrap/>
            <w:vAlign w:val="center"/>
            <w:hideMark/>
          </w:tcPr>
          <w:p w14:paraId="2B4E6A7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683.90</w:t>
            </w:r>
          </w:p>
        </w:tc>
        <w:tc>
          <w:tcPr>
            <w:tcW w:w="397" w:type="pct"/>
            <w:tcBorders>
              <w:top w:val="nil"/>
              <w:left w:val="nil"/>
              <w:bottom w:val="nil"/>
              <w:right w:val="nil"/>
            </w:tcBorders>
            <w:shd w:val="clear" w:color="auto" w:fill="auto"/>
            <w:noWrap/>
            <w:vAlign w:val="center"/>
            <w:hideMark/>
          </w:tcPr>
          <w:p w14:paraId="7A5683C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478.73</w:t>
            </w:r>
          </w:p>
        </w:tc>
        <w:tc>
          <w:tcPr>
            <w:tcW w:w="335" w:type="pct"/>
            <w:tcBorders>
              <w:top w:val="nil"/>
              <w:left w:val="nil"/>
              <w:bottom w:val="nil"/>
              <w:right w:val="nil"/>
            </w:tcBorders>
            <w:shd w:val="clear" w:color="auto" w:fill="auto"/>
            <w:noWrap/>
            <w:vAlign w:val="center"/>
            <w:hideMark/>
          </w:tcPr>
          <w:p w14:paraId="64099C5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101.71</w:t>
            </w:r>
          </w:p>
        </w:tc>
        <w:tc>
          <w:tcPr>
            <w:tcW w:w="335" w:type="pct"/>
            <w:tcBorders>
              <w:top w:val="nil"/>
              <w:left w:val="nil"/>
              <w:bottom w:val="nil"/>
              <w:right w:val="nil"/>
            </w:tcBorders>
            <w:shd w:val="clear" w:color="auto" w:fill="auto"/>
            <w:noWrap/>
            <w:vAlign w:val="center"/>
            <w:hideMark/>
          </w:tcPr>
          <w:p w14:paraId="5FBFA0F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71.20</w:t>
            </w:r>
          </w:p>
        </w:tc>
        <w:tc>
          <w:tcPr>
            <w:tcW w:w="335" w:type="pct"/>
            <w:tcBorders>
              <w:top w:val="nil"/>
              <w:left w:val="nil"/>
              <w:bottom w:val="nil"/>
              <w:right w:val="nil"/>
            </w:tcBorders>
            <w:shd w:val="clear" w:color="auto" w:fill="auto"/>
            <w:noWrap/>
            <w:vAlign w:val="center"/>
            <w:hideMark/>
          </w:tcPr>
          <w:p w14:paraId="558F7BD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225.99</w:t>
            </w:r>
          </w:p>
        </w:tc>
        <w:tc>
          <w:tcPr>
            <w:tcW w:w="335" w:type="pct"/>
            <w:tcBorders>
              <w:top w:val="nil"/>
              <w:left w:val="nil"/>
              <w:bottom w:val="nil"/>
              <w:right w:val="nil"/>
            </w:tcBorders>
            <w:shd w:val="clear" w:color="auto" w:fill="auto"/>
            <w:noWrap/>
            <w:vAlign w:val="center"/>
            <w:hideMark/>
          </w:tcPr>
          <w:p w14:paraId="7C8E21C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158.19</w:t>
            </w:r>
          </w:p>
        </w:tc>
      </w:tr>
      <w:tr w:rsidR="00AF2EA1" w:rsidRPr="001D735D" w14:paraId="4C123A1B" w14:textId="77777777" w:rsidTr="00AF2EA1">
        <w:trPr>
          <w:trHeight w:val="60"/>
        </w:trPr>
        <w:tc>
          <w:tcPr>
            <w:tcW w:w="1005" w:type="pct"/>
            <w:tcBorders>
              <w:top w:val="nil"/>
              <w:left w:val="nil"/>
              <w:bottom w:val="nil"/>
              <w:right w:val="nil"/>
            </w:tcBorders>
            <w:shd w:val="clear" w:color="auto" w:fill="auto"/>
            <w:noWrap/>
            <w:vAlign w:val="center"/>
            <w:hideMark/>
          </w:tcPr>
          <w:p w14:paraId="44B42543"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(KSAN2)</w:t>
            </w:r>
          </w:p>
        </w:tc>
        <w:tc>
          <w:tcPr>
            <w:tcW w:w="1066" w:type="pct"/>
            <w:tcBorders>
              <w:top w:val="nil"/>
              <w:left w:val="nil"/>
              <w:bottom w:val="nil"/>
              <w:right w:val="nil"/>
            </w:tcBorders>
            <w:shd w:val="clear" w:color="auto" w:fill="auto"/>
            <w:noWrap/>
            <w:vAlign w:val="center"/>
            <w:hideMark/>
          </w:tcPr>
          <w:p w14:paraId="4E066177"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65D6022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556.13</w:t>
            </w:r>
          </w:p>
        </w:tc>
        <w:tc>
          <w:tcPr>
            <w:tcW w:w="397" w:type="pct"/>
            <w:tcBorders>
              <w:top w:val="nil"/>
              <w:left w:val="nil"/>
              <w:bottom w:val="nil"/>
              <w:right w:val="nil"/>
            </w:tcBorders>
            <w:shd w:val="clear" w:color="auto" w:fill="auto"/>
            <w:noWrap/>
            <w:vAlign w:val="center"/>
            <w:hideMark/>
          </w:tcPr>
          <w:p w14:paraId="5E1E3A0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556.13</w:t>
            </w:r>
          </w:p>
        </w:tc>
        <w:tc>
          <w:tcPr>
            <w:tcW w:w="397" w:type="pct"/>
            <w:tcBorders>
              <w:top w:val="nil"/>
              <w:left w:val="nil"/>
              <w:bottom w:val="nil"/>
              <w:right w:val="nil"/>
            </w:tcBorders>
            <w:shd w:val="clear" w:color="auto" w:fill="auto"/>
            <w:noWrap/>
            <w:vAlign w:val="center"/>
            <w:hideMark/>
          </w:tcPr>
          <w:p w14:paraId="48A636C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572.02</w:t>
            </w:r>
          </w:p>
        </w:tc>
        <w:tc>
          <w:tcPr>
            <w:tcW w:w="397" w:type="pct"/>
            <w:tcBorders>
              <w:top w:val="nil"/>
              <w:left w:val="nil"/>
              <w:bottom w:val="nil"/>
              <w:right w:val="nil"/>
            </w:tcBorders>
            <w:shd w:val="clear" w:color="auto" w:fill="auto"/>
            <w:noWrap/>
            <w:vAlign w:val="center"/>
            <w:hideMark/>
          </w:tcPr>
          <w:p w14:paraId="2B8F53C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572.02</w:t>
            </w:r>
          </w:p>
        </w:tc>
        <w:tc>
          <w:tcPr>
            <w:tcW w:w="335" w:type="pct"/>
            <w:tcBorders>
              <w:top w:val="nil"/>
              <w:left w:val="nil"/>
              <w:bottom w:val="nil"/>
              <w:right w:val="nil"/>
            </w:tcBorders>
            <w:shd w:val="clear" w:color="auto" w:fill="auto"/>
            <w:noWrap/>
            <w:vAlign w:val="center"/>
            <w:hideMark/>
          </w:tcPr>
          <w:p w14:paraId="348D753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85.07</w:t>
            </w:r>
          </w:p>
        </w:tc>
        <w:tc>
          <w:tcPr>
            <w:tcW w:w="335" w:type="pct"/>
            <w:tcBorders>
              <w:top w:val="nil"/>
              <w:left w:val="nil"/>
              <w:bottom w:val="nil"/>
              <w:right w:val="nil"/>
            </w:tcBorders>
            <w:shd w:val="clear" w:color="auto" w:fill="auto"/>
            <w:noWrap/>
            <w:vAlign w:val="center"/>
            <w:hideMark/>
          </w:tcPr>
          <w:p w14:paraId="31D7D31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85.07</w:t>
            </w:r>
          </w:p>
        </w:tc>
        <w:tc>
          <w:tcPr>
            <w:tcW w:w="335" w:type="pct"/>
            <w:tcBorders>
              <w:top w:val="nil"/>
              <w:left w:val="nil"/>
              <w:bottom w:val="nil"/>
              <w:right w:val="nil"/>
            </w:tcBorders>
            <w:shd w:val="clear" w:color="auto" w:fill="auto"/>
            <w:noWrap/>
            <w:vAlign w:val="center"/>
            <w:hideMark/>
          </w:tcPr>
          <w:p w14:paraId="3FC9239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189.02</w:t>
            </w:r>
          </w:p>
        </w:tc>
        <w:tc>
          <w:tcPr>
            <w:tcW w:w="335" w:type="pct"/>
            <w:tcBorders>
              <w:top w:val="nil"/>
              <w:left w:val="nil"/>
              <w:bottom w:val="nil"/>
              <w:right w:val="nil"/>
            </w:tcBorders>
            <w:shd w:val="clear" w:color="auto" w:fill="auto"/>
            <w:noWrap/>
            <w:vAlign w:val="center"/>
            <w:hideMark/>
          </w:tcPr>
          <w:p w14:paraId="22665D3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189.02</w:t>
            </w:r>
          </w:p>
        </w:tc>
      </w:tr>
      <w:tr w:rsidR="001D735D" w:rsidRPr="001D735D" w14:paraId="5B8BC780" w14:textId="77777777" w:rsidTr="00AF2EA1">
        <w:trPr>
          <w:trHeight w:val="60"/>
        </w:trPr>
        <w:tc>
          <w:tcPr>
            <w:tcW w:w="1005" w:type="pct"/>
            <w:tcBorders>
              <w:top w:val="nil"/>
              <w:left w:val="nil"/>
              <w:bottom w:val="nil"/>
              <w:right w:val="nil"/>
            </w:tcBorders>
            <w:shd w:val="clear" w:color="auto" w:fill="auto"/>
            <w:noWrap/>
            <w:vAlign w:val="center"/>
            <w:hideMark/>
          </w:tcPr>
          <w:p w14:paraId="724BE9B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6551C507"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asymmetrical</w:t>
            </w:r>
            <w:r w:rsidRPr="001D735D">
              <w:rPr>
                <w:rFonts w:ascii="Times New Roman" w:eastAsia="Times New Roman" w:hAnsi="Times New Roman" w:cs="Times New Roman"/>
                <w:sz w:val="16"/>
                <w:szCs w:val="16"/>
                <w:vertAlign w:val="superscript"/>
                <w:lang w:val="en-US"/>
              </w:rPr>
              <w:t>3</w:t>
            </w:r>
          </w:p>
        </w:tc>
        <w:tc>
          <w:tcPr>
            <w:tcW w:w="397" w:type="pct"/>
            <w:tcBorders>
              <w:top w:val="nil"/>
              <w:left w:val="nil"/>
              <w:bottom w:val="nil"/>
              <w:right w:val="nil"/>
            </w:tcBorders>
            <w:shd w:val="clear" w:color="auto" w:fill="auto"/>
            <w:noWrap/>
            <w:vAlign w:val="center"/>
            <w:hideMark/>
          </w:tcPr>
          <w:p w14:paraId="0D009C8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556.13</w:t>
            </w:r>
          </w:p>
        </w:tc>
        <w:tc>
          <w:tcPr>
            <w:tcW w:w="397" w:type="pct"/>
            <w:tcBorders>
              <w:top w:val="nil"/>
              <w:left w:val="nil"/>
              <w:bottom w:val="nil"/>
              <w:right w:val="nil"/>
            </w:tcBorders>
            <w:shd w:val="clear" w:color="auto" w:fill="auto"/>
            <w:noWrap/>
            <w:vAlign w:val="center"/>
            <w:hideMark/>
          </w:tcPr>
          <w:p w14:paraId="6B827C2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389.29</w:t>
            </w:r>
          </w:p>
        </w:tc>
        <w:tc>
          <w:tcPr>
            <w:tcW w:w="397" w:type="pct"/>
            <w:tcBorders>
              <w:top w:val="nil"/>
              <w:left w:val="nil"/>
              <w:bottom w:val="nil"/>
              <w:right w:val="nil"/>
            </w:tcBorders>
            <w:shd w:val="clear" w:color="auto" w:fill="auto"/>
            <w:noWrap/>
            <w:vAlign w:val="center"/>
            <w:hideMark/>
          </w:tcPr>
          <w:p w14:paraId="07E0CC9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572.02</w:t>
            </w:r>
          </w:p>
        </w:tc>
        <w:tc>
          <w:tcPr>
            <w:tcW w:w="397" w:type="pct"/>
            <w:tcBorders>
              <w:top w:val="nil"/>
              <w:left w:val="nil"/>
              <w:bottom w:val="nil"/>
              <w:right w:val="nil"/>
            </w:tcBorders>
            <w:shd w:val="clear" w:color="auto" w:fill="auto"/>
            <w:noWrap/>
            <w:vAlign w:val="center"/>
            <w:hideMark/>
          </w:tcPr>
          <w:p w14:paraId="5615852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400.41</w:t>
            </w:r>
          </w:p>
        </w:tc>
        <w:tc>
          <w:tcPr>
            <w:tcW w:w="335" w:type="pct"/>
            <w:tcBorders>
              <w:top w:val="nil"/>
              <w:left w:val="nil"/>
              <w:bottom w:val="nil"/>
              <w:right w:val="nil"/>
            </w:tcBorders>
            <w:shd w:val="clear" w:color="auto" w:fill="auto"/>
            <w:noWrap/>
            <w:vAlign w:val="center"/>
            <w:hideMark/>
          </w:tcPr>
          <w:p w14:paraId="12A25A9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85.07</w:t>
            </w:r>
          </w:p>
        </w:tc>
        <w:tc>
          <w:tcPr>
            <w:tcW w:w="335" w:type="pct"/>
            <w:tcBorders>
              <w:top w:val="nil"/>
              <w:left w:val="nil"/>
              <w:bottom w:val="nil"/>
              <w:right w:val="nil"/>
            </w:tcBorders>
            <w:shd w:val="clear" w:color="auto" w:fill="auto"/>
            <w:noWrap/>
            <w:vAlign w:val="center"/>
            <w:hideMark/>
          </w:tcPr>
          <w:p w14:paraId="797A7E3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59.55</w:t>
            </w:r>
          </w:p>
        </w:tc>
        <w:tc>
          <w:tcPr>
            <w:tcW w:w="335" w:type="pct"/>
            <w:tcBorders>
              <w:top w:val="nil"/>
              <w:left w:val="nil"/>
              <w:bottom w:val="nil"/>
              <w:right w:val="nil"/>
            </w:tcBorders>
            <w:shd w:val="clear" w:color="auto" w:fill="auto"/>
            <w:noWrap/>
            <w:vAlign w:val="center"/>
            <w:hideMark/>
          </w:tcPr>
          <w:p w14:paraId="6B48EDA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189.02</w:t>
            </w:r>
          </w:p>
        </w:tc>
        <w:tc>
          <w:tcPr>
            <w:tcW w:w="335" w:type="pct"/>
            <w:tcBorders>
              <w:top w:val="nil"/>
              <w:left w:val="nil"/>
              <w:bottom w:val="nil"/>
              <w:right w:val="nil"/>
            </w:tcBorders>
            <w:shd w:val="clear" w:color="auto" w:fill="auto"/>
            <w:noWrap/>
            <w:vAlign w:val="center"/>
            <w:hideMark/>
          </w:tcPr>
          <w:p w14:paraId="67D117D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132.31</w:t>
            </w:r>
          </w:p>
        </w:tc>
      </w:tr>
      <w:tr w:rsidR="00AF2EA1" w:rsidRPr="001D735D" w14:paraId="2618919D" w14:textId="77777777" w:rsidTr="00AF2EA1">
        <w:trPr>
          <w:trHeight w:val="60"/>
        </w:trPr>
        <w:tc>
          <w:tcPr>
            <w:tcW w:w="1005" w:type="pct"/>
            <w:tcBorders>
              <w:top w:val="nil"/>
              <w:left w:val="nil"/>
              <w:bottom w:val="nil"/>
              <w:right w:val="nil"/>
            </w:tcBorders>
            <w:shd w:val="clear" w:color="auto" w:fill="auto"/>
            <w:noWrap/>
            <w:vAlign w:val="center"/>
            <w:hideMark/>
          </w:tcPr>
          <w:p w14:paraId="1C716F24"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(MALP)</w:t>
            </w:r>
          </w:p>
        </w:tc>
        <w:tc>
          <w:tcPr>
            <w:tcW w:w="1066" w:type="pct"/>
            <w:tcBorders>
              <w:top w:val="nil"/>
              <w:left w:val="nil"/>
              <w:bottom w:val="nil"/>
              <w:right w:val="nil"/>
            </w:tcBorders>
            <w:shd w:val="clear" w:color="auto" w:fill="auto"/>
            <w:noWrap/>
            <w:vAlign w:val="center"/>
            <w:hideMark/>
          </w:tcPr>
          <w:p w14:paraId="46C1724C"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064AAC9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592.09</w:t>
            </w:r>
          </w:p>
        </w:tc>
        <w:tc>
          <w:tcPr>
            <w:tcW w:w="397" w:type="pct"/>
            <w:tcBorders>
              <w:top w:val="nil"/>
              <w:left w:val="nil"/>
              <w:bottom w:val="nil"/>
              <w:right w:val="nil"/>
            </w:tcBorders>
            <w:shd w:val="clear" w:color="auto" w:fill="auto"/>
            <w:noWrap/>
            <w:vAlign w:val="center"/>
            <w:hideMark/>
          </w:tcPr>
          <w:p w14:paraId="79CD0F8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592.09</w:t>
            </w:r>
          </w:p>
        </w:tc>
        <w:tc>
          <w:tcPr>
            <w:tcW w:w="397" w:type="pct"/>
            <w:tcBorders>
              <w:top w:val="nil"/>
              <w:left w:val="nil"/>
              <w:bottom w:val="nil"/>
              <w:right w:val="nil"/>
            </w:tcBorders>
            <w:shd w:val="clear" w:color="auto" w:fill="auto"/>
            <w:noWrap/>
            <w:vAlign w:val="center"/>
            <w:hideMark/>
          </w:tcPr>
          <w:p w14:paraId="4AD9779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609.00</w:t>
            </w:r>
          </w:p>
        </w:tc>
        <w:tc>
          <w:tcPr>
            <w:tcW w:w="397" w:type="pct"/>
            <w:tcBorders>
              <w:top w:val="nil"/>
              <w:left w:val="nil"/>
              <w:bottom w:val="nil"/>
              <w:right w:val="nil"/>
            </w:tcBorders>
            <w:shd w:val="clear" w:color="auto" w:fill="auto"/>
            <w:noWrap/>
            <w:vAlign w:val="center"/>
            <w:hideMark/>
          </w:tcPr>
          <w:p w14:paraId="13CEF6F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609.00</w:t>
            </w:r>
          </w:p>
        </w:tc>
        <w:tc>
          <w:tcPr>
            <w:tcW w:w="335" w:type="pct"/>
            <w:tcBorders>
              <w:top w:val="nil"/>
              <w:left w:val="nil"/>
              <w:bottom w:val="nil"/>
              <w:right w:val="nil"/>
            </w:tcBorders>
            <w:shd w:val="clear" w:color="auto" w:fill="auto"/>
            <w:noWrap/>
            <w:vAlign w:val="center"/>
            <w:hideMark/>
          </w:tcPr>
          <w:p w14:paraId="05E614C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90.57</w:t>
            </w:r>
          </w:p>
        </w:tc>
        <w:tc>
          <w:tcPr>
            <w:tcW w:w="335" w:type="pct"/>
            <w:tcBorders>
              <w:top w:val="nil"/>
              <w:left w:val="nil"/>
              <w:bottom w:val="nil"/>
              <w:right w:val="nil"/>
            </w:tcBorders>
            <w:shd w:val="clear" w:color="auto" w:fill="auto"/>
            <w:noWrap/>
            <w:vAlign w:val="center"/>
            <w:hideMark/>
          </w:tcPr>
          <w:p w14:paraId="66B84AC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90.57</w:t>
            </w:r>
          </w:p>
        </w:tc>
        <w:tc>
          <w:tcPr>
            <w:tcW w:w="335" w:type="pct"/>
            <w:tcBorders>
              <w:top w:val="nil"/>
              <w:left w:val="nil"/>
              <w:bottom w:val="nil"/>
              <w:right w:val="nil"/>
            </w:tcBorders>
            <w:shd w:val="clear" w:color="auto" w:fill="auto"/>
            <w:noWrap/>
            <w:vAlign w:val="center"/>
            <w:hideMark/>
          </w:tcPr>
          <w:p w14:paraId="471A3D8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201.24</w:t>
            </w:r>
          </w:p>
        </w:tc>
        <w:tc>
          <w:tcPr>
            <w:tcW w:w="335" w:type="pct"/>
            <w:tcBorders>
              <w:top w:val="nil"/>
              <w:left w:val="nil"/>
              <w:bottom w:val="nil"/>
              <w:right w:val="nil"/>
            </w:tcBorders>
            <w:shd w:val="clear" w:color="auto" w:fill="auto"/>
            <w:noWrap/>
            <w:vAlign w:val="center"/>
            <w:hideMark/>
          </w:tcPr>
          <w:p w14:paraId="54B7B14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201.24</w:t>
            </w:r>
          </w:p>
        </w:tc>
      </w:tr>
      <w:tr w:rsidR="001D735D" w:rsidRPr="001D735D" w14:paraId="2D71E832" w14:textId="77777777" w:rsidTr="00AF2EA1">
        <w:trPr>
          <w:trHeight w:val="60"/>
        </w:trPr>
        <w:tc>
          <w:tcPr>
            <w:tcW w:w="1005" w:type="pct"/>
            <w:tcBorders>
              <w:top w:val="nil"/>
              <w:left w:val="nil"/>
              <w:bottom w:val="nil"/>
              <w:right w:val="nil"/>
            </w:tcBorders>
            <w:shd w:val="clear" w:color="auto" w:fill="auto"/>
            <w:noWrap/>
            <w:vAlign w:val="center"/>
            <w:hideMark/>
          </w:tcPr>
          <w:p w14:paraId="1796FCF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16727947"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asymmetrical</w:t>
            </w:r>
            <w:r w:rsidRPr="001D735D">
              <w:rPr>
                <w:rFonts w:ascii="Times New Roman" w:eastAsia="Times New Roman" w:hAnsi="Times New Roman" w:cs="Times New Roman"/>
                <w:sz w:val="16"/>
                <w:szCs w:val="16"/>
                <w:vertAlign w:val="superscript"/>
                <w:lang w:val="en-US"/>
              </w:rPr>
              <w:t>7</w:t>
            </w:r>
          </w:p>
        </w:tc>
        <w:tc>
          <w:tcPr>
            <w:tcW w:w="397" w:type="pct"/>
            <w:tcBorders>
              <w:top w:val="nil"/>
              <w:left w:val="nil"/>
              <w:bottom w:val="nil"/>
              <w:right w:val="nil"/>
            </w:tcBorders>
            <w:shd w:val="clear" w:color="auto" w:fill="auto"/>
            <w:noWrap/>
            <w:vAlign w:val="center"/>
            <w:hideMark/>
          </w:tcPr>
          <w:p w14:paraId="40A3567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592.09</w:t>
            </w:r>
          </w:p>
        </w:tc>
        <w:tc>
          <w:tcPr>
            <w:tcW w:w="397" w:type="pct"/>
            <w:tcBorders>
              <w:top w:val="nil"/>
              <w:left w:val="nil"/>
              <w:bottom w:val="nil"/>
              <w:right w:val="nil"/>
            </w:tcBorders>
            <w:shd w:val="clear" w:color="auto" w:fill="auto"/>
            <w:noWrap/>
            <w:vAlign w:val="center"/>
            <w:hideMark/>
          </w:tcPr>
          <w:p w14:paraId="5538B32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414.46</w:t>
            </w:r>
          </w:p>
        </w:tc>
        <w:tc>
          <w:tcPr>
            <w:tcW w:w="397" w:type="pct"/>
            <w:tcBorders>
              <w:top w:val="nil"/>
              <w:left w:val="nil"/>
              <w:bottom w:val="nil"/>
              <w:right w:val="nil"/>
            </w:tcBorders>
            <w:shd w:val="clear" w:color="auto" w:fill="auto"/>
            <w:noWrap/>
            <w:vAlign w:val="center"/>
            <w:hideMark/>
          </w:tcPr>
          <w:p w14:paraId="7B3DA12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609.00</w:t>
            </w:r>
          </w:p>
        </w:tc>
        <w:tc>
          <w:tcPr>
            <w:tcW w:w="397" w:type="pct"/>
            <w:tcBorders>
              <w:top w:val="nil"/>
              <w:left w:val="nil"/>
              <w:bottom w:val="nil"/>
              <w:right w:val="nil"/>
            </w:tcBorders>
            <w:shd w:val="clear" w:color="auto" w:fill="auto"/>
            <w:noWrap/>
            <w:vAlign w:val="center"/>
            <w:hideMark/>
          </w:tcPr>
          <w:p w14:paraId="065D3C8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426.30</w:t>
            </w:r>
          </w:p>
        </w:tc>
        <w:tc>
          <w:tcPr>
            <w:tcW w:w="335" w:type="pct"/>
            <w:tcBorders>
              <w:top w:val="nil"/>
              <w:left w:val="nil"/>
              <w:bottom w:val="nil"/>
              <w:right w:val="nil"/>
            </w:tcBorders>
            <w:shd w:val="clear" w:color="auto" w:fill="auto"/>
            <w:noWrap/>
            <w:vAlign w:val="center"/>
            <w:hideMark/>
          </w:tcPr>
          <w:p w14:paraId="41E7C03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90.57</w:t>
            </w:r>
          </w:p>
        </w:tc>
        <w:tc>
          <w:tcPr>
            <w:tcW w:w="335" w:type="pct"/>
            <w:tcBorders>
              <w:top w:val="nil"/>
              <w:left w:val="nil"/>
              <w:bottom w:val="nil"/>
              <w:right w:val="nil"/>
            </w:tcBorders>
            <w:shd w:val="clear" w:color="auto" w:fill="auto"/>
            <w:noWrap/>
            <w:vAlign w:val="center"/>
            <w:hideMark/>
          </w:tcPr>
          <w:p w14:paraId="72C5C82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63.40</w:t>
            </w:r>
          </w:p>
        </w:tc>
        <w:tc>
          <w:tcPr>
            <w:tcW w:w="335" w:type="pct"/>
            <w:tcBorders>
              <w:top w:val="nil"/>
              <w:left w:val="nil"/>
              <w:bottom w:val="nil"/>
              <w:right w:val="nil"/>
            </w:tcBorders>
            <w:shd w:val="clear" w:color="auto" w:fill="auto"/>
            <w:noWrap/>
            <w:vAlign w:val="center"/>
            <w:hideMark/>
          </w:tcPr>
          <w:p w14:paraId="289C9FF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201.24</w:t>
            </w:r>
          </w:p>
        </w:tc>
        <w:tc>
          <w:tcPr>
            <w:tcW w:w="335" w:type="pct"/>
            <w:tcBorders>
              <w:top w:val="nil"/>
              <w:left w:val="nil"/>
              <w:bottom w:val="nil"/>
              <w:right w:val="nil"/>
            </w:tcBorders>
            <w:shd w:val="clear" w:color="auto" w:fill="auto"/>
            <w:noWrap/>
            <w:vAlign w:val="center"/>
            <w:hideMark/>
          </w:tcPr>
          <w:p w14:paraId="1BB297A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140.87</w:t>
            </w:r>
          </w:p>
        </w:tc>
      </w:tr>
      <w:tr w:rsidR="00AF2EA1" w:rsidRPr="001D735D" w14:paraId="4C9E4935" w14:textId="77777777" w:rsidTr="00AF2EA1">
        <w:trPr>
          <w:trHeight w:val="60"/>
        </w:trPr>
        <w:tc>
          <w:tcPr>
            <w:tcW w:w="1005" w:type="pct"/>
            <w:tcBorders>
              <w:top w:val="nil"/>
              <w:left w:val="nil"/>
              <w:bottom w:val="nil"/>
              <w:right w:val="nil"/>
            </w:tcBorders>
            <w:shd w:val="clear" w:color="auto" w:fill="auto"/>
            <w:noWrap/>
            <w:vAlign w:val="center"/>
            <w:hideMark/>
          </w:tcPr>
          <w:p w14:paraId="05E594EB"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(TIGA)</w:t>
            </w:r>
          </w:p>
        </w:tc>
        <w:tc>
          <w:tcPr>
            <w:tcW w:w="1066" w:type="pct"/>
            <w:tcBorders>
              <w:top w:val="nil"/>
              <w:left w:val="nil"/>
              <w:bottom w:val="nil"/>
              <w:right w:val="nil"/>
            </w:tcBorders>
            <w:shd w:val="clear" w:color="auto" w:fill="auto"/>
            <w:noWrap/>
            <w:vAlign w:val="center"/>
            <w:hideMark/>
          </w:tcPr>
          <w:p w14:paraId="538EAB2D"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2349B2D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876.02</w:t>
            </w:r>
          </w:p>
        </w:tc>
        <w:tc>
          <w:tcPr>
            <w:tcW w:w="397" w:type="pct"/>
            <w:tcBorders>
              <w:top w:val="nil"/>
              <w:left w:val="nil"/>
              <w:bottom w:val="nil"/>
              <w:right w:val="nil"/>
            </w:tcBorders>
            <w:shd w:val="clear" w:color="auto" w:fill="auto"/>
            <w:noWrap/>
            <w:vAlign w:val="center"/>
            <w:hideMark/>
          </w:tcPr>
          <w:p w14:paraId="5D5EC59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876.02</w:t>
            </w:r>
          </w:p>
        </w:tc>
        <w:tc>
          <w:tcPr>
            <w:tcW w:w="397" w:type="pct"/>
            <w:tcBorders>
              <w:top w:val="nil"/>
              <w:left w:val="nil"/>
              <w:bottom w:val="nil"/>
              <w:right w:val="nil"/>
            </w:tcBorders>
            <w:shd w:val="clear" w:color="auto" w:fill="auto"/>
            <w:noWrap/>
            <w:vAlign w:val="center"/>
            <w:hideMark/>
          </w:tcPr>
          <w:p w14:paraId="17CFD3E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901.05</w:t>
            </w:r>
          </w:p>
        </w:tc>
        <w:tc>
          <w:tcPr>
            <w:tcW w:w="397" w:type="pct"/>
            <w:tcBorders>
              <w:top w:val="nil"/>
              <w:left w:val="nil"/>
              <w:bottom w:val="nil"/>
              <w:right w:val="nil"/>
            </w:tcBorders>
            <w:shd w:val="clear" w:color="auto" w:fill="auto"/>
            <w:noWrap/>
            <w:vAlign w:val="center"/>
            <w:hideMark/>
          </w:tcPr>
          <w:p w14:paraId="1B0123C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901.05</w:t>
            </w:r>
          </w:p>
        </w:tc>
        <w:tc>
          <w:tcPr>
            <w:tcW w:w="335" w:type="pct"/>
            <w:tcBorders>
              <w:top w:val="nil"/>
              <w:left w:val="nil"/>
              <w:bottom w:val="nil"/>
              <w:right w:val="nil"/>
            </w:tcBorders>
            <w:shd w:val="clear" w:color="auto" w:fill="auto"/>
            <w:noWrap/>
            <w:vAlign w:val="center"/>
            <w:hideMark/>
          </w:tcPr>
          <w:p w14:paraId="15C6617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134.01</w:t>
            </w:r>
          </w:p>
        </w:tc>
        <w:tc>
          <w:tcPr>
            <w:tcW w:w="335" w:type="pct"/>
            <w:tcBorders>
              <w:top w:val="nil"/>
              <w:left w:val="nil"/>
              <w:bottom w:val="nil"/>
              <w:right w:val="nil"/>
            </w:tcBorders>
            <w:shd w:val="clear" w:color="auto" w:fill="auto"/>
            <w:noWrap/>
            <w:vAlign w:val="center"/>
            <w:hideMark/>
          </w:tcPr>
          <w:p w14:paraId="7696A3D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134.01</w:t>
            </w:r>
          </w:p>
        </w:tc>
        <w:tc>
          <w:tcPr>
            <w:tcW w:w="335" w:type="pct"/>
            <w:tcBorders>
              <w:top w:val="nil"/>
              <w:left w:val="nil"/>
              <w:bottom w:val="nil"/>
              <w:right w:val="nil"/>
            </w:tcBorders>
            <w:shd w:val="clear" w:color="auto" w:fill="auto"/>
            <w:noWrap/>
            <w:vAlign w:val="center"/>
            <w:hideMark/>
          </w:tcPr>
          <w:p w14:paraId="0C1962F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297.74</w:t>
            </w:r>
          </w:p>
        </w:tc>
        <w:tc>
          <w:tcPr>
            <w:tcW w:w="335" w:type="pct"/>
            <w:tcBorders>
              <w:top w:val="nil"/>
              <w:left w:val="nil"/>
              <w:bottom w:val="nil"/>
              <w:right w:val="nil"/>
            </w:tcBorders>
            <w:shd w:val="clear" w:color="auto" w:fill="auto"/>
            <w:noWrap/>
            <w:vAlign w:val="center"/>
            <w:hideMark/>
          </w:tcPr>
          <w:p w14:paraId="44F6D6E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297.74</w:t>
            </w:r>
          </w:p>
        </w:tc>
      </w:tr>
      <w:tr w:rsidR="001D735D" w:rsidRPr="001D735D" w14:paraId="5ACB5015" w14:textId="77777777" w:rsidTr="00AF2EA1">
        <w:trPr>
          <w:trHeight w:val="60"/>
        </w:trPr>
        <w:tc>
          <w:tcPr>
            <w:tcW w:w="1005" w:type="pct"/>
            <w:tcBorders>
              <w:top w:val="nil"/>
              <w:left w:val="nil"/>
              <w:bottom w:val="nil"/>
              <w:right w:val="nil"/>
            </w:tcBorders>
            <w:shd w:val="clear" w:color="auto" w:fill="auto"/>
            <w:noWrap/>
            <w:vAlign w:val="center"/>
            <w:hideMark/>
          </w:tcPr>
          <w:p w14:paraId="6F6B5D6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04EC2360"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asymmetrical</w:t>
            </w:r>
            <w:r w:rsidRPr="001D735D">
              <w:rPr>
                <w:rFonts w:ascii="Times New Roman" w:eastAsia="Times New Roman" w:hAnsi="Times New Roman" w:cs="Times New Roman"/>
                <w:sz w:val="16"/>
                <w:szCs w:val="16"/>
                <w:vertAlign w:val="superscript"/>
                <w:lang w:val="en-US"/>
              </w:rPr>
              <w:t>8</w:t>
            </w:r>
          </w:p>
        </w:tc>
        <w:tc>
          <w:tcPr>
            <w:tcW w:w="397" w:type="pct"/>
            <w:tcBorders>
              <w:top w:val="nil"/>
              <w:left w:val="nil"/>
              <w:bottom w:val="nil"/>
              <w:right w:val="nil"/>
            </w:tcBorders>
            <w:shd w:val="clear" w:color="auto" w:fill="auto"/>
            <w:noWrap/>
            <w:vAlign w:val="center"/>
            <w:hideMark/>
          </w:tcPr>
          <w:p w14:paraId="7215C84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876.02</w:t>
            </w:r>
          </w:p>
        </w:tc>
        <w:tc>
          <w:tcPr>
            <w:tcW w:w="397" w:type="pct"/>
            <w:tcBorders>
              <w:top w:val="nil"/>
              <w:left w:val="nil"/>
              <w:bottom w:val="nil"/>
              <w:right w:val="nil"/>
            </w:tcBorders>
            <w:shd w:val="clear" w:color="auto" w:fill="auto"/>
            <w:noWrap/>
            <w:vAlign w:val="center"/>
            <w:hideMark/>
          </w:tcPr>
          <w:p w14:paraId="48B0502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744.62</w:t>
            </w:r>
          </w:p>
        </w:tc>
        <w:tc>
          <w:tcPr>
            <w:tcW w:w="397" w:type="pct"/>
            <w:tcBorders>
              <w:top w:val="nil"/>
              <w:left w:val="nil"/>
              <w:bottom w:val="nil"/>
              <w:right w:val="nil"/>
            </w:tcBorders>
            <w:shd w:val="clear" w:color="auto" w:fill="auto"/>
            <w:noWrap/>
            <w:vAlign w:val="center"/>
            <w:hideMark/>
          </w:tcPr>
          <w:p w14:paraId="2F001A2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901.05</w:t>
            </w:r>
          </w:p>
        </w:tc>
        <w:tc>
          <w:tcPr>
            <w:tcW w:w="397" w:type="pct"/>
            <w:tcBorders>
              <w:top w:val="nil"/>
              <w:left w:val="nil"/>
              <w:bottom w:val="nil"/>
              <w:right w:val="nil"/>
            </w:tcBorders>
            <w:shd w:val="clear" w:color="auto" w:fill="auto"/>
            <w:noWrap/>
            <w:vAlign w:val="center"/>
            <w:hideMark/>
          </w:tcPr>
          <w:p w14:paraId="31F7005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765.90</w:t>
            </w:r>
          </w:p>
        </w:tc>
        <w:tc>
          <w:tcPr>
            <w:tcW w:w="335" w:type="pct"/>
            <w:tcBorders>
              <w:top w:val="nil"/>
              <w:left w:val="nil"/>
              <w:bottom w:val="nil"/>
              <w:right w:val="nil"/>
            </w:tcBorders>
            <w:shd w:val="clear" w:color="auto" w:fill="auto"/>
            <w:noWrap/>
            <w:vAlign w:val="center"/>
            <w:hideMark/>
          </w:tcPr>
          <w:p w14:paraId="6BD3C9D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134.01</w:t>
            </w:r>
          </w:p>
        </w:tc>
        <w:tc>
          <w:tcPr>
            <w:tcW w:w="335" w:type="pct"/>
            <w:tcBorders>
              <w:top w:val="nil"/>
              <w:left w:val="nil"/>
              <w:bottom w:val="nil"/>
              <w:right w:val="nil"/>
            </w:tcBorders>
            <w:shd w:val="clear" w:color="auto" w:fill="auto"/>
            <w:noWrap/>
            <w:vAlign w:val="center"/>
            <w:hideMark/>
          </w:tcPr>
          <w:p w14:paraId="36F4041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113.91</w:t>
            </w:r>
          </w:p>
        </w:tc>
        <w:tc>
          <w:tcPr>
            <w:tcW w:w="335" w:type="pct"/>
            <w:tcBorders>
              <w:top w:val="nil"/>
              <w:left w:val="nil"/>
              <w:bottom w:val="nil"/>
              <w:right w:val="nil"/>
            </w:tcBorders>
            <w:shd w:val="clear" w:color="auto" w:fill="auto"/>
            <w:noWrap/>
            <w:vAlign w:val="center"/>
            <w:hideMark/>
          </w:tcPr>
          <w:p w14:paraId="4A4DDA4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297.74</w:t>
            </w:r>
          </w:p>
        </w:tc>
        <w:tc>
          <w:tcPr>
            <w:tcW w:w="335" w:type="pct"/>
            <w:tcBorders>
              <w:top w:val="nil"/>
              <w:left w:val="nil"/>
              <w:bottom w:val="nil"/>
              <w:right w:val="nil"/>
            </w:tcBorders>
            <w:shd w:val="clear" w:color="auto" w:fill="auto"/>
            <w:noWrap/>
            <w:vAlign w:val="center"/>
            <w:hideMark/>
          </w:tcPr>
          <w:p w14:paraId="27BB62D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253.08</w:t>
            </w:r>
          </w:p>
        </w:tc>
      </w:tr>
      <w:tr w:rsidR="001D735D" w:rsidRPr="001D735D" w14:paraId="3A2D5483" w14:textId="77777777" w:rsidTr="00AF2EA1">
        <w:trPr>
          <w:trHeight w:val="60"/>
        </w:trPr>
        <w:tc>
          <w:tcPr>
            <w:tcW w:w="1005" w:type="pct"/>
            <w:tcBorders>
              <w:top w:val="nil"/>
              <w:left w:val="nil"/>
              <w:bottom w:val="nil"/>
              <w:right w:val="nil"/>
            </w:tcBorders>
            <w:shd w:val="clear" w:color="auto" w:fill="auto"/>
            <w:noWrap/>
            <w:vAlign w:val="center"/>
            <w:hideMark/>
          </w:tcPr>
          <w:p w14:paraId="44CC1324"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(WAFR)</w:t>
            </w:r>
          </w:p>
        </w:tc>
        <w:tc>
          <w:tcPr>
            <w:tcW w:w="1066" w:type="pct"/>
            <w:tcBorders>
              <w:top w:val="nil"/>
              <w:left w:val="nil"/>
              <w:bottom w:val="nil"/>
              <w:right w:val="nil"/>
            </w:tcBorders>
            <w:shd w:val="clear" w:color="auto" w:fill="auto"/>
            <w:noWrap/>
            <w:vAlign w:val="center"/>
            <w:hideMark/>
          </w:tcPr>
          <w:p w14:paraId="640719ED"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symmetrical</w:t>
            </w:r>
          </w:p>
        </w:tc>
        <w:tc>
          <w:tcPr>
            <w:tcW w:w="397" w:type="pct"/>
            <w:tcBorders>
              <w:top w:val="nil"/>
              <w:left w:val="nil"/>
              <w:bottom w:val="nil"/>
              <w:right w:val="nil"/>
            </w:tcBorders>
            <w:shd w:val="clear" w:color="auto" w:fill="auto"/>
            <w:noWrap/>
            <w:vAlign w:val="center"/>
            <w:hideMark/>
          </w:tcPr>
          <w:p w14:paraId="7F7A8EB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707.43</w:t>
            </w:r>
          </w:p>
        </w:tc>
        <w:tc>
          <w:tcPr>
            <w:tcW w:w="397" w:type="pct"/>
            <w:tcBorders>
              <w:top w:val="nil"/>
              <w:left w:val="nil"/>
              <w:bottom w:val="nil"/>
              <w:right w:val="nil"/>
            </w:tcBorders>
            <w:shd w:val="clear" w:color="auto" w:fill="auto"/>
            <w:noWrap/>
            <w:vAlign w:val="center"/>
            <w:hideMark/>
          </w:tcPr>
          <w:p w14:paraId="1BC2A2E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707.43</w:t>
            </w:r>
          </w:p>
        </w:tc>
        <w:tc>
          <w:tcPr>
            <w:tcW w:w="397" w:type="pct"/>
            <w:tcBorders>
              <w:top w:val="nil"/>
              <w:left w:val="nil"/>
              <w:bottom w:val="nil"/>
              <w:right w:val="nil"/>
            </w:tcBorders>
            <w:shd w:val="clear" w:color="auto" w:fill="auto"/>
            <w:noWrap/>
            <w:vAlign w:val="center"/>
            <w:hideMark/>
          </w:tcPr>
          <w:p w14:paraId="14EF70D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727.64</w:t>
            </w:r>
          </w:p>
        </w:tc>
        <w:tc>
          <w:tcPr>
            <w:tcW w:w="397" w:type="pct"/>
            <w:tcBorders>
              <w:top w:val="nil"/>
              <w:left w:val="nil"/>
              <w:bottom w:val="nil"/>
              <w:right w:val="nil"/>
            </w:tcBorders>
            <w:shd w:val="clear" w:color="auto" w:fill="auto"/>
            <w:noWrap/>
            <w:vAlign w:val="center"/>
            <w:hideMark/>
          </w:tcPr>
          <w:p w14:paraId="40C8156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727.64</w:t>
            </w:r>
          </w:p>
        </w:tc>
        <w:tc>
          <w:tcPr>
            <w:tcW w:w="335" w:type="pct"/>
            <w:tcBorders>
              <w:top w:val="nil"/>
              <w:left w:val="nil"/>
              <w:bottom w:val="nil"/>
              <w:right w:val="nil"/>
            </w:tcBorders>
            <w:shd w:val="clear" w:color="auto" w:fill="auto"/>
            <w:noWrap/>
            <w:vAlign w:val="center"/>
            <w:hideMark/>
          </w:tcPr>
          <w:p w14:paraId="56E93C6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108.22</w:t>
            </w:r>
          </w:p>
        </w:tc>
        <w:tc>
          <w:tcPr>
            <w:tcW w:w="335" w:type="pct"/>
            <w:tcBorders>
              <w:top w:val="nil"/>
              <w:left w:val="nil"/>
              <w:bottom w:val="nil"/>
              <w:right w:val="nil"/>
            </w:tcBorders>
            <w:shd w:val="clear" w:color="auto" w:fill="auto"/>
            <w:noWrap/>
            <w:vAlign w:val="center"/>
            <w:hideMark/>
          </w:tcPr>
          <w:p w14:paraId="4CBFE3A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108.22</w:t>
            </w:r>
          </w:p>
        </w:tc>
        <w:tc>
          <w:tcPr>
            <w:tcW w:w="335" w:type="pct"/>
            <w:tcBorders>
              <w:top w:val="nil"/>
              <w:left w:val="nil"/>
              <w:bottom w:val="nil"/>
              <w:right w:val="nil"/>
            </w:tcBorders>
            <w:shd w:val="clear" w:color="auto" w:fill="auto"/>
            <w:noWrap/>
            <w:vAlign w:val="center"/>
            <w:hideMark/>
          </w:tcPr>
          <w:p w14:paraId="788E925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240.44</w:t>
            </w:r>
          </w:p>
        </w:tc>
        <w:tc>
          <w:tcPr>
            <w:tcW w:w="335" w:type="pct"/>
            <w:tcBorders>
              <w:top w:val="nil"/>
              <w:left w:val="nil"/>
              <w:bottom w:val="nil"/>
              <w:right w:val="nil"/>
            </w:tcBorders>
            <w:shd w:val="clear" w:color="auto" w:fill="auto"/>
            <w:noWrap/>
            <w:vAlign w:val="center"/>
            <w:hideMark/>
          </w:tcPr>
          <w:p w14:paraId="1091887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240.44</w:t>
            </w:r>
          </w:p>
        </w:tc>
      </w:tr>
      <w:tr w:rsidR="001D735D" w:rsidRPr="001D735D" w14:paraId="411C6BA6" w14:textId="77777777" w:rsidTr="00AF2EA1">
        <w:trPr>
          <w:trHeight w:val="60"/>
        </w:trPr>
        <w:tc>
          <w:tcPr>
            <w:tcW w:w="1005" w:type="pct"/>
            <w:tcBorders>
              <w:top w:val="nil"/>
              <w:left w:val="nil"/>
              <w:bottom w:val="single" w:sz="4" w:space="0" w:color="auto"/>
              <w:right w:val="nil"/>
            </w:tcBorders>
            <w:shd w:val="clear" w:color="auto" w:fill="auto"/>
            <w:noWrap/>
            <w:vAlign w:val="center"/>
            <w:hideMark/>
          </w:tcPr>
          <w:p w14:paraId="780FF529"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 </w:t>
            </w:r>
          </w:p>
        </w:tc>
        <w:tc>
          <w:tcPr>
            <w:tcW w:w="1066" w:type="pct"/>
            <w:tcBorders>
              <w:top w:val="nil"/>
              <w:left w:val="nil"/>
              <w:bottom w:val="single" w:sz="4" w:space="0" w:color="auto"/>
              <w:right w:val="nil"/>
            </w:tcBorders>
            <w:shd w:val="clear" w:color="auto" w:fill="auto"/>
            <w:noWrap/>
            <w:vAlign w:val="center"/>
            <w:hideMark/>
          </w:tcPr>
          <w:p w14:paraId="173D225A"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Chimpanzee - asymmetrical</w:t>
            </w:r>
            <w:r w:rsidRPr="001D735D">
              <w:rPr>
                <w:rFonts w:ascii="Times New Roman" w:eastAsia="Times New Roman" w:hAnsi="Times New Roman" w:cs="Times New Roman"/>
                <w:sz w:val="16"/>
                <w:szCs w:val="16"/>
                <w:vertAlign w:val="superscript"/>
                <w:lang w:val="en-US"/>
              </w:rPr>
              <w:t>9</w:t>
            </w:r>
          </w:p>
        </w:tc>
        <w:tc>
          <w:tcPr>
            <w:tcW w:w="397" w:type="pct"/>
            <w:tcBorders>
              <w:top w:val="nil"/>
              <w:left w:val="nil"/>
              <w:bottom w:val="single" w:sz="4" w:space="0" w:color="auto"/>
              <w:right w:val="nil"/>
            </w:tcBorders>
            <w:shd w:val="clear" w:color="auto" w:fill="auto"/>
            <w:noWrap/>
            <w:vAlign w:val="center"/>
            <w:hideMark/>
          </w:tcPr>
          <w:p w14:paraId="1F5BA54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707.43</w:t>
            </w:r>
          </w:p>
        </w:tc>
        <w:tc>
          <w:tcPr>
            <w:tcW w:w="397" w:type="pct"/>
            <w:tcBorders>
              <w:top w:val="nil"/>
              <w:left w:val="nil"/>
              <w:bottom w:val="single" w:sz="4" w:space="0" w:color="auto"/>
              <w:right w:val="nil"/>
            </w:tcBorders>
            <w:shd w:val="clear" w:color="auto" w:fill="auto"/>
            <w:noWrap/>
            <w:vAlign w:val="center"/>
            <w:hideMark/>
          </w:tcPr>
          <w:p w14:paraId="19E11CD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636.68</w:t>
            </w:r>
          </w:p>
        </w:tc>
        <w:tc>
          <w:tcPr>
            <w:tcW w:w="397" w:type="pct"/>
            <w:tcBorders>
              <w:top w:val="nil"/>
              <w:left w:val="nil"/>
              <w:bottom w:val="single" w:sz="4" w:space="0" w:color="auto"/>
              <w:right w:val="nil"/>
            </w:tcBorders>
            <w:shd w:val="clear" w:color="auto" w:fill="auto"/>
            <w:noWrap/>
            <w:vAlign w:val="center"/>
            <w:hideMark/>
          </w:tcPr>
          <w:p w14:paraId="6C1C41D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727.64</w:t>
            </w:r>
          </w:p>
        </w:tc>
        <w:tc>
          <w:tcPr>
            <w:tcW w:w="397" w:type="pct"/>
            <w:tcBorders>
              <w:top w:val="nil"/>
              <w:left w:val="nil"/>
              <w:bottom w:val="single" w:sz="4" w:space="0" w:color="auto"/>
              <w:right w:val="nil"/>
            </w:tcBorders>
            <w:shd w:val="clear" w:color="auto" w:fill="auto"/>
            <w:noWrap/>
            <w:vAlign w:val="center"/>
            <w:hideMark/>
          </w:tcPr>
          <w:p w14:paraId="1316B7D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654.87</w:t>
            </w:r>
          </w:p>
        </w:tc>
        <w:tc>
          <w:tcPr>
            <w:tcW w:w="335" w:type="pct"/>
            <w:tcBorders>
              <w:top w:val="nil"/>
              <w:left w:val="nil"/>
              <w:bottom w:val="single" w:sz="4" w:space="0" w:color="auto"/>
              <w:right w:val="nil"/>
            </w:tcBorders>
            <w:shd w:val="clear" w:color="auto" w:fill="auto"/>
            <w:noWrap/>
            <w:vAlign w:val="center"/>
            <w:hideMark/>
          </w:tcPr>
          <w:p w14:paraId="69985C5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108.22</w:t>
            </w:r>
          </w:p>
        </w:tc>
        <w:tc>
          <w:tcPr>
            <w:tcW w:w="335" w:type="pct"/>
            <w:tcBorders>
              <w:top w:val="nil"/>
              <w:left w:val="nil"/>
              <w:bottom w:val="single" w:sz="4" w:space="0" w:color="auto"/>
              <w:right w:val="nil"/>
            </w:tcBorders>
            <w:shd w:val="clear" w:color="auto" w:fill="auto"/>
            <w:noWrap/>
            <w:vAlign w:val="center"/>
            <w:hideMark/>
          </w:tcPr>
          <w:p w14:paraId="151B8B9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97.40</w:t>
            </w:r>
          </w:p>
        </w:tc>
        <w:tc>
          <w:tcPr>
            <w:tcW w:w="335" w:type="pct"/>
            <w:tcBorders>
              <w:top w:val="nil"/>
              <w:left w:val="nil"/>
              <w:bottom w:val="single" w:sz="4" w:space="0" w:color="auto"/>
              <w:right w:val="nil"/>
            </w:tcBorders>
            <w:shd w:val="clear" w:color="auto" w:fill="auto"/>
            <w:noWrap/>
            <w:vAlign w:val="center"/>
            <w:hideMark/>
          </w:tcPr>
          <w:p w14:paraId="5CC7D23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240.44</w:t>
            </w:r>
          </w:p>
        </w:tc>
        <w:tc>
          <w:tcPr>
            <w:tcW w:w="335" w:type="pct"/>
            <w:tcBorders>
              <w:top w:val="nil"/>
              <w:left w:val="nil"/>
              <w:bottom w:val="single" w:sz="4" w:space="0" w:color="auto"/>
              <w:right w:val="nil"/>
            </w:tcBorders>
            <w:shd w:val="clear" w:color="auto" w:fill="auto"/>
            <w:noWrap/>
            <w:vAlign w:val="center"/>
            <w:hideMark/>
          </w:tcPr>
          <w:p w14:paraId="78D93D9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216.40</w:t>
            </w:r>
          </w:p>
        </w:tc>
      </w:tr>
      <w:tr w:rsidR="00AF2EA1" w:rsidRPr="001D735D" w14:paraId="50E4642F" w14:textId="77777777" w:rsidTr="00AF2EA1">
        <w:trPr>
          <w:trHeight w:val="50"/>
        </w:trPr>
        <w:tc>
          <w:tcPr>
            <w:tcW w:w="1005" w:type="pct"/>
            <w:tcBorders>
              <w:top w:val="nil"/>
              <w:left w:val="nil"/>
              <w:bottom w:val="nil"/>
              <w:right w:val="nil"/>
            </w:tcBorders>
            <w:shd w:val="clear" w:color="auto" w:fill="auto"/>
            <w:noWrap/>
            <w:vAlign w:val="center"/>
            <w:hideMark/>
          </w:tcPr>
          <w:p w14:paraId="7A5A9625"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(GRGL)</w:t>
            </w:r>
            <w:r w:rsidRPr="001D735D">
              <w:rPr>
                <w:rFonts w:ascii="Times New Roman" w:eastAsia="Times New Roman" w:hAnsi="Times New Roman" w:cs="Times New Roman"/>
                <w:sz w:val="16"/>
                <w:szCs w:val="16"/>
                <w:vertAlign w:val="superscript"/>
                <w:lang w:val="en-US"/>
              </w:rPr>
              <w:t>2</w:t>
            </w:r>
          </w:p>
        </w:tc>
        <w:tc>
          <w:tcPr>
            <w:tcW w:w="1066" w:type="pct"/>
            <w:tcBorders>
              <w:top w:val="nil"/>
              <w:left w:val="nil"/>
              <w:bottom w:val="nil"/>
              <w:right w:val="nil"/>
            </w:tcBorders>
            <w:shd w:val="clear" w:color="auto" w:fill="auto"/>
            <w:noWrap/>
            <w:vAlign w:val="center"/>
            <w:hideMark/>
          </w:tcPr>
          <w:p w14:paraId="003EF74A"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symmetrical</w:t>
            </w:r>
          </w:p>
        </w:tc>
        <w:tc>
          <w:tcPr>
            <w:tcW w:w="397" w:type="pct"/>
            <w:tcBorders>
              <w:top w:val="nil"/>
              <w:left w:val="nil"/>
              <w:bottom w:val="nil"/>
              <w:right w:val="nil"/>
            </w:tcBorders>
            <w:shd w:val="clear" w:color="auto" w:fill="auto"/>
            <w:noWrap/>
            <w:vAlign w:val="center"/>
            <w:hideMark/>
          </w:tcPr>
          <w:p w14:paraId="0AA1907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181.55</w:t>
            </w:r>
          </w:p>
        </w:tc>
        <w:tc>
          <w:tcPr>
            <w:tcW w:w="397" w:type="pct"/>
            <w:tcBorders>
              <w:top w:val="nil"/>
              <w:left w:val="nil"/>
              <w:bottom w:val="nil"/>
              <w:right w:val="nil"/>
            </w:tcBorders>
            <w:shd w:val="clear" w:color="auto" w:fill="auto"/>
            <w:noWrap/>
            <w:vAlign w:val="center"/>
            <w:hideMark/>
          </w:tcPr>
          <w:p w14:paraId="732F58F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181.55</w:t>
            </w:r>
          </w:p>
        </w:tc>
        <w:tc>
          <w:tcPr>
            <w:tcW w:w="397" w:type="pct"/>
            <w:tcBorders>
              <w:top w:val="nil"/>
              <w:left w:val="nil"/>
              <w:bottom w:val="nil"/>
              <w:right w:val="nil"/>
            </w:tcBorders>
            <w:shd w:val="clear" w:color="auto" w:fill="auto"/>
            <w:noWrap/>
            <w:vAlign w:val="center"/>
            <w:hideMark/>
          </w:tcPr>
          <w:p w14:paraId="7A74744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148.66</w:t>
            </w:r>
          </w:p>
        </w:tc>
        <w:tc>
          <w:tcPr>
            <w:tcW w:w="397" w:type="pct"/>
            <w:tcBorders>
              <w:top w:val="nil"/>
              <w:left w:val="nil"/>
              <w:bottom w:val="nil"/>
              <w:right w:val="nil"/>
            </w:tcBorders>
            <w:shd w:val="clear" w:color="auto" w:fill="auto"/>
            <w:noWrap/>
            <w:vAlign w:val="center"/>
            <w:hideMark/>
          </w:tcPr>
          <w:p w14:paraId="609E9FA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148.66</w:t>
            </w:r>
          </w:p>
        </w:tc>
        <w:tc>
          <w:tcPr>
            <w:tcW w:w="335" w:type="pct"/>
            <w:tcBorders>
              <w:top w:val="nil"/>
              <w:left w:val="nil"/>
              <w:bottom w:val="nil"/>
              <w:right w:val="nil"/>
            </w:tcBorders>
            <w:shd w:val="clear" w:color="auto" w:fill="auto"/>
            <w:noWrap/>
            <w:vAlign w:val="center"/>
            <w:hideMark/>
          </w:tcPr>
          <w:p w14:paraId="405F1F2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75.34</w:t>
            </w:r>
          </w:p>
        </w:tc>
        <w:tc>
          <w:tcPr>
            <w:tcW w:w="335" w:type="pct"/>
            <w:tcBorders>
              <w:top w:val="nil"/>
              <w:left w:val="nil"/>
              <w:bottom w:val="nil"/>
              <w:right w:val="nil"/>
            </w:tcBorders>
            <w:shd w:val="clear" w:color="auto" w:fill="auto"/>
            <w:noWrap/>
            <w:vAlign w:val="center"/>
            <w:hideMark/>
          </w:tcPr>
          <w:p w14:paraId="1C3C284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75.34</w:t>
            </w:r>
          </w:p>
        </w:tc>
        <w:tc>
          <w:tcPr>
            <w:tcW w:w="335" w:type="pct"/>
            <w:tcBorders>
              <w:top w:val="nil"/>
              <w:left w:val="nil"/>
              <w:bottom w:val="nil"/>
              <w:right w:val="nil"/>
            </w:tcBorders>
            <w:shd w:val="clear" w:color="auto" w:fill="auto"/>
            <w:noWrap/>
            <w:vAlign w:val="center"/>
            <w:hideMark/>
          </w:tcPr>
          <w:p w14:paraId="4AE26D0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153.60</w:t>
            </w:r>
          </w:p>
        </w:tc>
        <w:tc>
          <w:tcPr>
            <w:tcW w:w="335" w:type="pct"/>
            <w:tcBorders>
              <w:top w:val="nil"/>
              <w:left w:val="nil"/>
              <w:bottom w:val="nil"/>
              <w:right w:val="nil"/>
            </w:tcBorders>
            <w:shd w:val="clear" w:color="auto" w:fill="auto"/>
            <w:noWrap/>
            <w:vAlign w:val="center"/>
            <w:hideMark/>
          </w:tcPr>
          <w:p w14:paraId="6B7DB70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153.60</w:t>
            </w:r>
          </w:p>
        </w:tc>
      </w:tr>
      <w:tr w:rsidR="001D735D" w:rsidRPr="001D735D" w14:paraId="3C8E5B92" w14:textId="77777777" w:rsidTr="00AF2EA1">
        <w:trPr>
          <w:trHeight w:val="60"/>
        </w:trPr>
        <w:tc>
          <w:tcPr>
            <w:tcW w:w="1005" w:type="pct"/>
            <w:tcBorders>
              <w:top w:val="nil"/>
              <w:left w:val="nil"/>
              <w:bottom w:val="nil"/>
              <w:right w:val="nil"/>
            </w:tcBorders>
            <w:shd w:val="clear" w:color="auto" w:fill="auto"/>
            <w:noWrap/>
            <w:vAlign w:val="center"/>
            <w:hideMark/>
          </w:tcPr>
          <w:p w14:paraId="64E43FA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236AEF0B"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asymmetrical</w:t>
            </w:r>
            <w:r w:rsidRPr="001D735D">
              <w:rPr>
                <w:rFonts w:ascii="Times New Roman" w:eastAsia="Times New Roman" w:hAnsi="Times New Roman" w:cs="Times New Roman"/>
                <w:sz w:val="16"/>
                <w:szCs w:val="16"/>
                <w:vertAlign w:val="superscript"/>
                <w:lang w:val="en-US"/>
              </w:rPr>
              <w:t>9</w:t>
            </w:r>
          </w:p>
        </w:tc>
        <w:tc>
          <w:tcPr>
            <w:tcW w:w="397" w:type="pct"/>
            <w:tcBorders>
              <w:top w:val="nil"/>
              <w:left w:val="nil"/>
              <w:bottom w:val="nil"/>
              <w:right w:val="nil"/>
            </w:tcBorders>
            <w:shd w:val="clear" w:color="auto" w:fill="auto"/>
            <w:noWrap/>
            <w:vAlign w:val="center"/>
            <w:hideMark/>
          </w:tcPr>
          <w:p w14:paraId="586138C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181.55</w:t>
            </w:r>
          </w:p>
        </w:tc>
        <w:tc>
          <w:tcPr>
            <w:tcW w:w="397" w:type="pct"/>
            <w:tcBorders>
              <w:top w:val="nil"/>
              <w:left w:val="nil"/>
              <w:bottom w:val="nil"/>
              <w:right w:val="nil"/>
            </w:tcBorders>
            <w:shd w:val="clear" w:color="auto" w:fill="auto"/>
            <w:noWrap/>
            <w:vAlign w:val="center"/>
            <w:hideMark/>
          </w:tcPr>
          <w:p w14:paraId="24CB5A6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163.40</w:t>
            </w:r>
          </w:p>
        </w:tc>
        <w:tc>
          <w:tcPr>
            <w:tcW w:w="397" w:type="pct"/>
            <w:tcBorders>
              <w:top w:val="nil"/>
              <w:left w:val="nil"/>
              <w:bottom w:val="nil"/>
              <w:right w:val="nil"/>
            </w:tcBorders>
            <w:shd w:val="clear" w:color="auto" w:fill="auto"/>
            <w:noWrap/>
            <w:vAlign w:val="center"/>
            <w:hideMark/>
          </w:tcPr>
          <w:p w14:paraId="2858A2F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148.66</w:t>
            </w:r>
          </w:p>
        </w:tc>
        <w:tc>
          <w:tcPr>
            <w:tcW w:w="397" w:type="pct"/>
            <w:tcBorders>
              <w:top w:val="nil"/>
              <w:left w:val="nil"/>
              <w:bottom w:val="nil"/>
              <w:right w:val="nil"/>
            </w:tcBorders>
            <w:shd w:val="clear" w:color="auto" w:fill="auto"/>
            <w:noWrap/>
            <w:vAlign w:val="center"/>
            <w:hideMark/>
          </w:tcPr>
          <w:p w14:paraId="6B70033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133.79</w:t>
            </w:r>
          </w:p>
        </w:tc>
        <w:tc>
          <w:tcPr>
            <w:tcW w:w="335" w:type="pct"/>
            <w:tcBorders>
              <w:top w:val="nil"/>
              <w:left w:val="nil"/>
              <w:bottom w:val="nil"/>
              <w:right w:val="nil"/>
            </w:tcBorders>
            <w:shd w:val="clear" w:color="auto" w:fill="auto"/>
            <w:noWrap/>
            <w:vAlign w:val="center"/>
            <w:hideMark/>
          </w:tcPr>
          <w:p w14:paraId="4338450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75.34</w:t>
            </w:r>
          </w:p>
        </w:tc>
        <w:tc>
          <w:tcPr>
            <w:tcW w:w="335" w:type="pct"/>
            <w:tcBorders>
              <w:top w:val="nil"/>
              <w:left w:val="nil"/>
              <w:bottom w:val="nil"/>
              <w:right w:val="nil"/>
            </w:tcBorders>
            <w:shd w:val="clear" w:color="auto" w:fill="auto"/>
            <w:noWrap/>
            <w:vAlign w:val="center"/>
            <w:hideMark/>
          </w:tcPr>
          <w:p w14:paraId="60BBD9C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67.81</w:t>
            </w:r>
          </w:p>
        </w:tc>
        <w:tc>
          <w:tcPr>
            <w:tcW w:w="335" w:type="pct"/>
            <w:tcBorders>
              <w:top w:val="nil"/>
              <w:left w:val="nil"/>
              <w:bottom w:val="nil"/>
              <w:right w:val="nil"/>
            </w:tcBorders>
            <w:shd w:val="clear" w:color="auto" w:fill="auto"/>
            <w:noWrap/>
            <w:vAlign w:val="center"/>
            <w:hideMark/>
          </w:tcPr>
          <w:p w14:paraId="219DA94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153.60</w:t>
            </w:r>
          </w:p>
        </w:tc>
        <w:tc>
          <w:tcPr>
            <w:tcW w:w="335" w:type="pct"/>
            <w:tcBorders>
              <w:top w:val="nil"/>
              <w:left w:val="nil"/>
              <w:bottom w:val="nil"/>
              <w:right w:val="nil"/>
            </w:tcBorders>
            <w:shd w:val="clear" w:color="auto" w:fill="auto"/>
            <w:noWrap/>
            <w:vAlign w:val="center"/>
            <w:hideMark/>
          </w:tcPr>
          <w:p w14:paraId="38735B9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138.24</w:t>
            </w:r>
          </w:p>
        </w:tc>
      </w:tr>
      <w:tr w:rsidR="00AF2EA1" w:rsidRPr="001D735D" w14:paraId="2696A9B2" w14:textId="77777777" w:rsidTr="00AF2EA1">
        <w:trPr>
          <w:trHeight w:val="60"/>
        </w:trPr>
        <w:tc>
          <w:tcPr>
            <w:tcW w:w="1005" w:type="pct"/>
            <w:tcBorders>
              <w:top w:val="nil"/>
              <w:left w:val="nil"/>
              <w:bottom w:val="nil"/>
              <w:right w:val="nil"/>
            </w:tcBorders>
            <w:shd w:val="clear" w:color="auto" w:fill="auto"/>
            <w:noWrap/>
            <w:vAlign w:val="center"/>
            <w:hideMark/>
          </w:tcPr>
          <w:p w14:paraId="3C5BB918"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(BERG)</w:t>
            </w:r>
          </w:p>
        </w:tc>
        <w:tc>
          <w:tcPr>
            <w:tcW w:w="1066" w:type="pct"/>
            <w:tcBorders>
              <w:top w:val="nil"/>
              <w:left w:val="nil"/>
              <w:bottom w:val="nil"/>
              <w:right w:val="nil"/>
            </w:tcBorders>
            <w:shd w:val="clear" w:color="auto" w:fill="auto"/>
            <w:noWrap/>
            <w:vAlign w:val="center"/>
            <w:hideMark/>
          </w:tcPr>
          <w:p w14:paraId="25D8AB62"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symmetrical</w:t>
            </w:r>
          </w:p>
        </w:tc>
        <w:tc>
          <w:tcPr>
            <w:tcW w:w="397" w:type="pct"/>
            <w:tcBorders>
              <w:top w:val="nil"/>
              <w:left w:val="nil"/>
              <w:bottom w:val="nil"/>
              <w:right w:val="nil"/>
            </w:tcBorders>
            <w:shd w:val="clear" w:color="auto" w:fill="auto"/>
            <w:noWrap/>
            <w:vAlign w:val="center"/>
            <w:hideMark/>
          </w:tcPr>
          <w:p w14:paraId="0433840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166.55</w:t>
            </w:r>
          </w:p>
        </w:tc>
        <w:tc>
          <w:tcPr>
            <w:tcW w:w="397" w:type="pct"/>
            <w:tcBorders>
              <w:top w:val="nil"/>
              <w:left w:val="nil"/>
              <w:bottom w:val="nil"/>
              <w:right w:val="nil"/>
            </w:tcBorders>
            <w:shd w:val="clear" w:color="auto" w:fill="auto"/>
            <w:noWrap/>
            <w:vAlign w:val="center"/>
            <w:hideMark/>
          </w:tcPr>
          <w:p w14:paraId="475CC79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166.55</w:t>
            </w:r>
          </w:p>
        </w:tc>
        <w:tc>
          <w:tcPr>
            <w:tcW w:w="397" w:type="pct"/>
            <w:tcBorders>
              <w:top w:val="nil"/>
              <w:left w:val="nil"/>
              <w:bottom w:val="nil"/>
              <w:right w:val="nil"/>
            </w:tcBorders>
            <w:shd w:val="clear" w:color="auto" w:fill="auto"/>
            <w:noWrap/>
            <w:vAlign w:val="center"/>
            <w:hideMark/>
          </w:tcPr>
          <w:p w14:paraId="4D6133B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136.37</w:t>
            </w:r>
          </w:p>
        </w:tc>
        <w:tc>
          <w:tcPr>
            <w:tcW w:w="397" w:type="pct"/>
            <w:tcBorders>
              <w:top w:val="nil"/>
              <w:left w:val="nil"/>
              <w:bottom w:val="nil"/>
              <w:right w:val="nil"/>
            </w:tcBorders>
            <w:shd w:val="clear" w:color="auto" w:fill="auto"/>
            <w:noWrap/>
            <w:vAlign w:val="center"/>
            <w:hideMark/>
          </w:tcPr>
          <w:p w14:paraId="250A8B4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136.37</w:t>
            </w:r>
          </w:p>
        </w:tc>
        <w:tc>
          <w:tcPr>
            <w:tcW w:w="335" w:type="pct"/>
            <w:tcBorders>
              <w:top w:val="nil"/>
              <w:left w:val="nil"/>
              <w:bottom w:val="nil"/>
              <w:right w:val="nil"/>
            </w:tcBorders>
            <w:shd w:val="clear" w:color="auto" w:fill="auto"/>
            <w:noWrap/>
            <w:vAlign w:val="center"/>
            <w:hideMark/>
          </w:tcPr>
          <w:p w14:paraId="208D6C9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69.11</w:t>
            </w:r>
          </w:p>
        </w:tc>
        <w:tc>
          <w:tcPr>
            <w:tcW w:w="335" w:type="pct"/>
            <w:tcBorders>
              <w:top w:val="nil"/>
              <w:left w:val="nil"/>
              <w:bottom w:val="nil"/>
              <w:right w:val="nil"/>
            </w:tcBorders>
            <w:shd w:val="clear" w:color="auto" w:fill="auto"/>
            <w:noWrap/>
            <w:vAlign w:val="center"/>
            <w:hideMark/>
          </w:tcPr>
          <w:p w14:paraId="6C8CDD1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69.11</w:t>
            </w:r>
          </w:p>
        </w:tc>
        <w:tc>
          <w:tcPr>
            <w:tcW w:w="335" w:type="pct"/>
            <w:tcBorders>
              <w:top w:val="nil"/>
              <w:left w:val="nil"/>
              <w:bottom w:val="nil"/>
              <w:right w:val="nil"/>
            </w:tcBorders>
            <w:shd w:val="clear" w:color="auto" w:fill="auto"/>
            <w:noWrap/>
            <w:vAlign w:val="center"/>
            <w:hideMark/>
          </w:tcPr>
          <w:p w14:paraId="730A803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140.90</w:t>
            </w:r>
          </w:p>
        </w:tc>
        <w:tc>
          <w:tcPr>
            <w:tcW w:w="335" w:type="pct"/>
            <w:tcBorders>
              <w:top w:val="nil"/>
              <w:left w:val="nil"/>
              <w:bottom w:val="nil"/>
              <w:right w:val="nil"/>
            </w:tcBorders>
            <w:shd w:val="clear" w:color="auto" w:fill="auto"/>
            <w:noWrap/>
            <w:vAlign w:val="center"/>
            <w:hideMark/>
          </w:tcPr>
          <w:p w14:paraId="74E5951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140.90</w:t>
            </w:r>
          </w:p>
        </w:tc>
      </w:tr>
      <w:tr w:rsidR="001D735D" w:rsidRPr="001D735D" w14:paraId="16F9BF52" w14:textId="77777777" w:rsidTr="00AF2EA1">
        <w:trPr>
          <w:trHeight w:val="60"/>
        </w:trPr>
        <w:tc>
          <w:tcPr>
            <w:tcW w:w="1005" w:type="pct"/>
            <w:tcBorders>
              <w:top w:val="nil"/>
              <w:left w:val="nil"/>
              <w:bottom w:val="nil"/>
              <w:right w:val="nil"/>
            </w:tcBorders>
            <w:shd w:val="clear" w:color="auto" w:fill="auto"/>
            <w:noWrap/>
            <w:vAlign w:val="center"/>
            <w:hideMark/>
          </w:tcPr>
          <w:p w14:paraId="7CF8C6A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6EE94529"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asymmetrical</w:t>
            </w:r>
            <w:r w:rsidRPr="001D735D">
              <w:rPr>
                <w:rFonts w:ascii="Times New Roman" w:eastAsia="Times New Roman" w:hAnsi="Times New Roman" w:cs="Times New Roman"/>
                <w:sz w:val="16"/>
                <w:szCs w:val="16"/>
                <w:vertAlign w:val="superscript"/>
                <w:lang w:val="en-US"/>
              </w:rPr>
              <w:t>6</w:t>
            </w:r>
          </w:p>
        </w:tc>
        <w:tc>
          <w:tcPr>
            <w:tcW w:w="397" w:type="pct"/>
            <w:tcBorders>
              <w:top w:val="nil"/>
              <w:left w:val="nil"/>
              <w:bottom w:val="nil"/>
              <w:right w:val="nil"/>
            </w:tcBorders>
            <w:shd w:val="clear" w:color="auto" w:fill="auto"/>
            <w:noWrap/>
            <w:vAlign w:val="center"/>
            <w:hideMark/>
          </w:tcPr>
          <w:p w14:paraId="060F301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166.55</w:t>
            </w:r>
          </w:p>
        </w:tc>
        <w:tc>
          <w:tcPr>
            <w:tcW w:w="397" w:type="pct"/>
            <w:tcBorders>
              <w:top w:val="nil"/>
              <w:left w:val="nil"/>
              <w:bottom w:val="nil"/>
              <w:right w:val="nil"/>
            </w:tcBorders>
            <w:shd w:val="clear" w:color="auto" w:fill="auto"/>
            <w:noWrap/>
            <w:vAlign w:val="center"/>
            <w:hideMark/>
          </w:tcPr>
          <w:p w14:paraId="0FB5392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158.22</w:t>
            </w:r>
          </w:p>
        </w:tc>
        <w:tc>
          <w:tcPr>
            <w:tcW w:w="397" w:type="pct"/>
            <w:tcBorders>
              <w:top w:val="nil"/>
              <w:left w:val="nil"/>
              <w:bottom w:val="nil"/>
              <w:right w:val="nil"/>
            </w:tcBorders>
            <w:shd w:val="clear" w:color="auto" w:fill="auto"/>
            <w:noWrap/>
            <w:vAlign w:val="center"/>
            <w:hideMark/>
          </w:tcPr>
          <w:p w14:paraId="365F441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136.37</w:t>
            </w:r>
          </w:p>
        </w:tc>
        <w:tc>
          <w:tcPr>
            <w:tcW w:w="397" w:type="pct"/>
            <w:tcBorders>
              <w:top w:val="nil"/>
              <w:left w:val="nil"/>
              <w:bottom w:val="nil"/>
              <w:right w:val="nil"/>
            </w:tcBorders>
            <w:shd w:val="clear" w:color="auto" w:fill="auto"/>
            <w:noWrap/>
            <w:vAlign w:val="center"/>
            <w:hideMark/>
          </w:tcPr>
          <w:p w14:paraId="7FC52BC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129.55</w:t>
            </w:r>
          </w:p>
        </w:tc>
        <w:tc>
          <w:tcPr>
            <w:tcW w:w="335" w:type="pct"/>
            <w:tcBorders>
              <w:top w:val="nil"/>
              <w:left w:val="nil"/>
              <w:bottom w:val="nil"/>
              <w:right w:val="nil"/>
            </w:tcBorders>
            <w:shd w:val="clear" w:color="auto" w:fill="auto"/>
            <w:noWrap/>
            <w:vAlign w:val="center"/>
            <w:hideMark/>
          </w:tcPr>
          <w:p w14:paraId="4A2C8AC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69.11</w:t>
            </w:r>
          </w:p>
        </w:tc>
        <w:tc>
          <w:tcPr>
            <w:tcW w:w="335" w:type="pct"/>
            <w:tcBorders>
              <w:top w:val="nil"/>
              <w:left w:val="nil"/>
              <w:bottom w:val="nil"/>
              <w:right w:val="nil"/>
            </w:tcBorders>
            <w:shd w:val="clear" w:color="auto" w:fill="auto"/>
            <w:noWrap/>
            <w:vAlign w:val="center"/>
            <w:hideMark/>
          </w:tcPr>
          <w:p w14:paraId="29D5550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65.66</w:t>
            </w:r>
          </w:p>
        </w:tc>
        <w:tc>
          <w:tcPr>
            <w:tcW w:w="335" w:type="pct"/>
            <w:tcBorders>
              <w:top w:val="nil"/>
              <w:left w:val="nil"/>
              <w:bottom w:val="nil"/>
              <w:right w:val="nil"/>
            </w:tcBorders>
            <w:shd w:val="clear" w:color="auto" w:fill="auto"/>
            <w:noWrap/>
            <w:vAlign w:val="center"/>
            <w:hideMark/>
          </w:tcPr>
          <w:p w14:paraId="782AD73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140.90</w:t>
            </w:r>
          </w:p>
        </w:tc>
        <w:tc>
          <w:tcPr>
            <w:tcW w:w="335" w:type="pct"/>
            <w:tcBorders>
              <w:top w:val="nil"/>
              <w:left w:val="nil"/>
              <w:bottom w:val="nil"/>
              <w:right w:val="nil"/>
            </w:tcBorders>
            <w:shd w:val="clear" w:color="auto" w:fill="auto"/>
            <w:noWrap/>
            <w:vAlign w:val="center"/>
            <w:hideMark/>
          </w:tcPr>
          <w:p w14:paraId="1E900AC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133.86</w:t>
            </w:r>
          </w:p>
        </w:tc>
      </w:tr>
      <w:tr w:rsidR="00AF2EA1" w:rsidRPr="001D735D" w14:paraId="3692958D" w14:textId="77777777" w:rsidTr="00AF2EA1">
        <w:trPr>
          <w:trHeight w:val="60"/>
        </w:trPr>
        <w:tc>
          <w:tcPr>
            <w:tcW w:w="1005" w:type="pct"/>
            <w:tcBorders>
              <w:top w:val="nil"/>
              <w:left w:val="nil"/>
              <w:bottom w:val="nil"/>
              <w:right w:val="nil"/>
            </w:tcBorders>
            <w:shd w:val="clear" w:color="auto" w:fill="auto"/>
            <w:noWrap/>
            <w:vAlign w:val="center"/>
            <w:hideMark/>
          </w:tcPr>
          <w:p w14:paraId="062D7686"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(KSAN1)</w:t>
            </w:r>
          </w:p>
        </w:tc>
        <w:tc>
          <w:tcPr>
            <w:tcW w:w="1066" w:type="pct"/>
            <w:tcBorders>
              <w:top w:val="nil"/>
              <w:left w:val="nil"/>
              <w:bottom w:val="nil"/>
              <w:right w:val="nil"/>
            </w:tcBorders>
            <w:shd w:val="clear" w:color="auto" w:fill="auto"/>
            <w:noWrap/>
            <w:vAlign w:val="center"/>
            <w:hideMark/>
          </w:tcPr>
          <w:p w14:paraId="19289BF8"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symmetrical</w:t>
            </w:r>
          </w:p>
        </w:tc>
        <w:tc>
          <w:tcPr>
            <w:tcW w:w="397" w:type="pct"/>
            <w:tcBorders>
              <w:top w:val="nil"/>
              <w:left w:val="nil"/>
              <w:bottom w:val="nil"/>
              <w:right w:val="nil"/>
            </w:tcBorders>
            <w:shd w:val="clear" w:color="auto" w:fill="auto"/>
            <w:noWrap/>
            <w:vAlign w:val="center"/>
            <w:hideMark/>
          </w:tcPr>
          <w:p w14:paraId="45F42FC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153.53</w:t>
            </w:r>
          </w:p>
        </w:tc>
        <w:tc>
          <w:tcPr>
            <w:tcW w:w="397" w:type="pct"/>
            <w:tcBorders>
              <w:top w:val="nil"/>
              <w:left w:val="nil"/>
              <w:bottom w:val="nil"/>
              <w:right w:val="nil"/>
            </w:tcBorders>
            <w:shd w:val="clear" w:color="auto" w:fill="auto"/>
            <w:noWrap/>
            <w:vAlign w:val="center"/>
            <w:hideMark/>
          </w:tcPr>
          <w:p w14:paraId="43DA492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153.53</w:t>
            </w:r>
          </w:p>
        </w:tc>
        <w:tc>
          <w:tcPr>
            <w:tcW w:w="397" w:type="pct"/>
            <w:tcBorders>
              <w:top w:val="nil"/>
              <w:left w:val="nil"/>
              <w:bottom w:val="nil"/>
              <w:right w:val="nil"/>
            </w:tcBorders>
            <w:shd w:val="clear" w:color="auto" w:fill="auto"/>
            <w:noWrap/>
            <w:vAlign w:val="center"/>
            <w:hideMark/>
          </w:tcPr>
          <w:p w14:paraId="28351EC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125.72</w:t>
            </w:r>
          </w:p>
        </w:tc>
        <w:tc>
          <w:tcPr>
            <w:tcW w:w="397" w:type="pct"/>
            <w:tcBorders>
              <w:top w:val="nil"/>
              <w:left w:val="nil"/>
              <w:bottom w:val="nil"/>
              <w:right w:val="nil"/>
            </w:tcBorders>
            <w:shd w:val="clear" w:color="auto" w:fill="auto"/>
            <w:noWrap/>
            <w:vAlign w:val="center"/>
            <w:hideMark/>
          </w:tcPr>
          <w:p w14:paraId="18EBA32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125.72</w:t>
            </w:r>
          </w:p>
        </w:tc>
        <w:tc>
          <w:tcPr>
            <w:tcW w:w="335" w:type="pct"/>
            <w:tcBorders>
              <w:top w:val="nil"/>
              <w:left w:val="nil"/>
              <w:bottom w:val="nil"/>
              <w:right w:val="nil"/>
            </w:tcBorders>
            <w:shd w:val="clear" w:color="auto" w:fill="auto"/>
            <w:noWrap/>
            <w:vAlign w:val="center"/>
            <w:hideMark/>
          </w:tcPr>
          <w:p w14:paraId="22DF9CC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63.71</w:t>
            </w:r>
          </w:p>
        </w:tc>
        <w:tc>
          <w:tcPr>
            <w:tcW w:w="335" w:type="pct"/>
            <w:tcBorders>
              <w:top w:val="nil"/>
              <w:left w:val="nil"/>
              <w:bottom w:val="nil"/>
              <w:right w:val="nil"/>
            </w:tcBorders>
            <w:shd w:val="clear" w:color="auto" w:fill="auto"/>
            <w:noWrap/>
            <w:vAlign w:val="center"/>
            <w:hideMark/>
          </w:tcPr>
          <w:p w14:paraId="778DAD2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63.71</w:t>
            </w:r>
          </w:p>
        </w:tc>
        <w:tc>
          <w:tcPr>
            <w:tcW w:w="335" w:type="pct"/>
            <w:tcBorders>
              <w:top w:val="nil"/>
              <w:left w:val="nil"/>
              <w:bottom w:val="nil"/>
              <w:right w:val="nil"/>
            </w:tcBorders>
            <w:shd w:val="clear" w:color="auto" w:fill="auto"/>
            <w:noWrap/>
            <w:vAlign w:val="center"/>
            <w:hideMark/>
          </w:tcPr>
          <w:p w14:paraId="1138492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129.89</w:t>
            </w:r>
          </w:p>
        </w:tc>
        <w:tc>
          <w:tcPr>
            <w:tcW w:w="335" w:type="pct"/>
            <w:tcBorders>
              <w:top w:val="nil"/>
              <w:left w:val="nil"/>
              <w:bottom w:val="nil"/>
              <w:right w:val="nil"/>
            </w:tcBorders>
            <w:shd w:val="clear" w:color="auto" w:fill="auto"/>
            <w:noWrap/>
            <w:vAlign w:val="center"/>
            <w:hideMark/>
          </w:tcPr>
          <w:p w14:paraId="375AEF1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129.89</w:t>
            </w:r>
          </w:p>
        </w:tc>
      </w:tr>
      <w:tr w:rsidR="001D735D" w:rsidRPr="001D735D" w14:paraId="1F5A6AAA" w14:textId="77777777" w:rsidTr="00AF2EA1">
        <w:trPr>
          <w:trHeight w:val="60"/>
        </w:trPr>
        <w:tc>
          <w:tcPr>
            <w:tcW w:w="1005" w:type="pct"/>
            <w:tcBorders>
              <w:top w:val="nil"/>
              <w:left w:val="nil"/>
              <w:bottom w:val="nil"/>
              <w:right w:val="nil"/>
            </w:tcBorders>
            <w:shd w:val="clear" w:color="auto" w:fill="auto"/>
            <w:noWrap/>
            <w:vAlign w:val="center"/>
            <w:hideMark/>
          </w:tcPr>
          <w:p w14:paraId="3080206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3E681BFC"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asymmetrical</w:t>
            </w:r>
            <w:r w:rsidRPr="001D735D">
              <w:rPr>
                <w:rFonts w:ascii="Times New Roman" w:eastAsia="Times New Roman" w:hAnsi="Times New Roman" w:cs="Times New Roman"/>
                <w:sz w:val="16"/>
                <w:szCs w:val="16"/>
                <w:vertAlign w:val="superscript"/>
                <w:lang w:val="en-US"/>
              </w:rPr>
              <w:t>9</w:t>
            </w:r>
          </w:p>
        </w:tc>
        <w:tc>
          <w:tcPr>
            <w:tcW w:w="397" w:type="pct"/>
            <w:tcBorders>
              <w:top w:val="nil"/>
              <w:left w:val="nil"/>
              <w:bottom w:val="nil"/>
              <w:right w:val="nil"/>
            </w:tcBorders>
            <w:shd w:val="clear" w:color="auto" w:fill="auto"/>
            <w:noWrap/>
            <w:vAlign w:val="center"/>
            <w:hideMark/>
          </w:tcPr>
          <w:p w14:paraId="3B06631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153.53</w:t>
            </w:r>
          </w:p>
        </w:tc>
        <w:tc>
          <w:tcPr>
            <w:tcW w:w="397" w:type="pct"/>
            <w:tcBorders>
              <w:top w:val="nil"/>
              <w:left w:val="nil"/>
              <w:bottom w:val="nil"/>
              <w:right w:val="nil"/>
            </w:tcBorders>
            <w:shd w:val="clear" w:color="auto" w:fill="auto"/>
            <w:noWrap/>
            <w:vAlign w:val="center"/>
            <w:hideMark/>
          </w:tcPr>
          <w:p w14:paraId="7F1473A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138.18</w:t>
            </w:r>
          </w:p>
        </w:tc>
        <w:tc>
          <w:tcPr>
            <w:tcW w:w="397" w:type="pct"/>
            <w:tcBorders>
              <w:top w:val="nil"/>
              <w:left w:val="nil"/>
              <w:bottom w:val="nil"/>
              <w:right w:val="nil"/>
            </w:tcBorders>
            <w:shd w:val="clear" w:color="auto" w:fill="auto"/>
            <w:noWrap/>
            <w:vAlign w:val="center"/>
            <w:hideMark/>
          </w:tcPr>
          <w:p w14:paraId="4EA6732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125.72</w:t>
            </w:r>
          </w:p>
        </w:tc>
        <w:tc>
          <w:tcPr>
            <w:tcW w:w="397" w:type="pct"/>
            <w:tcBorders>
              <w:top w:val="nil"/>
              <w:left w:val="nil"/>
              <w:bottom w:val="nil"/>
              <w:right w:val="nil"/>
            </w:tcBorders>
            <w:shd w:val="clear" w:color="auto" w:fill="auto"/>
            <w:noWrap/>
            <w:vAlign w:val="center"/>
            <w:hideMark/>
          </w:tcPr>
          <w:p w14:paraId="629CD87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113.14</w:t>
            </w:r>
          </w:p>
        </w:tc>
        <w:tc>
          <w:tcPr>
            <w:tcW w:w="335" w:type="pct"/>
            <w:tcBorders>
              <w:top w:val="nil"/>
              <w:left w:val="nil"/>
              <w:bottom w:val="nil"/>
              <w:right w:val="nil"/>
            </w:tcBorders>
            <w:shd w:val="clear" w:color="auto" w:fill="auto"/>
            <w:noWrap/>
            <w:vAlign w:val="center"/>
            <w:hideMark/>
          </w:tcPr>
          <w:p w14:paraId="36292EA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63.71</w:t>
            </w:r>
          </w:p>
        </w:tc>
        <w:tc>
          <w:tcPr>
            <w:tcW w:w="335" w:type="pct"/>
            <w:tcBorders>
              <w:top w:val="nil"/>
              <w:left w:val="nil"/>
              <w:bottom w:val="nil"/>
              <w:right w:val="nil"/>
            </w:tcBorders>
            <w:shd w:val="clear" w:color="auto" w:fill="auto"/>
            <w:noWrap/>
            <w:vAlign w:val="center"/>
            <w:hideMark/>
          </w:tcPr>
          <w:p w14:paraId="64EF022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57.34</w:t>
            </w:r>
          </w:p>
        </w:tc>
        <w:tc>
          <w:tcPr>
            <w:tcW w:w="335" w:type="pct"/>
            <w:tcBorders>
              <w:top w:val="nil"/>
              <w:left w:val="nil"/>
              <w:bottom w:val="nil"/>
              <w:right w:val="nil"/>
            </w:tcBorders>
            <w:shd w:val="clear" w:color="auto" w:fill="auto"/>
            <w:noWrap/>
            <w:vAlign w:val="center"/>
            <w:hideMark/>
          </w:tcPr>
          <w:p w14:paraId="40324AF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129.89</w:t>
            </w:r>
          </w:p>
        </w:tc>
        <w:tc>
          <w:tcPr>
            <w:tcW w:w="335" w:type="pct"/>
            <w:tcBorders>
              <w:top w:val="nil"/>
              <w:left w:val="nil"/>
              <w:bottom w:val="nil"/>
              <w:right w:val="nil"/>
            </w:tcBorders>
            <w:shd w:val="clear" w:color="auto" w:fill="auto"/>
            <w:noWrap/>
            <w:vAlign w:val="center"/>
            <w:hideMark/>
          </w:tcPr>
          <w:p w14:paraId="6472B36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116.90</w:t>
            </w:r>
          </w:p>
        </w:tc>
      </w:tr>
      <w:tr w:rsidR="00AF2EA1" w:rsidRPr="001D735D" w14:paraId="6748A7AC" w14:textId="77777777" w:rsidTr="00AF2EA1">
        <w:trPr>
          <w:trHeight w:val="60"/>
        </w:trPr>
        <w:tc>
          <w:tcPr>
            <w:tcW w:w="1005" w:type="pct"/>
            <w:tcBorders>
              <w:top w:val="nil"/>
              <w:left w:val="nil"/>
              <w:bottom w:val="nil"/>
              <w:right w:val="nil"/>
            </w:tcBorders>
            <w:shd w:val="clear" w:color="auto" w:fill="auto"/>
            <w:noWrap/>
            <w:vAlign w:val="center"/>
            <w:hideMark/>
          </w:tcPr>
          <w:p w14:paraId="6ABABE38"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(KSAN2)</w:t>
            </w:r>
          </w:p>
        </w:tc>
        <w:tc>
          <w:tcPr>
            <w:tcW w:w="1066" w:type="pct"/>
            <w:tcBorders>
              <w:top w:val="nil"/>
              <w:left w:val="nil"/>
              <w:bottom w:val="nil"/>
              <w:right w:val="nil"/>
            </w:tcBorders>
            <w:shd w:val="clear" w:color="auto" w:fill="auto"/>
            <w:noWrap/>
            <w:vAlign w:val="center"/>
            <w:hideMark/>
          </w:tcPr>
          <w:p w14:paraId="1920489B"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symmetrical</w:t>
            </w:r>
          </w:p>
        </w:tc>
        <w:tc>
          <w:tcPr>
            <w:tcW w:w="397" w:type="pct"/>
            <w:tcBorders>
              <w:top w:val="nil"/>
              <w:left w:val="nil"/>
              <w:bottom w:val="nil"/>
              <w:right w:val="nil"/>
            </w:tcBorders>
            <w:shd w:val="clear" w:color="auto" w:fill="auto"/>
            <w:noWrap/>
            <w:vAlign w:val="center"/>
            <w:hideMark/>
          </w:tcPr>
          <w:p w14:paraId="068E291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128.41</w:t>
            </w:r>
          </w:p>
        </w:tc>
        <w:tc>
          <w:tcPr>
            <w:tcW w:w="397" w:type="pct"/>
            <w:tcBorders>
              <w:top w:val="nil"/>
              <w:left w:val="nil"/>
              <w:bottom w:val="nil"/>
              <w:right w:val="nil"/>
            </w:tcBorders>
            <w:shd w:val="clear" w:color="auto" w:fill="auto"/>
            <w:noWrap/>
            <w:vAlign w:val="center"/>
            <w:hideMark/>
          </w:tcPr>
          <w:p w14:paraId="16CC305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128.41</w:t>
            </w:r>
          </w:p>
        </w:tc>
        <w:tc>
          <w:tcPr>
            <w:tcW w:w="397" w:type="pct"/>
            <w:tcBorders>
              <w:top w:val="nil"/>
              <w:left w:val="nil"/>
              <w:bottom w:val="nil"/>
              <w:right w:val="nil"/>
            </w:tcBorders>
            <w:shd w:val="clear" w:color="auto" w:fill="auto"/>
            <w:noWrap/>
            <w:vAlign w:val="center"/>
            <w:hideMark/>
          </w:tcPr>
          <w:p w14:paraId="3266C47C"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105.15</w:t>
            </w:r>
          </w:p>
        </w:tc>
        <w:tc>
          <w:tcPr>
            <w:tcW w:w="397" w:type="pct"/>
            <w:tcBorders>
              <w:top w:val="nil"/>
              <w:left w:val="nil"/>
              <w:bottom w:val="nil"/>
              <w:right w:val="nil"/>
            </w:tcBorders>
            <w:shd w:val="clear" w:color="auto" w:fill="auto"/>
            <w:noWrap/>
            <w:vAlign w:val="center"/>
            <w:hideMark/>
          </w:tcPr>
          <w:p w14:paraId="2B8C84D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105.15</w:t>
            </w:r>
          </w:p>
        </w:tc>
        <w:tc>
          <w:tcPr>
            <w:tcW w:w="335" w:type="pct"/>
            <w:tcBorders>
              <w:top w:val="nil"/>
              <w:left w:val="nil"/>
              <w:bottom w:val="nil"/>
              <w:right w:val="nil"/>
            </w:tcBorders>
            <w:shd w:val="clear" w:color="auto" w:fill="auto"/>
            <w:noWrap/>
            <w:vAlign w:val="center"/>
            <w:hideMark/>
          </w:tcPr>
          <w:p w14:paraId="48D103F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53.29</w:t>
            </w:r>
          </w:p>
        </w:tc>
        <w:tc>
          <w:tcPr>
            <w:tcW w:w="335" w:type="pct"/>
            <w:tcBorders>
              <w:top w:val="nil"/>
              <w:left w:val="nil"/>
              <w:bottom w:val="nil"/>
              <w:right w:val="nil"/>
            </w:tcBorders>
            <w:shd w:val="clear" w:color="auto" w:fill="auto"/>
            <w:noWrap/>
            <w:vAlign w:val="center"/>
            <w:hideMark/>
          </w:tcPr>
          <w:p w14:paraId="159329F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53.29</w:t>
            </w:r>
          </w:p>
        </w:tc>
        <w:tc>
          <w:tcPr>
            <w:tcW w:w="335" w:type="pct"/>
            <w:tcBorders>
              <w:top w:val="nil"/>
              <w:left w:val="nil"/>
              <w:bottom w:val="nil"/>
              <w:right w:val="nil"/>
            </w:tcBorders>
            <w:shd w:val="clear" w:color="auto" w:fill="auto"/>
            <w:noWrap/>
            <w:vAlign w:val="center"/>
            <w:hideMark/>
          </w:tcPr>
          <w:p w14:paraId="49BD20B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108.64</w:t>
            </w:r>
          </w:p>
        </w:tc>
        <w:tc>
          <w:tcPr>
            <w:tcW w:w="335" w:type="pct"/>
            <w:tcBorders>
              <w:top w:val="nil"/>
              <w:left w:val="nil"/>
              <w:bottom w:val="nil"/>
              <w:right w:val="nil"/>
            </w:tcBorders>
            <w:shd w:val="clear" w:color="auto" w:fill="auto"/>
            <w:noWrap/>
            <w:vAlign w:val="center"/>
            <w:hideMark/>
          </w:tcPr>
          <w:p w14:paraId="779D440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108.64</w:t>
            </w:r>
          </w:p>
        </w:tc>
      </w:tr>
      <w:tr w:rsidR="001D735D" w:rsidRPr="001D735D" w14:paraId="55FB03B0" w14:textId="77777777" w:rsidTr="00AF2EA1">
        <w:trPr>
          <w:trHeight w:val="60"/>
        </w:trPr>
        <w:tc>
          <w:tcPr>
            <w:tcW w:w="1005" w:type="pct"/>
            <w:tcBorders>
              <w:top w:val="nil"/>
              <w:left w:val="nil"/>
              <w:bottom w:val="nil"/>
              <w:right w:val="nil"/>
            </w:tcBorders>
            <w:shd w:val="clear" w:color="auto" w:fill="auto"/>
            <w:noWrap/>
            <w:vAlign w:val="center"/>
            <w:hideMark/>
          </w:tcPr>
          <w:p w14:paraId="6955628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0BB298BD"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asymmetrical</w:t>
            </w:r>
            <w:r w:rsidRPr="001D735D">
              <w:rPr>
                <w:rFonts w:ascii="Times New Roman" w:eastAsia="Times New Roman" w:hAnsi="Times New Roman" w:cs="Times New Roman"/>
                <w:sz w:val="16"/>
                <w:szCs w:val="16"/>
                <w:vertAlign w:val="superscript"/>
                <w:lang w:val="en-US"/>
              </w:rPr>
              <w:t>8</w:t>
            </w:r>
          </w:p>
        </w:tc>
        <w:tc>
          <w:tcPr>
            <w:tcW w:w="397" w:type="pct"/>
            <w:tcBorders>
              <w:top w:val="nil"/>
              <w:left w:val="nil"/>
              <w:bottom w:val="nil"/>
              <w:right w:val="nil"/>
            </w:tcBorders>
            <w:shd w:val="clear" w:color="auto" w:fill="auto"/>
            <w:noWrap/>
            <w:vAlign w:val="center"/>
            <w:hideMark/>
          </w:tcPr>
          <w:p w14:paraId="5D9A322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128.41</w:t>
            </w:r>
          </w:p>
        </w:tc>
        <w:tc>
          <w:tcPr>
            <w:tcW w:w="397" w:type="pct"/>
            <w:tcBorders>
              <w:top w:val="nil"/>
              <w:left w:val="nil"/>
              <w:bottom w:val="nil"/>
              <w:right w:val="nil"/>
            </w:tcBorders>
            <w:shd w:val="clear" w:color="auto" w:fill="auto"/>
            <w:noWrap/>
            <w:vAlign w:val="center"/>
            <w:hideMark/>
          </w:tcPr>
          <w:p w14:paraId="7F82AB1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109.15</w:t>
            </w:r>
          </w:p>
        </w:tc>
        <w:tc>
          <w:tcPr>
            <w:tcW w:w="397" w:type="pct"/>
            <w:tcBorders>
              <w:top w:val="nil"/>
              <w:left w:val="nil"/>
              <w:bottom w:val="nil"/>
              <w:right w:val="nil"/>
            </w:tcBorders>
            <w:shd w:val="clear" w:color="auto" w:fill="auto"/>
            <w:noWrap/>
            <w:vAlign w:val="center"/>
            <w:hideMark/>
          </w:tcPr>
          <w:p w14:paraId="52E9FED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105.15</w:t>
            </w:r>
          </w:p>
        </w:tc>
        <w:tc>
          <w:tcPr>
            <w:tcW w:w="397" w:type="pct"/>
            <w:tcBorders>
              <w:top w:val="nil"/>
              <w:left w:val="nil"/>
              <w:bottom w:val="nil"/>
              <w:right w:val="nil"/>
            </w:tcBorders>
            <w:shd w:val="clear" w:color="auto" w:fill="auto"/>
            <w:noWrap/>
            <w:vAlign w:val="center"/>
            <w:hideMark/>
          </w:tcPr>
          <w:p w14:paraId="75E2A9EA"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89.38</w:t>
            </w:r>
          </w:p>
        </w:tc>
        <w:tc>
          <w:tcPr>
            <w:tcW w:w="335" w:type="pct"/>
            <w:tcBorders>
              <w:top w:val="nil"/>
              <w:left w:val="nil"/>
              <w:bottom w:val="nil"/>
              <w:right w:val="nil"/>
            </w:tcBorders>
            <w:shd w:val="clear" w:color="auto" w:fill="auto"/>
            <w:noWrap/>
            <w:vAlign w:val="center"/>
            <w:hideMark/>
          </w:tcPr>
          <w:p w14:paraId="139D631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53.29</w:t>
            </w:r>
          </w:p>
        </w:tc>
        <w:tc>
          <w:tcPr>
            <w:tcW w:w="335" w:type="pct"/>
            <w:tcBorders>
              <w:top w:val="nil"/>
              <w:left w:val="nil"/>
              <w:bottom w:val="nil"/>
              <w:right w:val="nil"/>
            </w:tcBorders>
            <w:shd w:val="clear" w:color="auto" w:fill="auto"/>
            <w:noWrap/>
            <w:vAlign w:val="center"/>
            <w:hideMark/>
          </w:tcPr>
          <w:p w14:paraId="17EFC84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45.30</w:t>
            </w:r>
          </w:p>
        </w:tc>
        <w:tc>
          <w:tcPr>
            <w:tcW w:w="335" w:type="pct"/>
            <w:tcBorders>
              <w:top w:val="nil"/>
              <w:left w:val="nil"/>
              <w:bottom w:val="nil"/>
              <w:right w:val="nil"/>
            </w:tcBorders>
            <w:shd w:val="clear" w:color="auto" w:fill="auto"/>
            <w:noWrap/>
            <w:vAlign w:val="center"/>
            <w:hideMark/>
          </w:tcPr>
          <w:p w14:paraId="64E2C12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108.64</w:t>
            </w:r>
          </w:p>
        </w:tc>
        <w:tc>
          <w:tcPr>
            <w:tcW w:w="335" w:type="pct"/>
            <w:tcBorders>
              <w:top w:val="nil"/>
              <w:left w:val="nil"/>
              <w:bottom w:val="nil"/>
              <w:right w:val="nil"/>
            </w:tcBorders>
            <w:shd w:val="clear" w:color="auto" w:fill="auto"/>
            <w:noWrap/>
            <w:vAlign w:val="center"/>
            <w:hideMark/>
          </w:tcPr>
          <w:p w14:paraId="6A18D6F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92.35</w:t>
            </w:r>
          </w:p>
        </w:tc>
      </w:tr>
      <w:tr w:rsidR="00AF2EA1" w:rsidRPr="001D735D" w14:paraId="3137AA42" w14:textId="77777777" w:rsidTr="00AF2EA1">
        <w:trPr>
          <w:trHeight w:val="60"/>
        </w:trPr>
        <w:tc>
          <w:tcPr>
            <w:tcW w:w="1005" w:type="pct"/>
            <w:tcBorders>
              <w:top w:val="nil"/>
              <w:left w:val="nil"/>
              <w:bottom w:val="nil"/>
              <w:right w:val="nil"/>
            </w:tcBorders>
            <w:shd w:val="clear" w:color="auto" w:fill="auto"/>
            <w:noWrap/>
            <w:vAlign w:val="center"/>
            <w:hideMark/>
          </w:tcPr>
          <w:p w14:paraId="19C967DB"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(MALP)</w:t>
            </w:r>
          </w:p>
        </w:tc>
        <w:tc>
          <w:tcPr>
            <w:tcW w:w="1066" w:type="pct"/>
            <w:tcBorders>
              <w:top w:val="nil"/>
              <w:left w:val="nil"/>
              <w:bottom w:val="nil"/>
              <w:right w:val="nil"/>
            </w:tcBorders>
            <w:shd w:val="clear" w:color="auto" w:fill="auto"/>
            <w:noWrap/>
            <w:vAlign w:val="center"/>
            <w:hideMark/>
          </w:tcPr>
          <w:p w14:paraId="5EA20C22"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symmetrical</w:t>
            </w:r>
          </w:p>
        </w:tc>
        <w:tc>
          <w:tcPr>
            <w:tcW w:w="397" w:type="pct"/>
            <w:tcBorders>
              <w:top w:val="nil"/>
              <w:left w:val="nil"/>
              <w:bottom w:val="nil"/>
              <w:right w:val="nil"/>
            </w:tcBorders>
            <w:shd w:val="clear" w:color="auto" w:fill="auto"/>
            <w:noWrap/>
            <w:vAlign w:val="center"/>
            <w:hideMark/>
          </w:tcPr>
          <w:p w14:paraId="09B84A7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136.72</w:t>
            </w:r>
          </w:p>
        </w:tc>
        <w:tc>
          <w:tcPr>
            <w:tcW w:w="397" w:type="pct"/>
            <w:tcBorders>
              <w:top w:val="nil"/>
              <w:left w:val="nil"/>
              <w:bottom w:val="nil"/>
              <w:right w:val="nil"/>
            </w:tcBorders>
            <w:shd w:val="clear" w:color="auto" w:fill="auto"/>
            <w:noWrap/>
            <w:vAlign w:val="center"/>
            <w:hideMark/>
          </w:tcPr>
          <w:p w14:paraId="7E0CC5E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136.72</w:t>
            </w:r>
          </w:p>
        </w:tc>
        <w:tc>
          <w:tcPr>
            <w:tcW w:w="397" w:type="pct"/>
            <w:tcBorders>
              <w:top w:val="nil"/>
              <w:left w:val="nil"/>
              <w:bottom w:val="nil"/>
              <w:right w:val="nil"/>
            </w:tcBorders>
            <w:shd w:val="clear" w:color="auto" w:fill="auto"/>
            <w:noWrap/>
            <w:vAlign w:val="center"/>
            <w:hideMark/>
          </w:tcPr>
          <w:p w14:paraId="4B126FD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111.95</w:t>
            </w:r>
          </w:p>
        </w:tc>
        <w:tc>
          <w:tcPr>
            <w:tcW w:w="397" w:type="pct"/>
            <w:tcBorders>
              <w:top w:val="nil"/>
              <w:left w:val="nil"/>
              <w:bottom w:val="nil"/>
              <w:right w:val="nil"/>
            </w:tcBorders>
            <w:shd w:val="clear" w:color="auto" w:fill="auto"/>
            <w:noWrap/>
            <w:vAlign w:val="center"/>
            <w:hideMark/>
          </w:tcPr>
          <w:p w14:paraId="1D58607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111.95</w:t>
            </w:r>
          </w:p>
        </w:tc>
        <w:tc>
          <w:tcPr>
            <w:tcW w:w="335" w:type="pct"/>
            <w:tcBorders>
              <w:top w:val="nil"/>
              <w:left w:val="nil"/>
              <w:bottom w:val="nil"/>
              <w:right w:val="nil"/>
            </w:tcBorders>
            <w:shd w:val="clear" w:color="auto" w:fill="auto"/>
            <w:noWrap/>
            <w:vAlign w:val="center"/>
            <w:hideMark/>
          </w:tcPr>
          <w:p w14:paraId="627AAB1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56.73</w:t>
            </w:r>
          </w:p>
        </w:tc>
        <w:tc>
          <w:tcPr>
            <w:tcW w:w="335" w:type="pct"/>
            <w:tcBorders>
              <w:top w:val="nil"/>
              <w:left w:val="nil"/>
              <w:bottom w:val="nil"/>
              <w:right w:val="nil"/>
            </w:tcBorders>
            <w:shd w:val="clear" w:color="auto" w:fill="auto"/>
            <w:noWrap/>
            <w:vAlign w:val="center"/>
            <w:hideMark/>
          </w:tcPr>
          <w:p w14:paraId="1703ACF0"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56.73</w:t>
            </w:r>
          </w:p>
        </w:tc>
        <w:tc>
          <w:tcPr>
            <w:tcW w:w="335" w:type="pct"/>
            <w:tcBorders>
              <w:top w:val="nil"/>
              <w:left w:val="nil"/>
              <w:bottom w:val="nil"/>
              <w:right w:val="nil"/>
            </w:tcBorders>
            <w:shd w:val="clear" w:color="auto" w:fill="auto"/>
            <w:noWrap/>
            <w:vAlign w:val="center"/>
            <w:hideMark/>
          </w:tcPr>
          <w:p w14:paraId="030E4384"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115.67</w:t>
            </w:r>
          </w:p>
        </w:tc>
        <w:tc>
          <w:tcPr>
            <w:tcW w:w="335" w:type="pct"/>
            <w:tcBorders>
              <w:top w:val="nil"/>
              <w:left w:val="nil"/>
              <w:bottom w:val="nil"/>
              <w:right w:val="nil"/>
            </w:tcBorders>
            <w:shd w:val="clear" w:color="auto" w:fill="auto"/>
            <w:noWrap/>
            <w:vAlign w:val="center"/>
            <w:hideMark/>
          </w:tcPr>
          <w:p w14:paraId="5540C7A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115.67</w:t>
            </w:r>
          </w:p>
        </w:tc>
      </w:tr>
      <w:tr w:rsidR="001D735D" w:rsidRPr="001D735D" w14:paraId="13172FBE" w14:textId="77777777" w:rsidTr="00AF2EA1">
        <w:trPr>
          <w:trHeight w:val="60"/>
        </w:trPr>
        <w:tc>
          <w:tcPr>
            <w:tcW w:w="1005" w:type="pct"/>
            <w:tcBorders>
              <w:top w:val="nil"/>
              <w:left w:val="nil"/>
              <w:bottom w:val="nil"/>
              <w:right w:val="nil"/>
            </w:tcBorders>
            <w:shd w:val="clear" w:color="auto" w:fill="auto"/>
            <w:noWrap/>
            <w:vAlign w:val="center"/>
            <w:hideMark/>
          </w:tcPr>
          <w:p w14:paraId="3F8B81F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p>
        </w:tc>
        <w:tc>
          <w:tcPr>
            <w:tcW w:w="1066" w:type="pct"/>
            <w:tcBorders>
              <w:top w:val="nil"/>
              <w:left w:val="nil"/>
              <w:bottom w:val="nil"/>
              <w:right w:val="nil"/>
            </w:tcBorders>
            <w:shd w:val="clear" w:color="auto" w:fill="auto"/>
            <w:noWrap/>
            <w:vAlign w:val="center"/>
            <w:hideMark/>
          </w:tcPr>
          <w:p w14:paraId="6606A2D8"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asymmetrical</w:t>
            </w:r>
            <w:r w:rsidRPr="001D735D">
              <w:rPr>
                <w:rFonts w:ascii="Times New Roman" w:eastAsia="Times New Roman" w:hAnsi="Times New Roman" w:cs="Times New Roman"/>
                <w:sz w:val="16"/>
                <w:szCs w:val="16"/>
                <w:vertAlign w:val="superscript"/>
                <w:lang w:val="en-US"/>
              </w:rPr>
              <w:t>9</w:t>
            </w:r>
          </w:p>
        </w:tc>
        <w:tc>
          <w:tcPr>
            <w:tcW w:w="397" w:type="pct"/>
            <w:tcBorders>
              <w:top w:val="nil"/>
              <w:left w:val="nil"/>
              <w:bottom w:val="nil"/>
              <w:right w:val="nil"/>
            </w:tcBorders>
            <w:shd w:val="clear" w:color="auto" w:fill="auto"/>
            <w:noWrap/>
            <w:vAlign w:val="center"/>
            <w:hideMark/>
          </w:tcPr>
          <w:p w14:paraId="27A233C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136.72</w:t>
            </w:r>
          </w:p>
        </w:tc>
        <w:tc>
          <w:tcPr>
            <w:tcW w:w="397" w:type="pct"/>
            <w:tcBorders>
              <w:top w:val="nil"/>
              <w:left w:val="nil"/>
              <w:bottom w:val="nil"/>
              <w:right w:val="nil"/>
            </w:tcBorders>
            <w:shd w:val="clear" w:color="auto" w:fill="auto"/>
            <w:noWrap/>
            <w:vAlign w:val="center"/>
            <w:hideMark/>
          </w:tcPr>
          <w:p w14:paraId="14AA189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123.05</w:t>
            </w:r>
          </w:p>
        </w:tc>
        <w:tc>
          <w:tcPr>
            <w:tcW w:w="397" w:type="pct"/>
            <w:tcBorders>
              <w:top w:val="nil"/>
              <w:left w:val="nil"/>
              <w:bottom w:val="nil"/>
              <w:right w:val="nil"/>
            </w:tcBorders>
            <w:shd w:val="clear" w:color="auto" w:fill="auto"/>
            <w:noWrap/>
            <w:vAlign w:val="center"/>
            <w:hideMark/>
          </w:tcPr>
          <w:p w14:paraId="5C7D250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111.95</w:t>
            </w:r>
          </w:p>
        </w:tc>
        <w:tc>
          <w:tcPr>
            <w:tcW w:w="397" w:type="pct"/>
            <w:tcBorders>
              <w:top w:val="nil"/>
              <w:left w:val="nil"/>
              <w:bottom w:val="nil"/>
              <w:right w:val="nil"/>
            </w:tcBorders>
            <w:shd w:val="clear" w:color="auto" w:fill="auto"/>
            <w:noWrap/>
            <w:vAlign w:val="center"/>
            <w:hideMark/>
          </w:tcPr>
          <w:p w14:paraId="480259C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100.75</w:t>
            </w:r>
          </w:p>
        </w:tc>
        <w:tc>
          <w:tcPr>
            <w:tcW w:w="335" w:type="pct"/>
            <w:tcBorders>
              <w:top w:val="nil"/>
              <w:left w:val="nil"/>
              <w:bottom w:val="nil"/>
              <w:right w:val="nil"/>
            </w:tcBorders>
            <w:shd w:val="clear" w:color="auto" w:fill="auto"/>
            <w:noWrap/>
            <w:vAlign w:val="center"/>
            <w:hideMark/>
          </w:tcPr>
          <w:p w14:paraId="1D3B182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56.73</w:t>
            </w:r>
          </w:p>
        </w:tc>
        <w:tc>
          <w:tcPr>
            <w:tcW w:w="335" w:type="pct"/>
            <w:tcBorders>
              <w:top w:val="nil"/>
              <w:left w:val="nil"/>
              <w:bottom w:val="nil"/>
              <w:right w:val="nil"/>
            </w:tcBorders>
            <w:shd w:val="clear" w:color="auto" w:fill="auto"/>
            <w:noWrap/>
            <w:vAlign w:val="center"/>
            <w:hideMark/>
          </w:tcPr>
          <w:p w14:paraId="7F19BF5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51.06</w:t>
            </w:r>
          </w:p>
        </w:tc>
        <w:tc>
          <w:tcPr>
            <w:tcW w:w="335" w:type="pct"/>
            <w:tcBorders>
              <w:top w:val="nil"/>
              <w:left w:val="nil"/>
              <w:bottom w:val="nil"/>
              <w:right w:val="nil"/>
            </w:tcBorders>
            <w:shd w:val="clear" w:color="auto" w:fill="auto"/>
            <w:noWrap/>
            <w:vAlign w:val="center"/>
            <w:hideMark/>
          </w:tcPr>
          <w:p w14:paraId="19CD8701"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115.67</w:t>
            </w:r>
          </w:p>
        </w:tc>
        <w:tc>
          <w:tcPr>
            <w:tcW w:w="335" w:type="pct"/>
            <w:tcBorders>
              <w:top w:val="nil"/>
              <w:left w:val="nil"/>
              <w:bottom w:val="nil"/>
              <w:right w:val="nil"/>
            </w:tcBorders>
            <w:shd w:val="clear" w:color="auto" w:fill="auto"/>
            <w:noWrap/>
            <w:vAlign w:val="center"/>
            <w:hideMark/>
          </w:tcPr>
          <w:p w14:paraId="7CC0FF8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104.10</w:t>
            </w:r>
          </w:p>
        </w:tc>
      </w:tr>
      <w:tr w:rsidR="001D735D" w:rsidRPr="001D735D" w14:paraId="520A3117" w14:textId="77777777" w:rsidTr="00AF2EA1">
        <w:trPr>
          <w:trHeight w:val="60"/>
        </w:trPr>
        <w:tc>
          <w:tcPr>
            <w:tcW w:w="1005" w:type="pct"/>
            <w:tcBorders>
              <w:top w:val="nil"/>
              <w:left w:val="nil"/>
              <w:bottom w:val="nil"/>
              <w:right w:val="nil"/>
            </w:tcBorders>
            <w:shd w:val="clear" w:color="auto" w:fill="auto"/>
            <w:noWrap/>
            <w:vAlign w:val="center"/>
            <w:hideMark/>
          </w:tcPr>
          <w:p w14:paraId="7B8F35E8"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(TIGA)</w:t>
            </w:r>
          </w:p>
        </w:tc>
        <w:tc>
          <w:tcPr>
            <w:tcW w:w="1066" w:type="pct"/>
            <w:tcBorders>
              <w:top w:val="nil"/>
              <w:left w:val="nil"/>
              <w:bottom w:val="nil"/>
              <w:right w:val="nil"/>
            </w:tcBorders>
            <w:shd w:val="clear" w:color="auto" w:fill="auto"/>
            <w:noWrap/>
            <w:vAlign w:val="center"/>
            <w:hideMark/>
          </w:tcPr>
          <w:p w14:paraId="4013F3BA"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symmetrical</w:t>
            </w:r>
          </w:p>
        </w:tc>
        <w:tc>
          <w:tcPr>
            <w:tcW w:w="397" w:type="pct"/>
            <w:tcBorders>
              <w:top w:val="nil"/>
              <w:left w:val="nil"/>
              <w:bottom w:val="nil"/>
              <w:right w:val="nil"/>
            </w:tcBorders>
            <w:shd w:val="clear" w:color="auto" w:fill="auto"/>
            <w:noWrap/>
            <w:vAlign w:val="center"/>
            <w:hideMark/>
          </w:tcPr>
          <w:p w14:paraId="5879F685"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202.28</w:t>
            </w:r>
          </w:p>
        </w:tc>
        <w:tc>
          <w:tcPr>
            <w:tcW w:w="397" w:type="pct"/>
            <w:tcBorders>
              <w:top w:val="nil"/>
              <w:left w:val="nil"/>
              <w:bottom w:val="nil"/>
              <w:right w:val="nil"/>
            </w:tcBorders>
            <w:shd w:val="clear" w:color="auto" w:fill="auto"/>
            <w:noWrap/>
            <w:vAlign w:val="center"/>
            <w:hideMark/>
          </w:tcPr>
          <w:p w14:paraId="59F31EE3"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202.28</w:t>
            </w:r>
          </w:p>
        </w:tc>
        <w:tc>
          <w:tcPr>
            <w:tcW w:w="397" w:type="pct"/>
            <w:tcBorders>
              <w:top w:val="nil"/>
              <w:left w:val="nil"/>
              <w:bottom w:val="nil"/>
              <w:right w:val="nil"/>
            </w:tcBorders>
            <w:shd w:val="clear" w:color="auto" w:fill="auto"/>
            <w:noWrap/>
            <w:vAlign w:val="center"/>
            <w:hideMark/>
          </w:tcPr>
          <w:p w14:paraId="5EF4CABF"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165.63</w:t>
            </w:r>
          </w:p>
        </w:tc>
        <w:tc>
          <w:tcPr>
            <w:tcW w:w="397" w:type="pct"/>
            <w:tcBorders>
              <w:top w:val="nil"/>
              <w:left w:val="nil"/>
              <w:bottom w:val="nil"/>
              <w:right w:val="nil"/>
            </w:tcBorders>
            <w:shd w:val="clear" w:color="auto" w:fill="auto"/>
            <w:noWrap/>
            <w:vAlign w:val="center"/>
            <w:hideMark/>
          </w:tcPr>
          <w:p w14:paraId="7012EAE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165.63</w:t>
            </w:r>
          </w:p>
        </w:tc>
        <w:tc>
          <w:tcPr>
            <w:tcW w:w="335" w:type="pct"/>
            <w:tcBorders>
              <w:top w:val="nil"/>
              <w:left w:val="nil"/>
              <w:bottom w:val="nil"/>
              <w:right w:val="nil"/>
            </w:tcBorders>
            <w:shd w:val="clear" w:color="auto" w:fill="auto"/>
            <w:noWrap/>
            <w:vAlign w:val="center"/>
            <w:hideMark/>
          </w:tcPr>
          <w:p w14:paraId="20C9D6B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83.94</w:t>
            </w:r>
          </w:p>
        </w:tc>
        <w:tc>
          <w:tcPr>
            <w:tcW w:w="335" w:type="pct"/>
            <w:tcBorders>
              <w:top w:val="nil"/>
              <w:left w:val="nil"/>
              <w:bottom w:val="nil"/>
              <w:right w:val="nil"/>
            </w:tcBorders>
            <w:shd w:val="clear" w:color="auto" w:fill="auto"/>
            <w:noWrap/>
            <w:vAlign w:val="center"/>
            <w:hideMark/>
          </w:tcPr>
          <w:p w14:paraId="7A3EF2A2"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83.94</w:t>
            </w:r>
          </w:p>
        </w:tc>
        <w:tc>
          <w:tcPr>
            <w:tcW w:w="335" w:type="pct"/>
            <w:tcBorders>
              <w:top w:val="nil"/>
              <w:left w:val="nil"/>
              <w:bottom w:val="nil"/>
              <w:right w:val="nil"/>
            </w:tcBorders>
            <w:shd w:val="clear" w:color="auto" w:fill="auto"/>
            <w:noWrap/>
            <w:vAlign w:val="center"/>
            <w:hideMark/>
          </w:tcPr>
          <w:p w14:paraId="5BEF2DF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171.14</w:t>
            </w:r>
          </w:p>
        </w:tc>
        <w:tc>
          <w:tcPr>
            <w:tcW w:w="335" w:type="pct"/>
            <w:tcBorders>
              <w:top w:val="nil"/>
              <w:left w:val="nil"/>
              <w:bottom w:val="nil"/>
              <w:right w:val="nil"/>
            </w:tcBorders>
            <w:shd w:val="clear" w:color="auto" w:fill="auto"/>
            <w:noWrap/>
            <w:vAlign w:val="center"/>
            <w:hideMark/>
          </w:tcPr>
          <w:p w14:paraId="01C3DD37"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171.14</w:t>
            </w:r>
          </w:p>
        </w:tc>
      </w:tr>
      <w:tr w:rsidR="00AF2EA1" w:rsidRPr="001D735D" w14:paraId="77379CDC" w14:textId="77777777" w:rsidTr="00AF2EA1">
        <w:trPr>
          <w:trHeight w:val="60"/>
        </w:trPr>
        <w:tc>
          <w:tcPr>
            <w:tcW w:w="1005" w:type="pct"/>
            <w:tcBorders>
              <w:top w:val="nil"/>
              <w:left w:val="nil"/>
              <w:bottom w:val="single" w:sz="4" w:space="0" w:color="auto"/>
              <w:right w:val="nil"/>
            </w:tcBorders>
            <w:shd w:val="clear" w:color="auto" w:fill="auto"/>
            <w:noWrap/>
            <w:vAlign w:val="center"/>
            <w:hideMark/>
          </w:tcPr>
          <w:p w14:paraId="6C0A1C57"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i/>
                <w:iCs/>
                <w:sz w:val="16"/>
                <w:szCs w:val="16"/>
                <w:lang w:val="en-US"/>
              </w:rPr>
              <w:t>Homo sapiens</w:t>
            </w:r>
            <w:r w:rsidRPr="001D735D">
              <w:rPr>
                <w:rFonts w:ascii="Times New Roman" w:eastAsia="Times New Roman" w:hAnsi="Times New Roman" w:cs="Times New Roman"/>
                <w:sz w:val="16"/>
                <w:szCs w:val="16"/>
                <w:lang w:val="en-US"/>
              </w:rPr>
              <w:t xml:space="preserve"> (WAFR)</w:t>
            </w:r>
          </w:p>
        </w:tc>
        <w:tc>
          <w:tcPr>
            <w:tcW w:w="1066" w:type="pct"/>
            <w:tcBorders>
              <w:top w:val="nil"/>
              <w:left w:val="nil"/>
              <w:bottom w:val="single" w:sz="4" w:space="0" w:color="auto"/>
              <w:right w:val="nil"/>
            </w:tcBorders>
            <w:shd w:val="clear" w:color="auto" w:fill="auto"/>
            <w:noWrap/>
            <w:vAlign w:val="center"/>
            <w:hideMark/>
          </w:tcPr>
          <w:p w14:paraId="5AEE3668" w14:textId="77777777" w:rsidR="00AF2EA1" w:rsidRPr="001D735D" w:rsidRDefault="00AF2EA1" w:rsidP="00FA41A8">
            <w:pPr>
              <w:spacing w:after="0" w:line="240" w:lineRule="auto"/>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Human - symmetrical</w:t>
            </w:r>
          </w:p>
        </w:tc>
        <w:tc>
          <w:tcPr>
            <w:tcW w:w="397" w:type="pct"/>
            <w:tcBorders>
              <w:top w:val="nil"/>
              <w:left w:val="nil"/>
              <w:bottom w:val="single" w:sz="4" w:space="0" w:color="auto"/>
              <w:right w:val="nil"/>
            </w:tcBorders>
            <w:shd w:val="clear" w:color="auto" w:fill="auto"/>
            <w:noWrap/>
            <w:vAlign w:val="center"/>
            <w:hideMark/>
          </w:tcPr>
          <w:p w14:paraId="7FAA16E8"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163.35</w:t>
            </w:r>
          </w:p>
        </w:tc>
        <w:tc>
          <w:tcPr>
            <w:tcW w:w="397" w:type="pct"/>
            <w:tcBorders>
              <w:top w:val="nil"/>
              <w:left w:val="nil"/>
              <w:bottom w:val="single" w:sz="4" w:space="0" w:color="auto"/>
              <w:right w:val="nil"/>
            </w:tcBorders>
            <w:shd w:val="clear" w:color="auto" w:fill="auto"/>
            <w:noWrap/>
            <w:vAlign w:val="center"/>
            <w:hideMark/>
          </w:tcPr>
          <w:p w14:paraId="3B3DCE6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163.35</w:t>
            </w:r>
          </w:p>
        </w:tc>
        <w:tc>
          <w:tcPr>
            <w:tcW w:w="397" w:type="pct"/>
            <w:tcBorders>
              <w:top w:val="nil"/>
              <w:left w:val="nil"/>
              <w:bottom w:val="single" w:sz="4" w:space="0" w:color="auto"/>
              <w:right w:val="nil"/>
            </w:tcBorders>
            <w:shd w:val="clear" w:color="auto" w:fill="auto"/>
            <w:noWrap/>
            <w:vAlign w:val="center"/>
            <w:hideMark/>
          </w:tcPr>
          <w:p w14:paraId="4D23EC4E"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133.75</w:t>
            </w:r>
          </w:p>
        </w:tc>
        <w:tc>
          <w:tcPr>
            <w:tcW w:w="397" w:type="pct"/>
            <w:tcBorders>
              <w:top w:val="nil"/>
              <w:left w:val="nil"/>
              <w:bottom w:val="single" w:sz="4" w:space="0" w:color="auto"/>
              <w:right w:val="nil"/>
            </w:tcBorders>
            <w:shd w:val="clear" w:color="auto" w:fill="auto"/>
            <w:noWrap/>
            <w:vAlign w:val="center"/>
            <w:hideMark/>
          </w:tcPr>
          <w:p w14:paraId="762D509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133.75</w:t>
            </w:r>
          </w:p>
        </w:tc>
        <w:tc>
          <w:tcPr>
            <w:tcW w:w="335" w:type="pct"/>
            <w:tcBorders>
              <w:top w:val="nil"/>
              <w:left w:val="nil"/>
              <w:bottom w:val="single" w:sz="4" w:space="0" w:color="auto"/>
              <w:right w:val="nil"/>
            </w:tcBorders>
            <w:shd w:val="clear" w:color="auto" w:fill="auto"/>
            <w:noWrap/>
            <w:vAlign w:val="center"/>
            <w:hideMark/>
          </w:tcPr>
          <w:p w14:paraId="43798C0B"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67.79</w:t>
            </w:r>
          </w:p>
        </w:tc>
        <w:tc>
          <w:tcPr>
            <w:tcW w:w="335" w:type="pct"/>
            <w:tcBorders>
              <w:top w:val="nil"/>
              <w:left w:val="nil"/>
              <w:bottom w:val="single" w:sz="4" w:space="0" w:color="auto"/>
              <w:right w:val="nil"/>
            </w:tcBorders>
            <w:shd w:val="clear" w:color="auto" w:fill="auto"/>
            <w:noWrap/>
            <w:vAlign w:val="center"/>
            <w:hideMark/>
          </w:tcPr>
          <w:p w14:paraId="28FE5E16"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67.79</w:t>
            </w:r>
          </w:p>
        </w:tc>
        <w:tc>
          <w:tcPr>
            <w:tcW w:w="335" w:type="pct"/>
            <w:tcBorders>
              <w:top w:val="nil"/>
              <w:left w:val="nil"/>
              <w:bottom w:val="single" w:sz="4" w:space="0" w:color="auto"/>
              <w:right w:val="nil"/>
            </w:tcBorders>
            <w:shd w:val="clear" w:color="auto" w:fill="auto"/>
            <w:noWrap/>
            <w:vAlign w:val="center"/>
            <w:hideMark/>
          </w:tcPr>
          <w:p w14:paraId="416C2E89"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138.20</w:t>
            </w:r>
          </w:p>
        </w:tc>
        <w:tc>
          <w:tcPr>
            <w:tcW w:w="335" w:type="pct"/>
            <w:tcBorders>
              <w:top w:val="nil"/>
              <w:left w:val="nil"/>
              <w:bottom w:val="single" w:sz="4" w:space="0" w:color="auto"/>
              <w:right w:val="nil"/>
            </w:tcBorders>
            <w:shd w:val="clear" w:color="auto" w:fill="auto"/>
            <w:noWrap/>
            <w:vAlign w:val="center"/>
            <w:hideMark/>
          </w:tcPr>
          <w:p w14:paraId="6E420E9D" w14:textId="77777777" w:rsidR="00AF2EA1" w:rsidRPr="001D735D" w:rsidRDefault="00AF2EA1" w:rsidP="00FA41A8">
            <w:pPr>
              <w:spacing w:after="0" w:line="240" w:lineRule="auto"/>
              <w:jc w:val="center"/>
              <w:rPr>
                <w:rFonts w:ascii="Times New Roman" w:eastAsia="Times New Roman" w:hAnsi="Times New Roman" w:cs="Times New Roman"/>
                <w:sz w:val="16"/>
                <w:szCs w:val="16"/>
                <w:lang w:val="en-US"/>
              </w:rPr>
            </w:pPr>
            <w:r w:rsidRPr="001D735D">
              <w:rPr>
                <w:rFonts w:ascii="Times New Roman" w:eastAsia="Times New Roman" w:hAnsi="Times New Roman" w:cs="Times New Roman"/>
                <w:sz w:val="16"/>
                <w:szCs w:val="16"/>
                <w:lang w:val="en-US"/>
              </w:rPr>
              <w:t>138.20</w:t>
            </w:r>
          </w:p>
        </w:tc>
      </w:tr>
    </w:tbl>
    <w:p w14:paraId="2B899FA1" w14:textId="77777777" w:rsidR="00AF2EA1" w:rsidRPr="001D735D" w:rsidRDefault="00AF2EA1" w:rsidP="00FA41A8">
      <w:pPr>
        <w:contextualSpacing/>
        <w:rPr>
          <w:rFonts w:ascii="Times New Roman" w:hAnsi="Times New Roman" w:cs="Times New Roman"/>
          <w:sz w:val="16"/>
          <w:szCs w:val="16"/>
        </w:rPr>
      </w:pPr>
      <w:r w:rsidRPr="001D735D">
        <w:rPr>
          <w:rFonts w:ascii="Times New Roman" w:hAnsi="Times New Roman" w:cs="Times New Roman"/>
          <w:sz w:val="16"/>
          <w:szCs w:val="16"/>
          <w:vertAlign w:val="superscript"/>
        </w:rPr>
        <w:t>1</w:t>
      </w:r>
      <w:r w:rsidRPr="001D735D">
        <w:rPr>
          <w:rFonts w:ascii="Times New Roman" w:hAnsi="Times New Roman" w:cs="Times New Roman"/>
          <w:sz w:val="16"/>
          <w:szCs w:val="16"/>
        </w:rPr>
        <w:t>Specimen used as baseline for scaling purposes (chimpanzee group).</w:t>
      </w:r>
    </w:p>
    <w:p w14:paraId="59BDB921" w14:textId="77777777" w:rsidR="00AF2EA1" w:rsidRPr="001D735D" w:rsidRDefault="00AF2EA1" w:rsidP="00FA41A8">
      <w:pPr>
        <w:contextualSpacing/>
        <w:rPr>
          <w:rFonts w:ascii="Times New Roman" w:hAnsi="Times New Roman" w:cs="Times New Roman"/>
          <w:sz w:val="16"/>
          <w:szCs w:val="16"/>
        </w:rPr>
      </w:pPr>
      <w:r w:rsidRPr="001D735D">
        <w:rPr>
          <w:rFonts w:ascii="Times New Roman" w:hAnsi="Times New Roman" w:cs="Times New Roman"/>
          <w:sz w:val="16"/>
          <w:szCs w:val="16"/>
          <w:vertAlign w:val="superscript"/>
        </w:rPr>
        <w:t>2</w:t>
      </w:r>
      <w:r w:rsidRPr="001D735D">
        <w:rPr>
          <w:rFonts w:ascii="Times New Roman" w:hAnsi="Times New Roman" w:cs="Times New Roman"/>
          <w:sz w:val="16"/>
          <w:szCs w:val="16"/>
        </w:rPr>
        <w:t>Specimen used as baseline for scaling purposes (human group).</w:t>
      </w:r>
    </w:p>
    <w:p w14:paraId="5E74186E" w14:textId="77777777" w:rsidR="00AF2EA1" w:rsidRPr="001D735D" w:rsidRDefault="00AF2EA1" w:rsidP="00FA41A8">
      <w:pPr>
        <w:contextualSpacing/>
        <w:rPr>
          <w:rFonts w:ascii="Times New Roman" w:hAnsi="Times New Roman" w:cs="Times New Roman"/>
          <w:sz w:val="16"/>
          <w:szCs w:val="16"/>
        </w:rPr>
      </w:pPr>
      <w:r w:rsidRPr="001D735D">
        <w:rPr>
          <w:rFonts w:ascii="Times New Roman" w:hAnsi="Times New Roman" w:cs="Times New Roman"/>
          <w:sz w:val="16"/>
          <w:szCs w:val="16"/>
          <w:vertAlign w:val="superscript"/>
        </w:rPr>
        <w:t>3</w:t>
      </w:r>
      <w:r w:rsidRPr="001D735D">
        <w:rPr>
          <w:rFonts w:ascii="Times New Roman" w:hAnsi="Times New Roman" w:cs="Times New Roman"/>
          <w:sz w:val="16"/>
          <w:szCs w:val="16"/>
        </w:rPr>
        <w:t>Balancing-side muscles reduced relative to the working side by 30%.</w:t>
      </w:r>
    </w:p>
    <w:p w14:paraId="26DA0DF4" w14:textId="77777777" w:rsidR="00AF2EA1" w:rsidRPr="001D735D" w:rsidRDefault="00AF2EA1" w:rsidP="00FA41A8">
      <w:pPr>
        <w:contextualSpacing/>
        <w:rPr>
          <w:rFonts w:ascii="Times New Roman" w:hAnsi="Times New Roman" w:cs="Times New Roman"/>
          <w:sz w:val="16"/>
          <w:szCs w:val="16"/>
        </w:rPr>
      </w:pPr>
      <w:r w:rsidRPr="001D735D">
        <w:rPr>
          <w:rFonts w:ascii="Times New Roman" w:hAnsi="Times New Roman" w:cs="Times New Roman"/>
          <w:sz w:val="16"/>
          <w:szCs w:val="16"/>
          <w:vertAlign w:val="superscript"/>
        </w:rPr>
        <w:t>4</w:t>
      </w:r>
      <w:r w:rsidRPr="001D735D">
        <w:rPr>
          <w:rFonts w:ascii="Times New Roman" w:hAnsi="Times New Roman" w:cs="Times New Roman"/>
          <w:sz w:val="16"/>
          <w:szCs w:val="16"/>
        </w:rPr>
        <w:t>Balancing-side muscles reduced relative to the working side by 45%.</w:t>
      </w:r>
    </w:p>
    <w:p w14:paraId="165602E4" w14:textId="77777777" w:rsidR="00AF2EA1" w:rsidRPr="001D735D" w:rsidRDefault="00AF2EA1" w:rsidP="00FA41A8">
      <w:pPr>
        <w:contextualSpacing/>
        <w:rPr>
          <w:rFonts w:ascii="Times New Roman" w:hAnsi="Times New Roman" w:cs="Times New Roman"/>
          <w:sz w:val="16"/>
          <w:szCs w:val="16"/>
        </w:rPr>
      </w:pPr>
      <w:r w:rsidRPr="001D735D">
        <w:rPr>
          <w:rFonts w:ascii="Times New Roman" w:hAnsi="Times New Roman" w:cs="Times New Roman"/>
          <w:sz w:val="16"/>
          <w:szCs w:val="16"/>
          <w:vertAlign w:val="superscript"/>
        </w:rPr>
        <w:t>5</w:t>
      </w:r>
      <w:r w:rsidRPr="001D735D">
        <w:rPr>
          <w:rFonts w:ascii="Times New Roman" w:hAnsi="Times New Roman" w:cs="Times New Roman"/>
          <w:sz w:val="16"/>
          <w:szCs w:val="16"/>
        </w:rPr>
        <w:t>Balancing-side muscles reduced relative to the working side by 20%.</w:t>
      </w:r>
    </w:p>
    <w:p w14:paraId="7CB98F9C" w14:textId="77777777" w:rsidR="00AF2EA1" w:rsidRPr="001D735D" w:rsidRDefault="00AF2EA1" w:rsidP="00FA41A8">
      <w:pPr>
        <w:contextualSpacing/>
        <w:rPr>
          <w:rFonts w:ascii="Times New Roman" w:hAnsi="Times New Roman" w:cs="Times New Roman"/>
          <w:sz w:val="16"/>
          <w:szCs w:val="16"/>
        </w:rPr>
      </w:pPr>
      <w:r w:rsidRPr="001D735D">
        <w:rPr>
          <w:rFonts w:ascii="Times New Roman" w:hAnsi="Times New Roman" w:cs="Times New Roman"/>
          <w:sz w:val="16"/>
          <w:szCs w:val="16"/>
          <w:vertAlign w:val="superscript"/>
        </w:rPr>
        <w:t>6</w:t>
      </w:r>
      <w:r w:rsidRPr="001D735D">
        <w:rPr>
          <w:rFonts w:ascii="Times New Roman" w:hAnsi="Times New Roman" w:cs="Times New Roman"/>
          <w:sz w:val="16"/>
          <w:szCs w:val="16"/>
        </w:rPr>
        <w:t>Balancing-side muscles reduced relative to the working side by 5%.</w:t>
      </w:r>
    </w:p>
    <w:p w14:paraId="75C74902" w14:textId="77777777" w:rsidR="00AF2EA1" w:rsidRPr="001D735D" w:rsidRDefault="00AF2EA1" w:rsidP="00FA41A8">
      <w:pPr>
        <w:contextualSpacing/>
        <w:rPr>
          <w:rFonts w:ascii="Times New Roman" w:hAnsi="Times New Roman" w:cs="Times New Roman"/>
          <w:sz w:val="16"/>
          <w:szCs w:val="16"/>
        </w:rPr>
      </w:pPr>
      <w:r w:rsidRPr="001D735D">
        <w:rPr>
          <w:rFonts w:ascii="Times New Roman" w:hAnsi="Times New Roman" w:cs="Times New Roman"/>
          <w:sz w:val="16"/>
          <w:szCs w:val="16"/>
          <w:vertAlign w:val="superscript"/>
        </w:rPr>
        <w:t>7</w:t>
      </w:r>
      <w:r w:rsidRPr="001D735D">
        <w:rPr>
          <w:rFonts w:ascii="Times New Roman" w:hAnsi="Times New Roman" w:cs="Times New Roman"/>
          <w:sz w:val="16"/>
          <w:szCs w:val="16"/>
        </w:rPr>
        <w:t>Balancing-side muscles reduced relative to the working side by 25%.</w:t>
      </w:r>
    </w:p>
    <w:p w14:paraId="7948BCF2" w14:textId="77777777" w:rsidR="00AF2EA1" w:rsidRPr="001D735D" w:rsidRDefault="00AF2EA1" w:rsidP="00FA41A8">
      <w:pPr>
        <w:contextualSpacing/>
        <w:rPr>
          <w:rFonts w:ascii="Times New Roman" w:hAnsi="Times New Roman" w:cs="Times New Roman"/>
          <w:sz w:val="16"/>
          <w:szCs w:val="16"/>
        </w:rPr>
      </w:pPr>
      <w:r w:rsidRPr="001D735D">
        <w:rPr>
          <w:rFonts w:ascii="Times New Roman" w:hAnsi="Times New Roman" w:cs="Times New Roman"/>
          <w:sz w:val="16"/>
          <w:szCs w:val="16"/>
          <w:vertAlign w:val="superscript"/>
        </w:rPr>
        <w:t>8</w:t>
      </w:r>
      <w:r w:rsidRPr="001D735D">
        <w:rPr>
          <w:rFonts w:ascii="Times New Roman" w:hAnsi="Times New Roman" w:cs="Times New Roman"/>
          <w:sz w:val="16"/>
          <w:szCs w:val="16"/>
        </w:rPr>
        <w:t>Balancing-side muscles reduced relative to the working side by 15%.</w:t>
      </w:r>
    </w:p>
    <w:p w14:paraId="76858D6A" w14:textId="77777777" w:rsidR="00AF2EA1" w:rsidRPr="001D735D" w:rsidRDefault="00AF2EA1" w:rsidP="00FA41A8">
      <w:pPr>
        <w:contextualSpacing/>
        <w:rPr>
          <w:rFonts w:ascii="Times New Roman" w:hAnsi="Times New Roman" w:cs="Times New Roman"/>
          <w:sz w:val="16"/>
          <w:szCs w:val="16"/>
        </w:rPr>
      </w:pPr>
      <w:r w:rsidRPr="001D735D">
        <w:rPr>
          <w:rFonts w:ascii="Times New Roman" w:hAnsi="Times New Roman" w:cs="Times New Roman"/>
          <w:sz w:val="16"/>
          <w:szCs w:val="16"/>
          <w:vertAlign w:val="superscript"/>
        </w:rPr>
        <w:t>9</w:t>
      </w:r>
      <w:r w:rsidRPr="001D735D">
        <w:rPr>
          <w:rFonts w:ascii="Times New Roman" w:hAnsi="Times New Roman" w:cs="Times New Roman"/>
          <w:sz w:val="16"/>
          <w:szCs w:val="16"/>
        </w:rPr>
        <w:t>Balancing-side muscles reduced relative to the working side by 10%.</w:t>
      </w:r>
    </w:p>
    <w:p w14:paraId="090E919D" w14:textId="77777777" w:rsidR="00AF2EA1" w:rsidRPr="001D735D" w:rsidRDefault="00AF2EA1" w:rsidP="00FA41A8">
      <w:pPr>
        <w:contextualSpacing/>
        <w:rPr>
          <w:rFonts w:ascii="Times New Roman" w:hAnsi="Times New Roman" w:cs="Times New Roman"/>
          <w:sz w:val="24"/>
          <w:szCs w:val="24"/>
        </w:rPr>
      </w:pPr>
    </w:p>
    <w:p w14:paraId="0EF4E019" w14:textId="77777777" w:rsidR="00AF2EA1" w:rsidRPr="001D735D" w:rsidRDefault="00AF2EA1" w:rsidP="00FA41A8">
      <w:pPr>
        <w:contextualSpacing/>
        <w:rPr>
          <w:rFonts w:ascii="Times New Roman" w:hAnsi="Times New Roman" w:cs="Times New Roman"/>
          <w:sz w:val="24"/>
          <w:szCs w:val="24"/>
        </w:rPr>
      </w:pPr>
    </w:p>
    <w:p w14:paraId="6345CB10" w14:textId="77777777" w:rsidR="00AF2EA1" w:rsidRPr="001D735D" w:rsidRDefault="00AF2EA1" w:rsidP="00FA41A8">
      <w:pPr>
        <w:contextualSpacing/>
        <w:rPr>
          <w:rFonts w:ascii="Times New Roman" w:hAnsi="Times New Roman" w:cs="Times New Roman"/>
          <w:sz w:val="24"/>
          <w:szCs w:val="24"/>
        </w:rPr>
      </w:pPr>
    </w:p>
    <w:p w14:paraId="078C168F" w14:textId="77777777" w:rsidR="00AF2EA1" w:rsidRPr="001D735D" w:rsidRDefault="00AF2EA1" w:rsidP="00FA41A8">
      <w:pPr>
        <w:contextualSpacing/>
        <w:rPr>
          <w:rFonts w:ascii="Times New Roman" w:hAnsi="Times New Roman" w:cs="Times New Roman"/>
          <w:sz w:val="24"/>
          <w:szCs w:val="24"/>
        </w:rPr>
      </w:pPr>
    </w:p>
    <w:p w14:paraId="403BCF87" w14:textId="75F2A835" w:rsidR="00865956" w:rsidRPr="001D735D" w:rsidRDefault="00865956" w:rsidP="00FA41A8">
      <w:pPr>
        <w:spacing w:after="0" w:line="240" w:lineRule="auto"/>
        <w:contextualSpacing/>
        <w:rPr>
          <w:rFonts w:ascii="Times New Roman" w:hAnsi="Times New Roman" w:cs="Times New Roman"/>
          <w:sz w:val="20"/>
          <w:szCs w:val="18"/>
        </w:rPr>
      </w:pPr>
    </w:p>
    <w:sectPr w:rsidR="00865956" w:rsidRPr="001D735D" w:rsidSect="006E5C27">
      <w:footerReference w:type="default" r:id="rId7"/>
      <w:pgSz w:w="12240" w:h="15840"/>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C1FCF6" w14:textId="77777777" w:rsidR="001D019E" w:rsidRDefault="001D019E" w:rsidP="00930B58">
      <w:pPr>
        <w:spacing w:after="0" w:line="240" w:lineRule="auto"/>
      </w:pPr>
      <w:r>
        <w:separator/>
      </w:r>
    </w:p>
  </w:endnote>
  <w:endnote w:type="continuationSeparator" w:id="0">
    <w:p w14:paraId="6DD38A18" w14:textId="77777777" w:rsidR="001D019E" w:rsidRDefault="001D019E" w:rsidP="00930B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7213742"/>
      <w:docPartObj>
        <w:docPartGallery w:val="Page Numbers (Bottom of Page)"/>
        <w:docPartUnique/>
      </w:docPartObj>
    </w:sdtPr>
    <w:sdtEndPr>
      <w:rPr>
        <w:noProof/>
      </w:rPr>
    </w:sdtEndPr>
    <w:sdtContent>
      <w:p w14:paraId="2E36E308" w14:textId="64F1B2D2" w:rsidR="00121C81" w:rsidRDefault="00121C81">
        <w:pPr>
          <w:pStyle w:val="Footer"/>
          <w:jc w:val="center"/>
        </w:pPr>
        <w:r>
          <w:fldChar w:fldCharType="begin"/>
        </w:r>
        <w:r>
          <w:instrText xml:space="preserve"> PAGE   \* MERGEFORMAT </w:instrText>
        </w:r>
        <w:r>
          <w:fldChar w:fldCharType="separate"/>
        </w:r>
        <w:r w:rsidR="003F3DCF">
          <w:rPr>
            <w:noProof/>
          </w:rPr>
          <w:t>2</w:t>
        </w:r>
        <w:r>
          <w:rPr>
            <w:noProof/>
          </w:rPr>
          <w:fldChar w:fldCharType="end"/>
        </w:r>
      </w:p>
    </w:sdtContent>
  </w:sdt>
  <w:p w14:paraId="4DEDDE81" w14:textId="77777777" w:rsidR="00121C81" w:rsidRDefault="00121C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F3292A" w14:textId="77777777" w:rsidR="001D019E" w:rsidRDefault="001D019E" w:rsidP="00930B58">
      <w:pPr>
        <w:spacing w:after="0" w:line="240" w:lineRule="auto"/>
      </w:pPr>
      <w:r>
        <w:separator/>
      </w:r>
    </w:p>
  </w:footnote>
  <w:footnote w:type="continuationSeparator" w:id="0">
    <w:p w14:paraId="2F56EB56" w14:textId="77777777" w:rsidR="001D019E" w:rsidRDefault="001D019E" w:rsidP="00930B5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Open Biology Royal Societ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0a22avpsrp2adexwxmx2vzefrxp0wxrtds0&quot;&gt;JAL_EndNote Library&lt;record-ids&gt;&lt;item&gt;30&lt;/item&gt;&lt;item&gt;34&lt;/item&gt;&lt;item&gt;497&lt;/item&gt;&lt;item&gt;498&lt;/item&gt;&lt;item&gt;642&lt;/item&gt;&lt;item&gt;720&lt;/item&gt;&lt;item&gt;954&lt;/item&gt;&lt;item&gt;1002&lt;/item&gt;&lt;item&gt;1041&lt;/item&gt;&lt;item&gt;1042&lt;/item&gt;&lt;item&gt;1046&lt;/item&gt;&lt;item&gt;1052&lt;/item&gt;&lt;/record-ids&gt;&lt;/item&gt;&lt;/Libraries&gt;"/>
  </w:docVars>
  <w:rsids>
    <w:rsidRoot w:val="006E5C27"/>
    <w:rsid w:val="00007771"/>
    <w:rsid w:val="00011264"/>
    <w:rsid w:val="00021884"/>
    <w:rsid w:val="00024706"/>
    <w:rsid w:val="000447E7"/>
    <w:rsid w:val="000472BC"/>
    <w:rsid w:val="00064EB4"/>
    <w:rsid w:val="0006526C"/>
    <w:rsid w:val="000956C3"/>
    <w:rsid w:val="000B0034"/>
    <w:rsid w:val="000B4E71"/>
    <w:rsid w:val="000D3C27"/>
    <w:rsid w:val="000D7627"/>
    <w:rsid w:val="000E2B0C"/>
    <w:rsid w:val="00106F39"/>
    <w:rsid w:val="00116F3D"/>
    <w:rsid w:val="00121C81"/>
    <w:rsid w:val="001534C5"/>
    <w:rsid w:val="00164159"/>
    <w:rsid w:val="00172E98"/>
    <w:rsid w:val="001A788A"/>
    <w:rsid w:val="001B4D06"/>
    <w:rsid w:val="001C3DFE"/>
    <w:rsid w:val="001D019E"/>
    <w:rsid w:val="001D21F9"/>
    <w:rsid w:val="001D735D"/>
    <w:rsid w:val="0021780E"/>
    <w:rsid w:val="00221C54"/>
    <w:rsid w:val="002566FA"/>
    <w:rsid w:val="002613A7"/>
    <w:rsid w:val="00275619"/>
    <w:rsid w:val="00284A52"/>
    <w:rsid w:val="00293CC5"/>
    <w:rsid w:val="002A7B18"/>
    <w:rsid w:val="002B3C4F"/>
    <w:rsid w:val="002C22EC"/>
    <w:rsid w:val="002C671C"/>
    <w:rsid w:val="002D318F"/>
    <w:rsid w:val="002F18BB"/>
    <w:rsid w:val="00301294"/>
    <w:rsid w:val="003130FD"/>
    <w:rsid w:val="003167E1"/>
    <w:rsid w:val="00326A36"/>
    <w:rsid w:val="00352F02"/>
    <w:rsid w:val="00353616"/>
    <w:rsid w:val="003706ED"/>
    <w:rsid w:val="00371BBF"/>
    <w:rsid w:val="00375DE4"/>
    <w:rsid w:val="00391360"/>
    <w:rsid w:val="003A0DA7"/>
    <w:rsid w:val="003A4C59"/>
    <w:rsid w:val="003D3807"/>
    <w:rsid w:val="003D51EA"/>
    <w:rsid w:val="003E2E5A"/>
    <w:rsid w:val="003F3DCF"/>
    <w:rsid w:val="0043281A"/>
    <w:rsid w:val="00466309"/>
    <w:rsid w:val="004713C9"/>
    <w:rsid w:val="004714A1"/>
    <w:rsid w:val="00471D81"/>
    <w:rsid w:val="00494868"/>
    <w:rsid w:val="004B2372"/>
    <w:rsid w:val="004D5185"/>
    <w:rsid w:val="004E632A"/>
    <w:rsid w:val="00513AAB"/>
    <w:rsid w:val="00517AD9"/>
    <w:rsid w:val="00547C90"/>
    <w:rsid w:val="00570ABF"/>
    <w:rsid w:val="00575EF8"/>
    <w:rsid w:val="005B3EEC"/>
    <w:rsid w:val="005E4461"/>
    <w:rsid w:val="005E6BCD"/>
    <w:rsid w:val="00642492"/>
    <w:rsid w:val="0064683A"/>
    <w:rsid w:val="006843C6"/>
    <w:rsid w:val="0069680E"/>
    <w:rsid w:val="006B4EB9"/>
    <w:rsid w:val="006C15AE"/>
    <w:rsid w:val="006E5C27"/>
    <w:rsid w:val="006F7228"/>
    <w:rsid w:val="007027AD"/>
    <w:rsid w:val="00711AB3"/>
    <w:rsid w:val="007176E9"/>
    <w:rsid w:val="00725698"/>
    <w:rsid w:val="00734AA4"/>
    <w:rsid w:val="00736B82"/>
    <w:rsid w:val="00770EB4"/>
    <w:rsid w:val="00775B14"/>
    <w:rsid w:val="007857C5"/>
    <w:rsid w:val="007A44C8"/>
    <w:rsid w:val="007C6E04"/>
    <w:rsid w:val="007D2F61"/>
    <w:rsid w:val="007D3B43"/>
    <w:rsid w:val="007D6C11"/>
    <w:rsid w:val="007F1F78"/>
    <w:rsid w:val="00800894"/>
    <w:rsid w:val="008104C1"/>
    <w:rsid w:val="00824423"/>
    <w:rsid w:val="0083387D"/>
    <w:rsid w:val="00840FBB"/>
    <w:rsid w:val="00854713"/>
    <w:rsid w:val="00865956"/>
    <w:rsid w:val="008752C9"/>
    <w:rsid w:val="0087578E"/>
    <w:rsid w:val="0089546E"/>
    <w:rsid w:val="008B6E95"/>
    <w:rsid w:val="008C7B9E"/>
    <w:rsid w:val="008D38A1"/>
    <w:rsid w:val="008D3A2E"/>
    <w:rsid w:val="008E3AB1"/>
    <w:rsid w:val="00902C88"/>
    <w:rsid w:val="00906386"/>
    <w:rsid w:val="009151F6"/>
    <w:rsid w:val="00930B58"/>
    <w:rsid w:val="00941310"/>
    <w:rsid w:val="009545CD"/>
    <w:rsid w:val="00957378"/>
    <w:rsid w:val="00975114"/>
    <w:rsid w:val="009A48FC"/>
    <w:rsid w:val="009B5DF9"/>
    <w:rsid w:val="009C1193"/>
    <w:rsid w:val="009C3B5A"/>
    <w:rsid w:val="009D74F0"/>
    <w:rsid w:val="009E0E62"/>
    <w:rsid w:val="00A05991"/>
    <w:rsid w:val="00A14068"/>
    <w:rsid w:val="00A25CD0"/>
    <w:rsid w:val="00A43E2A"/>
    <w:rsid w:val="00A5324C"/>
    <w:rsid w:val="00A53400"/>
    <w:rsid w:val="00A65EF9"/>
    <w:rsid w:val="00AA6742"/>
    <w:rsid w:val="00AD7AB6"/>
    <w:rsid w:val="00AF2EA1"/>
    <w:rsid w:val="00B07E99"/>
    <w:rsid w:val="00B10086"/>
    <w:rsid w:val="00B57F91"/>
    <w:rsid w:val="00B72423"/>
    <w:rsid w:val="00B84DCA"/>
    <w:rsid w:val="00B91D20"/>
    <w:rsid w:val="00B92CBB"/>
    <w:rsid w:val="00B96273"/>
    <w:rsid w:val="00BE1959"/>
    <w:rsid w:val="00C16760"/>
    <w:rsid w:val="00C235D0"/>
    <w:rsid w:val="00C248BE"/>
    <w:rsid w:val="00C4246B"/>
    <w:rsid w:val="00C57A29"/>
    <w:rsid w:val="00C65B5A"/>
    <w:rsid w:val="00C749C5"/>
    <w:rsid w:val="00C75BA9"/>
    <w:rsid w:val="00C973A4"/>
    <w:rsid w:val="00CA227A"/>
    <w:rsid w:val="00CA59BD"/>
    <w:rsid w:val="00CA726A"/>
    <w:rsid w:val="00CC155C"/>
    <w:rsid w:val="00CC5493"/>
    <w:rsid w:val="00D004E3"/>
    <w:rsid w:val="00D23619"/>
    <w:rsid w:val="00D25029"/>
    <w:rsid w:val="00D309F2"/>
    <w:rsid w:val="00D33A61"/>
    <w:rsid w:val="00D420B4"/>
    <w:rsid w:val="00D430B7"/>
    <w:rsid w:val="00D43E84"/>
    <w:rsid w:val="00D51752"/>
    <w:rsid w:val="00D61ECE"/>
    <w:rsid w:val="00D6368B"/>
    <w:rsid w:val="00D65400"/>
    <w:rsid w:val="00D80E86"/>
    <w:rsid w:val="00E1122A"/>
    <w:rsid w:val="00E15E62"/>
    <w:rsid w:val="00E42E06"/>
    <w:rsid w:val="00E82405"/>
    <w:rsid w:val="00E86A06"/>
    <w:rsid w:val="00E87609"/>
    <w:rsid w:val="00E918B1"/>
    <w:rsid w:val="00ED6612"/>
    <w:rsid w:val="00EE6D9E"/>
    <w:rsid w:val="00F115EC"/>
    <w:rsid w:val="00F13F6D"/>
    <w:rsid w:val="00F17F36"/>
    <w:rsid w:val="00F42DF4"/>
    <w:rsid w:val="00F55210"/>
    <w:rsid w:val="00F8249F"/>
    <w:rsid w:val="00FA187A"/>
    <w:rsid w:val="00FA41A8"/>
    <w:rsid w:val="00FB7C4F"/>
    <w:rsid w:val="00FD4041"/>
    <w:rsid w:val="00FE0B1A"/>
    <w:rsid w:val="00FE2CA1"/>
    <w:rsid w:val="00FE413F"/>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13215C4"/>
  <w15:docId w15:val="{915C7DD8-D1EC-4FF8-9856-B9BC0B4B9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131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1310"/>
    <w:rPr>
      <w:rFonts w:ascii="Segoe UI" w:hAnsi="Segoe UI" w:cs="Segoe UI"/>
      <w:sz w:val="18"/>
      <w:szCs w:val="18"/>
    </w:rPr>
  </w:style>
  <w:style w:type="paragraph" w:customStyle="1" w:styleId="EndNoteBibliographyTitle">
    <w:name w:val="EndNote Bibliography Title"/>
    <w:basedOn w:val="Normal"/>
    <w:link w:val="EndNoteBibliographyTitleChar"/>
    <w:rsid w:val="00642492"/>
    <w:pPr>
      <w:spacing w:after="0"/>
      <w:jc w:val="center"/>
    </w:pPr>
    <w:rPr>
      <w:rFonts w:ascii="Times New Roman" w:hAnsi="Times New Roman" w:cs="Times New Roman"/>
      <w:noProof/>
      <w:sz w:val="24"/>
      <w:lang w:val="en-US"/>
    </w:rPr>
  </w:style>
  <w:style w:type="character" w:customStyle="1" w:styleId="EndNoteBibliographyTitleChar">
    <w:name w:val="EndNote Bibliography Title Char"/>
    <w:basedOn w:val="DefaultParagraphFont"/>
    <w:link w:val="EndNoteBibliographyTitle"/>
    <w:rsid w:val="00642492"/>
    <w:rPr>
      <w:rFonts w:ascii="Times New Roman" w:hAnsi="Times New Roman" w:cs="Times New Roman"/>
      <w:noProof/>
      <w:sz w:val="24"/>
      <w:lang w:val="en-US"/>
    </w:rPr>
  </w:style>
  <w:style w:type="paragraph" w:customStyle="1" w:styleId="EndNoteBibliography">
    <w:name w:val="EndNote Bibliography"/>
    <w:basedOn w:val="Normal"/>
    <w:link w:val="EndNoteBibliographyChar"/>
    <w:rsid w:val="00642492"/>
    <w:pPr>
      <w:spacing w:line="240" w:lineRule="auto"/>
    </w:pPr>
    <w:rPr>
      <w:rFonts w:ascii="Times New Roman" w:hAnsi="Times New Roman" w:cs="Times New Roman"/>
      <w:noProof/>
      <w:sz w:val="24"/>
      <w:lang w:val="en-US"/>
    </w:rPr>
  </w:style>
  <w:style w:type="character" w:customStyle="1" w:styleId="EndNoteBibliographyChar">
    <w:name w:val="EndNote Bibliography Char"/>
    <w:basedOn w:val="DefaultParagraphFont"/>
    <w:link w:val="EndNoteBibliography"/>
    <w:rsid w:val="00642492"/>
    <w:rPr>
      <w:rFonts w:ascii="Times New Roman" w:hAnsi="Times New Roman" w:cs="Times New Roman"/>
      <w:noProof/>
      <w:sz w:val="24"/>
      <w:lang w:val="en-US"/>
    </w:rPr>
  </w:style>
  <w:style w:type="paragraph" w:styleId="Header">
    <w:name w:val="header"/>
    <w:basedOn w:val="Normal"/>
    <w:link w:val="HeaderChar"/>
    <w:uiPriority w:val="99"/>
    <w:unhideWhenUsed/>
    <w:rsid w:val="00930B5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0B58"/>
  </w:style>
  <w:style w:type="paragraph" w:styleId="Footer">
    <w:name w:val="footer"/>
    <w:basedOn w:val="Normal"/>
    <w:link w:val="FooterChar"/>
    <w:uiPriority w:val="99"/>
    <w:unhideWhenUsed/>
    <w:rsid w:val="00930B5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0B58"/>
  </w:style>
  <w:style w:type="paragraph" w:styleId="Bibliography">
    <w:name w:val="Bibliography"/>
    <w:basedOn w:val="Normal"/>
    <w:next w:val="Normal"/>
    <w:uiPriority w:val="37"/>
    <w:semiHidden/>
    <w:unhideWhenUsed/>
    <w:rsid w:val="003A4C59"/>
  </w:style>
  <w:style w:type="paragraph" w:customStyle="1" w:styleId="Teaser">
    <w:name w:val="Teaser"/>
    <w:basedOn w:val="Normal"/>
    <w:rsid w:val="007D2F61"/>
    <w:pPr>
      <w:spacing w:before="120" w:after="0" w:line="240" w:lineRule="auto"/>
    </w:pPr>
    <w:rPr>
      <w:rFonts w:ascii="Times New Roman" w:eastAsia="Times New Roman" w:hAnsi="Times New Roman" w:cs="Times New Roman"/>
      <w:sz w:val="24"/>
      <w:szCs w:val="24"/>
      <w:lang w:val="en-US"/>
    </w:rPr>
  </w:style>
  <w:style w:type="character" w:styleId="CommentReference">
    <w:name w:val="annotation reference"/>
    <w:basedOn w:val="DefaultParagraphFont"/>
    <w:uiPriority w:val="99"/>
    <w:semiHidden/>
    <w:unhideWhenUsed/>
    <w:rsid w:val="00172E98"/>
    <w:rPr>
      <w:sz w:val="18"/>
      <w:szCs w:val="18"/>
    </w:rPr>
  </w:style>
  <w:style w:type="paragraph" w:styleId="CommentText">
    <w:name w:val="annotation text"/>
    <w:basedOn w:val="Normal"/>
    <w:link w:val="CommentTextChar"/>
    <w:uiPriority w:val="99"/>
    <w:semiHidden/>
    <w:unhideWhenUsed/>
    <w:rsid w:val="00172E98"/>
    <w:pPr>
      <w:spacing w:line="240" w:lineRule="auto"/>
    </w:pPr>
    <w:rPr>
      <w:sz w:val="24"/>
      <w:szCs w:val="24"/>
    </w:rPr>
  </w:style>
  <w:style w:type="character" w:customStyle="1" w:styleId="CommentTextChar">
    <w:name w:val="Comment Text Char"/>
    <w:basedOn w:val="DefaultParagraphFont"/>
    <w:link w:val="CommentText"/>
    <w:uiPriority w:val="99"/>
    <w:semiHidden/>
    <w:rsid w:val="00172E98"/>
    <w:rPr>
      <w:sz w:val="24"/>
      <w:szCs w:val="24"/>
    </w:rPr>
  </w:style>
  <w:style w:type="paragraph" w:styleId="CommentSubject">
    <w:name w:val="annotation subject"/>
    <w:basedOn w:val="CommentText"/>
    <w:next w:val="CommentText"/>
    <w:link w:val="CommentSubjectChar"/>
    <w:uiPriority w:val="99"/>
    <w:semiHidden/>
    <w:unhideWhenUsed/>
    <w:rsid w:val="00172E98"/>
    <w:rPr>
      <w:b/>
      <w:bCs/>
      <w:sz w:val="20"/>
      <w:szCs w:val="20"/>
    </w:rPr>
  </w:style>
  <w:style w:type="character" w:customStyle="1" w:styleId="CommentSubjectChar">
    <w:name w:val="Comment Subject Char"/>
    <w:basedOn w:val="CommentTextChar"/>
    <w:link w:val="CommentSubject"/>
    <w:uiPriority w:val="99"/>
    <w:semiHidden/>
    <w:rsid w:val="00172E98"/>
    <w:rPr>
      <w:b/>
      <w:bCs/>
      <w:sz w:val="20"/>
      <w:szCs w:val="20"/>
    </w:rPr>
  </w:style>
  <w:style w:type="paragraph" w:styleId="Revision">
    <w:name w:val="Revision"/>
    <w:hidden/>
    <w:uiPriority w:val="99"/>
    <w:semiHidden/>
    <w:rsid w:val="00B92CB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500906">
      <w:bodyDiv w:val="1"/>
      <w:marLeft w:val="0"/>
      <w:marRight w:val="0"/>
      <w:marTop w:val="0"/>
      <w:marBottom w:val="0"/>
      <w:divBdr>
        <w:top w:val="none" w:sz="0" w:space="0" w:color="auto"/>
        <w:left w:val="none" w:sz="0" w:space="0" w:color="auto"/>
        <w:bottom w:val="none" w:sz="0" w:space="0" w:color="auto"/>
        <w:right w:val="none" w:sz="0" w:space="0" w:color="auto"/>
      </w:divBdr>
    </w:div>
    <w:div w:id="191725540">
      <w:bodyDiv w:val="1"/>
      <w:marLeft w:val="0"/>
      <w:marRight w:val="0"/>
      <w:marTop w:val="0"/>
      <w:marBottom w:val="0"/>
      <w:divBdr>
        <w:top w:val="none" w:sz="0" w:space="0" w:color="auto"/>
        <w:left w:val="none" w:sz="0" w:space="0" w:color="auto"/>
        <w:bottom w:val="none" w:sz="0" w:space="0" w:color="auto"/>
        <w:right w:val="none" w:sz="0" w:space="0" w:color="auto"/>
      </w:divBdr>
    </w:div>
    <w:div w:id="314530810">
      <w:bodyDiv w:val="1"/>
      <w:marLeft w:val="0"/>
      <w:marRight w:val="0"/>
      <w:marTop w:val="0"/>
      <w:marBottom w:val="0"/>
      <w:divBdr>
        <w:top w:val="none" w:sz="0" w:space="0" w:color="auto"/>
        <w:left w:val="none" w:sz="0" w:space="0" w:color="auto"/>
        <w:bottom w:val="none" w:sz="0" w:space="0" w:color="auto"/>
        <w:right w:val="none" w:sz="0" w:space="0" w:color="auto"/>
      </w:divBdr>
    </w:div>
    <w:div w:id="727385073">
      <w:bodyDiv w:val="1"/>
      <w:marLeft w:val="0"/>
      <w:marRight w:val="0"/>
      <w:marTop w:val="0"/>
      <w:marBottom w:val="0"/>
      <w:divBdr>
        <w:top w:val="none" w:sz="0" w:space="0" w:color="auto"/>
        <w:left w:val="none" w:sz="0" w:space="0" w:color="auto"/>
        <w:bottom w:val="none" w:sz="0" w:space="0" w:color="auto"/>
        <w:right w:val="none" w:sz="0" w:space="0" w:color="auto"/>
      </w:divBdr>
    </w:div>
    <w:div w:id="934368016">
      <w:bodyDiv w:val="1"/>
      <w:marLeft w:val="0"/>
      <w:marRight w:val="0"/>
      <w:marTop w:val="0"/>
      <w:marBottom w:val="0"/>
      <w:divBdr>
        <w:top w:val="none" w:sz="0" w:space="0" w:color="auto"/>
        <w:left w:val="none" w:sz="0" w:space="0" w:color="auto"/>
        <w:bottom w:val="none" w:sz="0" w:space="0" w:color="auto"/>
        <w:right w:val="none" w:sz="0" w:space="0" w:color="auto"/>
      </w:divBdr>
    </w:div>
    <w:div w:id="1177814970">
      <w:bodyDiv w:val="1"/>
      <w:marLeft w:val="0"/>
      <w:marRight w:val="0"/>
      <w:marTop w:val="0"/>
      <w:marBottom w:val="0"/>
      <w:divBdr>
        <w:top w:val="none" w:sz="0" w:space="0" w:color="auto"/>
        <w:left w:val="none" w:sz="0" w:space="0" w:color="auto"/>
        <w:bottom w:val="none" w:sz="0" w:space="0" w:color="auto"/>
        <w:right w:val="none" w:sz="0" w:space="0" w:color="auto"/>
      </w:divBdr>
    </w:div>
    <w:div w:id="1406226685">
      <w:bodyDiv w:val="1"/>
      <w:marLeft w:val="0"/>
      <w:marRight w:val="0"/>
      <w:marTop w:val="0"/>
      <w:marBottom w:val="0"/>
      <w:divBdr>
        <w:top w:val="none" w:sz="0" w:space="0" w:color="auto"/>
        <w:left w:val="none" w:sz="0" w:space="0" w:color="auto"/>
        <w:bottom w:val="none" w:sz="0" w:space="0" w:color="auto"/>
        <w:right w:val="none" w:sz="0" w:space="0" w:color="auto"/>
      </w:divBdr>
    </w:div>
    <w:div w:id="1470392285">
      <w:bodyDiv w:val="1"/>
      <w:marLeft w:val="0"/>
      <w:marRight w:val="0"/>
      <w:marTop w:val="0"/>
      <w:marBottom w:val="0"/>
      <w:divBdr>
        <w:top w:val="none" w:sz="0" w:space="0" w:color="auto"/>
        <w:left w:val="none" w:sz="0" w:space="0" w:color="auto"/>
        <w:bottom w:val="none" w:sz="0" w:space="0" w:color="auto"/>
        <w:right w:val="none" w:sz="0" w:space="0" w:color="auto"/>
      </w:divBdr>
    </w:div>
    <w:div w:id="1604528293">
      <w:bodyDiv w:val="1"/>
      <w:marLeft w:val="0"/>
      <w:marRight w:val="0"/>
      <w:marTop w:val="0"/>
      <w:marBottom w:val="0"/>
      <w:divBdr>
        <w:top w:val="none" w:sz="0" w:space="0" w:color="auto"/>
        <w:left w:val="none" w:sz="0" w:space="0" w:color="auto"/>
        <w:bottom w:val="none" w:sz="0" w:space="0" w:color="auto"/>
        <w:right w:val="none" w:sz="0" w:space="0" w:color="auto"/>
      </w:divBdr>
    </w:div>
    <w:div w:id="1622956774">
      <w:bodyDiv w:val="1"/>
      <w:marLeft w:val="0"/>
      <w:marRight w:val="0"/>
      <w:marTop w:val="0"/>
      <w:marBottom w:val="0"/>
      <w:divBdr>
        <w:top w:val="none" w:sz="0" w:space="0" w:color="auto"/>
        <w:left w:val="none" w:sz="0" w:space="0" w:color="auto"/>
        <w:bottom w:val="none" w:sz="0" w:space="0" w:color="auto"/>
        <w:right w:val="none" w:sz="0" w:space="0" w:color="auto"/>
      </w:divBdr>
    </w:div>
    <w:div w:id="1751468282">
      <w:bodyDiv w:val="1"/>
      <w:marLeft w:val="0"/>
      <w:marRight w:val="0"/>
      <w:marTop w:val="0"/>
      <w:marBottom w:val="0"/>
      <w:divBdr>
        <w:top w:val="none" w:sz="0" w:space="0" w:color="auto"/>
        <w:left w:val="none" w:sz="0" w:space="0" w:color="auto"/>
        <w:bottom w:val="none" w:sz="0" w:space="0" w:color="auto"/>
        <w:right w:val="none" w:sz="0" w:space="0" w:color="auto"/>
      </w:divBdr>
    </w:div>
    <w:div w:id="1855681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9</Pages>
  <Words>5469</Words>
  <Characters>31177</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
    </vt:vector>
  </TitlesOfParts>
  <Company>UNE</Company>
  <LinksUpToDate>false</LinksUpToDate>
  <CharactersWithSpaces>36573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 Ledogar</dc:creator>
  <cp:keywords/>
  <dc:description/>
  <cp:lastModifiedBy>Justin Ledogar</cp:lastModifiedBy>
  <cp:revision>8</cp:revision>
  <dcterms:created xsi:type="dcterms:W3CDTF">2023-10-16T16:34:00Z</dcterms:created>
  <dcterms:modified xsi:type="dcterms:W3CDTF">2025-01-30T20:14:00Z</dcterms:modified>
</cp:coreProperties>
</file>