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1AD9D" w14:textId="03DBD68F" w:rsidR="00D901CF" w:rsidRPr="00440E81" w:rsidRDefault="0059436F" w:rsidP="00D901CF">
      <w:pPr>
        <w:rPr>
          <w:rFonts w:ascii="Times New Roman" w:hAnsi="Times New Roman"/>
          <w:b/>
          <w:color w:val="000000" w:themeColor="text1"/>
          <w:sz w:val="24"/>
          <w:szCs w:val="18"/>
        </w:rPr>
      </w:pPr>
      <w:r>
        <w:rPr>
          <w:rFonts w:ascii="Times New Roman" w:hAnsi="Times New Roman"/>
          <w:b/>
          <w:color w:val="000000" w:themeColor="text1"/>
          <w:sz w:val="24"/>
          <w:szCs w:val="18"/>
        </w:rPr>
        <w:t>S4 Table</w:t>
      </w:r>
      <w:r w:rsidR="00D901CF" w:rsidRPr="00273549">
        <w:rPr>
          <w:rFonts w:ascii="Times New Roman" w:hAnsi="Times New Roman"/>
          <w:b/>
          <w:color w:val="000000" w:themeColor="text1"/>
          <w:sz w:val="24"/>
          <w:szCs w:val="18"/>
        </w:rPr>
        <w:t>. Psychometric properties of measures that have been used to assess pain in patients with ADPKD</w:t>
      </w:r>
      <w:r w:rsidR="00D901CF" w:rsidRPr="00440E81">
        <w:rPr>
          <w:rFonts w:ascii="Times New Roman" w:hAnsi="Times New Roman"/>
          <w:b/>
          <w:color w:val="000000" w:themeColor="text1"/>
          <w:sz w:val="24"/>
          <w:szCs w:val="18"/>
        </w:rPr>
        <w:t xml:space="preserve"> </w:t>
      </w:r>
    </w:p>
    <w:tbl>
      <w:tblPr>
        <w:tblStyle w:val="TableGrid"/>
        <w:tblW w:w="15294"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093"/>
        <w:gridCol w:w="4144"/>
        <w:gridCol w:w="4395"/>
        <w:gridCol w:w="4394"/>
        <w:gridCol w:w="268"/>
      </w:tblGrid>
      <w:tr w:rsidR="00D901CF" w:rsidRPr="0069304A" w14:paraId="0CA0614B" w14:textId="77777777" w:rsidTr="00E92C38">
        <w:trPr>
          <w:trHeight w:val="238"/>
        </w:trPr>
        <w:tc>
          <w:tcPr>
            <w:tcW w:w="2093" w:type="dxa"/>
            <w:shd w:val="clear" w:color="auto" w:fill="A22C54"/>
          </w:tcPr>
          <w:p w14:paraId="6D1E359A" w14:textId="77777777" w:rsidR="00D901CF" w:rsidRPr="0069304A" w:rsidRDefault="00D901CF" w:rsidP="00E92C38">
            <w:pPr>
              <w:spacing w:before="20" w:after="20" w:line="240" w:lineRule="auto"/>
              <w:rPr>
                <w:rFonts w:ascii="Arial" w:hAnsi="Arial" w:cs="Arial"/>
                <w:b/>
                <w:bCs/>
                <w:noProof/>
                <w:color w:val="FFFFFF" w:themeColor="background1"/>
                <w:sz w:val="18"/>
                <w:szCs w:val="18"/>
                <w:lang w:val="en-US"/>
              </w:rPr>
            </w:pPr>
            <w:r w:rsidRPr="0069304A">
              <w:rPr>
                <w:rFonts w:ascii="Arial" w:hAnsi="Arial" w:cs="Arial"/>
                <w:b/>
                <w:bCs/>
                <w:noProof/>
                <w:color w:val="FFFFFF" w:themeColor="background1"/>
                <w:sz w:val="18"/>
                <w:szCs w:val="18"/>
                <w:lang w:val="en-US"/>
              </w:rPr>
              <w:t>Measure</w:t>
            </w:r>
          </w:p>
        </w:tc>
        <w:tc>
          <w:tcPr>
            <w:tcW w:w="4144" w:type="dxa"/>
            <w:shd w:val="clear" w:color="auto" w:fill="A22C54"/>
          </w:tcPr>
          <w:p w14:paraId="3AFB3F6B" w14:textId="77777777" w:rsidR="00D901CF" w:rsidRPr="0069304A" w:rsidRDefault="00D901CF" w:rsidP="00E92C38">
            <w:pPr>
              <w:spacing w:before="20" w:after="20" w:line="240" w:lineRule="auto"/>
              <w:rPr>
                <w:rFonts w:ascii="Arial" w:hAnsi="Arial" w:cs="Arial"/>
                <w:b/>
                <w:bCs/>
                <w:noProof/>
                <w:color w:val="FFFFFF" w:themeColor="background1"/>
                <w:sz w:val="18"/>
                <w:szCs w:val="18"/>
                <w:lang w:val="en-US"/>
              </w:rPr>
            </w:pPr>
            <w:r w:rsidRPr="0069304A">
              <w:rPr>
                <w:rFonts w:ascii="Arial" w:hAnsi="Arial" w:cs="Arial"/>
                <w:b/>
                <w:bCs/>
                <w:noProof/>
                <w:color w:val="FFFFFF" w:themeColor="background1"/>
                <w:sz w:val="18"/>
                <w:szCs w:val="18"/>
                <w:lang w:val="en-US"/>
              </w:rPr>
              <w:t>Validity</w:t>
            </w:r>
          </w:p>
        </w:tc>
        <w:tc>
          <w:tcPr>
            <w:tcW w:w="9057" w:type="dxa"/>
            <w:gridSpan w:val="3"/>
            <w:shd w:val="clear" w:color="auto" w:fill="A22C54"/>
          </w:tcPr>
          <w:p w14:paraId="53BCCA0E" w14:textId="77777777" w:rsidR="00D901CF" w:rsidRPr="0069304A" w:rsidRDefault="00D901CF" w:rsidP="00E92C38">
            <w:pPr>
              <w:spacing w:before="20" w:after="20" w:line="240" w:lineRule="auto"/>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Reliability</w:t>
            </w:r>
          </w:p>
        </w:tc>
      </w:tr>
      <w:tr w:rsidR="00D901CF" w:rsidRPr="00F52F74" w14:paraId="2EDC6275" w14:textId="77777777" w:rsidTr="00E92C38">
        <w:trPr>
          <w:gridAfter w:val="1"/>
          <w:wAfter w:w="268" w:type="dxa"/>
        </w:trPr>
        <w:tc>
          <w:tcPr>
            <w:tcW w:w="2093" w:type="dxa"/>
          </w:tcPr>
          <w:p w14:paraId="7FC1246D" w14:textId="2D7023EF" w:rsidR="00D901CF" w:rsidRPr="0069304A" w:rsidRDefault="00D901CF" w:rsidP="00E92C38">
            <w:pPr>
              <w:spacing w:before="20" w:after="20" w:line="240" w:lineRule="auto"/>
              <w:rPr>
                <w:rFonts w:ascii="Arial" w:hAnsi="Arial" w:cs="Arial"/>
                <w:b/>
                <w:color w:val="000000" w:themeColor="text1"/>
                <w:sz w:val="18"/>
                <w:szCs w:val="18"/>
                <w:lang w:val="en-US"/>
              </w:rPr>
            </w:pPr>
            <w:r w:rsidRPr="0069304A">
              <w:rPr>
                <w:rFonts w:ascii="Arial" w:hAnsi="Arial" w:cs="Arial"/>
                <w:b/>
                <w:color w:val="000000" w:themeColor="text1"/>
                <w:sz w:val="18"/>
                <w:szCs w:val="18"/>
                <w:lang w:val="en-US"/>
              </w:rPr>
              <w:t>ADPKD-IS</w:t>
            </w:r>
            <w:r w:rsidRPr="0069304A">
              <w:rPr>
                <w:rFonts w:ascii="Arial" w:hAnsi="Arial" w:cs="Arial"/>
                <w:b/>
                <w:color w:val="000000" w:themeColor="text1"/>
                <w:sz w:val="18"/>
                <w:szCs w:val="18"/>
                <w:lang w:val="en-US"/>
              </w:rPr>
              <w:fldChar w:fldCharType="begin"/>
            </w:r>
            <w:r w:rsidR="00D41DB3">
              <w:rPr>
                <w:rFonts w:ascii="Arial" w:hAnsi="Arial" w:cs="Arial"/>
                <w:b/>
                <w:color w:val="000000" w:themeColor="text1"/>
                <w:sz w:val="18"/>
                <w:szCs w:val="18"/>
                <w:lang w:val="en-US"/>
              </w:rPr>
              <w:instrText xml:space="preserve"> ADDIN EN.CITE &lt;EndNote&gt;&lt;Cite&gt;&lt;Author&gt;Oberdhan D&lt;/Author&gt;&lt;Year&gt;2018&lt;/Year&gt;&lt;RecNum&gt;5816&lt;/RecNum&gt;&lt;DisplayText&gt;[1]&lt;/DisplayText&gt;&lt;record&gt;&lt;rec-number&gt;5816&lt;/rec-number&gt;&lt;foreign-keys&gt;&lt;key app="EN" db-id="9v2e0rp9tfvsr1ezzpqxepd9s0afzw9vdss9" timestamp="1594615738"&gt;5816&lt;/key&gt;&lt;/foreign-keys&gt;&lt;ref-type name="Journal Article"&gt;17&lt;/ref-type&gt;&lt;contributors&gt;&lt;authors&gt;&lt;author&gt;Oberdhan D, Cole JC, Krasa HB, Cheng R, Czerwiec FS, Hays RD, et al&lt;/author&gt;&lt;/authors&gt;&lt;/contributors&gt;&lt;titles&gt;&lt;title&gt;Development of the Autosomal Dominant Polycystic Kidney Disease Impact Scale: A New Health-Related Quality-of-Life Instrument&lt;/title&gt;&lt;secondary-title&gt;Am J Kidney Dis &lt;/secondary-title&gt;&lt;/titles&gt;&lt;periodical&gt;&lt;full-title&gt;American Journal of Kidney Diseases&lt;/full-title&gt;&lt;abbr-1&gt;Am J Kidney Dis&lt;/abbr-1&gt;&lt;/periodical&gt;&lt;pages&gt;225-235&lt;/pages&gt;&lt;volume&gt;71&lt;/volume&gt;&lt;number&gt;2&lt;/number&gt;&lt;dates&gt;&lt;year&gt;2018&lt;/year&gt;&lt;/dates&gt;&lt;urls&gt;&lt;/urls&gt;&lt;electronic-resource-num&gt;doi: 10.1053/j.ajkd.2017.08.020&lt;/electronic-resource-num&gt;&lt;/record&gt;&lt;/Cite&gt;&lt;/EndNote&gt;</w:instrText>
            </w:r>
            <w:r w:rsidRPr="0069304A">
              <w:rPr>
                <w:rFonts w:ascii="Arial" w:hAnsi="Arial" w:cs="Arial"/>
                <w:b/>
                <w:color w:val="000000" w:themeColor="text1"/>
                <w:sz w:val="18"/>
                <w:szCs w:val="18"/>
                <w:lang w:val="en-US"/>
              </w:rPr>
              <w:fldChar w:fldCharType="separate"/>
            </w:r>
            <w:r w:rsidR="00D41DB3">
              <w:rPr>
                <w:rFonts w:ascii="Arial" w:hAnsi="Arial" w:cs="Arial"/>
                <w:b/>
                <w:noProof/>
                <w:color w:val="000000" w:themeColor="text1"/>
                <w:sz w:val="18"/>
                <w:szCs w:val="18"/>
                <w:lang w:val="en-US"/>
              </w:rPr>
              <w:t>[1]</w:t>
            </w:r>
            <w:r w:rsidRPr="0069304A">
              <w:rPr>
                <w:rFonts w:ascii="Arial" w:hAnsi="Arial" w:cs="Arial"/>
                <w:b/>
                <w:color w:val="000000" w:themeColor="text1"/>
                <w:sz w:val="18"/>
                <w:szCs w:val="18"/>
                <w:lang w:val="en-US"/>
              </w:rPr>
              <w:fldChar w:fldCharType="end"/>
            </w:r>
          </w:p>
          <w:p w14:paraId="2F9F73EB" w14:textId="77777777" w:rsidR="00D901CF" w:rsidRPr="0069304A" w:rsidRDefault="00D901CF" w:rsidP="00E92C38">
            <w:pPr>
              <w:spacing w:before="20" w:after="20" w:line="240" w:lineRule="auto"/>
              <w:rPr>
                <w:rFonts w:ascii="Arial" w:eastAsia="Tw Cen MT" w:hAnsi="Arial" w:cs="Arial"/>
                <w:sz w:val="18"/>
                <w:szCs w:val="18"/>
                <w:lang w:val="en-US"/>
              </w:rPr>
            </w:pPr>
          </w:p>
          <w:p w14:paraId="132EBDD7" w14:textId="77777777" w:rsidR="00D901CF" w:rsidRPr="0069304A" w:rsidRDefault="00D901CF" w:rsidP="00E92C38">
            <w:pPr>
              <w:spacing w:before="20" w:after="20" w:line="240" w:lineRule="auto"/>
              <w:rPr>
                <w:rFonts w:ascii="Arial" w:hAnsi="Arial" w:cs="Arial"/>
                <w:b/>
                <w:color w:val="FF0000"/>
                <w:sz w:val="18"/>
                <w:szCs w:val="18"/>
                <w:highlight w:val="yellow"/>
                <w:lang w:val="en-US"/>
              </w:rPr>
            </w:pPr>
          </w:p>
        </w:tc>
        <w:tc>
          <w:tcPr>
            <w:tcW w:w="8539" w:type="dxa"/>
            <w:gridSpan w:val="2"/>
          </w:tcPr>
          <w:p w14:paraId="03358ED1" w14:textId="77777777" w:rsidR="00D901CF" w:rsidRPr="0069304A" w:rsidRDefault="00D901CF" w:rsidP="00E92C38">
            <w:pPr>
              <w:spacing w:before="20" w:after="20" w:line="240" w:lineRule="auto"/>
              <w:textAlignment w:val="baseline"/>
              <w:rPr>
                <w:rStyle w:val="normaltextrun"/>
                <w:rFonts w:ascii="Arial" w:hAnsi="Arial" w:cs="Arial"/>
                <w:color w:val="000000"/>
                <w:sz w:val="18"/>
                <w:szCs w:val="18"/>
                <w:shd w:val="clear" w:color="auto" w:fill="FFFFFF"/>
                <w:lang w:val="en-US"/>
              </w:rPr>
            </w:pPr>
            <w:r w:rsidRPr="0069304A">
              <w:rPr>
                <w:rFonts w:ascii="Arial" w:eastAsia="Times New Roman" w:hAnsi="Arial" w:cs="Arial"/>
                <w:color w:val="000000" w:themeColor="text1"/>
                <w:sz w:val="18"/>
                <w:szCs w:val="18"/>
                <w:u w:val="single"/>
                <w:lang w:val="en-US" w:eastAsia="en-AU"/>
              </w:rPr>
              <w:t>Content:</w:t>
            </w:r>
            <w:r w:rsidRPr="0069304A">
              <w:rPr>
                <w:rFonts w:ascii="Arial" w:eastAsia="Times New Roman" w:hAnsi="Arial" w:cs="Arial"/>
                <w:sz w:val="18"/>
                <w:szCs w:val="18"/>
                <w:lang w:val="en-US"/>
              </w:rPr>
              <w:t xml:space="preserve"> </w:t>
            </w:r>
            <w:r>
              <w:rPr>
                <w:rStyle w:val="normaltextrun"/>
                <w:rFonts w:ascii="Arial" w:hAnsi="Arial" w:cs="Arial"/>
                <w:color w:val="000000"/>
                <w:sz w:val="18"/>
                <w:szCs w:val="18"/>
                <w:shd w:val="clear" w:color="auto" w:fill="FFFFFF"/>
                <w:lang w:val="en-US"/>
              </w:rPr>
              <w:t>m</w:t>
            </w:r>
            <w:r w:rsidRPr="0069304A">
              <w:rPr>
                <w:rStyle w:val="normaltextrun"/>
                <w:rFonts w:ascii="Arial" w:hAnsi="Arial" w:cs="Arial"/>
                <w:color w:val="000000"/>
                <w:sz w:val="18"/>
                <w:szCs w:val="18"/>
                <w:shd w:val="clear" w:color="auto" w:fill="FFFFFF"/>
                <w:lang w:val="en-US"/>
              </w:rPr>
              <w:t xml:space="preserve">easure development began with a literature review, clinician interviews and focus groups with patients, to generate concepts which informed the creation of a draft measure. Following cognitive interviews and focus groups with patients, the measure was refined to ensure it was comprehensible, fully captured the patient experience and interpreted consistently across cultural groups. The final measure was then reviewed and endorsed by a team of clinical experts. </w:t>
            </w:r>
          </w:p>
          <w:p w14:paraId="38B493C2" w14:textId="77777777" w:rsidR="00D901CF" w:rsidRPr="0069304A" w:rsidRDefault="00D901CF" w:rsidP="00E92C38">
            <w:pPr>
              <w:spacing w:before="20" w:after="20" w:line="240" w:lineRule="auto"/>
              <w:textAlignment w:val="baseline"/>
              <w:rPr>
                <w:rFonts w:ascii="Arial" w:eastAsia="Times New Roman" w:hAnsi="Arial" w:cs="Arial"/>
                <w:color w:val="000000"/>
                <w:sz w:val="18"/>
                <w:szCs w:val="18"/>
                <w:lang w:val="en-US" w:eastAsia="en-AU"/>
              </w:rPr>
            </w:pPr>
            <w:r w:rsidRPr="0069304A">
              <w:rPr>
                <w:rFonts w:ascii="Arial" w:eastAsia="Times New Roman" w:hAnsi="Arial" w:cs="Arial"/>
                <w:color w:val="000000" w:themeColor="text1"/>
                <w:sz w:val="18"/>
                <w:szCs w:val="18"/>
                <w:u w:val="single"/>
                <w:lang w:val="en-US" w:eastAsia="en-AU"/>
              </w:rPr>
              <w:t>Construct:</w:t>
            </w:r>
            <w:r w:rsidRPr="0069304A">
              <w:rPr>
                <w:rFonts w:ascii="Arial" w:eastAsia="Times New Roman" w:hAnsi="Arial" w:cs="Arial"/>
                <w:color w:val="000000" w:themeColor="text1"/>
                <w:sz w:val="18"/>
                <w:szCs w:val="18"/>
                <w:lang w:val="en-US" w:eastAsia="en-AU"/>
              </w:rPr>
              <w:t xml:space="preserve"> </w:t>
            </w:r>
            <w:r>
              <w:rPr>
                <w:rFonts w:ascii="Arial" w:eastAsia="Times New Roman" w:hAnsi="Arial" w:cs="Arial"/>
                <w:color w:val="000000" w:themeColor="text1"/>
                <w:sz w:val="18"/>
                <w:szCs w:val="18"/>
                <w:lang w:val="en-US" w:eastAsia="en-AU"/>
              </w:rPr>
              <w:t>c</w:t>
            </w:r>
            <w:r w:rsidRPr="0069304A">
              <w:rPr>
                <w:rFonts w:ascii="Arial" w:eastAsia="Times New Roman" w:hAnsi="Arial" w:cs="Arial"/>
                <w:color w:val="000000" w:themeColor="text1"/>
                <w:sz w:val="18"/>
                <w:szCs w:val="18"/>
                <w:lang w:val="en-US" w:eastAsia="en-AU"/>
              </w:rPr>
              <w:t xml:space="preserve">onfirmatory factor analysis did not support the initially hypothesized two-factor structure of the measure, but instead a three-factor structure including four domain-independent items which were ultimately retained due to patient and clinician endorsement. Item discrimination for all items were above the recommended criterion of 0.80, there was adequate homogeneity of variance in each domain (&lt;3.0), and item-total correlations confirmed all items were sufficiently correlated with the domains they were hypothesized to be part of against a criterion of 0.40.  </w:t>
            </w:r>
          </w:p>
          <w:p w14:paraId="02955D4A" w14:textId="77777777" w:rsidR="00D901CF" w:rsidRPr="0069304A" w:rsidRDefault="00D901CF" w:rsidP="00E92C38">
            <w:pPr>
              <w:spacing w:before="20" w:after="20" w:line="240" w:lineRule="auto"/>
              <w:textAlignment w:val="baseline"/>
              <w:rPr>
                <w:rFonts w:ascii="Arial" w:eastAsia="Times New Roman" w:hAnsi="Arial" w:cs="Arial"/>
                <w:color w:val="000000"/>
                <w:sz w:val="18"/>
                <w:szCs w:val="18"/>
                <w:lang w:val="en-US" w:eastAsia="en-AU"/>
              </w:rPr>
            </w:pPr>
            <w:r w:rsidRPr="0069304A">
              <w:rPr>
                <w:rFonts w:ascii="Arial" w:eastAsia="Times New Roman" w:hAnsi="Arial" w:cs="Arial"/>
                <w:color w:val="000000" w:themeColor="text1"/>
                <w:sz w:val="18"/>
                <w:szCs w:val="18"/>
                <w:lang w:val="en-US" w:eastAsia="en-AU"/>
              </w:rPr>
              <w:t xml:space="preserve">     </w:t>
            </w:r>
            <w:r w:rsidRPr="0069304A">
              <w:rPr>
                <w:rFonts w:ascii="Arial" w:eastAsia="Times New Roman" w:hAnsi="Arial" w:cs="Arial"/>
                <w:i/>
                <w:iCs/>
                <w:color w:val="000000" w:themeColor="text1"/>
                <w:sz w:val="18"/>
                <w:szCs w:val="18"/>
                <w:lang w:val="en-US" w:eastAsia="en-AU"/>
              </w:rPr>
              <w:t xml:space="preserve">Convergent: </w:t>
            </w:r>
            <w:r w:rsidRPr="0069304A">
              <w:rPr>
                <w:rFonts w:ascii="Arial" w:eastAsia="Times New Roman" w:hAnsi="Arial" w:cs="Arial"/>
                <w:color w:val="000000" w:themeColor="text1"/>
                <w:sz w:val="18"/>
                <w:szCs w:val="18"/>
                <w:lang w:val="en-US" w:eastAsia="en-AU"/>
              </w:rPr>
              <w:t>N/A</w:t>
            </w:r>
          </w:p>
          <w:p w14:paraId="372881E7" w14:textId="77777777" w:rsidR="00D901CF" w:rsidRPr="0069304A" w:rsidRDefault="00D901CF" w:rsidP="00E92C38">
            <w:pPr>
              <w:spacing w:before="20" w:after="20" w:line="240" w:lineRule="auto"/>
              <w:textAlignment w:val="baseline"/>
              <w:rPr>
                <w:rFonts w:ascii="Arial" w:eastAsia="Times New Roman" w:hAnsi="Arial" w:cs="Arial"/>
                <w:color w:val="000000"/>
                <w:sz w:val="18"/>
                <w:szCs w:val="18"/>
                <w:lang w:val="en-US" w:eastAsia="en-AU"/>
              </w:rPr>
            </w:pPr>
            <w:r w:rsidRPr="0069304A">
              <w:rPr>
                <w:rFonts w:ascii="Arial" w:eastAsia="Times New Roman" w:hAnsi="Arial" w:cs="Arial"/>
                <w:i/>
                <w:iCs/>
                <w:color w:val="000000" w:themeColor="text1"/>
                <w:sz w:val="18"/>
                <w:szCs w:val="18"/>
                <w:lang w:val="en-US" w:eastAsia="en-AU"/>
              </w:rPr>
              <w:t xml:space="preserve">     Discriminant: </w:t>
            </w:r>
            <w:r>
              <w:rPr>
                <w:rFonts w:ascii="Arial" w:eastAsia="Times New Roman" w:hAnsi="Arial" w:cs="Arial"/>
                <w:color w:val="000000" w:themeColor="text1"/>
                <w:sz w:val="18"/>
                <w:szCs w:val="18"/>
                <w:lang w:val="en-US" w:eastAsia="en-AU"/>
              </w:rPr>
              <w:t>c</w:t>
            </w:r>
            <w:r w:rsidRPr="0069304A">
              <w:rPr>
                <w:rFonts w:ascii="Arial" w:eastAsia="Times New Roman" w:hAnsi="Arial" w:cs="Arial"/>
                <w:color w:val="000000" w:themeColor="text1"/>
                <w:sz w:val="18"/>
                <w:szCs w:val="18"/>
                <w:lang w:val="en-US" w:eastAsia="en-AU"/>
              </w:rPr>
              <w:t xml:space="preserve">hanges in the physical domain score between baseline and follow-up were correlated with changes in pain </w:t>
            </w:r>
            <w:r>
              <w:rPr>
                <w:rFonts w:ascii="Arial" w:eastAsia="Times New Roman" w:hAnsi="Arial" w:cs="Arial"/>
                <w:color w:val="000000" w:themeColor="text1"/>
                <w:sz w:val="18"/>
                <w:szCs w:val="18"/>
                <w:lang w:val="en-US" w:eastAsia="en-AU"/>
              </w:rPr>
              <w:t>intensity</w:t>
            </w:r>
            <w:r w:rsidRPr="0069304A">
              <w:rPr>
                <w:rFonts w:ascii="Arial" w:eastAsia="Times New Roman" w:hAnsi="Arial" w:cs="Arial"/>
                <w:color w:val="000000" w:themeColor="text1"/>
                <w:sz w:val="18"/>
                <w:szCs w:val="18"/>
                <w:lang w:val="en-US" w:eastAsia="en-AU"/>
              </w:rPr>
              <w:t xml:space="preserve"> as measured by Global rating of change in pain scale the pain </w:t>
            </w:r>
            <w:r>
              <w:rPr>
                <w:rFonts w:ascii="Arial" w:eastAsia="Times New Roman" w:hAnsi="Arial" w:cs="Arial"/>
                <w:color w:val="000000" w:themeColor="text1"/>
                <w:sz w:val="18"/>
                <w:szCs w:val="18"/>
                <w:lang w:val="en-US" w:eastAsia="en-AU"/>
              </w:rPr>
              <w:t>intensity</w:t>
            </w:r>
            <w:r w:rsidRPr="0069304A">
              <w:rPr>
                <w:rFonts w:ascii="Arial" w:eastAsia="Times New Roman" w:hAnsi="Arial" w:cs="Arial"/>
                <w:color w:val="000000" w:themeColor="text1"/>
                <w:sz w:val="18"/>
                <w:szCs w:val="18"/>
                <w:lang w:val="en-US" w:eastAsia="en-AU"/>
              </w:rPr>
              <w:t xml:space="preserve"> domain of the </w:t>
            </w:r>
            <w:r>
              <w:rPr>
                <w:rFonts w:ascii="Arial" w:eastAsia="Times New Roman" w:hAnsi="Arial" w:cs="Arial"/>
                <w:color w:val="000000" w:themeColor="text1"/>
                <w:sz w:val="18"/>
                <w:szCs w:val="18"/>
                <w:lang w:val="en-US" w:eastAsia="en-AU"/>
              </w:rPr>
              <w:t>BPI-SF</w:t>
            </w:r>
            <w:r w:rsidRPr="0069304A">
              <w:rPr>
                <w:rFonts w:ascii="Arial" w:eastAsia="Times New Roman" w:hAnsi="Arial" w:cs="Arial"/>
                <w:color w:val="000000" w:themeColor="text1"/>
                <w:sz w:val="18"/>
                <w:szCs w:val="18"/>
                <w:lang w:val="en-US" w:eastAsia="en-AU"/>
              </w:rPr>
              <w:t xml:space="preserve">. Changes from baseline in fatigue and emotion domain scores were not correlated with changes in pain </w:t>
            </w:r>
            <w:r>
              <w:rPr>
                <w:rFonts w:ascii="Arial" w:eastAsia="Times New Roman" w:hAnsi="Arial" w:cs="Arial"/>
                <w:color w:val="000000" w:themeColor="text1"/>
                <w:sz w:val="18"/>
                <w:szCs w:val="18"/>
                <w:lang w:val="en-US" w:eastAsia="en-AU"/>
              </w:rPr>
              <w:t>intensity</w:t>
            </w:r>
            <w:r w:rsidRPr="0069304A">
              <w:rPr>
                <w:rFonts w:ascii="Arial" w:eastAsia="Times New Roman" w:hAnsi="Arial" w:cs="Arial"/>
                <w:color w:val="000000" w:themeColor="text1"/>
                <w:sz w:val="18"/>
                <w:szCs w:val="18"/>
                <w:lang w:val="en-US" w:eastAsia="en-AU"/>
              </w:rPr>
              <w:t>, and none of the domain change scores were correlated with changes in SF-12 Physical Component Summary (PCS) or Mental Component Summary (MCS)</w:t>
            </w:r>
            <w:r>
              <w:rPr>
                <w:rFonts w:ascii="Arial" w:eastAsia="Times New Roman" w:hAnsi="Arial" w:cs="Arial"/>
                <w:color w:val="000000" w:themeColor="text1"/>
                <w:sz w:val="18"/>
                <w:szCs w:val="18"/>
                <w:lang w:val="en-US" w:eastAsia="en-AU"/>
              </w:rPr>
              <w:t xml:space="preserve"> scores. Scores on the </w:t>
            </w:r>
            <w:r w:rsidRPr="0069304A">
              <w:rPr>
                <w:rFonts w:ascii="Arial" w:eastAsia="Times New Roman" w:hAnsi="Arial" w:cs="Arial"/>
                <w:color w:val="000000" w:themeColor="text1"/>
                <w:sz w:val="18"/>
                <w:szCs w:val="18"/>
                <w:lang w:val="en-US" w:eastAsia="en-AU"/>
              </w:rPr>
              <w:t xml:space="preserve">physical, emotional and fatigue domains of the ADPKD-IS were significantly higher for patients in CKD </w:t>
            </w:r>
            <w:r>
              <w:rPr>
                <w:rFonts w:ascii="Arial" w:eastAsia="Times New Roman" w:hAnsi="Arial" w:cs="Arial"/>
                <w:color w:val="000000" w:themeColor="text1"/>
                <w:sz w:val="18"/>
                <w:szCs w:val="18"/>
                <w:lang w:val="en-US" w:eastAsia="en-AU"/>
              </w:rPr>
              <w:t>s</w:t>
            </w:r>
            <w:r w:rsidRPr="0069304A">
              <w:rPr>
                <w:rFonts w:ascii="Arial" w:eastAsia="Times New Roman" w:hAnsi="Arial" w:cs="Arial"/>
                <w:color w:val="000000" w:themeColor="text1"/>
                <w:sz w:val="18"/>
                <w:szCs w:val="18"/>
                <w:lang w:val="en-US" w:eastAsia="en-AU"/>
              </w:rPr>
              <w:t>tage</w:t>
            </w:r>
            <w:r>
              <w:rPr>
                <w:rFonts w:ascii="Arial" w:eastAsia="Times New Roman" w:hAnsi="Arial" w:cs="Arial"/>
                <w:color w:val="000000" w:themeColor="text1"/>
                <w:sz w:val="18"/>
                <w:szCs w:val="18"/>
                <w:lang w:val="en-US" w:eastAsia="en-AU"/>
              </w:rPr>
              <w:t xml:space="preserve"> </w:t>
            </w:r>
            <w:r w:rsidRPr="0069304A">
              <w:rPr>
                <w:rFonts w:ascii="Arial" w:eastAsia="Times New Roman" w:hAnsi="Arial" w:cs="Arial"/>
                <w:color w:val="000000" w:themeColor="text1"/>
                <w:sz w:val="18"/>
                <w:szCs w:val="18"/>
                <w:lang w:val="en-US" w:eastAsia="en-AU"/>
              </w:rPr>
              <w:t>3b</w:t>
            </w:r>
            <w:r>
              <w:rPr>
                <w:rFonts w:ascii="Arial" w:eastAsia="Times New Roman" w:hAnsi="Arial" w:cs="Arial"/>
                <w:color w:val="000000" w:themeColor="text1"/>
                <w:sz w:val="18"/>
                <w:szCs w:val="18"/>
                <w:lang w:val="en-US" w:eastAsia="en-AU"/>
              </w:rPr>
              <w:t>-</w:t>
            </w:r>
            <w:r w:rsidRPr="0069304A">
              <w:rPr>
                <w:rFonts w:ascii="Arial" w:eastAsia="Times New Roman" w:hAnsi="Arial" w:cs="Arial"/>
                <w:color w:val="000000" w:themeColor="text1"/>
                <w:sz w:val="18"/>
                <w:szCs w:val="18"/>
                <w:lang w:val="en-US" w:eastAsia="en-AU"/>
              </w:rPr>
              <w:t xml:space="preserve">5 compared to patients in CKD </w:t>
            </w:r>
            <w:r>
              <w:rPr>
                <w:rFonts w:ascii="Arial" w:eastAsia="Times New Roman" w:hAnsi="Arial" w:cs="Arial"/>
                <w:color w:val="000000" w:themeColor="text1"/>
                <w:sz w:val="18"/>
                <w:szCs w:val="18"/>
                <w:lang w:val="en-US" w:eastAsia="en-AU"/>
              </w:rPr>
              <w:t>s</w:t>
            </w:r>
            <w:r w:rsidRPr="0069304A">
              <w:rPr>
                <w:rFonts w:ascii="Arial" w:eastAsia="Times New Roman" w:hAnsi="Arial" w:cs="Arial"/>
                <w:color w:val="000000" w:themeColor="text1"/>
                <w:sz w:val="18"/>
                <w:szCs w:val="18"/>
                <w:lang w:val="en-US" w:eastAsia="en-AU"/>
              </w:rPr>
              <w:t xml:space="preserve">tage 1. Percentage difference between CKD </w:t>
            </w:r>
            <w:r>
              <w:rPr>
                <w:rFonts w:ascii="Arial" w:eastAsia="Times New Roman" w:hAnsi="Arial" w:cs="Arial"/>
                <w:color w:val="000000" w:themeColor="text1"/>
                <w:sz w:val="18"/>
                <w:szCs w:val="18"/>
                <w:lang w:val="en-US" w:eastAsia="en-AU"/>
              </w:rPr>
              <w:t>s</w:t>
            </w:r>
            <w:r w:rsidRPr="0069304A">
              <w:rPr>
                <w:rFonts w:ascii="Arial" w:eastAsia="Times New Roman" w:hAnsi="Arial" w:cs="Arial"/>
                <w:color w:val="000000" w:themeColor="text1"/>
                <w:sz w:val="18"/>
                <w:szCs w:val="18"/>
                <w:lang w:val="en-US" w:eastAsia="en-AU"/>
              </w:rPr>
              <w:t>tage 1 and later stages was more pronounced for the ADPKD-IS compared to the SF-12 PCS/MCS and EQ-5D</w:t>
            </w:r>
            <w:r>
              <w:rPr>
                <w:rFonts w:ascii="Arial" w:eastAsia="Times New Roman" w:hAnsi="Arial" w:cs="Arial"/>
                <w:color w:val="000000" w:themeColor="text1"/>
                <w:sz w:val="18"/>
                <w:szCs w:val="18"/>
                <w:lang w:val="en-US" w:eastAsia="en-AU"/>
              </w:rPr>
              <w:t>.</w:t>
            </w:r>
          </w:p>
          <w:p w14:paraId="280C403B" w14:textId="77777777" w:rsidR="00D901CF" w:rsidRPr="0069304A" w:rsidRDefault="00D901CF" w:rsidP="00E92C38">
            <w:pPr>
              <w:spacing w:before="20" w:after="20" w:line="240" w:lineRule="auto"/>
              <w:textAlignment w:val="baseline"/>
              <w:rPr>
                <w:rFonts w:ascii="Arial" w:eastAsia="Times New Roman" w:hAnsi="Arial" w:cs="Arial"/>
                <w:bCs/>
                <w:color w:val="000000"/>
                <w:sz w:val="18"/>
                <w:szCs w:val="18"/>
                <w:u w:val="single"/>
                <w:lang w:val="en-US" w:eastAsia="en-AU"/>
              </w:rPr>
            </w:pPr>
            <w:r>
              <w:rPr>
                <w:rFonts w:ascii="Arial" w:eastAsia="Times New Roman" w:hAnsi="Arial" w:cs="Arial"/>
                <w:bCs/>
                <w:color w:val="000000"/>
                <w:sz w:val="18"/>
                <w:szCs w:val="18"/>
                <w:u w:val="single"/>
                <w:lang w:val="en-US" w:eastAsia="en-AU"/>
              </w:rPr>
              <w:t>Criterion:</w:t>
            </w:r>
          </w:p>
          <w:p w14:paraId="7908E295" w14:textId="77777777" w:rsidR="00D901CF" w:rsidRPr="0069304A" w:rsidRDefault="00D901CF" w:rsidP="00E92C38">
            <w:pPr>
              <w:spacing w:before="20" w:after="20" w:line="240" w:lineRule="auto"/>
              <w:textAlignment w:val="baseline"/>
              <w:rPr>
                <w:rFonts w:ascii="Arial" w:eastAsia="Times New Roman" w:hAnsi="Arial" w:cs="Arial"/>
                <w:color w:val="000000" w:themeColor="text1"/>
                <w:sz w:val="18"/>
                <w:szCs w:val="18"/>
                <w:lang w:val="en-US" w:eastAsia="en-AU"/>
              </w:rPr>
            </w:pPr>
            <w:r w:rsidRPr="0069304A">
              <w:rPr>
                <w:rFonts w:ascii="Arial" w:eastAsia="Times New Roman" w:hAnsi="Arial" w:cs="Arial"/>
                <w:i/>
                <w:iCs/>
                <w:color w:val="000000" w:themeColor="text1"/>
                <w:sz w:val="18"/>
                <w:szCs w:val="18"/>
                <w:lang w:val="en-US" w:eastAsia="en-AU"/>
              </w:rPr>
              <w:t xml:space="preserve">     Predictive: </w:t>
            </w:r>
            <w:r w:rsidRPr="0069304A">
              <w:rPr>
                <w:rFonts w:ascii="Arial" w:eastAsia="Times New Roman" w:hAnsi="Arial" w:cs="Arial"/>
                <w:color w:val="000000" w:themeColor="text1"/>
                <w:sz w:val="18"/>
                <w:szCs w:val="18"/>
                <w:lang w:val="en-US" w:eastAsia="en-AU"/>
              </w:rPr>
              <w:t>N/A</w:t>
            </w:r>
          </w:p>
          <w:p w14:paraId="64E97573" w14:textId="77777777" w:rsidR="00D901CF" w:rsidRPr="0069304A" w:rsidRDefault="00D901CF" w:rsidP="00E92C38">
            <w:pPr>
              <w:spacing w:before="20" w:after="20" w:line="240" w:lineRule="auto"/>
              <w:rPr>
                <w:rFonts w:ascii="Arial" w:hAnsi="Arial" w:cs="Arial"/>
                <w:b/>
                <w:color w:val="FF0000"/>
                <w:sz w:val="18"/>
                <w:szCs w:val="18"/>
                <w:lang w:val="en-US"/>
              </w:rPr>
            </w:pPr>
            <w:r w:rsidRPr="0069304A">
              <w:rPr>
                <w:rFonts w:ascii="Arial" w:eastAsia="Times New Roman" w:hAnsi="Arial" w:cs="Arial"/>
                <w:i/>
                <w:iCs/>
                <w:color w:val="000000" w:themeColor="text1"/>
                <w:sz w:val="18"/>
                <w:szCs w:val="18"/>
                <w:lang w:val="en-US" w:eastAsia="en-AU"/>
              </w:rPr>
              <w:t xml:space="preserve">     Concurrent: </w:t>
            </w:r>
            <w:r w:rsidRPr="0069304A">
              <w:rPr>
                <w:rFonts w:ascii="Arial" w:eastAsia="Times New Roman" w:hAnsi="Arial" w:cs="Arial"/>
                <w:color w:val="000000" w:themeColor="text1"/>
                <w:sz w:val="18"/>
                <w:szCs w:val="18"/>
                <w:lang w:val="en-US" w:eastAsia="en-AU"/>
              </w:rPr>
              <w:t xml:space="preserve">correlations of domains with the SF-12 summary scores were: –0.68 for physical domain with the </w:t>
            </w:r>
            <w:r>
              <w:rPr>
                <w:rFonts w:ascii="Arial" w:eastAsia="Times New Roman" w:hAnsi="Arial" w:cs="Arial"/>
                <w:color w:val="000000" w:themeColor="text1"/>
                <w:sz w:val="18"/>
                <w:szCs w:val="18"/>
                <w:lang w:val="en-US" w:eastAsia="en-AU"/>
              </w:rPr>
              <w:t>PCS</w:t>
            </w:r>
            <w:r w:rsidRPr="0069304A">
              <w:rPr>
                <w:rFonts w:ascii="Arial" w:eastAsia="Times New Roman" w:hAnsi="Arial" w:cs="Arial"/>
                <w:color w:val="000000" w:themeColor="text1"/>
                <w:sz w:val="18"/>
                <w:szCs w:val="18"/>
                <w:lang w:val="en-US" w:eastAsia="en-AU"/>
              </w:rPr>
              <w:t xml:space="preserve">, –0.58 for fatigue domain with the PCS, and –0.54 for emotional domain with the </w:t>
            </w:r>
            <w:r>
              <w:rPr>
                <w:rFonts w:ascii="Arial" w:eastAsia="Times New Roman" w:hAnsi="Arial" w:cs="Arial"/>
                <w:color w:val="000000" w:themeColor="text1"/>
                <w:sz w:val="18"/>
                <w:szCs w:val="18"/>
                <w:lang w:val="en-US" w:eastAsia="en-AU"/>
              </w:rPr>
              <w:t>MCS</w:t>
            </w:r>
            <w:r w:rsidRPr="0069304A">
              <w:rPr>
                <w:rFonts w:ascii="Arial" w:eastAsia="Times New Roman" w:hAnsi="Arial" w:cs="Arial"/>
                <w:color w:val="000000" w:themeColor="text1"/>
                <w:sz w:val="18"/>
                <w:szCs w:val="18"/>
                <w:lang w:val="en-US" w:eastAsia="en-AU"/>
              </w:rPr>
              <w:t>. This indicated sufficient convergent validity.</w:t>
            </w:r>
          </w:p>
        </w:tc>
        <w:tc>
          <w:tcPr>
            <w:tcW w:w="4394" w:type="dxa"/>
          </w:tcPr>
          <w:p w14:paraId="6B4B986A" w14:textId="77777777" w:rsidR="00D901CF" w:rsidRPr="0069304A" w:rsidRDefault="00D901CF" w:rsidP="00E92C38">
            <w:pPr>
              <w:spacing w:before="20" w:after="20" w:line="240" w:lineRule="auto"/>
              <w:rPr>
                <w:rFonts w:ascii="Arial" w:eastAsia="Times New Roman" w:hAnsi="Arial" w:cs="Arial"/>
                <w:color w:val="000000" w:themeColor="text1"/>
                <w:sz w:val="18"/>
                <w:szCs w:val="18"/>
                <w:u w:val="single"/>
                <w:lang w:val="en-US" w:eastAsia="en-AU"/>
              </w:rPr>
            </w:pPr>
            <w:r w:rsidRPr="0069304A">
              <w:rPr>
                <w:rFonts w:ascii="Arial" w:eastAsia="Times New Roman" w:hAnsi="Arial" w:cs="Arial"/>
                <w:color w:val="000000" w:themeColor="text1"/>
                <w:sz w:val="18"/>
                <w:szCs w:val="18"/>
                <w:u w:val="single"/>
                <w:lang w:val="en-US" w:eastAsia="en-AU"/>
              </w:rPr>
              <w:t>Test-retest:</w:t>
            </w:r>
            <w:r>
              <w:rPr>
                <w:rFonts w:ascii="Arial" w:eastAsia="Times New Roman" w:hAnsi="Arial" w:cs="Arial"/>
                <w:color w:val="000000" w:themeColor="text1"/>
                <w:sz w:val="18"/>
                <w:szCs w:val="18"/>
                <w:lang w:val="en-US" w:eastAsia="en-AU"/>
              </w:rPr>
              <w:t> coefficients were</w:t>
            </w:r>
            <w:r w:rsidRPr="0069304A">
              <w:rPr>
                <w:rFonts w:ascii="Arial" w:eastAsia="Times New Roman" w:hAnsi="Arial" w:cs="Arial"/>
                <w:color w:val="000000" w:themeColor="text1"/>
                <w:sz w:val="18"/>
                <w:szCs w:val="18"/>
                <w:lang w:val="en-US" w:eastAsia="en-AU"/>
              </w:rPr>
              <w:t xml:space="preserve"> 0.89 for physical domain, 0.92 for fatigue domain</w:t>
            </w:r>
            <w:r>
              <w:rPr>
                <w:rFonts w:ascii="Arial" w:eastAsia="Times New Roman" w:hAnsi="Arial" w:cs="Arial"/>
                <w:color w:val="000000" w:themeColor="text1"/>
                <w:sz w:val="18"/>
                <w:szCs w:val="18"/>
                <w:lang w:val="en-US" w:eastAsia="en-AU"/>
              </w:rPr>
              <w:t>, and 0.86 for emotional domain. I</w:t>
            </w:r>
            <w:r w:rsidRPr="0069304A">
              <w:rPr>
                <w:rFonts w:ascii="Arial" w:eastAsia="Times New Roman" w:hAnsi="Arial" w:cs="Arial"/>
                <w:color w:val="000000" w:themeColor="text1"/>
                <w:sz w:val="18"/>
                <w:szCs w:val="18"/>
                <w:lang w:val="en-US" w:eastAsia="en-AU"/>
              </w:rPr>
              <w:t xml:space="preserve">n addition to high Intraclass correlations between time points at 3 and 4 weeks, </w:t>
            </w:r>
            <w:r>
              <w:rPr>
                <w:rFonts w:ascii="Arial" w:eastAsia="Times New Roman" w:hAnsi="Arial" w:cs="Arial"/>
                <w:color w:val="000000" w:themeColor="text1"/>
                <w:sz w:val="18"/>
                <w:szCs w:val="18"/>
                <w:lang w:val="en-US" w:eastAsia="en-AU"/>
              </w:rPr>
              <w:t xml:space="preserve">it </w:t>
            </w:r>
            <w:r w:rsidRPr="0069304A">
              <w:rPr>
                <w:rFonts w:ascii="Arial" w:eastAsia="Times New Roman" w:hAnsi="Arial" w:cs="Arial"/>
                <w:color w:val="000000" w:themeColor="text1"/>
                <w:sz w:val="18"/>
                <w:szCs w:val="18"/>
                <w:lang w:val="en-US" w:eastAsia="en-AU"/>
              </w:rPr>
              <w:t>suggested a high level of test-retest reliability.</w:t>
            </w:r>
            <w:r w:rsidRPr="0069304A">
              <w:rPr>
                <w:rFonts w:ascii="Arial" w:hAnsi="Arial" w:cs="Arial"/>
                <w:sz w:val="18"/>
                <w:szCs w:val="18"/>
                <w:lang w:val="en-US"/>
              </w:rPr>
              <w:br/>
            </w:r>
          </w:p>
          <w:p w14:paraId="4E22F9F7" w14:textId="77777777" w:rsidR="00D901CF" w:rsidRPr="0069304A" w:rsidRDefault="00D901CF" w:rsidP="00E92C38">
            <w:pPr>
              <w:spacing w:before="20" w:after="20" w:line="240" w:lineRule="auto"/>
              <w:rPr>
                <w:rFonts w:ascii="Arial" w:hAnsi="Arial" w:cs="Arial"/>
                <w:b/>
                <w:color w:val="FF0000"/>
                <w:sz w:val="18"/>
                <w:szCs w:val="18"/>
                <w:lang w:val="en-US"/>
              </w:rPr>
            </w:pPr>
            <w:r w:rsidRPr="0069304A">
              <w:rPr>
                <w:rFonts w:ascii="Arial" w:eastAsia="Times New Roman" w:hAnsi="Arial" w:cs="Arial"/>
                <w:color w:val="000000" w:themeColor="text1"/>
                <w:sz w:val="18"/>
                <w:szCs w:val="18"/>
                <w:u w:val="single"/>
                <w:lang w:val="en-US" w:eastAsia="en-AU"/>
              </w:rPr>
              <w:t>Internal consistency:</w:t>
            </w:r>
            <w:r w:rsidRPr="0069304A">
              <w:rPr>
                <w:rFonts w:ascii="Arial" w:eastAsia="Times New Roman" w:hAnsi="Arial" w:cs="Arial"/>
                <w:color w:val="000000" w:themeColor="text1"/>
                <w:sz w:val="18"/>
                <w:szCs w:val="18"/>
                <w:lang w:val="en-US" w:eastAsia="en-AU"/>
              </w:rPr>
              <w:t> </w:t>
            </w:r>
            <w:r>
              <w:rPr>
                <w:rFonts w:ascii="Arial" w:eastAsia="Times New Roman" w:hAnsi="Arial" w:cs="Arial"/>
                <w:color w:val="000000" w:themeColor="text1"/>
                <w:sz w:val="18"/>
                <w:szCs w:val="18"/>
                <w:lang w:val="en-US" w:eastAsia="en-AU"/>
              </w:rPr>
              <w:t>t</w:t>
            </w:r>
            <w:r w:rsidRPr="0069304A">
              <w:rPr>
                <w:rFonts w:ascii="Arial" w:eastAsia="Times New Roman" w:hAnsi="Arial" w:cs="Arial"/>
                <w:color w:val="000000" w:themeColor="text1"/>
                <w:sz w:val="18"/>
                <w:szCs w:val="18"/>
                <w:lang w:val="en-US" w:eastAsia="en-AU"/>
              </w:rPr>
              <w:t>he measure demonstrated adeq</w:t>
            </w:r>
            <w:r>
              <w:rPr>
                <w:rFonts w:ascii="Arial" w:eastAsia="Times New Roman" w:hAnsi="Arial" w:cs="Arial"/>
                <w:color w:val="000000" w:themeColor="text1"/>
                <w:sz w:val="18"/>
                <w:szCs w:val="18"/>
                <w:lang w:val="en-US" w:eastAsia="en-AU"/>
              </w:rPr>
              <w:t>uate internal consistency with C</w:t>
            </w:r>
            <w:r w:rsidRPr="0069304A">
              <w:rPr>
                <w:rFonts w:ascii="Arial" w:eastAsia="Times New Roman" w:hAnsi="Arial" w:cs="Arial"/>
                <w:color w:val="000000" w:themeColor="text1"/>
                <w:sz w:val="18"/>
                <w:szCs w:val="18"/>
                <w:lang w:val="en-US" w:eastAsia="en-AU"/>
              </w:rPr>
              <w:t>ronbach’s alphas of 0.94 for physical domain, 0.94 for fatigue domain, a</w:t>
            </w:r>
            <w:r>
              <w:rPr>
                <w:rFonts w:ascii="Arial" w:eastAsia="Times New Roman" w:hAnsi="Arial" w:cs="Arial"/>
                <w:color w:val="000000" w:themeColor="text1"/>
                <w:sz w:val="18"/>
                <w:szCs w:val="18"/>
                <w:lang w:val="en-US" w:eastAsia="en-AU"/>
              </w:rPr>
              <w:t xml:space="preserve">nd 0.85 for emotional domain. </w:t>
            </w:r>
            <w:r w:rsidRPr="0069304A">
              <w:rPr>
                <w:rFonts w:ascii="Arial" w:eastAsia="Times New Roman" w:hAnsi="Arial" w:cs="Arial"/>
                <w:color w:val="000000" w:themeColor="text1"/>
                <w:sz w:val="18"/>
                <w:szCs w:val="18"/>
                <w:lang w:val="en-US" w:eastAsia="en-AU"/>
              </w:rPr>
              <w:t>Inter-item correlations of 0.71 for physical domain, 0.84 for fatigue domain, and 0.58 for emotional domain similarly indicated adequate internal consistency between domain items.</w:t>
            </w:r>
          </w:p>
        </w:tc>
      </w:tr>
      <w:tr w:rsidR="00D901CF" w:rsidRPr="00F52F74" w14:paraId="75D227E5" w14:textId="77777777" w:rsidTr="00E92C38">
        <w:trPr>
          <w:gridAfter w:val="1"/>
          <w:wAfter w:w="268" w:type="dxa"/>
        </w:trPr>
        <w:tc>
          <w:tcPr>
            <w:tcW w:w="2093" w:type="dxa"/>
          </w:tcPr>
          <w:p w14:paraId="57B9E14B" w14:textId="77B39128" w:rsidR="00D901CF" w:rsidRPr="00CA35CE" w:rsidRDefault="00D901CF" w:rsidP="00E92C38">
            <w:pPr>
              <w:spacing w:before="20" w:after="20" w:line="240" w:lineRule="auto"/>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PLD-Q</w:t>
            </w:r>
            <w:r w:rsidRPr="00CA35CE">
              <w:rPr>
                <w:rFonts w:ascii="Arial" w:hAnsi="Arial" w:cs="Arial"/>
                <w:b/>
                <w:color w:val="000000" w:themeColor="text1"/>
                <w:sz w:val="18"/>
                <w:szCs w:val="18"/>
                <w:lang w:val="en-US"/>
              </w:rPr>
              <w:fldChar w:fldCharType="begin">
                <w:fldData xml:space="preserve">PEVuZE5vdGU+PENpdGU+PEF1dGhvcj5OZWlqZW5odWlzPC9BdXRob3I+PFllYXI+MjAxNjwvWWVh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</w:fldData>
              </w:fldChar>
            </w:r>
            <w:r w:rsidR="00D41DB3">
              <w:rPr>
                <w:rFonts w:ascii="Arial" w:hAnsi="Arial" w:cs="Arial"/>
                <w:b/>
                <w:color w:val="000000" w:themeColor="text1"/>
                <w:sz w:val="18"/>
                <w:szCs w:val="18"/>
                <w:lang w:val="en-US"/>
              </w:rPr>
              <w:instrText xml:space="preserve"> ADDIN EN.CITE </w:instrText>
            </w:r>
            <w:r w:rsidR="00D41DB3">
              <w:rPr>
                <w:rFonts w:ascii="Arial" w:hAnsi="Arial" w:cs="Arial"/>
                <w:b/>
                <w:color w:val="000000" w:themeColor="text1"/>
                <w:sz w:val="18"/>
                <w:szCs w:val="18"/>
                <w:lang w:val="en-US"/>
              </w:rPr>
              <w:fldChar w:fldCharType="begin">
                <w:fldData xml:space="preserve">PEVuZE5vdGU+PENpdGU+PEF1dGhvcj5OZWlqZW5odWlzPC9BdXRob3I+PFllYXI+MjAxNjwvWWVh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</w:fldData>
              </w:fldChar>
            </w:r>
            <w:r w:rsidR="00D41DB3">
              <w:rPr>
                <w:rFonts w:ascii="Arial" w:hAnsi="Arial" w:cs="Arial"/>
                <w:b/>
                <w:color w:val="000000" w:themeColor="text1"/>
                <w:sz w:val="18"/>
                <w:szCs w:val="18"/>
                <w:lang w:val="en-US"/>
              </w:rPr>
              <w:instrText xml:space="preserve"> ADDIN EN.CITE.DATA </w:instrText>
            </w:r>
            <w:r w:rsidR="00D41DB3">
              <w:rPr>
                <w:rFonts w:ascii="Arial" w:hAnsi="Arial" w:cs="Arial"/>
                <w:b/>
                <w:color w:val="000000" w:themeColor="text1"/>
                <w:sz w:val="18"/>
                <w:szCs w:val="18"/>
                <w:lang w:val="en-US"/>
              </w:rPr>
            </w:r>
            <w:r w:rsidR="00D41DB3">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fldChar w:fldCharType="separate"/>
            </w:r>
            <w:r w:rsidR="00D41DB3">
              <w:rPr>
                <w:rFonts w:ascii="Arial" w:hAnsi="Arial" w:cs="Arial"/>
                <w:b/>
                <w:noProof/>
                <w:color w:val="000000" w:themeColor="text1"/>
                <w:sz w:val="18"/>
                <w:szCs w:val="18"/>
                <w:lang w:val="en-US"/>
              </w:rPr>
              <w:t>[2]</w:t>
            </w:r>
            <w:r w:rsidRPr="00CA35CE">
              <w:rPr>
                <w:rFonts w:ascii="Arial" w:hAnsi="Arial" w:cs="Arial"/>
                <w:b/>
                <w:color w:val="000000" w:themeColor="text1"/>
                <w:sz w:val="18"/>
                <w:szCs w:val="18"/>
                <w:lang w:val="en-US"/>
              </w:rPr>
              <w:fldChar w:fldCharType="end"/>
            </w:r>
          </w:p>
          <w:p w14:paraId="1104DC55" w14:textId="77777777" w:rsidR="00D901CF" w:rsidRPr="00CA35CE" w:rsidRDefault="00D901CF" w:rsidP="00E92C38">
            <w:pPr>
              <w:spacing w:before="20" w:after="20" w:line="240" w:lineRule="auto"/>
              <w:textAlignment w:val="baseline"/>
              <w:rPr>
                <w:rFonts w:ascii="Arial" w:eastAsia="Source Sans Pro" w:hAnsi="Arial" w:cs="Arial"/>
                <w:sz w:val="18"/>
                <w:szCs w:val="18"/>
                <w:lang w:val="en-US"/>
              </w:rPr>
            </w:pPr>
          </w:p>
          <w:p w14:paraId="02855371" w14:textId="77777777" w:rsidR="00D901CF" w:rsidRPr="00CA35CE" w:rsidRDefault="00D901CF" w:rsidP="00E92C38">
            <w:pPr>
              <w:spacing w:before="20" w:after="20" w:line="240" w:lineRule="auto"/>
              <w:rPr>
                <w:rFonts w:ascii="Arial" w:hAnsi="Arial" w:cs="Arial"/>
                <w:b/>
                <w:color w:val="000000" w:themeColor="text1"/>
                <w:sz w:val="18"/>
                <w:szCs w:val="18"/>
                <w:lang w:val="en-US"/>
              </w:rPr>
            </w:pPr>
            <w:r w:rsidRPr="00CA35CE">
              <w:rPr>
                <w:rFonts w:ascii="Arial" w:eastAsia="Source Sans Pro" w:hAnsi="Arial" w:cs="Arial"/>
                <w:i/>
                <w:iCs/>
                <w:sz w:val="18"/>
                <w:szCs w:val="18"/>
                <w:lang w:val="en-US"/>
              </w:rPr>
              <w:t>46% Dutch and 82% US patients</w:t>
            </w:r>
          </w:p>
        </w:tc>
        <w:tc>
          <w:tcPr>
            <w:tcW w:w="8539" w:type="dxa"/>
            <w:gridSpan w:val="2"/>
          </w:tcPr>
          <w:p w14:paraId="4FDED01F" w14:textId="77777777" w:rsidR="00D901CF" w:rsidRPr="00CA35CE" w:rsidRDefault="00D901CF" w:rsidP="00E92C38">
            <w:pPr>
              <w:spacing w:before="20" w:after="20" w:line="240" w:lineRule="auto"/>
              <w:textAlignment w:val="baseline"/>
              <w:rPr>
                <w:rFonts w:ascii="Arial" w:eastAsia="Times New Roman" w:hAnsi="Arial" w:cs="Arial"/>
                <w:color w:val="000000"/>
                <w:sz w:val="18"/>
                <w:szCs w:val="18"/>
                <w:lang w:val="en-US" w:eastAsia="en-AU"/>
              </w:rPr>
            </w:pPr>
            <w:r w:rsidRPr="00CA35CE">
              <w:rPr>
                <w:rFonts w:ascii="Arial" w:eastAsia="Times New Roman" w:hAnsi="Arial" w:cs="Arial"/>
                <w:color w:val="000000" w:themeColor="text1"/>
                <w:sz w:val="18"/>
                <w:szCs w:val="18"/>
                <w:u w:val="single"/>
                <w:lang w:val="en-US" w:eastAsia="en-AU"/>
              </w:rPr>
              <w:t>Content:</w:t>
            </w:r>
            <w:r w:rsidRPr="00CA35CE">
              <w:rPr>
                <w:rFonts w:ascii="Arial" w:eastAsia="Times New Roman" w:hAnsi="Arial" w:cs="Arial"/>
                <w:color w:val="000000" w:themeColor="text1"/>
                <w:sz w:val="18"/>
                <w:szCs w:val="18"/>
                <w:lang w:val="en-US" w:eastAsia="en-AU"/>
              </w:rPr>
              <w:t xml:space="preserve"> measure was created through a process of literature search and interviews with patients and clinicians, followed by a first validation study in the Netherlands (NL). The measure was then amended and improved through cognitive interviews and focus groups with patients and clinicians, before a subsequent validation study in the United States (US).</w:t>
            </w:r>
          </w:p>
          <w:p w14:paraId="31E30656" w14:textId="77777777" w:rsidR="00D901CF" w:rsidRPr="00CA35CE" w:rsidRDefault="00D901CF" w:rsidP="00E92C38">
            <w:pPr>
              <w:spacing w:before="20" w:after="20" w:line="240" w:lineRule="auto"/>
              <w:textAlignment w:val="baseline"/>
              <w:rPr>
                <w:rFonts w:ascii="Arial" w:eastAsia="Times New Roman" w:hAnsi="Arial" w:cs="Arial"/>
                <w:color w:val="000000"/>
                <w:sz w:val="18"/>
                <w:szCs w:val="18"/>
                <w:u w:val="single"/>
                <w:lang w:val="en-US" w:eastAsia="en-AU"/>
              </w:rPr>
            </w:pPr>
            <w:r w:rsidRPr="00CA35CE">
              <w:rPr>
                <w:rFonts w:ascii="Arial" w:eastAsia="Times New Roman" w:hAnsi="Arial" w:cs="Arial"/>
                <w:color w:val="000000" w:themeColor="text1"/>
                <w:sz w:val="18"/>
                <w:szCs w:val="18"/>
                <w:u w:val="single"/>
                <w:lang w:val="en-US" w:eastAsia="en-AU"/>
              </w:rPr>
              <w:t>Construct:</w:t>
            </w:r>
            <w:r w:rsidRPr="00CA35CE">
              <w:rPr>
                <w:rFonts w:ascii="Arial" w:eastAsia="Times New Roman" w:hAnsi="Arial" w:cs="Arial"/>
                <w:color w:val="000000" w:themeColor="text1"/>
                <w:sz w:val="18"/>
                <w:szCs w:val="18"/>
                <w:lang w:val="en-US" w:eastAsia="en-AU"/>
              </w:rPr>
              <w:t xml:space="preserve"> factor analysis supported a unidimensional structure of the PLD-Q (Factor 1 eigenvalues= 6.15 [Dutch] and 8.57 [US]).</w:t>
            </w:r>
          </w:p>
          <w:p w14:paraId="6D76F040" w14:textId="77777777" w:rsidR="00D901CF" w:rsidRPr="00CA35CE" w:rsidRDefault="00D901CF" w:rsidP="00E92C38">
            <w:pPr>
              <w:spacing w:before="20" w:after="20" w:line="240" w:lineRule="auto"/>
              <w:textAlignment w:val="baseline"/>
              <w:rPr>
                <w:rFonts w:ascii="Arial" w:eastAsia="Times New Roman" w:hAnsi="Arial" w:cs="Arial"/>
                <w:color w:val="000000" w:themeColor="text1"/>
                <w:sz w:val="18"/>
                <w:szCs w:val="18"/>
                <w:lang w:val="en-US" w:eastAsia="en-AU"/>
              </w:rPr>
            </w:pPr>
            <w:r w:rsidRPr="00CA35CE">
              <w:rPr>
                <w:rFonts w:ascii="Arial" w:eastAsia="Times New Roman" w:hAnsi="Arial" w:cs="Arial"/>
                <w:color w:val="000000" w:themeColor="text1"/>
                <w:sz w:val="18"/>
                <w:szCs w:val="18"/>
                <w:lang w:val="en-US" w:eastAsia="en-AU"/>
              </w:rPr>
              <w:t xml:space="preserve">     </w:t>
            </w:r>
            <w:r w:rsidRPr="00CA35CE">
              <w:rPr>
                <w:rFonts w:ascii="Arial" w:eastAsia="Times New Roman" w:hAnsi="Arial" w:cs="Arial"/>
                <w:i/>
                <w:iCs/>
                <w:color w:val="000000" w:themeColor="text1"/>
                <w:sz w:val="18"/>
                <w:szCs w:val="18"/>
                <w:lang w:val="en-US" w:eastAsia="en-AU"/>
              </w:rPr>
              <w:t xml:space="preserve">Convergent: </w:t>
            </w:r>
            <w:r w:rsidRPr="00CA35CE">
              <w:rPr>
                <w:rFonts w:ascii="Arial" w:eastAsia="Times New Roman" w:hAnsi="Arial" w:cs="Arial"/>
                <w:color w:val="000000" w:themeColor="text1"/>
                <w:sz w:val="18"/>
                <w:szCs w:val="18"/>
                <w:lang w:val="en-US" w:eastAsia="en-AU"/>
              </w:rPr>
              <w:t>N/A</w:t>
            </w:r>
          </w:p>
          <w:p w14:paraId="06EBAD62" w14:textId="77777777" w:rsidR="00D901CF" w:rsidRPr="00CA35CE" w:rsidRDefault="00D901CF" w:rsidP="00E92C38">
            <w:pPr>
              <w:spacing w:before="20" w:after="20" w:line="240" w:lineRule="auto"/>
              <w:rPr>
                <w:rFonts w:ascii="Arial" w:eastAsia="Times New Roman" w:hAnsi="Arial" w:cs="Arial"/>
                <w:color w:val="000000" w:themeColor="text1"/>
                <w:sz w:val="18"/>
                <w:szCs w:val="18"/>
                <w:lang w:val="en-US" w:eastAsia="en-AU"/>
              </w:rPr>
            </w:pPr>
            <w:r w:rsidRPr="00CA35CE">
              <w:rPr>
                <w:rFonts w:ascii="Arial" w:eastAsia="Times New Roman" w:hAnsi="Arial" w:cs="Arial"/>
                <w:i/>
                <w:iCs/>
                <w:color w:val="000000" w:themeColor="text1"/>
                <w:sz w:val="18"/>
                <w:szCs w:val="18"/>
                <w:lang w:val="en-US" w:eastAsia="en-AU"/>
              </w:rPr>
              <w:t xml:space="preserve">     Discriminant: </w:t>
            </w:r>
            <w:r w:rsidRPr="00CA35CE">
              <w:rPr>
                <w:rFonts w:ascii="Arial" w:eastAsia="Times New Roman" w:hAnsi="Arial" w:cs="Arial"/>
                <w:color w:val="000000" w:themeColor="text1"/>
                <w:sz w:val="18"/>
                <w:szCs w:val="18"/>
                <w:lang w:val="en-US" w:eastAsia="en-AU"/>
              </w:rPr>
              <w:t xml:space="preserve">negative correlation between PLD-Q total score and global health VAS (NL, 0.517; US, 0.599; P&lt; 0.001). ADPKD patients without PLD scored lower than PLD patients from the US </w:t>
            </w:r>
            <w:r w:rsidRPr="00CA35CE">
              <w:rPr>
                <w:rFonts w:ascii="Arial" w:eastAsia="Times New Roman" w:hAnsi="Arial" w:cs="Arial"/>
                <w:i/>
                <w:iCs/>
                <w:color w:val="000000" w:themeColor="text1"/>
                <w:sz w:val="18"/>
                <w:szCs w:val="18"/>
                <w:lang w:val="en-US" w:eastAsia="en-AU"/>
              </w:rPr>
              <w:t>(</w:t>
            </w:r>
            <w:r w:rsidRPr="00CA35CE">
              <w:rPr>
                <w:rFonts w:ascii="Arial" w:eastAsia="Times New Roman" w:hAnsi="Arial" w:cs="Arial"/>
                <w:iCs/>
                <w:color w:val="000000" w:themeColor="text1"/>
                <w:sz w:val="18"/>
                <w:szCs w:val="18"/>
                <w:lang w:val="en-US" w:eastAsia="en-AU"/>
              </w:rPr>
              <w:t>P</w:t>
            </w:r>
            <w:r w:rsidRPr="00CA35CE">
              <w:rPr>
                <w:rFonts w:ascii="Arial" w:eastAsia="Times New Roman" w:hAnsi="Arial" w:cs="Arial"/>
                <w:i/>
                <w:iCs/>
                <w:color w:val="000000" w:themeColor="text1"/>
                <w:sz w:val="18"/>
                <w:szCs w:val="18"/>
                <w:lang w:val="en-US" w:eastAsia="en-AU"/>
              </w:rPr>
              <w:t xml:space="preserve">&lt; </w:t>
            </w:r>
            <w:r w:rsidRPr="00CA35CE">
              <w:rPr>
                <w:rFonts w:ascii="Arial" w:eastAsia="Times New Roman" w:hAnsi="Arial" w:cs="Arial"/>
                <w:color w:val="000000" w:themeColor="text1"/>
                <w:sz w:val="18"/>
                <w:szCs w:val="18"/>
                <w:lang w:val="en-US" w:eastAsia="en-AU"/>
              </w:rPr>
              <w:t xml:space="preserve">0.001). All PLD patients and ADPKD patients (without PLD) from the US scored significantly higher on PLD-Q than healthy controls (P&lt; 0.001, </w:t>
            </w:r>
            <w:r w:rsidRPr="00CA35CE">
              <w:rPr>
                <w:rFonts w:ascii="Arial" w:eastAsia="Times New Roman" w:hAnsi="Arial" w:cs="Arial"/>
                <w:iCs/>
                <w:color w:val="000000" w:themeColor="text1"/>
                <w:sz w:val="18"/>
                <w:szCs w:val="18"/>
                <w:lang w:val="en-US" w:eastAsia="en-AU"/>
              </w:rPr>
              <w:t>P</w:t>
            </w:r>
            <w:r w:rsidRPr="00CA35CE">
              <w:rPr>
                <w:rFonts w:ascii="Arial" w:eastAsia="Times New Roman" w:hAnsi="Arial" w:cs="Arial"/>
                <w:color w:val="000000" w:themeColor="text1"/>
                <w:sz w:val="18"/>
                <w:szCs w:val="18"/>
                <w:lang w:val="en-US" w:eastAsia="en-AU"/>
              </w:rPr>
              <w:t xml:space="preserve">= 0.006 respectively). </w:t>
            </w:r>
          </w:p>
          <w:p w14:paraId="1A672BE5" w14:textId="77777777" w:rsidR="00D901CF" w:rsidRPr="00CA35CE" w:rsidRDefault="00D901CF" w:rsidP="00E92C38">
            <w:pPr>
              <w:spacing w:before="20" w:after="20" w:line="240" w:lineRule="auto"/>
              <w:textAlignment w:val="baseline"/>
              <w:rPr>
                <w:rFonts w:ascii="Arial" w:eastAsia="Times New Roman" w:hAnsi="Arial" w:cs="Arial"/>
                <w:bCs/>
                <w:color w:val="000000"/>
                <w:sz w:val="18"/>
                <w:szCs w:val="18"/>
                <w:u w:val="single"/>
                <w:lang w:val="en-US" w:eastAsia="en-AU"/>
              </w:rPr>
            </w:pPr>
            <w:r w:rsidRPr="00CA35CE">
              <w:rPr>
                <w:rFonts w:ascii="Arial" w:eastAsia="Times New Roman" w:hAnsi="Arial" w:cs="Arial"/>
                <w:bCs/>
                <w:color w:val="000000"/>
                <w:sz w:val="18"/>
                <w:szCs w:val="18"/>
                <w:u w:val="single"/>
                <w:lang w:val="en-US" w:eastAsia="en-AU"/>
              </w:rPr>
              <w:t>Criterion:</w:t>
            </w:r>
          </w:p>
          <w:p w14:paraId="030BB8E0" w14:textId="77777777" w:rsidR="00D901CF" w:rsidRPr="00CA35CE" w:rsidRDefault="00D901CF" w:rsidP="00E92C38">
            <w:pPr>
              <w:spacing w:before="20" w:after="20" w:line="240" w:lineRule="auto"/>
              <w:textAlignment w:val="baseline"/>
              <w:rPr>
                <w:rFonts w:ascii="Arial" w:eastAsia="Times New Roman" w:hAnsi="Arial" w:cs="Arial"/>
                <w:color w:val="000000"/>
                <w:sz w:val="18"/>
                <w:szCs w:val="18"/>
                <w:lang w:val="en-US" w:eastAsia="en-AU"/>
              </w:rPr>
            </w:pPr>
            <w:r w:rsidRPr="00CA35CE">
              <w:rPr>
                <w:rFonts w:ascii="Arial" w:eastAsia="Times New Roman" w:hAnsi="Arial" w:cs="Arial"/>
                <w:i/>
                <w:iCs/>
                <w:color w:val="000000" w:themeColor="text1"/>
                <w:sz w:val="18"/>
                <w:szCs w:val="18"/>
                <w:lang w:val="en-US" w:eastAsia="en-AU"/>
              </w:rPr>
              <w:t xml:space="preserve">     Predictive: </w:t>
            </w:r>
            <w:r w:rsidRPr="00CA35CE">
              <w:rPr>
                <w:rFonts w:ascii="Arial" w:eastAsia="Times New Roman" w:hAnsi="Arial" w:cs="Arial"/>
                <w:color w:val="000000" w:themeColor="text1"/>
                <w:sz w:val="18"/>
                <w:szCs w:val="18"/>
                <w:lang w:val="en-US" w:eastAsia="en-AU"/>
              </w:rPr>
              <w:t>N/A</w:t>
            </w:r>
          </w:p>
          <w:p w14:paraId="73C02431" w14:textId="77777777" w:rsidR="00D901CF" w:rsidRPr="00CA35CE" w:rsidRDefault="00D901CF" w:rsidP="00E92C38">
            <w:pPr>
              <w:spacing w:before="20" w:after="20" w:line="240" w:lineRule="auto"/>
              <w:rPr>
                <w:rFonts w:ascii="Arial" w:hAnsi="Arial" w:cs="Arial"/>
                <w:b/>
                <w:color w:val="FF0000"/>
                <w:sz w:val="18"/>
                <w:szCs w:val="18"/>
                <w:lang w:val="en-US"/>
              </w:rPr>
            </w:pPr>
            <w:r w:rsidRPr="00CA35CE">
              <w:rPr>
                <w:rFonts w:ascii="Arial" w:eastAsia="Times New Roman" w:hAnsi="Arial" w:cs="Arial"/>
                <w:i/>
                <w:iCs/>
                <w:color w:val="000000" w:themeColor="text1"/>
                <w:sz w:val="18"/>
                <w:szCs w:val="18"/>
                <w:lang w:val="en-US" w:eastAsia="en-AU"/>
              </w:rPr>
              <w:t xml:space="preserve">     Concurrent:</w:t>
            </w:r>
            <w:r w:rsidRPr="00CA35CE">
              <w:rPr>
                <w:rFonts w:ascii="Arial" w:eastAsia="Times New Roman" w:hAnsi="Arial" w:cs="Arial"/>
                <w:color w:val="000000" w:themeColor="text1"/>
                <w:sz w:val="18"/>
                <w:szCs w:val="18"/>
                <w:lang w:val="en-US" w:eastAsia="en-AU"/>
              </w:rPr>
              <w:t xml:space="preserve"> positive correlation between PLD-Q total score and EORTC symptom burden score (NL, 0.788; US, 0.811; P&lt; 0.001).</w:t>
            </w:r>
          </w:p>
        </w:tc>
        <w:tc>
          <w:tcPr>
            <w:tcW w:w="4394" w:type="dxa"/>
          </w:tcPr>
          <w:p w14:paraId="2D395C32" w14:textId="77777777" w:rsidR="00D901CF" w:rsidRPr="00CA35CE" w:rsidRDefault="00D901CF" w:rsidP="00E92C38">
            <w:pPr>
              <w:spacing w:before="20" w:after="20" w:line="240" w:lineRule="auto"/>
              <w:rPr>
                <w:rFonts w:ascii="Arial" w:eastAsia="Times New Roman" w:hAnsi="Arial" w:cs="Arial"/>
                <w:color w:val="000000" w:themeColor="text1"/>
                <w:sz w:val="18"/>
                <w:szCs w:val="18"/>
                <w:u w:val="single"/>
                <w:lang w:val="en-US" w:eastAsia="en-AU"/>
              </w:rPr>
            </w:pPr>
            <w:r w:rsidRPr="00CA35CE">
              <w:rPr>
                <w:rFonts w:ascii="Arial" w:eastAsia="Times New Roman" w:hAnsi="Arial" w:cs="Arial"/>
                <w:color w:val="000000" w:themeColor="text1"/>
                <w:sz w:val="18"/>
                <w:szCs w:val="18"/>
                <w:u w:val="single"/>
                <w:lang w:val="en-US" w:eastAsia="en-AU"/>
              </w:rPr>
              <w:t>Test-retest:</w:t>
            </w:r>
            <w:r w:rsidRPr="00CA35CE">
              <w:rPr>
                <w:rFonts w:ascii="Arial" w:eastAsia="Times New Roman" w:hAnsi="Arial" w:cs="Arial"/>
                <w:color w:val="000000" w:themeColor="text1"/>
                <w:sz w:val="18"/>
                <w:szCs w:val="18"/>
                <w:lang w:val="en-US" w:eastAsia="en-AU"/>
              </w:rPr>
              <w:t xml:space="preserve"> test-retest on a subsample of participants were excellent (ICC 0.94, 95% CI 0.88-0.97 for Dutch and </w:t>
            </w:r>
            <w:r w:rsidRPr="00CA35CE">
              <w:rPr>
                <w:rFonts w:ascii="Arial" w:eastAsia="Tw Cen MT" w:hAnsi="Arial" w:cs="Arial"/>
                <w:color w:val="1C1D1E"/>
                <w:sz w:val="18"/>
                <w:szCs w:val="18"/>
                <w:lang w:val="en-US"/>
              </w:rPr>
              <w:t>0.96, 95% CI 0.94</w:t>
            </w:r>
            <w:r w:rsidRPr="00CA35CE">
              <w:rPr>
                <w:rFonts w:ascii="Cambria Math" w:eastAsia="Tw Cen MT" w:hAnsi="Cambria Math" w:cs="Cambria Math"/>
                <w:color w:val="1C1D1E"/>
                <w:sz w:val="18"/>
                <w:szCs w:val="18"/>
                <w:lang w:val="en-US"/>
              </w:rPr>
              <w:t>‐</w:t>
            </w:r>
            <w:r w:rsidRPr="00CA35CE">
              <w:rPr>
                <w:rFonts w:ascii="Arial" w:eastAsia="Tw Cen MT" w:hAnsi="Arial" w:cs="Arial"/>
                <w:color w:val="1C1D1E"/>
                <w:sz w:val="18"/>
                <w:szCs w:val="18"/>
                <w:lang w:val="en-US"/>
              </w:rPr>
              <w:t>0.97 for US</w:t>
            </w:r>
            <w:r w:rsidRPr="00CA35CE">
              <w:rPr>
                <w:rFonts w:ascii="Arial" w:eastAsia="Times New Roman" w:hAnsi="Arial" w:cs="Arial"/>
                <w:color w:val="000000" w:themeColor="text1"/>
                <w:sz w:val="18"/>
                <w:szCs w:val="18"/>
                <w:lang w:val="en-US" w:eastAsia="en-AU"/>
              </w:rPr>
              <w:t>).</w:t>
            </w:r>
            <w:r w:rsidRPr="00CA35CE">
              <w:rPr>
                <w:rFonts w:ascii="Arial" w:hAnsi="Arial" w:cs="Arial"/>
                <w:sz w:val="18"/>
                <w:szCs w:val="18"/>
                <w:lang w:val="en-US"/>
              </w:rPr>
              <w:br/>
            </w:r>
          </w:p>
          <w:p w14:paraId="0C92C667" w14:textId="77777777" w:rsidR="00D901CF" w:rsidRPr="00CA35CE" w:rsidRDefault="00D901CF" w:rsidP="00E92C38">
            <w:pPr>
              <w:spacing w:before="20" w:after="20" w:line="240" w:lineRule="auto"/>
              <w:rPr>
                <w:rFonts w:ascii="Arial" w:hAnsi="Arial" w:cs="Arial"/>
                <w:b/>
                <w:color w:val="FF0000"/>
                <w:sz w:val="18"/>
                <w:szCs w:val="18"/>
                <w:lang w:val="en-US"/>
              </w:rPr>
            </w:pPr>
            <w:r w:rsidRPr="00CA35CE">
              <w:rPr>
                <w:rFonts w:ascii="Arial" w:eastAsia="Times New Roman" w:hAnsi="Arial" w:cs="Arial"/>
                <w:color w:val="000000" w:themeColor="text1"/>
                <w:sz w:val="18"/>
                <w:szCs w:val="18"/>
                <w:u w:val="single"/>
                <w:lang w:val="en-US" w:eastAsia="en-AU"/>
              </w:rPr>
              <w:t>Internal consistency:</w:t>
            </w:r>
            <w:r w:rsidRPr="00CA35CE">
              <w:rPr>
                <w:rFonts w:ascii="Arial" w:eastAsia="Times New Roman" w:hAnsi="Arial" w:cs="Arial"/>
                <w:color w:val="000000" w:themeColor="text1"/>
                <w:sz w:val="18"/>
                <w:szCs w:val="18"/>
                <w:lang w:val="en-US" w:eastAsia="en-AU"/>
              </w:rPr>
              <w:t> Cronbach’s alpha in the Dutch and US groups was 0.796 and 0.840 respectively, indicating high internal consistency.</w:t>
            </w:r>
          </w:p>
        </w:tc>
      </w:tr>
    </w:tbl>
    <w:p w14:paraId="1A516B2A" w14:textId="77777777" w:rsidR="00D901CF" w:rsidRPr="00273549" w:rsidRDefault="00D901CF" w:rsidP="00D901CF">
      <w:pPr>
        <w:spacing w:after="0"/>
        <w:ind w:left="-709"/>
        <w:rPr>
          <w:rFonts w:ascii="Times New Roman" w:hAnsi="Times New Roman" w:cs="Times New Roman"/>
          <w:color w:val="000000" w:themeColor="text1"/>
          <w:sz w:val="8"/>
          <w:szCs w:val="8"/>
        </w:rPr>
      </w:pPr>
      <w:r w:rsidRPr="00273549">
        <w:rPr>
          <w:rFonts w:ascii="Times New Roman" w:hAnsi="Times New Roman" w:cs="Times New Roman"/>
          <w:color w:val="000000" w:themeColor="text1"/>
          <w:sz w:val="18"/>
          <w:szCs w:val="18"/>
        </w:rPr>
        <w:t xml:space="preserve">                </w:t>
      </w:r>
    </w:p>
    <w:p w14:paraId="2825D066" w14:textId="77777777" w:rsidR="00D901CF" w:rsidRDefault="00D901CF" w:rsidP="00D901CF">
      <w:pPr>
        <w:spacing w:after="0"/>
        <w:ind w:left="-709"/>
        <w:rPr>
          <w:rFonts w:ascii="Times New Roman" w:hAnsi="Times New Roman" w:cs="Times New Roman"/>
          <w:color w:val="000000" w:themeColor="text1"/>
          <w:sz w:val="18"/>
          <w:szCs w:val="18"/>
        </w:rPr>
        <w:sectPr w:rsidR="00D901CF" w:rsidSect="00D901CF">
          <w:footerReference w:type="default" r:id="rId8"/>
          <w:pgSz w:w="16838" w:h="11906" w:orient="landscape"/>
          <w:pgMar w:top="1021" w:right="1021" w:bottom="1021" w:left="1021" w:header="720" w:footer="720" w:gutter="0"/>
          <w:cols w:space="720"/>
          <w:docGrid w:linePitch="299"/>
        </w:sectPr>
      </w:pPr>
      <w:r>
        <w:rPr>
          <w:rFonts w:ascii="Times New Roman" w:hAnsi="Times New Roman" w:cs="Times New Roman"/>
          <w:color w:val="000000" w:themeColor="text1"/>
          <w:sz w:val="18"/>
          <w:szCs w:val="18"/>
        </w:rPr>
        <w:t xml:space="preserve">                </w:t>
      </w:r>
      <w:r w:rsidRPr="00273549">
        <w:rPr>
          <w:rFonts w:ascii="Times New Roman" w:hAnsi="Times New Roman" w:cs="Times New Roman"/>
          <w:color w:val="000000" w:themeColor="text1"/>
          <w:sz w:val="18"/>
          <w:szCs w:val="18"/>
        </w:rPr>
        <w:t>Note: Validation studies were excluded if they were not available in full, were for a translation of the original measure or were not written in English.</w:t>
      </w:r>
    </w:p>
    <w:p w14:paraId="7798BE94" w14:textId="57DCCC46" w:rsidR="00625726" w:rsidRPr="00CF4A77" w:rsidRDefault="0017744A" w:rsidP="0017744A">
      <w:pPr>
        <w:spacing w:line="480" w:lineRule="auto"/>
        <w:rPr>
          <w:rFonts w:ascii="Times New Roman" w:hAnsi="Times New Roman" w:cs="Times New Roman"/>
          <w:b/>
          <w:bCs/>
          <w:color w:val="000000" w:themeColor="text1"/>
          <w:sz w:val="24"/>
          <w:szCs w:val="24"/>
          <w:lang w:val="en-US"/>
        </w:rPr>
      </w:pPr>
      <w:r w:rsidRPr="00CF4A77">
        <w:rPr>
          <w:rFonts w:ascii="Times New Roman" w:hAnsi="Times New Roman" w:cs="Times New Roman"/>
          <w:b/>
          <w:bCs/>
          <w:color w:val="000000" w:themeColor="text1"/>
          <w:sz w:val="24"/>
          <w:szCs w:val="24"/>
          <w:lang w:val="en-US"/>
        </w:rPr>
        <w:lastRenderedPageBreak/>
        <w:t>References</w:t>
      </w:r>
    </w:p>
    <w:p w14:paraId="06D02729" w14:textId="77777777" w:rsidR="00566D16" w:rsidRDefault="00566D16" w:rsidP="00A270AA">
      <w:pPr>
        <w:pStyle w:val="EndNoteBibliography"/>
        <w:spacing w:after="0"/>
        <w:rPr>
          <w:rFonts w:ascii="Times New Roman" w:hAnsi="Times New Roman" w:cs="Times New Roman"/>
          <w:b/>
          <w:bCs/>
          <w:sz w:val="24"/>
          <w:szCs w:val="24"/>
        </w:rPr>
      </w:pPr>
    </w:p>
    <w:bookmarkStart w:id="0" w:name="_GoBack"/>
    <w:p w14:paraId="1CB92AA3" w14:textId="1F572D55" w:rsidR="00D41DB3" w:rsidRPr="00D41DB3" w:rsidRDefault="00625726" w:rsidP="00D41DB3">
      <w:pPr>
        <w:pStyle w:val="EndNoteBibliography"/>
        <w:spacing w:after="0" w:line="480" w:lineRule="auto"/>
        <w:rPr>
          <w:rFonts w:ascii="Times New Roman" w:hAnsi="Times New Roman" w:cs="Times New Roman"/>
          <w:sz w:val="24"/>
          <w:szCs w:val="24"/>
        </w:rPr>
      </w:pPr>
      <w:r w:rsidRPr="00D41DB3">
        <w:rPr>
          <w:rFonts w:ascii="Times New Roman" w:hAnsi="Times New Roman" w:cs="Times New Roman"/>
          <w:b/>
          <w:bCs/>
          <w:sz w:val="24"/>
          <w:szCs w:val="24"/>
        </w:rPr>
        <w:fldChar w:fldCharType="begin"/>
      </w:r>
      <w:r w:rsidRPr="00D41DB3">
        <w:rPr>
          <w:rFonts w:ascii="Times New Roman" w:hAnsi="Times New Roman" w:cs="Times New Roman"/>
          <w:b/>
          <w:bCs/>
          <w:sz w:val="24"/>
          <w:szCs w:val="24"/>
        </w:rPr>
        <w:instrText xml:space="preserve"> ADDIN EN.REFLIST </w:instrText>
      </w:r>
      <w:r w:rsidRPr="00D41DB3">
        <w:rPr>
          <w:rFonts w:ascii="Times New Roman" w:hAnsi="Times New Roman" w:cs="Times New Roman"/>
          <w:b/>
          <w:bCs/>
          <w:sz w:val="24"/>
          <w:szCs w:val="24"/>
        </w:rPr>
        <w:fldChar w:fldCharType="separate"/>
      </w:r>
      <w:r w:rsidR="00D41DB3" w:rsidRPr="00D41DB3">
        <w:rPr>
          <w:rFonts w:ascii="Times New Roman" w:hAnsi="Times New Roman" w:cs="Times New Roman"/>
          <w:sz w:val="24"/>
          <w:szCs w:val="24"/>
        </w:rPr>
        <w:t>1.</w:t>
      </w:r>
      <w:r w:rsidR="00D41DB3" w:rsidRPr="00D41DB3">
        <w:rPr>
          <w:rFonts w:ascii="Times New Roman" w:hAnsi="Times New Roman" w:cs="Times New Roman"/>
          <w:sz w:val="24"/>
          <w:szCs w:val="24"/>
        </w:rPr>
        <w:tab/>
        <w:t>Oberdhan D, Cole J,  Krasa HB, Cheng R, Czerwiec FS, Hays RD, et al. Development of the Autosomal Dominant Polycystic Kidney Disease Impact Scale: A New Health-Related Quality-of-Life Instrument. Am J Kidney Dis. 2018;71(2):225-35. doi: doi: 10.1053/j.ajkd.2017.08.020.</w:t>
      </w:r>
    </w:p>
    <w:p w14:paraId="6B330010" w14:textId="75E28675" w:rsidR="00D41DB3" w:rsidRPr="00D41DB3" w:rsidRDefault="00D41DB3" w:rsidP="00D41DB3">
      <w:pPr>
        <w:pStyle w:val="EndNoteBibliography"/>
        <w:spacing w:line="480" w:lineRule="auto"/>
        <w:rPr>
          <w:rFonts w:ascii="Times New Roman" w:hAnsi="Times New Roman" w:cs="Times New Roman"/>
          <w:sz w:val="24"/>
          <w:szCs w:val="24"/>
        </w:rPr>
      </w:pPr>
      <w:r w:rsidRPr="00D41DB3">
        <w:rPr>
          <w:rFonts w:ascii="Times New Roman" w:hAnsi="Times New Roman" w:cs="Times New Roman"/>
          <w:sz w:val="24"/>
          <w:szCs w:val="24"/>
        </w:rPr>
        <w:t>2.</w:t>
      </w:r>
      <w:r w:rsidRPr="00D41DB3">
        <w:rPr>
          <w:rFonts w:ascii="Times New Roman" w:hAnsi="Times New Roman" w:cs="Times New Roman"/>
          <w:sz w:val="24"/>
          <w:szCs w:val="24"/>
        </w:rPr>
        <w:tab/>
        <w:t xml:space="preserve">Neijenhuis MK, Gevers TJ, Hogan MC, Kamath PS, Wijnands TF, van den Ouweland RC, et al. Development and Validation of a Disease-Specific Questionnaire to Assess Patient-Reported Symptoms in Polycystic Liver Disease. Hepatology. 2016;64(1):151-60. doi: </w:t>
      </w:r>
      <w:hyperlink r:id="rId9" w:history="1">
        <w:r w:rsidRPr="00D41DB3">
          <w:rPr>
            <w:rStyle w:val="Hyperlink"/>
            <w:rFonts w:ascii="Times New Roman" w:hAnsi="Times New Roman" w:cs="Times New Roman"/>
            <w:sz w:val="24"/>
            <w:szCs w:val="24"/>
          </w:rPr>
          <w:t>https://dx.doi.org/10.1002/hep.28545</w:t>
        </w:r>
      </w:hyperlink>
      <w:r w:rsidRPr="00D41DB3">
        <w:rPr>
          <w:rFonts w:ascii="Times New Roman" w:hAnsi="Times New Roman" w:cs="Times New Roman"/>
          <w:sz w:val="24"/>
          <w:szCs w:val="24"/>
        </w:rPr>
        <w:t>. PubMed PMID: 26970415.</w:t>
      </w:r>
    </w:p>
    <w:p w14:paraId="60FCF5DC" w14:textId="15F821BD" w:rsidR="00735D85" w:rsidRPr="002E663C" w:rsidRDefault="00625726" w:rsidP="00D41DB3">
      <w:pPr>
        <w:pStyle w:val="EndNoteBibliography"/>
        <w:spacing w:line="480" w:lineRule="auto"/>
        <w:rPr>
          <w:rFonts w:ascii="Times New Roman" w:hAnsi="Times New Roman"/>
          <w:color w:val="000000" w:themeColor="text1"/>
          <w:sz w:val="18"/>
          <w:szCs w:val="18"/>
        </w:rPr>
      </w:pPr>
      <w:r w:rsidRPr="00D41DB3">
        <w:rPr>
          <w:rFonts w:ascii="Times New Roman" w:hAnsi="Times New Roman" w:cs="Times New Roman"/>
          <w:b/>
          <w:bCs/>
          <w:sz w:val="24"/>
          <w:szCs w:val="24"/>
        </w:rPr>
        <w:fldChar w:fldCharType="end"/>
      </w:r>
      <w:bookmarkEnd w:id="0"/>
    </w:p>
    <w:sectPr w:rsidR="00735D85" w:rsidRPr="002E663C" w:rsidSect="00D901CF">
      <w:pgSz w:w="11906" w:h="16838"/>
      <w:pgMar w:top="1021" w:right="1021" w:bottom="1021" w:left="1021"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AFDB" w16cex:dateUtc="2020-09-01T01:32:00Z"/>
  <w16cex:commentExtensible w16cex:durableId="22F8B5D6" w16cex:dateUtc="2020-09-01T01:58:00Z"/>
  <w16cex:commentExtensible w16cex:durableId="22F86401" w16cex:dateUtc="2020-09-01T11:09:00Z"/>
  <w16cex:commentExtensible w16cex:durableId="22F8B4EE" w16cex:dateUtc="2020-09-01T01:54:00Z"/>
  <w16cex:commentExtensible w16cex:durableId="22F8B153" w16cex:dateUtc="2020-09-01T01:38:00Z"/>
  <w16cex:commentExtensible w16cex:durableId="22F8B260" w16cex:dateUtc="2020-09-01T01:43:00Z"/>
  <w16cex:commentExtensible w16cex:durableId="22F8B370" w16cex:dateUtc="2020-09-01T01:48:00Z"/>
  <w16cex:commentExtensible w16cex:durableId="22F8B3CA" w16cex:dateUtc="2020-09-01T01:49:00Z"/>
  <w16cex:commentExtensible w16cex:durableId="22F8B645" w16cex:dateUtc="2020-09-01T0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EE6D6" w14:textId="77777777" w:rsidR="00733DD5" w:rsidRDefault="00733DD5" w:rsidP="002B34F2">
      <w:pPr>
        <w:spacing w:after="0" w:line="240" w:lineRule="auto"/>
      </w:pPr>
      <w:r>
        <w:separator/>
      </w:r>
    </w:p>
  </w:endnote>
  <w:endnote w:type="continuationSeparator" w:id="0">
    <w:p w14:paraId="15019D47" w14:textId="77777777" w:rsidR="00733DD5" w:rsidRDefault="00733DD5" w:rsidP="002B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w Cen MT">
    <w:charset w:val="00"/>
    <w:family w:val="swiss"/>
    <w:pitch w:val="variable"/>
    <w:sig w:usb0="00000007" w:usb1="00000000" w:usb2="00000000" w:usb3="00000000" w:csb0="00000003"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49773"/>
      <w:docPartObj>
        <w:docPartGallery w:val="Page Numbers (Bottom of Page)"/>
        <w:docPartUnique/>
      </w:docPartObj>
    </w:sdtPr>
    <w:sdtEndPr>
      <w:rPr>
        <w:noProof/>
      </w:rPr>
    </w:sdtEndPr>
    <w:sdtContent>
      <w:p w14:paraId="6C34EC86" w14:textId="10EAFDA6" w:rsidR="00B529EC" w:rsidRDefault="00B529EC">
        <w:pPr>
          <w:pStyle w:val="Footer"/>
          <w:jc w:val="right"/>
        </w:pPr>
        <w:r>
          <w:fldChar w:fldCharType="begin"/>
        </w:r>
        <w:r>
          <w:instrText xml:space="preserve"> PAGE   \* MERGEFORMAT </w:instrText>
        </w:r>
        <w:r>
          <w:fldChar w:fldCharType="separate"/>
        </w:r>
        <w:r w:rsidR="00D41DB3">
          <w:rPr>
            <w:noProof/>
          </w:rPr>
          <w:t>2</w:t>
        </w:r>
        <w:r>
          <w:rPr>
            <w:noProof/>
          </w:rPr>
          <w:fldChar w:fldCharType="end"/>
        </w:r>
      </w:p>
    </w:sdtContent>
  </w:sdt>
  <w:p w14:paraId="4562C9C4" w14:textId="77777777" w:rsidR="00B529EC" w:rsidRDefault="00B52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C9006" w14:textId="77777777" w:rsidR="00733DD5" w:rsidRDefault="00733DD5" w:rsidP="002B34F2">
      <w:pPr>
        <w:spacing w:after="0" w:line="240" w:lineRule="auto"/>
      </w:pPr>
      <w:r>
        <w:separator/>
      </w:r>
    </w:p>
  </w:footnote>
  <w:footnote w:type="continuationSeparator" w:id="0">
    <w:p w14:paraId="26D3EC77" w14:textId="77777777" w:rsidR="00733DD5" w:rsidRDefault="00733DD5" w:rsidP="002B3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2500"/>
    <w:multiLevelType w:val="hybridMultilevel"/>
    <w:tmpl w:val="A024E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434E73"/>
    <w:multiLevelType w:val="hybridMultilevel"/>
    <w:tmpl w:val="965A6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1D50D6"/>
    <w:multiLevelType w:val="hybridMultilevel"/>
    <w:tmpl w:val="DED2C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890034"/>
    <w:multiLevelType w:val="hybridMultilevel"/>
    <w:tmpl w:val="DC7882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12BD17FC"/>
    <w:multiLevelType w:val="hybridMultilevel"/>
    <w:tmpl w:val="ABE27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695B22"/>
    <w:multiLevelType w:val="hybridMultilevel"/>
    <w:tmpl w:val="B86C7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714183"/>
    <w:multiLevelType w:val="hybridMultilevel"/>
    <w:tmpl w:val="7350595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963FBF"/>
    <w:multiLevelType w:val="hybridMultilevel"/>
    <w:tmpl w:val="80F80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D21FD9"/>
    <w:multiLevelType w:val="hybridMultilevel"/>
    <w:tmpl w:val="47701408"/>
    <w:lvl w:ilvl="0" w:tplc="497479F0">
      <w:numFmt w:val="bullet"/>
      <w:lvlText w:val=""/>
      <w:lvlJc w:val="left"/>
      <w:pPr>
        <w:ind w:left="11" w:hanging="360"/>
      </w:pPr>
      <w:rPr>
        <w:rFonts w:ascii="Symbol" w:eastAsia="Times New Roman" w:hAnsi="Symbol" w:cs="Times New Roman"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9" w15:restartNumberingAfterBreak="0">
    <w:nsid w:val="24FD4895"/>
    <w:multiLevelType w:val="hybridMultilevel"/>
    <w:tmpl w:val="7B5CFDDA"/>
    <w:lvl w:ilvl="0" w:tplc="0C09000B">
      <w:start w:val="66"/>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A82F0C"/>
    <w:multiLevelType w:val="hybridMultilevel"/>
    <w:tmpl w:val="F35A74F2"/>
    <w:lvl w:ilvl="0" w:tplc="7F4A9F48">
      <w:numFmt w:val="bullet"/>
      <w:lvlText w:val=""/>
      <w:lvlJc w:val="left"/>
      <w:pPr>
        <w:ind w:left="-349" w:hanging="360"/>
      </w:pPr>
      <w:rPr>
        <w:rFonts w:ascii="Symbol" w:eastAsia="Times New Roman" w:hAnsi="Symbol" w:cs="Times New Roman" w:hint="default"/>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1" w15:restartNumberingAfterBreak="0">
    <w:nsid w:val="28120508"/>
    <w:multiLevelType w:val="hybridMultilevel"/>
    <w:tmpl w:val="D13EE97C"/>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421223"/>
    <w:multiLevelType w:val="hybridMultilevel"/>
    <w:tmpl w:val="DE9CAB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450ED1"/>
    <w:multiLevelType w:val="hybridMultilevel"/>
    <w:tmpl w:val="57FCD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D4B4E13"/>
    <w:multiLevelType w:val="hybridMultilevel"/>
    <w:tmpl w:val="C952DB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4014B50"/>
    <w:multiLevelType w:val="hybridMultilevel"/>
    <w:tmpl w:val="FD4A9DC0"/>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6" w15:restartNumberingAfterBreak="0">
    <w:nsid w:val="35554A1E"/>
    <w:multiLevelType w:val="hybridMultilevel"/>
    <w:tmpl w:val="396C64A6"/>
    <w:lvl w:ilvl="0" w:tplc="5E08E79E">
      <w:numFmt w:val="bullet"/>
      <w:lvlText w:val=""/>
      <w:lvlJc w:val="left"/>
      <w:pPr>
        <w:ind w:left="-349" w:hanging="360"/>
      </w:pPr>
      <w:rPr>
        <w:rFonts w:ascii="Symbol" w:eastAsia="Times New Roman" w:hAnsi="Symbol" w:cs="Times New Roman" w:hint="default"/>
        <w:color w:val="000000" w:themeColor="text1"/>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7" w15:restartNumberingAfterBreak="0">
    <w:nsid w:val="37142F87"/>
    <w:multiLevelType w:val="hybridMultilevel"/>
    <w:tmpl w:val="C608DED4"/>
    <w:lvl w:ilvl="0" w:tplc="33DE48A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617C37"/>
    <w:multiLevelType w:val="hybridMultilevel"/>
    <w:tmpl w:val="A4C6C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11083C"/>
    <w:multiLevelType w:val="hybridMultilevel"/>
    <w:tmpl w:val="4F700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60CA3"/>
    <w:multiLevelType w:val="hybridMultilevel"/>
    <w:tmpl w:val="B3E4B9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755934"/>
    <w:multiLevelType w:val="hybridMultilevel"/>
    <w:tmpl w:val="C2049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9B2BC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5CF0538"/>
    <w:multiLevelType w:val="hybridMultilevel"/>
    <w:tmpl w:val="D7B49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A67D3A"/>
    <w:multiLevelType w:val="hybridMultilevel"/>
    <w:tmpl w:val="BE4CEA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6"/>
  </w:num>
  <w:num w:numId="3">
    <w:abstractNumId w:val="11"/>
  </w:num>
  <w:num w:numId="4">
    <w:abstractNumId w:val="9"/>
  </w:num>
  <w:num w:numId="5">
    <w:abstractNumId w:val="1"/>
  </w:num>
  <w:num w:numId="6">
    <w:abstractNumId w:val="17"/>
  </w:num>
  <w:num w:numId="7">
    <w:abstractNumId w:val="23"/>
  </w:num>
  <w:num w:numId="8">
    <w:abstractNumId w:val="0"/>
  </w:num>
  <w:num w:numId="9">
    <w:abstractNumId w:val="2"/>
  </w:num>
  <w:num w:numId="10">
    <w:abstractNumId w:val="3"/>
  </w:num>
  <w:num w:numId="11">
    <w:abstractNumId w:val="15"/>
  </w:num>
  <w:num w:numId="12">
    <w:abstractNumId w:val="5"/>
  </w:num>
  <w:num w:numId="13">
    <w:abstractNumId w:val="20"/>
  </w:num>
  <w:num w:numId="14">
    <w:abstractNumId w:val="18"/>
  </w:num>
  <w:num w:numId="15">
    <w:abstractNumId w:val="13"/>
  </w:num>
  <w:num w:numId="16">
    <w:abstractNumId w:val="7"/>
  </w:num>
  <w:num w:numId="17">
    <w:abstractNumId w:val="4"/>
  </w:num>
  <w:num w:numId="18">
    <w:abstractNumId w:val="24"/>
  </w:num>
  <w:num w:numId="19">
    <w:abstractNumId w:val="19"/>
  </w:num>
  <w:num w:numId="20">
    <w:abstractNumId w:val="14"/>
  </w:num>
  <w:num w:numId="21">
    <w:abstractNumId w:val="12"/>
  </w:num>
  <w:num w:numId="22">
    <w:abstractNumId w:val="10"/>
  </w:num>
  <w:num w:numId="23">
    <w:abstractNumId w:val="8"/>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v2e0rp9tfvsr1ezzpqxepd9s0afzw9vdss9&quot;&gt;MANOSCRITTO PKD&lt;record-ids&gt;&lt;item&gt;689&lt;/item&gt;&lt;item&gt;5816&lt;/item&gt;&lt;/record-ids&gt;&lt;/item&gt;&lt;/Libraries&gt;"/>
  </w:docVars>
  <w:rsids>
    <w:rsidRoot w:val="00D61D2A"/>
    <w:rsid w:val="00000C3C"/>
    <w:rsid w:val="0000314D"/>
    <w:rsid w:val="000079E0"/>
    <w:rsid w:val="00013405"/>
    <w:rsid w:val="0001369C"/>
    <w:rsid w:val="00014AC8"/>
    <w:rsid w:val="0002508F"/>
    <w:rsid w:val="000278C4"/>
    <w:rsid w:val="00036D61"/>
    <w:rsid w:val="000403A8"/>
    <w:rsid w:val="000445A2"/>
    <w:rsid w:val="00045E0B"/>
    <w:rsid w:val="00047DCC"/>
    <w:rsid w:val="0005133D"/>
    <w:rsid w:val="00052A56"/>
    <w:rsid w:val="00055BD6"/>
    <w:rsid w:val="000633F4"/>
    <w:rsid w:val="00063F23"/>
    <w:rsid w:val="00065B3E"/>
    <w:rsid w:val="0007158F"/>
    <w:rsid w:val="00075B64"/>
    <w:rsid w:val="00080ADA"/>
    <w:rsid w:val="00081058"/>
    <w:rsid w:val="00081C59"/>
    <w:rsid w:val="00095124"/>
    <w:rsid w:val="000965DE"/>
    <w:rsid w:val="00097B33"/>
    <w:rsid w:val="000A3EF3"/>
    <w:rsid w:val="000A417F"/>
    <w:rsid w:val="000B1A69"/>
    <w:rsid w:val="000B5D3D"/>
    <w:rsid w:val="000B613C"/>
    <w:rsid w:val="000B6A5C"/>
    <w:rsid w:val="000D2AAD"/>
    <w:rsid w:val="000D4597"/>
    <w:rsid w:val="000D535B"/>
    <w:rsid w:val="000D633F"/>
    <w:rsid w:val="000E38E3"/>
    <w:rsid w:val="000E3C4A"/>
    <w:rsid w:val="000E3EFA"/>
    <w:rsid w:val="000E797E"/>
    <w:rsid w:val="000F0374"/>
    <w:rsid w:val="000F0F69"/>
    <w:rsid w:val="000F4BA5"/>
    <w:rsid w:val="001015AD"/>
    <w:rsid w:val="0010607B"/>
    <w:rsid w:val="00106B47"/>
    <w:rsid w:val="00110DBD"/>
    <w:rsid w:val="00113DCE"/>
    <w:rsid w:val="00114A88"/>
    <w:rsid w:val="00116E92"/>
    <w:rsid w:val="00131DF5"/>
    <w:rsid w:val="001322C3"/>
    <w:rsid w:val="00133D88"/>
    <w:rsid w:val="00133E54"/>
    <w:rsid w:val="00137393"/>
    <w:rsid w:val="001377DF"/>
    <w:rsid w:val="00137B9F"/>
    <w:rsid w:val="00137D12"/>
    <w:rsid w:val="0014101A"/>
    <w:rsid w:val="00144105"/>
    <w:rsid w:val="00144704"/>
    <w:rsid w:val="00150616"/>
    <w:rsid w:val="00167B30"/>
    <w:rsid w:val="00170E17"/>
    <w:rsid w:val="00172B9E"/>
    <w:rsid w:val="00172F05"/>
    <w:rsid w:val="001735F9"/>
    <w:rsid w:val="00173B80"/>
    <w:rsid w:val="00175BA3"/>
    <w:rsid w:val="001762ED"/>
    <w:rsid w:val="0017744A"/>
    <w:rsid w:val="00180DF9"/>
    <w:rsid w:val="0018184B"/>
    <w:rsid w:val="00182B29"/>
    <w:rsid w:val="00185B61"/>
    <w:rsid w:val="00187C7C"/>
    <w:rsid w:val="00190BF4"/>
    <w:rsid w:val="001944B8"/>
    <w:rsid w:val="001953A1"/>
    <w:rsid w:val="00196742"/>
    <w:rsid w:val="00196819"/>
    <w:rsid w:val="001A0534"/>
    <w:rsid w:val="001A3DDC"/>
    <w:rsid w:val="001A46B7"/>
    <w:rsid w:val="001A6458"/>
    <w:rsid w:val="001C2299"/>
    <w:rsid w:val="001C3725"/>
    <w:rsid w:val="001C3861"/>
    <w:rsid w:val="001C45EF"/>
    <w:rsid w:val="001C4C7A"/>
    <w:rsid w:val="001C53BB"/>
    <w:rsid w:val="001C74B6"/>
    <w:rsid w:val="001C7B2A"/>
    <w:rsid w:val="001D123C"/>
    <w:rsid w:val="001D2FC3"/>
    <w:rsid w:val="001D53BF"/>
    <w:rsid w:val="001D68E3"/>
    <w:rsid w:val="001D717E"/>
    <w:rsid w:val="001D7392"/>
    <w:rsid w:val="001E69F0"/>
    <w:rsid w:val="001F286C"/>
    <w:rsid w:val="001F486D"/>
    <w:rsid w:val="001F7827"/>
    <w:rsid w:val="00200A3E"/>
    <w:rsid w:val="00202A25"/>
    <w:rsid w:val="0020698A"/>
    <w:rsid w:val="00207CDD"/>
    <w:rsid w:val="00210F40"/>
    <w:rsid w:val="002135EB"/>
    <w:rsid w:val="002219A3"/>
    <w:rsid w:val="002233B8"/>
    <w:rsid w:val="00224037"/>
    <w:rsid w:val="00227853"/>
    <w:rsid w:val="00231298"/>
    <w:rsid w:val="00232240"/>
    <w:rsid w:val="00233F9F"/>
    <w:rsid w:val="00235087"/>
    <w:rsid w:val="002443AC"/>
    <w:rsid w:val="0025053D"/>
    <w:rsid w:val="00255B82"/>
    <w:rsid w:val="00255DB0"/>
    <w:rsid w:val="00260FDB"/>
    <w:rsid w:val="00261C5F"/>
    <w:rsid w:val="00263272"/>
    <w:rsid w:val="00266337"/>
    <w:rsid w:val="00271670"/>
    <w:rsid w:val="002716C3"/>
    <w:rsid w:val="00271A89"/>
    <w:rsid w:val="00272422"/>
    <w:rsid w:val="00273549"/>
    <w:rsid w:val="00284A59"/>
    <w:rsid w:val="00287B14"/>
    <w:rsid w:val="00287F7A"/>
    <w:rsid w:val="0029112C"/>
    <w:rsid w:val="00294803"/>
    <w:rsid w:val="00296065"/>
    <w:rsid w:val="002A0180"/>
    <w:rsid w:val="002A680D"/>
    <w:rsid w:val="002B34F2"/>
    <w:rsid w:val="002B4675"/>
    <w:rsid w:val="002B6DC7"/>
    <w:rsid w:val="002C4454"/>
    <w:rsid w:val="002D1A22"/>
    <w:rsid w:val="002D25BD"/>
    <w:rsid w:val="002D42D2"/>
    <w:rsid w:val="002D76B1"/>
    <w:rsid w:val="002E5674"/>
    <w:rsid w:val="002E663C"/>
    <w:rsid w:val="002F33C7"/>
    <w:rsid w:val="002F3634"/>
    <w:rsid w:val="002F4706"/>
    <w:rsid w:val="002F70EF"/>
    <w:rsid w:val="00300317"/>
    <w:rsid w:val="003023D1"/>
    <w:rsid w:val="0032057F"/>
    <w:rsid w:val="003239B3"/>
    <w:rsid w:val="00323F4C"/>
    <w:rsid w:val="0033497C"/>
    <w:rsid w:val="003404EA"/>
    <w:rsid w:val="003430DD"/>
    <w:rsid w:val="0034538F"/>
    <w:rsid w:val="00350621"/>
    <w:rsid w:val="0035246E"/>
    <w:rsid w:val="003525F1"/>
    <w:rsid w:val="00352F3C"/>
    <w:rsid w:val="0036464C"/>
    <w:rsid w:val="00370C25"/>
    <w:rsid w:val="003740E7"/>
    <w:rsid w:val="00375D1C"/>
    <w:rsid w:val="00380530"/>
    <w:rsid w:val="00392CAF"/>
    <w:rsid w:val="00394F91"/>
    <w:rsid w:val="0039540C"/>
    <w:rsid w:val="00396D20"/>
    <w:rsid w:val="003A05D9"/>
    <w:rsid w:val="003A6967"/>
    <w:rsid w:val="003B00A7"/>
    <w:rsid w:val="003B23D3"/>
    <w:rsid w:val="003B5C51"/>
    <w:rsid w:val="003B75F0"/>
    <w:rsid w:val="003C0CF8"/>
    <w:rsid w:val="003C48BD"/>
    <w:rsid w:val="003C4FED"/>
    <w:rsid w:val="003D6382"/>
    <w:rsid w:val="003D6A93"/>
    <w:rsid w:val="003E148C"/>
    <w:rsid w:val="003E2CCE"/>
    <w:rsid w:val="003E5BAF"/>
    <w:rsid w:val="003F0C37"/>
    <w:rsid w:val="003F358E"/>
    <w:rsid w:val="003F3970"/>
    <w:rsid w:val="003F3D36"/>
    <w:rsid w:val="004007D8"/>
    <w:rsid w:val="00406355"/>
    <w:rsid w:val="0040769C"/>
    <w:rsid w:val="00413531"/>
    <w:rsid w:val="00426A3A"/>
    <w:rsid w:val="004278F4"/>
    <w:rsid w:val="00431C3F"/>
    <w:rsid w:val="00433264"/>
    <w:rsid w:val="00440E81"/>
    <w:rsid w:val="004420C5"/>
    <w:rsid w:val="004455EC"/>
    <w:rsid w:val="00452936"/>
    <w:rsid w:val="00452C4F"/>
    <w:rsid w:val="00456A44"/>
    <w:rsid w:val="00457DEF"/>
    <w:rsid w:val="004602B5"/>
    <w:rsid w:val="00460977"/>
    <w:rsid w:val="00461EF4"/>
    <w:rsid w:val="0046716B"/>
    <w:rsid w:val="00470B35"/>
    <w:rsid w:val="00470C56"/>
    <w:rsid w:val="00471931"/>
    <w:rsid w:val="00472EC2"/>
    <w:rsid w:val="00476EA3"/>
    <w:rsid w:val="004778D5"/>
    <w:rsid w:val="00480C46"/>
    <w:rsid w:val="004822AA"/>
    <w:rsid w:val="004977C1"/>
    <w:rsid w:val="004A1AC6"/>
    <w:rsid w:val="004A3F1C"/>
    <w:rsid w:val="004A4AFA"/>
    <w:rsid w:val="004A6011"/>
    <w:rsid w:val="004A7F0B"/>
    <w:rsid w:val="004B290D"/>
    <w:rsid w:val="004B32D0"/>
    <w:rsid w:val="004C0BA6"/>
    <w:rsid w:val="004C1200"/>
    <w:rsid w:val="004C4F01"/>
    <w:rsid w:val="004D0AC8"/>
    <w:rsid w:val="004D5DF4"/>
    <w:rsid w:val="004D72C5"/>
    <w:rsid w:val="004E0A25"/>
    <w:rsid w:val="004E5630"/>
    <w:rsid w:val="004E67CF"/>
    <w:rsid w:val="004F3634"/>
    <w:rsid w:val="004F5109"/>
    <w:rsid w:val="004F59F4"/>
    <w:rsid w:val="00500B16"/>
    <w:rsid w:val="00513C33"/>
    <w:rsid w:val="00516E5C"/>
    <w:rsid w:val="00517176"/>
    <w:rsid w:val="005209FF"/>
    <w:rsid w:val="0052169A"/>
    <w:rsid w:val="00522896"/>
    <w:rsid w:val="00522D32"/>
    <w:rsid w:val="00523870"/>
    <w:rsid w:val="00525CCE"/>
    <w:rsid w:val="0053213D"/>
    <w:rsid w:val="00532BB4"/>
    <w:rsid w:val="00533F3F"/>
    <w:rsid w:val="00535A0C"/>
    <w:rsid w:val="00543B68"/>
    <w:rsid w:val="00547DDA"/>
    <w:rsid w:val="00552D0A"/>
    <w:rsid w:val="00561ACE"/>
    <w:rsid w:val="00566D16"/>
    <w:rsid w:val="0057531A"/>
    <w:rsid w:val="00580EA3"/>
    <w:rsid w:val="00581F57"/>
    <w:rsid w:val="00582237"/>
    <w:rsid w:val="00582DBC"/>
    <w:rsid w:val="0059436F"/>
    <w:rsid w:val="00595A1B"/>
    <w:rsid w:val="005A321B"/>
    <w:rsid w:val="005A37CE"/>
    <w:rsid w:val="005A3817"/>
    <w:rsid w:val="005A6CA0"/>
    <w:rsid w:val="005B34AF"/>
    <w:rsid w:val="005B4718"/>
    <w:rsid w:val="005B5806"/>
    <w:rsid w:val="005B5816"/>
    <w:rsid w:val="005C1FE9"/>
    <w:rsid w:val="005C7F95"/>
    <w:rsid w:val="005D0A38"/>
    <w:rsid w:val="005D176C"/>
    <w:rsid w:val="005D1A03"/>
    <w:rsid w:val="005D3D07"/>
    <w:rsid w:val="005F727C"/>
    <w:rsid w:val="00602178"/>
    <w:rsid w:val="0060391F"/>
    <w:rsid w:val="00610767"/>
    <w:rsid w:val="00613D1C"/>
    <w:rsid w:val="006140B5"/>
    <w:rsid w:val="006146F4"/>
    <w:rsid w:val="00616310"/>
    <w:rsid w:val="00616D63"/>
    <w:rsid w:val="0062096B"/>
    <w:rsid w:val="00623F7A"/>
    <w:rsid w:val="00625726"/>
    <w:rsid w:val="00627197"/>
    <w:rsid w:val="0063176C"/>
    <w:rsid w:val="00632F6C"/>
    <w:rsid w:val="006350A4"/>
    <w:rsid w:val="00640286"/>
    <w:rsid w:val="0064503D"/>
    <w:rsid w:val="00645DF6"/>
    <w:rsid w:val="00646C37"/>
    <w:rsid w:val="006472F3"/>
    <w:rsid w:val="00652B1A"/>
    <w:rsid w:val="0065313C"/>
    <w:rsid w:val="00661B44"/>
    <w:rsid w:val="006650E0"/>
    <w:rsid w:val="00667B6B"/>
    <w:rsid w:val="00672B74"/>
    <w:rsid w:val="0067382E"/>
    <w:rsid w:val="006744A5"/>
    <w:rsid w:val="00674682"/>
    <w:rsid w:val="00674BF4"/>
    <w:rsid w:val="00676479"/>
    <w:rsid w:val="00677C1B"/>
    <w:rsid w:val="00683F56"/>
    <w:rsid w:val="00687DB1"/>
    <w:rsid w:val="0069304A"/>
    <w:rsid w:val="006962EF"/>
    <w:rsid w:val="00696772"/>
    <w:rsid w:val="006A7ADA"/>
    <w:rsid w:val="006B165D"/>
    <w:rsid w:val="006C05C6"/>
    <w:rsid w:val="006C3D8E"/>
    <w:rsid w:val="006C6BF6"/>
    <w:rsid w:val="006D023D"/>
    <w:rsid w:val="006E1959"/>
    <w:rsid w:val="006E1C84"/>
    <w:rsid w:val="006E578A"/>
    <w:rsid w:val="006F6203"/>
    <w:rsid w:val="00707EB1"/>
    <w:rsid w:val="007128A0"/>
    <w:rsid w:val="00713D8F"/>
    <w:rsid w:val="007213CA"/>
    <w:rsid w:val="00724090"/>
    <w:rsid w:val="00725986"/>
    <w:rsid w:val="00730A4D"/>
    <w:rsid w:val="00732891"/>
    <w:rsid w:val="00733DD5"/>
    <w:rsid w:val="00735D85"/>
    <w:rsid w:val="007367D7"/>
    <w:rsid w:val="00737947"/>
    <w:rsid w:val="00741B0A"/>
    <w:rsid w:val="007447A7"/>
    <w:rsid w:val="00744ABE"/>
    <w:rsid w:val="0074507D"/>
    <w:rsid w:val="007524A0"/>
    <w:rsid w:val="007527D4"/>
    <w:rsid w:val="00752FD9"/>
    <w:rsid w:val="00764452"/>
    <w:rsid w:val="00764E09"/>
    <w:rsid w:val="00767A03"/>
    <w:rsid w:val="00774A88"/>
    <w:rsid w:val="00787A57"/>
    <w:rsid w:val="00787FA8"/>
    <w:rsid w:val="00793695"/>
    <w:rsid w:val="0079393C"/>
    <w:rsid w:val="007973F0"/>
    <w:rsid w:val="00797DC8"/>
    <w:rsid w:val="007A1560"/>
    <w:rsid w:val="007A31AF"/>
    <w:rsid w:val="007A4653"/>
    <w:rsid w:val="007A57CA"/>
    <w:rsid w:val="007C2E87"/>
    <w:rsid w:val="007C2F4B"/>
    <w:rsid w:val="007C51C3"/>
    <w:rsid w:val="007C7B58"/>
    <w:rsid w:val="007D72C5"/>
    <w:rsid w:val="007E04A9"/>
    <w:rsid w:val="007E1CFF"/>
    <w:rsid w:val="007E39B2"/>
    <w:rsid w:val="007E42DA"/>
    <w:rsid w:val="007E6998"/>
    <w:rsid w:val="007E7D7A"/>
    <w:rsid w:val="007E7F46"/>
    <w:rsid w:val="007F0D9C"/>
    <w:rsid w:val="007F13E1"/>
    <w:rsid w:val="007F23DA"/>
    <w:rsid w:val="007F39AD"/>
    <w:rsid w:val="00804672"/>
    <w:rsid w:val="00807483"/>
    <w:rsid w:val="0080794F"/>
    <w:rsid w:val="00810A95"/>
    <w:rsid w:val="008135B6"/>
    <w:rsid w:val="00815D82"/>
    <w:rsid w:val="008171A6"/>
    <w:rsid w:val="0082029E"/>
    <w:rsid w:val="00821344"/>
    <w:rsid w:val="00824017"/>
    <w:rsid w:val="00833608"/>
    <w:rsid w:val="0083524F"/>
    <w:rsid w:val="00836821"/>
    <w:rsid w:val="00851BEF"/>
    <w:rsid w:val="008546E6"/>
    <w:rsid w:val="008564D3"/>
    <w:rsid w:val="008672C9"/>
    <w:rsid w:val="0086766E"/>
    <w:rsid w:val="008716B9"/>
    <w:rsid w:val="00873F4F"/>
    <w:rsid w:val="008766A1"/>
    <w:rsid w:val="00876716"/>
    <w:rsid w:val="00882E15"/>
    <w:rsid w:val="00883EA4"/>
    <w:rsid w:val="0089373F"/>
    <w:rsid w:val="00895A1C"/>
    <w:rsid w:val="00896396"/>
    <w:rsid w:val="00896B7B"/>
    <w:rsid w:val="008A05B1"/>
    <w:rsid w:val="008A1587"/>
    <w:rsid w:val="008A1DBB"/>
    <w:rsid w:val="008A430C"/>
    <w:rsid w:val="008A4C87"/>
    <w:rsid w:val="008A5E64"/>
    <w:rsid w:val="008B414B"/>
    <w:rsid w:val="008C501D"/>
    <w:rsid w:val="008C7001"/>
    <w:rsid w:val="008D06E0"/>
    <w:rsid w:val="008D26A1"/>
    <w:rsid w:val="008D4CCB"/>
    <w:rsid w:val="008E1187"/>
    <w:rsid w:val="008E18EE"/>
    <w:rsid w:val="008E3769"/>
    <w:rsid w:val="008E41BE"/>
    <w:rsid w:val="008E5102"/>
    <w:rsid w:val="008F24E3"/>
    <w:rsid w:val="008F56C6"/>
    <w:rsid w:val="008F75C2"/>
    <w:rsid w:val="00900A7A"/>
    <w:rsid w:val="0090334C"/>
    <w:rsid w:val="009039B7"/>
    <w:rsid w:val="0090434C"/>
    <w:rsid w:val="00910934"/>
    <w:rsid w:val="00913B24"/>
    <w:rsid w:val="00915E74"/>
    <w:rsid w:val="00916808"/>
    <w:rsid w:val="00921990"/>
    <w:rsid w:val="009228D8"/>
    <w:rsid w:val="00922A1A"/>
    <w:rsid w:val="00923646"/>
    <w:rsid w:val="009307E0"/>
    <w:rsid w:val="009315B7"/>
    <w:rsid w:val="00940DB4"/>
    <w:rsid w:val="0094393B"/>
    <w:rsid w:val="009444F5"/>
    <w:rsid w:val="0094460E"/>
    <w:rsid w:val="009459F2"/>
    <w:rsid w:val="00946E75"/>
    <w:rsid w:val="00950982"/>
    <w:rsid w:val="00956612"/>
    <w:rsid w:val="009571C7"/>
    <w:rsid w:val="00960D3F"/>
    <w:rsid w:val="009619EF"/>
    <w:rsid w:val="00961F62"/>
    <w:rsid w:val="00962B1C"/>
    <w:rsid w:val="00964616"/>
    <w:rsid w:val="00964A9E"/>
    <w:rsid w:val="009746D9"/>
    <w:rsid w:val="00975FE1"/>
    <w:rsid w:val="009957F7"/>
    <w:rsid w:val="009958AE"/>
    <w:rsid w:val="00997B6D"/>
    <w:rsid w:val="009A2B21"/>
    <w:rsid w:val="009A5191"/>
    <w:rsid w:val="009A5D79"/>
    <w:rsid w:val="009B1EF1"/>
    <w:rsid w:val="009B5ABE"/>
    <w:rsid w:val="009B6454"/>
    <w:rsid w:val="009C250C"/>
    <w:rsid w:val="009C3E2B"/>
    <w:rsid w:val="009C5AA3"/>
    <w:rsid w:val="009D67D4"/>
    <w:rsid w:val="009D7337"/>
    <w:rsid w:val="009E3D4A"/>
    <w:rsid w:val="009E3DDB"/>
    <w:rsid w:val="009E7774"/>
    <w:rsid w:val="00A0129F"/>
    <w:rsid w:val="00A01835"/>
    <w:rsid w:val="00A0353D"/>
    <w:rsid w:val="00A048EE"/>
    <w:rsid w:val="00A05032"/>
    <w:rsid w:val="00A0648A"/>
    <w:rsid w:val="00A10AE7"/>
    <w:rsid w:val="00A126CC"/>
    <w:rsid w:val="00A16EE4"/>
    <w:rsid w:val="00A17E4A"/>
    <w:rsid w:val="00A24771"/>
    <w:rsid w:val="00A270AA"/>
    <w:rsid w:val="00A3044C"/>
    <w:rsid w:val="00A31F9B"/>
    <w:rsid w:val="00A3207D"/>
    <w:rsid w:val="00A326E4"/>
    <w:rsid w:val="00A3383D"/>
    <w:rsid w:val="00A34D99"/>
    <w:rsid w:val="00A37F83"/>
    <w:rsid w:val="00A43673"/>
    <w:rsid w:val="00A46559"/>
    <w:rsid w:val="00A472B2"/>
    <w:rsid w:val="00A547AA"/>
    <w:rsid w:val="00A54863"/>
    <w:rsid w:val="00A548AF"/>
    <w:rsid w:val="00A56182"/>
    <w:rsid w:val="00A56730"/>
    <w:rsid w:val="00A70F97"/>
    <w:rsid w:val="00A75EF8"/>
    <w:rsid w:val="00A761E5"/>
    <w:rsid w:val="00A76C15"/>
    <w:rsid w:val="00A90F88"/>
    <w:rsid w:val="00A9235A"/>
    <w:rsid w:val="00AA0512"/>
    <w:rsid w:val="00AA1516"/>
    <w:rsid w:val="00AA1F68"/>
    <w:rsid w:val="00AA2167"/>
    <w:rsid w:val="00AA2A46"/>
    <w:rsid w:val="00AA36CB"/>
    <w:rsid w:val="00AA45A8"/>
    <w:rsid w:val="00AA45E7"/>
    <w:rsid w:val="00AB4F68"/>
    <w:rsid w:val="00AC09D2"/>
    <w:rsid w:val="00AC3472"/>
    <w:rsid w:val="00AC5AAF"/>
    <w:rsid w:val="00AC642C"/>
    <w:rsid w:val="00AD6764"/>
    <w:rsid w:val="00AD734D"/>
    <w:rsid w:val="00AE1A0D"/>
    <w:rsid w:val="00AE4B42"/>
    <w:rsid w:val="00AE6F2A"/>
    <w:rsid w:val="00AE7D46"/>
    <w:rsid w:val="00AF20FA"/>
    <w:rsid w:val="00AF2707"/>
    <w:rsid w:val="00AF4036"/>
    <w:rsid w:val="00AF4864"/>
    <w:rsid w:val="00AF6193"/>
    <w:rsid w:val="00AF7B20"/>
    <w:rsid w:val="00B0151D"/>
    <w:rsid w:val="00B032B4"/>
    <w:rsid w:val="00B14447"/>
    <w:rsid w:val="00B16231"/>
    <w:rsid w:val="00B25EBF"/>
    <w:rsid w:val="00B275F3"/>
    <w:rsid w:val="00B325ED"/>
    <w:rsid w:val="00B34F72"/>
    <w:rsid w:val="00B42B2F"/>
    <w:rsid w:val="00B43652"/>
    <w:rsid w:val="00B529EC"/>
    <w:rsid w:val="00B53B76"/>
    <w:rsid w:val="00B546D8"/>
    <w:rsid w:val="00B577C5"/>
    <w:rsid w:val="00B60860"/>
    <w:rsid w:val="00B615C4"/>
    <w:rsid w:val="00B62C65"/>
    <w:rsid w:val="00B703CA"/>
    <w:rsid w:val="00B70F6B"/>
    <w:rsid w:val="00B75EB3"/>
    <w:rsid w:val="00B8110B"/>
    <w:rsid w:val="00B82B1D"/>
    <w:rsid w:val="00B82E9C"/>
    <w:rsid w:val="00B83AFE"/>
    <w:rsid w:val="00B910F7"/>
    <w:rsid w:val="00B932F8"/>
    <w:rsid w:val="00B97274"/>
    <w:rsid w:val="00BA2B76"/>
    <w:rsid w:val="00BA3140"/>
    <w:rsid w:val="00BA7D69"/>
    <w:rsid w:val="00BB337A"/>
    <w:rsid w:val="00BB4A23"/>
    <w:rsid w:val="00BC0DCD"/>
    <w:rsid w:val="00BC515C"/>
    <w:rsid w:val="00BC5228"/>
    <w:rsid w:val="00BC72DF"/>
    <w:rsid w:val="00BD46C4"/>
    <w:rsid w:val="00BD5152"/>
    <w:rsid w:val="00BD53BD"/>
    <w:rsid w:val="00BD6650"/>
    <w:rsid w:val="00BD6661"/>
    <w:rsid w:val="00BD756E"/>
    <w:rsid w:val="00BD7D5B"/>
    <w:rsid w:val="00BD7F83"/>
    <w:rsid w:val="00BE4D1A"/>
    <w:rsid w:val="00BE7A9E"/>
    <w:rsid w:val="00BF0D06"/>
    <w:rsid w:val="00BF0E07"/>
    <w:rsid w:val="00BF13AE"/>
    <w:rsid w:val="00C10777"/>
    <w:rsid w:val="00C11971"/>
    <w:rsid w:val="00C1390E"/>
    <w:rsid w:val="00C140DE"/>
    <w:rsid w:val="00C15FF2"/>
    <w:rsid w:val="00C17A1E"/>
    <w:rsid w:val="00C22B6F"/>
    <w:rsid w:val="00C24827"/>
    <w:rsid w:val="00C254A2"/>
    <w:rsid w:val="00C278ED"/>
    <w:rsid w:val="00C3034D"/>
    <w:rsid w:val="00C3201C"/>
    <w:rsid w:val="00C32132"/>
    <w:rsid w:val="00C3344B"/>
    <w:rsid w:val="00C4144F"/>
    <w:rsid w:val="00C45A83"/>
    <w:rsid w:val="00C52E8B"/>
    <w:rsid w:val="00C60FEF"/>
    <w:rsid w:val="00C66826"/>
    <w:rsid w:val="00C70661"/>
    <w:rsid w:val="00C72C07"/>
    <w:rsid w:val="00C75D7B"/>
    <w:rsid w:val="00C77A3D"/>
    <w:rsid w:val="00C80419"/>
    <w:rsid w:val="00C91D33"/>
    <w:rsid w:val="00C95B71"/>
    <w:rsid w:val="00CA23F0"/>
    <w:rsid w:val="00CA323A"/>
    <w:rsid w:val="00CA35CE"/>
    <w:rsid w:val="00CA3DB5"/>
    <w:rsid w:val="00CA5B1F"/>
    <w:rsid w:val="00CA67C3"/>
    <w:rsid w:val="00CA6AB5"/>
    <w:rsid w:val="00CA7877"/>
    <w:rsid w:val="00CA7A73"/>
    <w:rsid w:val="00CB44B2"/>
    <w:rsid w:val="00CB51D5"/>
    <w:rsid w:val="00CB6C1D"/>
    <w:rsid w:val="00CB73CD"/>
    <w:rsid w:val="00CC51AF"/>
    <w:rsid w:val="00CD785B"/>
    <w:rsid w:val="00CF4A77"/>
    <w:rsid w:val="00CF4DB7"/>
    <w:rsid w:val="00CF5650"/>
    <w:rsid w:val="00D01DD9"/>
    <w:rsid w:val="00D0209E"/>
    <w:rsid w:val="00D0275E"/>
    <w:rsid w:val="00D043BA"/>
    <w:rsid w:val="00D1007B"/>
    <w:rsid w:val="00D10C4C"/>
    <w:rsid w:val="00D10E9E"/>
    <w:rsid w:val="00D13484"/>
    <w:rsid w:val="00D16C3A"/>
    <w:rsid w:val="00D20491"/>
    <w:rsid w:val="00D21096"/>
    <w:rsid w:val="00D278F2"/>
    <w:rsid w:val="00D3040D"/>
    <w:rsid w:val="00D3221E"/>
    <w:rsid w:val="00D35B32"/>
    <w:rsid w:val="00D36EBA"/>
    <w:rsid w:val="00D3769F"/>
    <w:rsid w:val="00D40940"/>
    <w:rsid w:val="00D4104E"/>
    <w:rsid w:val="00D41DB3"/>
    <w:rsid w:val="00D42FF0"/>
    <w:rsid w:val="00D444BF"/>
    <w:rsid w:val="00D46A1B"/>
    <w:rsid w:val="00D46AF4"/>
    <w:rsid w:val="00D471BA"/>
    <w:rsid w:val="00D47C34"/>
    <w:rsid w:val="00D51BCE"/>
    <w:rsid w:val="00D52B8C"/>
    <w:rsid w:val="00D563AF"/>
    <w:rsid w:val="00D56547"/>
    <w:rsid w:val="00D61D2A"/>
    <w:rsid w:val="00D62482"/>
    <w:rsid w:val="00D62A98"/>
    <w:rsid w:val="00D64B5D"/>
    <w:rsid w:val="00D6616F"/>
    <w:rsid w:val="00D708EB"/>
    <w:rsid w:val="00D7258C"/>
    <w:rsid w:val="00D72BE2"/>
    <w:rsid w:val="00D745AB"/>
    <w:rsid w:val="00D77D7A"/>
    <w:rsid w:val="00D901CF"/>
    <w:rsid w:val="00D94F8A"/>
    <w:rsid w:val="00DA24AF"/>
    <w:rsid w:val="00DB3E3F"/>
    <w:rsid w:val="00DB3EBD"/>
    <w:rsid w:val="00DB629C"/>
    <w:rsid w:val="00DC5B0D"/>
    <w:rsid w:val="00DC6093"/>
    <w:rsid w:val="00DD116C"/>
    <w:rsid w:val="00DD2FBD"/>
    <w:rsid w:val="00DD3001"/>
    <w:rsid w:val="00DD504A"/>
    <w:rsid w:val="00DD5C14"/>
    <w:rsid w:val="00DD6D42"/>
    <w:rsid w:val="00DD6EC5"/>
    <w:rsid w:val="00DD7DD9"/>
    <w:rsid w:val="00DF17A6"/>
    <w:rsid w:val="00E00E42"/>
    <w:rsid w:val="00E051D5"/>
    <w:rsid w:val="00E05D98"/>
    <w:rsid w:val="00E1040B"/>
    <w:rsid w:val="00E14360"/>
    <w:rsid w:val="00E17CFF"/>
    <w:rsid w:val="00E2046A"/>
    <w:rsid w:val="00E26220"/>
    <w:rsid w:val="00E26362"/>
    <w:rsid w:val="00E36CF8"/>
    <w:rsid w:val="00E37FDB"/>
    <w:rsid w:val="00E42EAC"/>
    <w:rsid w:val="00E42FAC"/>
    <w:rsid w:val="00E438C8"/>
    <w:rsid w:val="00E60816"/>
    <w:rsid w:val="00E622FB"/>
    <w:rsid w:val="00E81CC9"/>
    <w:rsid w:val="00E84C0B"/>
    <w:rsid w:val="00E851D2"/>
    <w:rsid w:val="00E87FEC"/>
    <w:rsid w:val="00E923A5"/>
    <w:rsid w:val="00E9494C"/>
    <w:rsid w:val="00E94DF5"/>
    <w:rsid w:val="00E97F04"/>
    <w:rsid w:val="00EA63FE"/>
    <w:rsid w:val="00EB3438"/>
    <w:rsid w:val="00EB3AD3"/>
    <w:rsid w:val="00EB63CA"/>
    <w:rsid w:val="00EB6574"/>
    <w:rsid w:val="00EB7153"/>
    <w:rsid w:val="00EC2481"/>
    <w:rsid w:val="00EC2E2D"/>
    <w:rsid w:val="00EC4A25"/>
    <w:rsid w:val="00ED0CB3"/>
    <w:rsid w:val="00ED18FA"/>
    <w:rsid w:val="00ED1FBD"/>
    <w:rsid w:val="00ED51FF"/>
    <w:rsid w:val="00EE056B"/>
    <w:rsid w:val="00EE6791"/>
    <w:rsid w:val="00EE7914"/>
    <w:rsid w:val="00EF01C5"/>
    <w:rsid w:val="00EF09C3"/>
    <w:rsid w:val="00EF0CF0"/>
    <w:rsid w:val="00F05396"/>
    <w:rsid w:val="00F07BB2"/>
    <w:rsid w:val="00F11061"/>
    <w:rsid w:val="00F139F9"/>
    <w:rsid w:val="00F141FA"/>
    <w:rsid w:val="00F146B9"/>
    <w:rsid w:val="00F24637"/>
    <w:rsid w:val="00F26EDA"/>
    <w:rsid w:val="00F309E6"/>
    <w:rsid w:val="00F31500"/>
    <w:rsid w:val="00F354E4"/>
    <w:rsid w:val="00F35DA1"/>
    <w:rsid w:val="00F363CA"/>
    <w:rsid w:val="00F36E6A"/>
    <w:rsid w:val="00F42081"/>
    <w:rsid w:val="00F5492D"/>
    <w:rsid w:val="00F5564C"/>
    <w:rsid w:val="00F57FD2"/>
    <w:rsid w:val="00F7007C"/>
    <w:rsid w:val="00F746EF"/>
    <w:rsid w:val="00F82D00"/>
    <w:rsid w:val="00F82FE4"/>
    <w:rsid w:val="00F83C61"/>
    <w:rsid w:val="00F92B54"/>
    <w:rsid w:val="00F935BA"/>
    <w:rsid w:val="00F93630"/>
    <w:rsid w:val="00F93A54"/>
    <w:rsid w:val="00F9459D"/>
    <w:rsid w:val="00F977A7"/>
    <w:rsid w:val="00FB12A0"/>
    <w:rsid w:val="00FB1FE0"/>
    <w:rsid w:val="00FB3490"/>
    <w:rsid w:val="00FB6714"/>
    <w:rsid w:val="00FC0242"/>
    <w:rsid w:val="00FC4F8C"/>
    <w:rsid w:val="00FC5B4C"/>
    <w:rsid w:val="00FC6795"/>
    <w:rsid w:val="00FD3ECF"/>
    <w:rsid w:val="00FD6057"/>
    <w:rsid w:val="00FE2788"/>
    <w:rsid w:val="00FE3649"/>
    <w:rsid w:val="00FE55DC"/>
    <w:rsid w:val="00FF1565"/>
    <w:rsid w:val="00FF458B"/>
    <w:rsid w:val="00FF6D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CEDBA"/>
  <w15:docId w15:val="{CB1B0A56-0A0E-4CF6-86EA-8F84A9B6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D2A"/>
    <w:pPr>
      <w:spacing w:after="160" w:line="259" w:lineRule="auto"/>
    </w:pPr>
    <w:rPr>
      <w:rFonts w:asciiTheme="minorHAnsi" w:eastAsiaTheme="minorHAnsi" w:hAnsiTheme="minorHAnsi" w:cstheme="minorBidi"/>
      <w:sz w:val="22"/>
      <w:szCs w:val="22"/>
      <w:lang w:val="nl-NL" w:eastAsia="en-US"/>
    </w:rPr>
  </w:style>
  <w:style w:type="paragraph" w:styleId="Heading1">
    <w:name w:val="heading 1"/>
    <w:basedOn w:val="Normal"/>
    <w:next w:val="Normal"/>
    <w:link w:val="Heading1Char"/>
    <w:qFormat/>
    <w:rsid w:val="00227853"/>
    <w:pPr>
      <w:keepNext/>
      <w:tabs>
        <w:tab w:val="left" w:pos="6521"/>
      </w:tabs>
      <w:spacing w:after="0" w:line="240" w:lineRule="auto"/>
      <w:outlineLvl w:val="0"/>
    </w:pPr>
    <w:rPr>
      <w:rFonts w:ascii="Times New Roman" w:eastAsia="Times New Roman" w:hAnsi="Times New Roman" w:cs="Times New Roman"/>
      <w:b/>
      <w:sz w:val="20"/>
      <w:szCs w:val="20"/>
      <w:lang w:val="en-AU" w:eastAsia="en-AU"/>
    </w:rPr>
  </w:style>
  <w:style w:type="paragraph" w:styleId="Heading2">
    <w:name w:val="heading 2"/>
    <w:basedOn w:val="Normal"/>
    <w:next w:val="Normal"/>
    <w:link w:val="Heading2Char"/>
    <w:qFormat/>
    <w:rsid w:val="00227853"/>
    <w:pPr>
      <w:keepNext/>
      <w:tabs>
        <w:tab w:val="left" w:pos="6521"/>
      </w:tabs>
      <w:spacing w:after="0" w:line="240" w:lineRule="auto"/>
      <w:jc w:val="right"/>
      <w:outlineLvl w:val="1"/>
    </w:pPr>
    <w:rPr>
      <w:rFonts w:ascii="Times New Roman" w:eastAsia="Times New Roman" w:hAnsi="Times New Roman" w:cs="Times New Roman"/>
      <w:b/>
      <w:sz w:val="20"/>
      <w:szCs w:val="20"/>
      <w:lang w:val="en-AU" w:eastAsia="en-AU"/>
    </w:rPr>
  </w:style>
  <w:style w:type="paragraph" w:styleId="Heading3">
    <w:name w:val="heading 3"/>
    <w:basedOn w:val="Normal"/>
    <w:next w:val="Normal"/>
    <w:link w:val="Heading3Char"/>
    <w:qFormat/>
    <w:rsid w:val="00227853"/>
    <w:pPr>
      <w:keepNext/>
      <w:tabs>
        <w:tab w:val="left" w:pos="1843"/>
        <w:tab w:val="left" w:pos="4678"/>
        <w:tab w:val="left" w:pos="6946"/>
      </w:tabs>
      <w:spacing w:after="0" w:line="240" w:lineRule="auto"/>
      <w:outlineLvl w:val="2"/>
    </w:pPr>
    <w:rPr>
      <w:rFonts w:ascii="Times New Roman" w:eastAsia="Times New Roman" w:hAnsi="Times New Roman" w:cs="Times New Roman"/>
      <w:sz w:val="24"/>
      <w:szCs w:val="20"/>
      <w:lang w:val="en-AU" w:eastAsia="en-AU"/>
    </w:rPr>
  </w:style>
  <w:style w:type="paragraph" w:styleId="Heading4">
    <w:name w:val="heading 4"/>
    <w:basedOn w:val="Normal"/>
    <w:next w:val="Normal"/>
    <w:link w:val="Heading4Char"/>
    <w:uiPriority w:val="9"/>
    <w:qFormat/>
    <w:rsid w:val="00227853"/>
    <w:pPr>
      <w:keepNext/>
      <w:tabs>
        <w:tab w:val="left" w:pos="1843"/>
        <w:tab w:val="left" w:pos="4678"/>
        <w:tab w:val="left" w:pos="6946"/>
      </w:tabs>
      <w:spacing w:after="0" w:line="240" w:lineRule="auto"/>
      <w:outlineLvl w:val="3"/>
    </w:pPr>
    <w:rPr>
      <w:rFonts w:ascii="Times New Roman" w:eastAsia="Times New Roman" w:hAnsi="Times New Roman" w:cs="Times New Roman"/>
      <w:b/>
      <w:szCs w:val="20"/>
      <w:lang w:val="en-AU"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7853"/>
    <w:rPr>
      <w:b/>
    </w:rPr>
  </w:style>
  <w:style w:type="character" w:customStyle="1" w:styleId="Heading2Char">
    <w:name w:val="Heading 2 Char"/>
    <w:basedOn w:val="DefaultParagraphFont"/>
    <w:link w:val="Heading2"/>
    <w:rsid w:val="00227853"/>
    <w:rPr>
      <w:b/>
    </w:rPr>
  </w:style>
  <w:style w:type="character" w:customStyle="1" w:styleId="Heading3Char">
    <w:name w:val="Heading 3 Char"/>
    <w:basedOn w:val="DefaultParagraphFont"/>
    <w:link w:val="Heading3"/>
    <w:rsid w:val="00227853"/>
    <w:rPr>
      <w:sz w:val="24"/>
    </w:rPr>
  </w:style>
  <w:style w:type="character" w:customStyle="1" w:styleId="Heading4Char">
    <w:name w:val="Heading 4 Char"/>
    <w:basedOn w:val="DefaultParagraphFont"/>
    <w:link w:val="Heading4"/>
    <w:uiPriority w:val="9"/>
    <w:rsid w:val="00227853"/>
    <w:rPr>
      <w:b/>
      <w:sz w:val="22"/>
    </w:rPr>
  </w:style>
  <w:style w:type="paragraph" w:styleId="ListParagraph">
    <w:name w:val="List Paragraph"/>
    <w:basedOn w:val="Normal"/>
    <w:uiPriority w:val="34"/>
    <w:qFormat/>
    <w:rsid w:val="00106B47"/>
    <w:pPr>
      <w:ind w:left="720"/>
      <w:contextualSpacing/>
    </w:pPr>
  </w:style>
  <w:style w:type="character" w:customStyle="1" w:styleId="dbdate1">
    <w:name w:val="dbdate1"/>
    <w:basedOn w:val="DefaultParagraphFont"/>
    <w:rsid w:val="0017744A"/>
    <w:rPr>
      <w:b w:val="0"/>
      <w:bCs w:val="0"/>
      <w:color w:val="0A0905"/>
      <w:sz w:val="20"/>
      <w:szCs w:val="20"/>
    </w:rPr>
  </w:style>
  <w:style w:type="paragraph" w:styleId="Header">
    <w:name w:val="header"/>
    <w:basedOn w:val="Normal"/>
    <w:link w:val="HeaderChar"/>
    <w:rsid w:val="00B53B76"/>
    <w:pPr>
      <w:tabs>
        <w:tab w:val="center" w:pos="4153"/>
        <w:tab w:val="right" w:pos="8306"/>
      </w:tabs>
      <w:spacing w:after="0" w:line="240" w:lineRule="auto"/>
    </w:pPr>
    <w:rPr>
      <w:rFonts w:ascii="Times New Roman" w:eastAsia="Batang" w:hAnsi="Times New Roman" w:cs="Times New Roman"/>
      <w:sz w:val="20"/>
      <w:szCs w:val="20"/>
      <w:lang w:val="en-AU" w:eastAsia="en-AU"/>
    </w:rPr>
  </w:style>
  <w:style w:type="character" w:customStyle="1" w:styleId="HeaderChar">
    <w:name w:val="Header Char"/>
    <w:basedOn w:val="DefaultParagraphFont"/>
    <w:link w:val="Header"/>
    <w:rsid w:val="00B53B76"/>
    <w:rPr>
      <w:rFonts w:eastAsia="Batang"/>
    </w:rPr>
  </w:style>
  <w:style w:type="character" w:styleId="CommentReference">
    <w:name w:val="annotation reference"/>
    <w:basedOn w:val="DefaultParagraphFont"/>
    <w:uiPriority w:val="99"/>
    <w:semiHidden/>
    <w:unhideWhenUsed/>
    <w:rsid w:val="001C3725"/>
    <w:rPr>
      <w:sz w:val="16"/>
      <w:szCs w:val="16"/>
    </w:rPr>
  </w:style>
  <w:style w:type="paragraph" w:styleId="CommentText">
    <w:name w:val="annotation text"/>
    <w:basedOn w:val="Normal"/>
    <w:link w:val="CommentTextChar"/>
    <w:uiPriority w:val="99"/>
    <w:unhideWhenUsed/>
    <w:rsid w:val="0002508F"/>
    <w:pPr>
      <w:spacing w:after="200" w:line="240" w:lineRule="auto"/>
    </w:pPr>
    <w:rPr>
      <w:sz w:val="20"/>
      <w:szCs w:val="20"/>
      <w:lang w:val="en-US"/>
    </w:rPr>
  </w:style>
  <w:style w:type="character" w:customStyle="1" w:styleId="CommentTextChar">
    <w:name w:val="Comment Text Char"/>
    <w:basedOn w:val="DefaultParagraphFont"/>
    <w:link w:val="CommentText"/>
    <w:uiPriority w:val="99"/>
    <w:rsid w:val="0002508F"/>
    <w:rPr>
      <w:rFonts w:asciiTheme="minorHAnsi" w:eastAsiaTheme="minorHAnsi" w:hAnsiTheme="minorHAnsi" w:cstheme="minorBidi"/>
      <w:lang w:val="en-US" w:eastAsia="en-US"/>
    </w:rPr>
  </w:style>
  <w:style w:type="paragraph" w:styleId="BalloonText">
    <w:name w:val="Balloon Text"/>
    <w:basedOn w:val="Normal"/>
    <w:link w:val="BalloonTextChar"/>
    <w:uiPriority w:val="99"/>
    <w:semiHidden/>
    <w:unhideWhenUsed/>
    <w:rsid w:val="000250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08F"/>
    <w:rPr>
      <w:rFonts w:ascii="Segoe UI" w:eastAsiaTheme="minorHAnsi" w:hAnsi="Segoe UI" w:cs="Segoe UI"/>
      <w:sz w:val="18"/>
      <w:szCs w:val="18"/>
      <w:lang w:val="nl-NL" w:eastAsia="en-US"/>
    </w:rPr>
  </w:style>
  <w:style w:type="paragraph" w:customStyle="1" w:styleId="EndNoteBibliographyTitle">
    <w:name w:val="EndNote Bibliography Title"/>
    <w:basedOn w:val="Normal"/>
    <w:link w:val="EndNoteBibliographyTitleCarattere"/>
    <w:rsid w:val="00625726"/>
    <w:pPr>
      <w:spacing w:after="0"/>
      <w:jc w:val="center"/>
    </w:pPr>
    <w:rPr>
      <w:rFonts w:ascii="Calibri" w:hAnsi="Calibri" w:cs="Calibri"/>
      <w:noProof/>
      <w:lang w:val="en-US"/>
    </w:rPr>
  </w:style>
  <w:style w:type="character" w:customStyle="1" w:styleId="EndNoteBibliographyTitleCarattere">
    <w:name w:val="EndNote Bibliography Title Carattere"/>
    <w:basedOn w:val="DefaultParagraphFont"/>
    <w:link w:val="EndNoteBibliographyTitle"/>
    <w:rsid w:val="00625726"/>
    <w:rPr>
      <w:rFonts w:ascii="Calibri" w:eastAsiaTheme="minorHAnsi" w:hAnsi="Calibri" w:cs="Calibri"/>
      <w:noProof/>
      <w:sz w:val="22"/>
      <w:szCs w:val="22"/>
      <w:lang w:val="en-US" w:eastAsia="en-US"/>
    </w:rPr>
  </w:style>
  <w:style w:type="paragraph" w:customStyle="1" w:styleId="EndNoteBibliography">
    <w:name w:val="EndNote Bibliography"/>
    <w:basedOn w:val="Normal"/>
    <w:link w:val="EndNoteBibliographyCarattere"/>
    <w:rsid w:val="00625726"/>
    <w:pPr>
      <w:spacing w:line="240" w:lineRule="auto"/>
    </w:pPr>
    <w:rPr>
      <w:rFonts w:ascii="Calibri" w:hAnsi="Calibri" w:cs="Calibri"/>
      <w:noProof/>
      <w:lang w:val="en-US"/>
    </w:rPr>
  </w:style>
  <w:style w:type="character" w:customStyle="1" w:styleId="EndNoteBibliographyCarattere">
    <w:name w:val="EndNote Bibliography Carattere"/>
    <w:basedOn w:val="DefaultParagraphFont"/>
    <w:link w:val="EndNoteBibliography"/>
    <w:rsid w:val="00625726"/>
    <w:rPr>
      <w:rFonts w:ascii="Calibri" w:eastAsiaTheme="minorHAnsi" w:hAnsi="Calibri" w:cs="Calibri"/>
      <w:noProof/>
      <w:sz w:val="22"/>
      <w:szCs w:val="22"/>
      <w:lang w:val="en-US" w:eastAsia="en-US"/>
    </w:rPr>
  </w:style>
  <w:style w:type="paragraph" w:styleId="Footer">
    <w:name w:val="footer"/>
    <w:basedOn w:val="Normal"/>
    <w:link w:val="FooterChar"/>
    <w:uiPriority w:val="99"/>
    <w:rsid w:val="00227853"/>
    <w:pPr>
      <w:tabs>
        <w:tab w:val="center" w:pos="4153"/>
        <w:tab w:val="right" w:pos="8306"/>
      </w:tabs>
      <w:spacing w:after="0" w:line="240" w:lineRule="auto"/>
    </w:pPr>
    <w:rPr>
      <w:rFonts w:ascii="Arial" w:eastAsia="Times New Roman" w:hAnsi="Arial" w:cs="Times New Roman"/>
      <w:szCs w:val="20"/>
      <w:lang w:val="en-AU" w:eastAsia="en-AU"/>
    </w:rPr>
  </w:style>
  <w:style w:type="character" w:customStyle="1" w:styleId="FooterChar">
    <w:name w:val="Footer Char"/>
    <w:basedOn w:val="DefaultParagraphFont"/>
    <w:link w:val="Footer"/>
    <w:uiPriority w:val="99"/>
    <w:rsid w:val="00227853"/>
    <w:rPr>
      <w:rFonts w:ascii="Arial" w:hAnsi="Arial"/>
      <w:sz w:val="22"/>
    </w:rPr>
  </w:style>
  <w:style w:type="table" w:styleId="TableGrid">
    <w:name w:val="Table Grid"/>
    <w:basedOn w:val="TableNormal"/>
    <w:uiPriority w:val="39"/>
    <w:rsid w:val="0022785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24kjd">
    <w:name w:val="e24kjd"/>
    <w:basedOn w:val="DefaultParagraphFont"/>
    <w:rsid w:val="00227853"/>
  </w:style>
  <w:style w:type="character" w:customStyle="1" w:styleId="CommentSubjectChar">
    <w:name w:val="Comment Subject Char"/>
    <w:basedOn w:val="CommentTextChar"/>
    <w:link w:val="CommentSubject"/>
    <w:uiPriority w:val="99"/>
    <w:semiHidden/>
    <w:rsid w:val="00227853"/>
    <w:rPr>
      <w:rFonts w:asciiTheme="minorHAnsi" w:eastAsiaTheme="minorHAnsi" w:hAnsiTheme="minorHAnsi" w:cstheme="minorBidi"/>
      <w:b/>
      <w:bCs/>
      <w:lang w:val="en-US" w:eastAsia="en-GB"/>
    </w:rPr>
  </w:style>
  <w:style w:type="paragraph" w:styleId="CommentSubject">
    <w:name w:val="annotation subject"/>
    <w:basedOn w:val="CommentText"/>
    <w:next w:val="CommentText"/>
    <w:link w:val="CommentSubjectChar"/>
    <w:uiPriority w:val="99"/>
    <w:semiHidden/>
    <w:unhideWhenUsed/>
    <w:rsid w:val="00227853"/>
    <w:pPr>
      <w:spacing w:after="0"/>
    </w:pPr>
    <w:rPr>
      <w:rFonts w:ascii="Times New Roman" w:eastAsia="Times New Roman" w:hAnsi="Times New Roman" w:cs="Times New Roman"/>
      <w:b/>
      <w:bCs/>
      <w:lang w:val="en-AU" w:eastAsia="en-GB"/>
    </w:rPr>
  </w:style>
  <w:style w:type="character" w:customStyle="1" w:styleId="SoggettocommentoCarattere1">
    <w:name w:val="Soggetto commento Carattere1"/>
    <w:basedOn w:val="CommentTextChar"/>
    <w:uiPriority w:val="99"/>
    <w:semiHidden/>
    <w:rsid w:val="00227853"/>
    <w:rPr>
      <w:rFonts w:asciiTheme="minorHAnsi" w:eastAsiaTheme="minorHAnsi" w:hAnsiTheme="minorHAnsi" w:cstheme="minorBidi"/>
      <w:b/>
      <w:bCs/>
      <w:lang w:val="nl-NL" w:eastAsia="en-US"/>
    </w:rPr>
  </w:style>
  <w:style w:type="paragraph" w:customStyle="1" w:styleId="Default">
    <w:name w:val="Default"/>
    <w:rsid w:val="00227853"/>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F35DA1"/>
    <w:rPr>
      <w:color w:val="0000FF"/>
      <w:u w:val="single"/>
    </w:rPr>
  </w:style>
  <w:style w:type="character" w:styleId="Strong">
    <w:name w:val="Strong"/>
    <w:basedOn w:val="DefaultParagraphFont"/>
    <w:uiPriority w:val="22"/>
    <w:qFormat/>
    <w:rsid w:val="00200A3E"/>
    <w:rPr>
      <w:b/>
      <w:bCs/>
    </w:rPr>
  </w:style>
  <w:style w:type="character" w:customStyle="1" w:styleId="normaltextrun">
    <w:name w:val="normaltextrun"/>
    <w:basedOn w:val="DefaultParagraphFont"/>
    <w:rsid w:val="0039540C"/>
  </w:style>
  <w:style w:type="paragraph" w:customStyle="1" w:styleId="paragraph">
    <w:name w:val="paragraph"/>
    <w:basedOn w:val="Normal"/>
    <w:rsid w:val="00EF0CF0"/>
    <w:pPr>
      <w:spacing w:before="100" w:beforeAutospacing="1" w:after="100" w:afterAutospacing="1" w:line="240" w:lineRule="auto"/>
    </w:pPr>
    <w:rPr>
      <w:rFonts w:ascii="Times New Roman" w:eastAsia="Times New Roman" w:hAnsi="Times New Roman" w:cs="Times New Roman"/>
      <w:sz w:val="24"/>
      <w:szCs w:val="24"/>
      <w:lang w:val="en-AU" w:eastAsia="en-GB"/>
    </w:rPr>
  </w:style>
  <w:style w:type="character" w:customStyle="1" w:styleId="eop">
    <w:name w:val="eop"/>
    <w:basedOn w:val="DefaultParagraphFont"/>
    <w:rsid w:val="00EF0CF0"/>
  </w:style>
  <w:style w:type="paragraph" w:styleId="Revision">
    <w:name w:val="Revision"/>
    <w:hidden/>
    <w:uiPriority w:val="99"/>
    <w:semiHidden/>
    <w:rsid w:val="00AF6193"/>
    <w:rPr>
      <w:rFonts w:asciiTheme="minorHAnsi" w:eastAsiaTheme="minorHAnsi" w:hAnsiTheme="minorHAnsi" w:cstheme="minorBidi"/>
      <w:sz w:val="22"/>
      <w:szCs w:val="22"/>
      <w:lang w:val="nl-NL" w:eastAsia="en-US"/>
    </w:rPr>
  </w:style>
  <w:style w:type="character" w:customStyle="1" w:styleId="UnresolvedMention1">
    <w:name w:val="Unresolved Mention1"/>
    <w:basedOn w:val="DefaultParagraphFont"/>
    <w:uiPriority w:val="99"/>
    <w:semiHidden/>
    <w:unhideWhenUsed/>
    <w:rsid w:val="002219A3"/>
    <w:rPr>
      <w:color w:val="605E5C"/>
      <w:shd w:val="clear" w:color="auto" w:fill="E1DFDD"/>
    </w:rPr>
  </w:style>
  <w:style w:type="character" w:customStyle="1" w:styleId="docsum-authors">
    <w:name w:val="docsum-authors"/>
    <w:basedOn w:val="DefaultParagraphFont"/>
    <w:rsid w:val="0033497C"/>
  </w:style>
  <w:style w:type="character" w:customStyle="1" w:styleId="docsum-journal-citation">
    <w:name w:val="docsum-journal-citation"/>
    <w:basedOn w:val="DefaultParagraphFont"/>
    <w:rsid w:val="0033497C"/>
  </w:style>
  <w:style w:type="character" w:customStyle="1" w:styleId="citation-part">
    <w:name w:val="citation-part"/>
    <w:basedOn w:val="DefaultParagraphFont"/>
    <w:rsid w:val="0033497C"/>
  </w:style>
  <w:style w:type="character" w:customStyle="1" w:styleId="docsum-pmid">
    <w:name w:val="docsum-pmid"/>
    <w:basedOn w:val="DefaultParagraphFont"/>
    <w:rsid w:val="00334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5074">
      <w:bodyDiv w:val="1"/>
      <w:marLeft w:val="0"/>
      <w:marRight w:val="0"/>
      <w:marTop w:val="0"/>
      <w:marBottom w:val="0"/>
      <w:divBdr>
        <w:top w:val="none" w:sz="0" w:space="0" w:color="auto"/>
        <w:left w:val="none" w:sz="0" w:space="0" w:color="auto"/>
        <w:bottom w:val="none" w:sz="0" w:space="0" w:color="auto"/>
        <w:right w:val="none" w:sz="0" w:space="0" w:color="auto"/>
      </w:divBdr>
    </w:div>
    <w:div w:id="555968614">
      <w:bodyDiv w:val="1"/>
      <w:marLeft w:val="0"/>
      <w:marRight w:val="0"/>
      <w:marTop w:val="0"/>
      <w:marBottom w:val="0"/>
      <w:divBdr>
        <w:top w:val="none" w:sz="0" w:space="0" w:color="auto"/>
        <w:left w:val="none" w:sz="0" w:space="0" w:color="auto"/>
        <w:bottom w:val="none" w:sz="0" w:space="0" w:color="auto"/>
        <w:right w:val="none" w:sz="0" w:space="0" w:color="auto"/>
      </w:divBdr>
    </w:div>
    <w:div w:id="613631977">
      <w:bodyDiv w:val="1"/>
      <w:marLeft w:val="0"/>
      <w:marRight w:val="0"/>
      <w:marTop w:val="0"/>
      <w:marBottom w:val="0"/>
      <w:divBdr>
        <w:top w:val="none" w:sz="0" w:space="0" w:color="auto"/>
        <w:left w:val="none" w:sz="0" w:space="0" w:color="auto"/>
        <w:bottom w:val="none" w:sz="0" w:space="0" w:color="auto"/>
        <w:right w:val="none" w:sz="0" w:space="0" w:color="auto"/>
      </w:divBdr>
    </w:div>
    <w:div w:id="135653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x.doi.org/10.1002/hep.28545"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FC01-A648-464C-B167-49D74A26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CHW</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patrizia.natale</dc:creator>
  <cp:lastModifiedBy>Natale, Patrizia</cp:lastModifiedBy>
  <cp:revision>20</cp:revision>
  <dcterms:created xsi:type="dcterms:W3CDTF">2020-09-10T05:56:00Z</dcterms:created>
  <dcterms:modified xsi:type="dcterms:W3CDTF">2021-03-22T11:09:00Z</dcterms:modified>
</cp:coreProperties>
</file>