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56E17" w14:textId="77777777" w:rsidR="006C544F" w:rsidRDefault="006C544F" w:rsidP="00007C10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494F1C42" w14:textId="77777777" w:rsidR="006C544F" w:rsidRDefault="006C544F" w:rsidP="00007C10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4588AE03" w14:textId="42CE9C40" w:rsidR="006C544F" w:rsidRDefault="00CF6DBA" w:rsidP="006C544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 Table </w:t>
      </w:r>
      <w:r w:rsidR="006C544F">
        <w:rPr>
          <w:rFonts w:ascii="Times New Roman" w:hAnsi="Times New Roman" w:cs="Times New Roman"/>
          <w:b/>
          <w:bCs/>
        </w:rPr>
        <w:t>S1</w:t>
      </w:r>
      <w:r w:rsidR="006C544F" w:rsidRPr="006B742E">
        <w:rPr>
          <w:rFonts w:ascii="Times New Roman" w:hAnsi="Times New Roman" w:cs="Times New Roman"/>
          <w:b/>
          <w:bCs/>
        </w:rPr>
        <w:t>:</w:t>
      </w:r>
      <w:r w:rsidR="006C544F" w:rsidRPr="006B742E">
        <w:rPr>
          <w:rFonts w:ascii="Times New Roman" w:hAnsi="Times New Roman" w:cs="Times New Roman"/>
        </w:rPr>
        <w:t xml:space="preserve"> List of genes and primers used for </w:t>
      </w:r>
      <w:proofErr w:type="spellStart"/>
      <w:r w:rsidR="006C544F" w:rsidRPr="006B742E">
        <w:rPr>
          <w:rFonts w:ascii="Times New Roman" w:hAnsi="Times New Roman" w:cs="Times New Roman"/>
        </w:rPr>
        <w:t>qRT</w:t>
      </w:r>
      <w:proofErr w:type="spellEnd"/>
      <w:r w:rsidR="006C544F" w:rsidRPr="006B742E">
        <w:rPr>
          <w:rFonts w:ascii="Times New Roman" w:hAnsi="Times New Roman" w:cs="Times New Roman"/>
        </w:rPr>
        <w:t>-PCR.</w:t>
      </w:r>
    </w:p>
    <w:p w14:paraId="278877EB" w14:textId="77777777" w:rsidR="006C544F" w:rsidRDefault="006C544F" w:rsidP="006C544F">
      <w:pPr>
        <w:rPr>
          <w:rFonts w:ascii="Times New Roman" w:hAnsi="Times New Roman" w:cs="Times New Roman"/>
        </w:rPr>
      </w:pPr>
    </w:p>
    <w:tbl>
      <w:tblPr>
        <w:tblStyle w:val="TableGrid"/>
        <w:tblW w:w="11070" w:type="dxa"/>
        <w:tblInd w:w="-815" w:type="dxa"/>
        <w:tblLook w:val="04A0" w:firstRow="1" w:lastRow="0" w:firstColumn="1" w:lastColumn="0" w:noHBand="0" w:noVBand="1"/>
      </w:tblPr>
      <w:tblGrid>
        <w:gridCol w:w="1800"/>
        <w:gridCol w:w="4410"/>
        <w:gridCol w:w="4860"/>
      </w:tblGrid>
      <w:tr w:rsidR="006C544F" w:rsidRPr="006B742E" w14:paraId="0FEF8819" w14:textId="77777777">
        <w:trPr>
          <w:trHeight w:val="710"/>
        </w:trPr>
        <w:tc>
          <w:tcPr>
            <w:tcW w:w="1800" w:type="dxa"/>
          </w:tcPr>
          <w:p w14:paraId="396D2925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Symbol</w:t>
            </w:r>
          </w:p>
        </w:tc>
        <w:tc>
          <w:tcPr>
            <w:tcW w:w="4410" w:type="dxa"/>
          </w:tcPr>
          <w:p w14:paraId="2BD041D1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Forward primer sequence (5’-3’)</w:t>
            </w:r>
          </w:p>
        </w:tc>
        <w:tc>
          <w:tcPr>
            <w:tcW w:w="4860" w:type="dxa"/>
          </w:tcPr>
          <w:p w14:paraId="6F79AC70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Reverse primer sequence (5’-3’)</w:t>
            </w:r>
          </w:p>
          <w:p w14:paraId="29D949C3" w14:textId="77777777" w:rsidR="006C544F" w:rsidRPr="006B742E" w:rsidRDefault="006C54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544F" w:rsidRPr="006B742E" w14:paraId="430A08DF" w14:textId="77777777">
        <w:trPr>
          <w:trHeight w:val="431"/>
        </w:trPr>
        <w:tc>
          <w:tcPr>
            <w:tcW w:w="1800" w:type="dxa"/>
          </w:tcPr>
          <w:p w14:paraId="7344DAC8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GAPDH</w:t>
            </w:r>
          </w:p>
        </w:tc>
        <w:tc>
          <w:tcPr>
            <w:tcW w:w="4410" w:type="dxa"/>
          </w:tcPr>
          <w:p w14:paraId="338A113C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GTCTCCTCTGACTTCAACAGCG</w:t>
            </w:r>
          </w:p>
        </w:tc>
        <w:tc>
          <w:tcPr>
            <w:tcW w:w="4860" w:type="dxa"/>
          </w:tcPr>
          <w:p w14:paraId="52C3F7E6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ACCACCCTGTTGCTGTAGCCAA</w:t>
            </w:r>
          </w:p>
        </w:tc>
      </w:tr>
      <w:tr w:rsidR="006C544F" w:rsidRPr="006B742E" w14:paraId="6623458D" w14:textId="77777777">
        <w:tc>
          <w:tcPr>
            <w:tcW w:w="1800" w:type="dxa"/>
          </w:tcPr>
          <w:p w14:paraId="73033670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Cyclin D</w:t>
            </w:r>
          </w:p>
        </w:tc>
        <w:tc>
          <w:tcPr>
            <w:tcW w:w="4410" w:type="dxa"/>
          </w:tcPr>
          <w:p w14:paraId="5D4C6850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GTTGCAAAGTCCTGGAGCCT</w:t>
            </w:r>
          </w:p>
        </w:tc>
        <w:tc>
          <w:tcPr>
            <w:tcW w:w="4860" w:type="dxa"/>
          </w:tcPr>
          <w:p w14:paraId="574AA831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CACAGGAGCTGGTGTTCCAT</w:t>
            </w:r>
          </w:p>
        </w:tc>
      </w:tr>
      <w:tr w:rsidR="006C544F" w:rsidRPr="006B742E" w14:paraId="33AD1D43" w14:textId="77777777">
        <w:tc>
          <w:tcPr>
            <w:tcW w:w="1800" w:type="dxa"/>
          </w:tcPr>
          <w:p w14:paraId="723025AF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sym w:font="Symbol" w:char="F062"/>
            </w: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-Catenin</w:t>
            </w:r>
          </w:p>
        </w:tc>
        <w:tc>
          <w:tcPr>
            <w:tcW w:w="4410" w:type="dxa"/>
          </w:tcPr>
          <w:p w14:paraId="3C22A741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CACCCGCAGAGTGCTGAAGGTG</w:t>
            </w:r>
          </w:p>
        </w:tc>
        <w:tc>
          <w:tcPr>
            <w:tcW w:w="4860" w:type="dxa"/>
          </w:tcPr>
          <w:p w14:paraId="18774C0C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GATTCCTGAGAGTCCAAAGACAG</w:t>
            </w:r>
          </w:p>
        </w:tc>
      </w:tr>
      <w:tr w:rsidR="006C544F" w:rsidRPr="006B742E" w14:paraId="6A8B1E6B" w14:textId="77777777">
        <w:tc>
          <w:tcPr>
            <w:tcW w:w="1800" w:type="dxa"/>
          </w:tcPr>
          <w:p w14:paraId="13484FF6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TGF</w:t>
            </w:r>
            <w:r w:rsidRPr="006B742E">
              <w:rPr>
                <w:rFonts w:ascii="Times New Roman" w:hAnsi="Times New Roman" w:cs="Times New Roman"/>
                <w:sz w:val="24"/>
                <w:szCs w:val="24"/>
              </w:rPr>
              <w:sym w:font="Symbol" w:char="F062"/>
            </w: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0" w:type="dxa"/>
          </w:tcPr>
          <w:p w14:paraId="583041D2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CACACAGTCCGCTTCTTC</w:t>
            </w:r>
          </w:p>
        </w:tc>
        <w:tc>
          <w:tcPr>
            <w:tcW w:w="4860" w:type="dxa"/>
          </w:tcPr>
          <w:p w14:paraId="4E59EAA2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AGAAGAGGGTGGAAGCC</w:t>
            </w:r>
          </w:p>
        </w:tc>
      </w:tr>
      <w:tr w:rsidR="006C544F" w:rsidRPr="006B742E" w14:paraId="63B0E43E" w14:textId="77777777">
        <w:tc>
          <w:tcPr>
            <w:tcW w:w="1800" w:type="dxa"/>
          </w:tcPr>
          <w:p w14:paraId="761AD957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Fibronectin</w:t>
            </w:r>
          </w:p>
        </w:tc>
        <w:tc>
          <w:tcPr>
            <w:tcW w:w="4410" w:type="dxa"/>
          </w:tcPr>
          <w:p w14:paraId="7F10E313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ACAACACCGAGGTGACTGAGAC</w:t>
            </w:r>
          </w:p>
        </w:tc>
        <w:tc>
          <w:tcPr>
            <w:tcW w:w="4860" w:type="dxa"/>
          </w:tcPr>
          <w:p w14:paraId="45E45580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GGACACAACGATGCTTCCTGAG</w:t>
            </w:r>
          </w:p>
        </w:tc>
      </w:tr>
      <w:tr w:rsidR="006C544F" w:rsidRPr="006B742E" w14:paraId="6D4B9AA2" w14:textId="77777777">
        <w:tc>
          <w:tcPr>
            <w:tcW w:w="1800" w:type="dxa"/>
          </w:tcPr>
          <w:p w14:paraId="14310913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Col1A1</w:t>
            </w:r>
          </w:p>
        </w:tc>
        <w:tc>
          <w:tcPr>
            <w:tcW w:w="4410" w:type="dxa"/>
          </w:tcPr>
          <w:p w14:paraId="3835DC9E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GATTCCCTGGACCTAAAGGTGC</w:t>
            </w:r>
          </w:p>
        </w:tc>
        <w:tc>
          <w:tcPr>
            <w:tcW w:w="4860" w:type="dxa"/>
          </w:tcPr>
          <w:p w14:paraId="055D7484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AGCCTCTCCATCTTTGCCAGCA</w:t>
            </w:r>
          </w:p>
        </w:tc>
      </w:tr>
      <w:tr w:rsidR="006C544F" w:rsidRPr="006B742E" w14:paraId="714DB5AB" w14:textId="77777777">
        <w:tc>
          <w:tcPr>
            <w:tcW w:w="1800" w:type="dxa"/>
          </w:tcPr>
          <w:p w14:paraId="087818EA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Col3A1</w:t>
            </w:r>
          </w:p>
        </w:tc>
        <w:tc>
          <w:tcPr>
            <w:tcW w:w="4410" w:type="dxa"/>
          </w:tcPr>
          <w:p w14:paraId="02607764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TGGTCTGCAAGGAATGCCTGG</w:t>
            </w:r>
          </w:p>
        </w:tc>
        <w:tc>
          <w:tcPr>
            <w:tcW w:w="4860" w:type="dxa"/>
          </w:tcPr>
          <w:p w14:paraId="49D0FB83" w14:textId="77777777" w:rsidR="006C544F" w:rsidRPr="006B742E" w:rsidRDefault="006C544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TCTTTCCCTGGGACACCATCA</w:t>
            </w:r>
          </w:p>
        </w:tc>
      </w:tr>
    </w:tbl>
    <w:p w14:paraId="2B997BDE" w14:textId="77777777" w:rsidR="006C544F" w:rsidRDefault="006C544F" w:rsidP="00007C10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239F4658" w14:textId="77777777" w:rsidR="006C544F" w:rsidRDefault="006C544F" w:rsidP="00007C10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151E46A4" w14:textId="77777777" w:rsidR="006C544F" w:rsidRDefault="006C544F" w:rsidP="00007C10">
      <w:pPr>
        <w:spacing w:line="276" w:lineRule="auto"/>
        <w:jc w:val="both"/>
        <w:rPr>
          <w:rFonts w:ascii="Times New Roman" w:hAnsi="Times New Roman" w:cs="Times New Roman"/>
          <w:b/>
          <w:bCs/>
        </w:rPr>
      </w:pPr>
    </w:p>
    <w:p w14:paraId="505AAD70" w14:textId="7CA6565A" w:rsidR="00007C10" w:rsidRDefault="00CF6DBA" w:rsidP="00007C1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Table </w:t>
      </w:r>
      <w:r w:rsidR="00007C10" w:rsidRPr="006B742E">
        <w:rPr>
          <w:rFonts w:ascii="Times New Roman" w:hAnsi="Times New Roman" w:cs="Times New Roman"/>
          <w:b/>
          <w:bCs/>
        </w:rPr>
        <w:t xml:space="preserve">S </w:t>
      </w:r>
      <w:r w:rsidR="006C544F">
        <w:rPr>
          <w:rFonts w:ascii="Times New Roman" w:hAnsi="Times New Roman" w:cs="Times New Roman"/>
          <w:b/>
          <w:bCs/>
        </w:rPr>
        <w:t>2</w:t>
      </w:r>
      <w:r w:rsidR="00007C10" w:rsidRPr="006B742E">
        <w:rPr>
          <w:rFonts w:ascii="Times New Roman" w:hAnsi="Times New Roman" w:cs="Times New Roman"/>
          <w:b/>
          <w:bCs/>
        </w:rPr>
        <w:t xml:space="preserve">: </w:t>
      </w:r>
      <w:r w:rsidR="00007C10" w:rsidRPr="006B742E">
        <w:rPr>
          <w:rFonts w:ascii="Times New Roman" w:hAnsi="Times New Roman" w:cs="Times New Roman"/>
        </w:rPr>
        <w:t>List of primary antibodies used in experiments.</w:t>
      </w:r>
      <w:r w:rsidR="00007C10" w:rsidRPr="006B742E">
        <w:rPr>
          <w:rFonts w:ascii="Times New Roman" w:hAnsi="Times New Roman" w:cs="Times New Roman"/>
          <w:b/>
          <w:bCs/>
        </w:rPr>
        <w:t xml:space="preserve"> </w:t>
      </w:r>
    </w:p>
    <w:p w14:paraId="607463C7" w14:textId="597588C4" w:rsidR="00007C10" w:rsidRPr="00007C10" w:rsidRDefault="00007C10" w:rsidP="00007C10">
      <w:pPr>
        <w:tabs>
          <w:tab w:val="left" w:pos="1129"/>
        </w:tabs>
        <w:rPr>
          <w:rFonts w:ascii="Times New Roman" w:hAnsi="Times New Roman" w:cs="Times New Roman"/>
        </w:rPr>
      </w:pPr>
    </w:p>
    <w:tbl>
      <w:tblPr>
        <w:tblStyle w:val="TableGrid"/>
        <w:tblpPr w:leftFromText="180" w:rightFromText="180" w:vertAnchor="page" w:horzAnchor="margin" w:tblpY="1078"/>
        <w:tblW w:w="10075" w:type="dxa"/>
        <w:tblLook w:val="04A0" w:firstRow="1" w:lastRow="0" w:firstColumn="1" w:lastColumn="0" w:noHBand="0" w:noVBand="1"/>
      </w:tblPr>
      <w:tblGrid>
        <w:gridCol w:w="3414"/>
        <w:gridCol w:w="1323"/>
        <w:gridCol w:w="1145"/>
        <w:gridCol w:w="1748"/>
        <w:gridCol w:w="2445"/>
      </w:tblGrid>
      <w:tr w:rsidR="00007C10" w:rsidRPr="006B742E" w14:paraId="1CF6C5AD" w14:textId="77777777">
        <w:trPr>
          <w:trHeight w:val="534"/>
        </w:trPr>
        <w:tc>
          <w:tcPr>
            <w:tcW w:w="3414" w:type="dxa"/>
          </w:tcPr>
          <w:p w14:paraId="0E9F910B" w14:textId="77777777" w:rsidR="00007C10" w:rsidRPr="006B742E" w:rsidRDefault="00007C1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Antibodies names</w:t>
            </w:r>
          </w:p>
        </w:tc>
        <w:tc>
          <w:tcPr>
            <w:tcW w:w="1323" w:type="dxa"/>
          </w:tcPr>
          <w:p w14:paraId="1A8C1C6E" w14:textId="77777777" w:rsidR="00007C10" w:rsidRPr="006B742E" w:rsidRDefault="00007C1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Type </w:t>
            </w:r>
          </w:p>
        </w:tc>
        <w:tc>
          <w:tcPr>
            <w:tcW w:w="1145" w:type="dxa"/>
          </w:tcPr>
          <w:p w14:paraId="0C2B5BBD" w14:textId="77777777" w:rsidR="00007C10" w:rsidRPr="006B742E" w:rsidRDefault="00007C1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Using in study</w:t>
            </w:r>
          </w:p>
        </w:tc>
        <w:tc>
          <w:tcPr>
            <w:tcW w:w="1748" w:type="dxa"/>
          </w:tcPr>
          <w:p w14:paraId="766B28D7" w14:textId="77777777" w:rsidR="00007C10" w:rsidRPr="006B742E" w:rsidRDefault="00007C1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Optimized Dilution</w:t>
            </w:r>
          </w:p>
        </w:tc>
        <w:tc>
          <w:tcPr>
            <w:tcW w:w="2445" w:type="dxa"/>
          </w:tcPr>
          <w:p w14:paraId="080AAF61" w14:textId="77777777" w:rsidR="00007C10" w:rsidRPr="006B742E" w:rsidRDefault="00007C10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Source </w:t>
            </w:r>
          </w:p>
        </w:tc>
      </w:tr>
      <w:tr w:rsidR="00007C10" w:rsidRPr="006B742E" w14:paraId="59E86C6B" w14:textId="77777777">
        <w:trPr>
          <w:trHeight w:val="416"/>
        </w:trPr>
        <w:tc>
          <w:tcPr>
            <w:tcW w:w="3414" w:type="dxa"/>
          </w:tcPr>
          <w:p w14:paraId="420A427B" w14:textId="77777777" w:rsidR="00007C10" w:rsidRPr="006B742E" w:rsidRDefault="00007C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Anti-PCNA antibody [PC10] (ab29)</w:t>
            </w:r>
          </w:p>
        </w:tc>
        <w:tc>
          <w:tcPr>
            <w:tcW w:w="1323" w:type="dxa"/>
          </w:tcPr>
          <w:p w14:paraId="1EA55136" w14:textId="77777777" w:rsidR="00007C10" w:rsidRPr="006B742E" w:rsidRDefault="00007C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 xml:space="preserve">Primary </w:t>
            </w:r>
          </w:p>
        </w:tc>
        <w:tc>
          <w:tcPr>
            <w:tcW w:w="1145" w:type="dxa"/>
          </w:tcPr>
          <w:p w14:paraId="47294701" w14:textId="77777777" w:rsidR="00007C10" w:rsidRPr="006B742E" w:rsidRDefault="00007C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IHC</w:t>
            </w:r>
          </w:p>
        </w:tc>
        <w:tc>
          <w:tcPr>
            <w:tcW w:w="1748" w:type="dxa"/>
          </w:tcPr>
          <w:p w14:paraId="1595C8A8" w14:textId="77777777" w:rsidR="00007C10" w:rsidRPr="006B742E" w:rsidRDefault="00007C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445" w:type="dxa"/>
          </w:tcPr>
          <w:p w14:paraId="2E3F9FF6" w14:textId="77777777" w:rsidR="00007C10" w:rsidRPr="006B742E" w:rsidRDefault="00007C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(Abcam, MA, USA)</w:t>
            </w:r>
          </w:p>
        </w:tc>
      </w:tr>
      <w:tr w:rsidR="00CA130E" w:rsidRPr="006B742E" w14:paraId="42775C6A" w14:textId="77777777">
        <w:trPr>
          <w:trHeight w:val="416"/>
        </w:trPr>
        <w:tc>
          <w:tcPr>
            <w:tcW w:w="3414" w:type="dxa"/>
          </w:tcPr>
          <w:p w14:paraId="13DAD0C1" w14:textId="4F98153A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83BA8">
              <w:rPr>
                <w:rFonts w:ascii="Times New Roman" w:hAnsi="Times New Roman" w:cs="Times New Roman"/>
                <w:sz w:val="24"/>
                <w:szCs w:val="24"/>
              </w:rPr>
              <w:t>Anti-Bcl-2 antibody (ab59348)</w:t>
            </w:r>
          </w:p>
        </w:tc>
        <w:tc>
          <w:tcPr>
            <w:tcW w:w="1323" w:type="dxa"/>
          </w:tcPr>
          <w:p w14:paraId="4C8734FC" w14:textId="19924FB9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Primary</w:t>
            </w:r>
          </w:p>
        </w:tc>
        <w:tc>
          <w:tcPr>
            <w:tcW w:w="1145" w:type="dxa"/>
          </w:tcPr>
          <w:p w14:paraId="7A087C36" w14:textId="58987776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IHC</w:t>
            </w:r>
          </w:p>
        </w:tc>
        <w:tc>
          <w:tcPr>
            <w:tcW w:w="1748" w:type="dxa"/>
          </w:tcPr>
          <w:p w14:paraId="32922D90" w14:textId="389B9E5B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1:250</w:t>
            </w:r>
          </w:p>
        </w:tc>
        <w:tc>
          <w:tcPr>
            <w:tcW w:w="2445" w:type="dxa"/>
          </w:tcPr>
          <w:p w14:paraId="2CEAB03A" w14:textId="68CDF33F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(Abcam, MA, USA)</w:t>
            </w:r>
          </w:p>
        </w:tc>
      </w:tr>
      <w:tr w:rsidR="00CA130E" w:rsidRPr="006B742E" w14:paraId="5C48A577" w14:textId="77777777">
        <w:trPr>
          <w:trHeight w:val="416"/>
        </w:trPr>
        <w:tc>
          <w:tcPr>
            <w:tcW w:w="3414" w:type="dxa"/>
          </w:tcPr>
          <w:p w14:paraId="67C5A41E" w14:textId="465202A6" w:rsidR="00CA130E" w:rsidRPr="006150BD" w:rsidRDefault="006150BD" w:rsidP="006150BD">
            <w:pPr>
              <w:pStyle w:val="Heading1"/>
              <w:pBdr>
                <w:bottom w:val="single" w:sz="12" w:space="10" w:color="DEDFDF"/>
              </w:pBdr>
              <w:shd w:val="clear" w:color="auto" w:fill="FFFFFF"/>
              <w:spacing w:before="0" w:beforeAutospacing="0" w:after="96" w:afterAutospacing="0"/>
              <w:textAlignment w:val="baseline"/>
              <w:rPr>
                <w:rFonts w:eastAsiaTheme="minorHAnsi"/>
                <w:b w:val="0"/>
                <w:bCs w:val="0"/>
                <w:kern w:val="0"/>
                <w:sz w:val="24"/>
                <w:szCs w:val="24"/>
              </w:rPr>
            </w:pPr>
            <w:r w:rsidRPr="006150BD">
              <w:rPr>
                <w:rFonts w:eastAsiaTheme="minorHAnsi"/>
                <w:b w:val="0"/>
                <w:bCs w:val="0"/>
                <w:kern w:val="0"/>
                <w:sz w:val="24"/>
                <w:szCs w:val="24"/>
              </w:rPr>
              <w:t>Anti-NF-kB p65 antibody [E379] (ab32536)</w:t>
            </w:r>
          </w:p>
        </w:tc>
        <w:tc>
          <w:tcPr>
            <w:tcW w:w="1323" w:type="dxa"/>
          </w:tcPr>
          <w:p w14:paraId="243607A4" w14:textId="664D8DD2" w:rsidR="00CA130E" w:rsidRPr="006150BD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150BD">
              <w:rPr>
                <w:rFonts w:ascii="Times New Roman" w:hAnsi="Times New Roman" w:cs="Times New Roman"/>
                <w:sz w:val="24"/>
                <w:szCs w:val="24"/>
              </w:rPr>
              <w:t>Primary</w:t>
            </w:r>
          </w:p>
        </w:tc>
        <w:tc>
          <w:tcPr>
            <w:tcW w:w="1145" w:type="dxa"/>
          </w:tcPr>
          <w:p w14:paraId="47CFD1E7" w14:textId="4846A6ED" w:rsidR="00CA130E" w:rsidRPr="006150BD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150BD">
              <w:rPr>
                <w:rFonts w:ascii="Times New Roman" w:hAnsi="Times New Roman" w:cs="Times New Roman"/>
                <w:sz w:val="24"/>
                <w:szCs w:val="24"/>
              </w:rPr>
              <w:t>IHC</w:t>
            </w:r>
          </w:p>
        </w:tc>
        <w:tc>
          <w:tcPr>
            <w:tcW w:w="1748" w:type="dxa"/>
          </w:tcPr>
          <w:p w14:paraId="0AB47505" w14:textId="12AC3652" w:rsidR="00CA130E" w:rsidRPr="006B742E" w:rsidRDefault="006150BD" w:rsidP="00CA130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1:5000</w:t>
            </w:r>
          </w:p>
        </w:tc>
        <w:tc>
          <w:tcPr>
            <w:tcW w:w="2445" w:type="dxa"/>
          </w:tcPr>
          <w:p w14:paraId="47F9FC16" w14:textId="3E6EA127" w:rsidR="00CA130E" w:rsidRPr="006B742E" w:rsidRDefault="006150BD" w:rsidP="00CA130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(Abcam, MA, USA)</w:t>
            </w:r>
          </w:p>
        </w:tc>
      </w:tr>
      <w:tr w:rsidR="00CA130E" w:rsidRPr="006B742E" w14:paraId="5B152900" w14:textId="77777777">
        <w:trPr>
          <w:trHeight w:val="416"/>
        </w:trPr>
        <w:tc>
          <w:tcPr>
            <w:tcW w:w="3414" w:type="dxa"/>
          </w:tcPr>
          <w:p w14:paraId="0AB29C91" w14:textId="7A3C5E09" w:rsidR="00CA130E" w:rsidRPr="006150BD" w:rsidRDefault="006150BD" w:rsidP="006150BD">
            <w:pPr>
              <w:pStyle w:val="Heading1"/>
              <w:pBdr>
                <w:bottom w:val="single" w:sz="12" w:space="10" w:color="DEDFDF"/>
              </w:pBdr>
              <w:shd w:val="clear" w:color="auto" w:fill="FFFFFF"/>
              <w:spacing w:before="0" w:beforeAutospacing="0" w:after="96" w:afterAutospacing="0"/>
              <w:textAlignment w:val="baseline"/>
              <w:rPr>
                <w:rFonts w:eastAsiaTheme="minorHAnsi"/>
                <w:b w:val="0"/>
                <w:bCs w:val="0"/>
                <w:kern w:val="0"/>
                <w:sz w:val="24"/>
                <w:szCs w:val="24"/>
              </w:rPr>
            </w:pPr>
            <w:r w:rsidRPr="006150BD">
              <w:rPr>
                <w:rFonts w:eastAsiaTheme="minorHAnsi"/>
                <w:b w:val="0"/>
                <w:bCs w:val="0"/>
                <w:kern w:val="0"/>
                <w:sz w:val="24"/>
                <w:szCs w:val="24"/>
              </w:rPr>
              <w:t>Anti-IRF3 antibody [EPR2418Y] (ab68481)</w:t>
            </w:r>
          </w:p>
        </w:tc>
        <w:tc>
          <w:tcPr>
            <w:tcW w:w="1323" w:type="dxa"/>
          </w:tcPr>
          <w:p w14:paraId="012D0A92" w14:textId="597EB2AE" w:rsidR="00CA130E" w:rsidRPr="006150BD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150BD">
              <w:rPr>
                <w:rFonts w:ascii="Times New Roman" w:hAnsi="Times New Roman" w:cs="Times New Roman"/>
                <w:sz w:val="24"/>
                <w:szCs w:val="24"/>
              </w:rPr>
              <w:t>Primary</w:t>
            </w:r>
          </w:p>
        </w:tc>
        <w:tc>
          <w:tcPr>
            <w:tcW w:w="1145" w:type="dxa"/>
          </w:tcPr>
          <w:p w14:paraId="37FB36BE" w14:textId="6C999C38" w:rsidR="00CA130E" w:rsidRPr="006150BD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150BD">
              <w:rPr>
                <w:rFonts w:ascii="Times New Roman" w:hAnsi="Times New Roman" w:cs="Times New Roman"/>
                <w:sz w:val="24"/>
                <w:szCs w:val="24"/>
              </w:rPr>
              <w:t>IHC</w:t>
            </w:r>
          </w:p>
        </w:tc>
        <w:tc>
          <w:tcPr>
            <w:tcW w:w="1748" w:type="dxa"/>
          </w:tcPr>
          <w:p w14:paraId="3B6FD73D" w14:textId="41994748" w:rsidR="00CA130E" w:rsidRPr="006B742E" w:rsidRDefault="006150BD" w:rsidP="00CA130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1:500</w:t>
            </w:r>
          </w:p>
        </w:tc>
        <w:tc>
          <w:tcPr>
            <w:tcW w:w="2445" w:type="dxa"/>
          </w:tcPr>
          <w:p w14:paraId="4CA117A6" w14:textId="70864C3C" w:rsidR="00CA130E" w:rsidRPr="006B742E" w:rsidRDefault="006150BD" w:rsidP="00CA130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(Abcam, MA, USA)</w:t>
            </w:r>
          </w:p>
        </w:tc>
      </w:tr>
      <w:tr w:rsidR="00CA130E" w:rsidRPr="006B742E" w14:paraId="1970EB01" w14:textId="77777777">
        <w:trPr>
          <w:trHeight w:val="416"/>
        </w:trPr>
        <w:tc>
          <w:tcPr>
            <w:tcW w:w="3414" w:type="dxa"/>
          </w:tcPr>
          <w:p w14:paraId="44942CB9" w14:textId="77777777" w:rsidR="00CA130E" w:rsidRPr="006B742E" w:rsidRDefault="00CA130E" w:rsidP="00CA130E">
            <w:pPr>
              <w:pStyle w:val="Heading1"/>
              <w:pBdr>
                <w:bottom w:val="single" w:sz="12" w:space="10" w:color="DEDFDF"/>
              </w:pBdr>
              <w:shd w:val="clear" w:color="auto" w:fill="FFFFFF"/>
              <w:spacing w:before="0" w:beforeAutospacing="0" w:after="96" w:afterAutospacing="0"/>
              <w:jc w:val="both"/>
              <w:textAlignment w:val="baseline"/>
              <w:rPr>
                <w:b w:val="0"/>
                <w:bCs w:val="0"/>
                <w:kern w:val="0"/>
                <w:sz w:val="24"/>
                <w:szCs w:val="24"/>
              </w:rPr>
            </w:pPr>
            <w:r w:rsidRPr="006B742E">
              <w:rPr>
                <w:b w:val="0"/>
                <w:bCs w:val="0"/>
                <w:kern w:val="0"/>
                <w:sz w:val="24"/>
                <w:szCs w:val="24"/>
              </w:rPr>
              <w:t>Anti-Cyclin D [SP4] (ab16663)</w:t>
            </w:r>
          </w:p>
        </w:tc>
        <w:tc>
          <w:tcPr>
            <w:tcW w:w="1323" w:type="dxa"/>
          </w:tcPr>
          <w:p w14:paraId="0384859C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Primary</w:t>
            </w:r>
          </w:p>
        </w:tc>
        <w:tc>
          <w:tcPr>
            <w:tcW w:w="1145" w:type="dxa"/>
          </w:tcPr>
          <w:p w14:paraId="0E066154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IHC/IF</w:t>
            </w:r>
          </w:p>
        </w:tc>
        <w:tc>
          <w:tcPr>
            <w:tcW w:w="1748" w:type="dxa"/>
          </w:tcPr>
          <w:p w14:paraId="25D09B13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1:100</w:t>
            </w:r>
          </w:p>
        </w:tc>
        <w:tc>
          <w:tcPr>
            <w:tcW w:w="2445" w:type="dxa"/>
          </w:tcPr>
          <w:p w14:paraId="4ED9ED49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(Abcam, MA, USA)</w:t>
            </w:r>
          </w:p>
        </w:tc>
      </w:tr>
      <w:tr w:rsidR="00CA130E" w:rsidRPr="006B742E" w14:paraId="59A48BFC" w14:textId="77777777">
        <w:trPr>
          <w:trHeight w:val="407"/>
        </w:trPr>
        <w:tc>
          <w:tcPr>
            <w:tcW w:w="3414" w:type="dxa"/>
          </w:tcPr>
          <w:p w14:paraId="1BF444E8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 xml:space="preserve">Anti-Estrogen Receptor alpha antibody (ab3575) </w:t>
            </w:r>
          </w:p>
        </w:tc>
        <w:tc>
          <w:tcPr>
            <w:tcW w:w="1323" w:type="dxa"/>
          </w:tcPr>
          <w:p w14:paraId="05042CF6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Primary</w:t>
            </w:r>
          </w:p>
        </w:tc>
        <w:tc>
          <w:tcPr>
            <w:tcW w:w="1145" w:type="dxa"/>
          </w:tcPr>
          <w:p w14:paraId="0C3D8115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IHC</w:t>
            </w:r>
          </w:p>
        </w:tc>
        <w:tc>
          <w:tcPr>
            <w:tcW w:w="1748" w:type="dxa"/>
          </w:tcPr>
          <w:p w14:paraId="2E8DC072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1 µg/ml</w:t>
            </w:r>
          </w:p>
        </w:tc>
        <w:tc>
          <w:tcPr>
            <w:tcW w:w="2445" w:type="dxa"/>
          </w:tcPr>
          <w:p w14:paraId="0F1CA9A3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(Abcam, MA, USA)</w:t>
            </w:r>
          </w:p>
        </w:tc>
      </w:tr>
      <w:tr w:rsidR="00CA130E" w:rsidRPr="006B742E" w14:paraId="7D47F380" w14:textId="77777777">
        <w:trPr>
          <w:trHeight w:val="407"/>
        </w:trPr>
        <w:tc>
          <w:tcPr>
            <w:tcW w:w="3414" w:type="dxa"/>
          </w:tcPr>
          <w:p w14:paraId="189B1E1D" w14:textId="77777777" w:rsidR="00CA130E" w:rsidRPr="006B742E" w:rsidRDefault="00CA130E" w:rsidP="00CA130E">
            <w:pPr>
              <w:pStyle w:val="Heading1"/>
              <w:pBdr>
                <w:bottom w:val="single" w:sz="12" w:space="10" w:color="DEDFDF"/>
              </w:pBdr>
              <w:shd w:val="clear" w:color="auto" w:fill="FFFFFF"/>
              <w:spacing w:before="0" w:beforeAutospacing="0" w:after="96" w:afterAutospacing="0"/>
              <w:jc w:val="both"/>
              <w:textAlignment w:val="baseline"/>
              <w:rPr>
                <w:b w:val="0"/>
                <w:bCs w:val="0"/>
                <w:kern w:val="0"/>
                <w:sz w:val="24"/>
                <w:szCs w:val="24"/>
              </w:rPr>
            </w:pPr>
            <w:r w:rsidRPr="006B742E">
              <w:rPr>
                <w:b w:val="0"/>
                <w:bCs w:val="0"/>
                <w:kern w:val="0"/>
                <w:sz w:val="24"/>
                <w:szCs w:val="24"/>
              </w:rPr>
              <w:t>Anti-</w:t>
            </w:r>
            <w:proofErr w:type="spellStart"/>
            <w:r w:rsidRPr="006B742E">
              <w:rPr>
                <w:b w:val="0"/>
                <w:bCs w:val="0"/>
                <w:kern w:val="0"/>
                <w:sz w:val="24"/>
                <w:szCs w:val="24"/>
              </w:rPr>
              <w:t>Periostin</w:t>
            </w:r>
            <w:proofErr w:type="spellEnd"/>
            <w:r w:rsidRPr="006B742E">
              <w:rPr>
                <w:b w:val="0"/>
                <w:bCs w:val="0"/>
                <w:kern w:val="0"/>
                <w:sz w:val="24"/>
                <w:szCs w:val="24"/>
              </w:rPr>
              <w:t xml:space="preserve"> antibody [EPR20806] (ab215199)</w:t>
            </w:r>
          </w:p>
        </w:tc>
        <w:tc>
          <w:tcPr>
            <w:tcW w:w="1323" w:type="dxa"/>
          </w:tcPr>
          <w:p w14:paraId="11DEF0AA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Primary</w:t>
            </w:r>
          </w:p>
        </w:tc>
        <w:tc>
          <w:tcPr>
            <w:tcW w:w="1145" w:type="dxa"/>
          </w:tcPr>
          <w:p w14:paraId="30C37117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IHC</w:t>
            </w:r>
          </w:p>
        </w:tc>
        <w:tc>
          <w:tcPr>
            <w:tcW w:w="1748" w:type="dxa"/>
          </w:tcPr>
          <w:p w14:paraId="54D65632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1:500</w:t>
            </w:r>
          </w:p>
        </w:tc>
        <w:tc>
          <w:tcPr>
            <w:tcW w:w="2445" w:type="dxa"/>
          </w:tcPr>
          <w:p w14:paraId="3DB5AA02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(Abcam, MA, USA)</w:t>
            </w:r>
          </w:p>
        </w:tc>
      </w:tr>
      <w:tr w:rsidR="00CA130E" w:rsidRPr="006B742E" w14:paraId="65F924F4" w14:textId="77777777">
        <w:trPr>
          <w:trHeight w:val="407"/>
        </w:trPr>
        <w:tc>
          <w:tcPr>
            <w:tcW w:w="3414" w:type="dxa"/>
          </w:tcPr>
          <w:p w14:paraId="4C558177" w14:textId="77777777" w:rsidR="00CA130E" w:rsidRPr="006B742E" w:rsidRDefault="00CA130E" w:rsidP="00CA130E">
            <w:pPr>
              <w:pStyle w:val="Heading1"/>
              <w:pBdr>
                <w:bottom w:val="single" w:sz="12" w:space="10" w:color="DEDFDF"/>
              </w:pBdr>
              <w:shd w:val="clear" w:color="auto" w:fill="FFFFFF"/>
              <w:spacing w:before="0" w:beforeAutospacing="0" w:after="96" w:afterAutospacing="0"/>
              <w:jc w:val="both"/>
              <w:textAlignment w:val="baseline"/>
              <w:rPr>
                <w:b w:val="0"/>
                <w:bCs w:val="0"/>
                <w:kern w:val="0"/>
                <w:sz w:val="24"/>
                <w:szCs w:val="24"/>
              </w:rPr>
            </w:pPr>
            <w:r w:rsidRPr="006B742E">
              <w:rPr>
                <w:b w:val="0"/>
                <w:bCs w:val="0"/>
                <w:kern w:val="0"/>
                <w:sz w:val="24"/>
                <w:szCs w:val="24"/>
              </w:rPr>
              <w:sym w:font="Symbol" w:char="F062"/>
            </w:r>
            <w:r w:rsidRPr="006B742E">
              <w:rPr>
                <w:b w:val="0"/>
                <w:bCs w:val="0"/>
                <w:kern w:val="0"/>
                <w:sz w:val="24"/>
                <w:szCs w:val="24"/>
              </w:rPr>
              <w:t xml:space="preserve">-Catenin antibody [E247] - </w:t>
            </w:r>
            <w:proofErr w:type="spellStart"/>
            <w:r w:rsidRPr="006B742E">
              <w:rPr>
                <w:b w:val="0"/>
                <w:bCs w:val="0"/>
                <w:kern w:val="0"/>
                <w:sz w:val="24"/>
                <w:szCs w:val="24"/>
              </w:rPr>
              <w:t>ChIP</w:t>
            </w:r>
            <w:proofErr w:type="spellEnd"/>
            <w:r w:rsidRPr="006B742E">
              <w:rPr>
                <w:b w:val="0"/>
                <w:bCs w:val="0"/>
                <w:kern w:val="0"/>
                <w:sz w:val="24"/>
                <w:szCs w:val="24"/>
              </w:rPr>
              <w:t xml:space="preserve"> Grade(ab32572)</w:t>
            </w:r>
          </w:p>
        </w:tc>
        <w:tc>
          <w:tcPr>
            <w:tcW w:w="1323" w:type="dxa"/>
          </w:tcPr>
          <w:p w14:paraId="075497C3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Primary</w:t>
            </w:r>
          </w:p>
        </w:tc>
        <w:tc>
          <w:tcPr>
            <w:tcW w:w="1145" w:type="dxa"/>
          </w:tcPr>
          <w:p w14:paraId="534ECC09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IHC/IF</w:t>
            </w:r>
          </w:p>
        </w:tc>
        <w:tc>
          <w:tcPr>
            <w:tcW w:w="1748" w:type="dxa"/>
          </w:tcPr>
          <w:p w14:paraId="10F657F4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1:500</w:t>
            </w:r>
          </w:p>
        </w:tc>
        <w:tc>
          <w:tcPr>
            <w:tcW w:w="2445" w:type="dxa"/>
          </w:tcPr>
          <w:p w14:paraId="5598E795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(Abcam, MA, USA)</w:t>
            </w:r>
          </w:p>
        </w:tc>
      </w:tr>
      <w:tr w:rsidR="00CA130E" w:rsidRPr="006B742E" w14:paraId="0B40112E" w14:textId="77777777">
        <w:trPr>
          <w:trHeight w:val="344"/>
        </w:trPr>
        <w:tc>
          <w:tcPr>
            <w:tcW w:w="3414" w:type="dxa"/>
          </w:tcPr>
          <w:p w14:paraId="220B9F13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Anti-Fibronectin antibody (ab2413)</w:t>
            </w:r>
          </w:p>
        </w:tc>
        <w:tc>
          <w:tcPr>
            <w:tcW w:w="1323" w:type="dxa"/>
          </w:tcPr>
          <w:p w14:paraId="32E26E1A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Primary</w:t>
            </w:r>
          </w:p>
        </w:tc>
        <w:tc>
          <w:tcPr>
            <w:tcW w:w="1145" w:type="dxa"/>
          </w:tcPr>
          <w:p w14:paraId="33A698E3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IHC</w:t>
            </w:r>
          </w:p>
        </w:tc>
        <w:tc>
          <w:tcPr>
            <w:tcW w:w="1748" w:type="dxa"/>
          </w:tcPr>
          <w:p w14:paraId="19441435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1:400</w:t>
            </w:r>
          </w:p>
        </w:tc>
        <w:tc>
          <w:tcPr>
            <w:tcW w:w="2445" w:type="dxa"/>
          </w:tcPr>
          <w:p w14:paraId="63C803A1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(Abcam, MA, USA)</w:t>
            </w:r>
          </w:p>
        </w:tc>
      </w:tr>
      <w:tr w:rsidR="00CA130E" w:rsidRPr="006B742E" w14:paraId="4DA37924" w14:textId="77777777">
        <w:trPr>
          <w:trHeight w:val="443"/>
        </w:trPr>
        <w:tc>
          <w:tcPr>
            <w:tcW w:w="3414" w:type="dxa"/>
          </w:tcPr>
          <w:p w14:paraId="33DFD572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 xml:space="preserve">Col1A1 (E8F4L) XP® Rabbit </w:t>
            </w:r>
            <w:proofErr w:type="spellStart"/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mAb</w:t>
            </w:r>
            <w:proofErr w:type="spellEnd"/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 #72026</w:t>
            </w:r>
          </w:p>
        </w:tc>
        <w:tc>
          <w:tcPr>
            <w:tcW w:w="1323" w:type="dxa"/>
          </w:tcPr>
          <w:p w14:paraId="2D0C580C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Primary</w:t>
            </w:r>
          </w:p>
        </w:tc>
        <w:tc>
          <w:tcPr>
            <w:tcW w:w="1145" w:type="dxa"/>
          </w:tcPr>
          <w:p w14:paraId="4D9A91D6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IHC</w:t>
            </w:r>
          </w:p>
        </w:tc>
        <w:tc>
          <w:tcPr>
            <w:tcW w:w="1748" w:type="dxa"/>
          </w:tcPr>
          <w:p w14:paraId="3DD9918A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1:400</w:t>
            </w:r>
          </w:p>
        </w:tc>
        <w:tc>
          <w:tcPr>
            <w:tcW w:w="2445" w:type="dxa"/>
          </w:tcPr>
          <w:p w14:paraId="5EB129F5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Cell signaling technology, USA)</w:t>
            </w:r>
          </w:p>
        </w:tc>
      </w:tr>
      <w:tr w:rsidR="00CA130E" w:rsidRPr="006B742E" w14:paraId="11521123" w14:textId="77777777">
        <w:trPr>
          <w:trHeight w:val="443"/>
        </w:trPr>
        <w:tc>
          <w:tcPr>
            <w:tcW w:w="3414" w:type="dxa"/>
          </w:tcPr>
          <w:p w14:paraId="136B2B74" w14:textId="77777777" w:rsidR="00CA130E" w:rsidRPr="006B742E" w:rsidRDefault="00CA130E" w:rsidP="00CA130E">
            <w:pPr>
              <w:pStyle w:val="Heading1"/>
              <w:pBdr>
                <w:bottom w:val="single" w:sz="12" w:space="10" w:color="DEDFDF"/>
              </w:pBdr>
              <w:shd w:val="clear" w:color="auto" w:fill="FFFFFF"/>
              <w:spacing w:before="0" w:beforeAutospacing="0" w:after="96" w:afterAutospacing="0"/>
              <w:jc w:val="both"/>
              <w:textAlignment w:val="baseline"/>
              <w:rPr>
                <w:b w:val="0"/>
                <w:bCs w:val="0"/>
                <w:kern w:val="0"/>
                <w:sz w:val="24"/>
                <w:szCs w:val="24"/>
              </w:rPr>
            </w:pPr>
            <w:r w:rsidRPr="006B742E">
              <w:rPr>
                <w:b w:val="0"/>
                <w:bCs w:val="0"/>
                <w:kern w:val="0"/>
                <w:sz w:val="24"/>
                <w:szCs w:val="24"/>
              </w:rPr>
              <w:t>Anti-Collagen III antibody (ab7778)</w:t>
            </w:r>
          </w:p>
        </w:tc>
        <w:tc>
          <w:tcPr>
            <w:tcW w:w="1323" w:type="dxa"/>
          </w:tcPr>
          <w:p w14:paraId="116EBEA9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Primary</w:t>
            </w:r>
          </w:p>
        </w:tc>
        <w:tc>
          <w:tcPr>
            <w:tcW w:w="1145" w:type="dxa"/>
          </w:tcPr>
          <w:p w14:paraId="609511BD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IHC/IF</w:t>
            </w:r>
          </w:p>
        </w:tc>
        <w:tc>
          <w:tcPr>
            <w:tcW w:w="1748" w:type="dxa"/>
          </w:tcPr>
          <w:p w14:paraId="51D67047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1:500</w:t>
            </w:r>
          </w:p>
        </w:tc>
        <w:tc>
          <w:tcPr>
            <w:tcW w:w="2445" w:type="dxa"/>
          </w:tcPr>
          <w:p w14:paraId="2A9E2DDC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(Abcam, MA, USA)</w:t>
            </w:r>
          </w:p>
        </w:tc>
      </w:tr>
      <w:tr w:rsidR="00CA130E" w:rsidRPr="006B742E" w14:paraId="29BAC466" w14:textId="77777777">
        <w:trPr>
          <w:trHeight w:val="443"/>
        </w:trPr>
        <w:tc>
          <w:tcPr>
            <w:tcW w:w="3414" w:type="dxa"/>
          </w:tcPr>
          <w:p w14:paraId="146838BE" w14:textId="2AD99F30" w:rsidR="00CA130E" w:rsidRPr="006150BD" w:rsidRDefault="00CA130E" w:rsidP="00CA130E">
            <w:pPr>
              <w:pStyle w:val="Heading1"/>
              <w:pBdr>
                <w:bottom w:val="single" w:sz="12" w:space="10" w:color="DEDFDF"/>
              </w:pBdr>
              <w:shd w:val="clear" w:color="auto" w:fill="FFFFFF"/>
              <w:spacing w:before="0" w:beforeAutospacing="0" w:after="96" w:afterAutospacing="0"/>
              <w:jc w:val="both"/>
              <w:textAlignment w:val="baseline"/>
              <w:rPr>
                <w:b w:val="0"/>
                <w:bCs w:val="0"/>
                <w:kern w:val="0"/>
                <w:sz w:val="24"/>
                <w:szCs w:val="24"/>
              </w:rPr>
            </w:pPr>
            <w:r w:rsidRPr="006150BD">
              <w:rPr>
                <w:b w:val="0"/>
                <w:bCs w:val="0"/>
                <w:kern w:val="0"/>
                <w:sz w:val="24"/>
                <w:szCs w:val="24"/>
              </w:rPr>
              <w:t xml:space="preserve">Anti-Ahr </w:t>
            </w:r>
            <w:r w:rsidR="006150BD" w:rsidRPr="006150BD">
              <w:rPr>
                <w:b w:val="0"/>
                <w:bCs w:val="0"/>
                <w:kern w:val="0"/>
                <w:sz w:val="24"/>
                <w:szCs w:val="24"/>
              </w:rPr>
              <w:t>[RPT] (GTX227700a)</w:t>
            </w:r>
          </w:p>
        </w:tc>
        <w:tc>
          <w:tcPr>
            <w:tcW w:w="1323" w:type="dxa"/>
          </w:tcPr>
          <w:p w14:paraId="7D55A05E" w14:textId="77777777" w:rsidR="00CA130E" w:rsidRPr="006150BD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0BD">
              <w:rPr>
                <w:rFonts w:ascii="Times New Roman" w:hAnsi="Times New Roman" w:cs="Times New Roman"/>
                <w:sz w:val="24"/>
                <w:szCs w:val="24"/>
              </w:rPr>
              <w:t>Primary</w:t>
            </w:r>
          </w:p>
        </w:tc>
        <w:tc>
          <w:tcPr>
            <w:tcW w:w="1145" w:type="dxa"/>
          </w:tcPr>
          <w:p w14:paraId="58F64410" w14:textId="77777777" w:rsidR="00CA130E" w:rsidRPr="006150BD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0BD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  <w:tc>
          <w:tcPr>
            <w:tcW w:w="1748" w:type="dxa"/>
          </w:tcPr>
          <w:p w14:paraId="7A9DF4D9" w14:textId="71095AA5" w:rsidR="00CA130E" w:rsidRPr="006150BD" w:rsidRDefault="006150BD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445" w:type="dxa"/>
          </w:tcPr>
          <w:p w14:paraId="7C9ABAB5" w14:textId="19126AB3" w:rsidR="00CA130E" w:rsidRPr="006150BD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50B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150BD" w:rsidRPr="006150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150BD" w:rsidRPr="006150BD">
              <w:rPr>
                <w:rFonts w:ascii="Times New Roman" w:hAnsi="Times New Roman" w:cs="Times New Roman"/>
                <w:sz w:val="24"/>
                <w:szCs w:val="24"/>
              </w:rPr>
              <w:t>GeneTex</w:t>
            </w:r>
            <w:proofErr w:type="spellEnd"/>
            <w:proofErr w:type="gramEnd"/>
            <w:r w:rsidR="006150BD" w:rsidRPr="006150BD">
              <w:rPr>
                <w:rFonts w:ascii="Times New Roman" w:hAnsi="Times New Roman" w:cs="Times New Roman"/>
                <w:sz w:val="24"/>
                <w:szCs w:val="24"/>
              </w:rPr>
              <w:t xml:space="preserve"> , Taiwan</w:t>
            </w:r>
            <w:r w:rsidRPr="006150B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8C71D46" w14:textId="06543506" w:rsidR="006150BD" w:rsidRPr="006150BD" w:rsidRDefault="006150BD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130E" w:rsidRPr="006B742E" w14:paraId="2C925F7E" w14:textId="77777777">
        <w:trPr>
          <w:trHeight w:val="443"/>
        </w:trPr>
        <w:tc>
          <w:tcPr>
            <w:tcW w:w="3414" w:type="dxa"/>
          </w:tcPr>
          <w:p w14:paraId="7D0D38D8" w14:textId="77777777" w:rsidR="00CA130E" w:rsidRPr="006B742E" w:rsidRDefault="00CA130E" w:rsidP="00CA130E">
            <w:pPr>
              <w:pStyle w:val="Heading1"/>
              <w:shd w:val="clear" w:color="auto" w:fill="FFFFFF"/>
              <w:spacing w:before="0" w:beforeAutospacing="0" w:after="96" w:afterAutospacing="0"/>
              <w:jc w:val="both"/>
              <w:textAlignment w:val="baseline"/>
              <w:rPr>
                <w:b w:val="0"/>
                <w:bCs w:val="0"/>
                <w:kern w:val="0"/>
                <w:sz w:val="24"/>
                <w:szCs w:val="24"/>
              </w:rPr>
            </w:pPr>
            <w:r w:rsidRPr="006B742E">
              <w:rPr>
                <w:b w:val="0"/>
                <w:bCs w:val="0"/>
                <w:kern w:val="0"/>
                <w:sz w:val="24"/>
                <w:szCs w:val="24"/>
              </w:rPr>
              <w:t>STRO-1 Monoclonal Antibody (STRO-1), (14-6688-82</w:t>
            </w:r>
            <w:proofErr w:type="gramStart"/>
            <w:r w:rsidRPr="006B742E">
              <w:rPr>
                <w:b w:val="0"/>
                <w:bCs w:val="0"/>
                <w:kern w:val="0"/>
                <w:sz w:val="24"/>
                <w:szCs w:val="24"/>
              </w:rPr>
              <w:t xml:space="preserve">)  </w:t>
            </w:r>
            <w:proofErr w:type="spellStart"/>
            <w:r w:rsidRPr="006B742E">
              <w:rPr>
                <w:b w:val="0"/>
                <w:bCs w:val="0"/>
                <w:kern w:val="0"/>
                <w:sz w:val="24"/>
                <w:szCs w:val="24"/>
              </w:rPr>
              <w:t>eBioscience</w:t>
            </w:r>
            <w:proofErr w:type="spellEnd"/>
            <w:proofErr w:type="gramEnd"/>
          </w:p>
        </w:tc>
        <w:tc>
          <w:tcPr>
            <w:tcW w:w="1323" w:type="dxa"/>
          </w:tcPr>
          <w:p w14:paraId="7F4AB4B8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Primary</w:t>
            </w:r>
          </w:p>
        </w:tc>
        <w:tc>
          <w:tcPr>
            <w:tcW w:w="1145" w:type="dxa"/>
          </w:tcPr>
          <w:p w14:paraId="7003F997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  <w:tc>
          <w:tcPr>
            <w:tcW w:w="1748" w:type="dxa"/>
          </w:tcPr>
          <w:p w14:paraId="638B14B5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20 µg/mL</w:t>
            </w:r>
          </w:p>
        </w:tc>
        <w:tc>
          <w:tcPr>
            <w:tcW w:w="2445" w:type="dxa"/>
          </w:tcPr>
          <w:p w14:paraId="69A65186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(Invitrogen, USA)</w:t>
            </w:r>
          </w:p>
        </w:tc>
      </w:tr>
      <w:tr w:rsidR="00CA130E" w:rsidRPr="006B742E" w14:paraId="73DED07E" w14:textId="77777777">
        <w:trPr>
          <w:trHeight w:val="443"/>
        </w:trPr>
        <w:tc>
          <w:tcPr>
            <w:tcW w:w="3414" w:type="dxa"/>
          </w:tcPr>
          <w:p w14:paraId="06662823" w14:textId="658532C2" w:rsidR="00CA130E" w:rsidRPr="006150BD" w:rsidRDefault="006150BD" w:rsidP="00CA130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" w:history="1">
              <w:r w:rsidRPr="006150BD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Anti-alpha smooth muscle Actin antibody [1A4] (ab7817)</w:t>
              </w:r>
            </w:hyperlink>
          </w:p>
        </w:tc>
        <w:tc>
          <w:tcPr>
            <w:tcW w:w="1323" w:type="dxa"/>
          </w:tcPr>
          <w:p w14:paraId="181E8582" w14:textId="77777777" w:rsidR="00CA130E" w:rsidRPr="006150BD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0BD">
              <w:rPr>
                <w:rFonts w:ascii="Times New Roman" w:hAnsi="Times New Roman" w:cs="Times New Roman"/>
                <w:sz w:val="24"/>
                <w:szCs w:val="24"/>
              </w:rPr>
              <w:t>Primary</w:t>
            </w:r>
          </w:p>
        </w:tc>
        <w:tc>
          <w:tcPr>
            <w:tcW w:w="1145" w:type="dxa"/>
          </w:tcPr>
          <w:p w14:paraId="65F487F1" w14:textId="77777777" w:rsidR="00CA130E" w:rsidRPr="006150BD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50BD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  <w:tc>
          <w:tcPr>
            <w:tcW w:w="1748" w:type="dxa"/>
          </w:tcPr>
          <w:p w14:paraId="71101FD5" w14:textId="4FF2887A" w:rsidR="00CA130E" w:rsidRPr="006B742E" w:rsidRDefault="006150BD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Century Gothic" w:hAnsi="Century Gothic"/>
                <w:color w:val="1E1E1E"/>
                <w:sz w:val="21"/>
                <w:szCs w:val="21"/>
                <w:shd w:val="clear" w:color="auto" w:fill="FFFFFF"/>
              </w:rPr>
              <w:t>1 µg/ml.</w:t>
            </w:r>
          </w:p>
        </w:tc>
        <w:tc>
          <w:tcPr>
            <w:tcW w:w="2445" w:type="dxa"/>
          </w:tcPr>
          <w:p w14:paraId="12A2352E" w14:textId="302A9D68" w:rsidR="00CA130E" w:rsidRPr="006B742E" w:rsidRDefault="006150BD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(Abcam, MA, USA)</w:t>
            </w:r>
          </w:p>
        </w:tc>
      </w:tr>
      <w:tr w:rsidR="00CA130E" w:rsidRPr="006B742E" w14:paraId="6ADABAB3" w14:textId="77777777">
        <w:trPr>
          <w:trHeight w:val="443"/>
        </w:trPr>
        <w:tc>
          <w:tcPr>
            <w:tcW w:w="3414" w:type="dxa"/>
          </w:tcPr>
          <w:p w14:paraId="45F1671C" w14:textId="77777777" w:rsidR="00CA130E" w:rsidRPr="006B742E" w:rsidRDefault="00CA130E" w:rsidP="00CA130E">
            <w:pPr>
              <w:pStyle w:val="Heading1"/>
              <w:pBdr>
                <w:bottom w:val="single" w:sz="12" w:space="10" w:color="DEDFDF"/>
              </w:pBdr>
              <w:shd w:val="clear" w:color="auto" w:fill="FFFFFF"/>
              <w:spacing w:before="0" w:beforeAutospacing="0" w:after="96" w:afterAutospacing="0"/>
              <w:jc w:val="both"/>
              <w:textAlignment w:val="baseline"/>
              <w:rPr>
                <w:b w:val="0"/>
                <w:bCs w:val="0"/>
                <w:color w:val="1E1E1E"/>
                <w:sz w:val="24"/>
                <w:szCs w:val="24"/>
              </w:rPr>
            </w:pPr>
            <w:r w:rsidRPr="006B742E">
              <w:rPr>
                <w:b w:val="0"/>
                <w:bCs w:val="0"/>
                <w:kern w:val="0"/>
                <w:sz w:val="24"/>
                <w:szCs w:val="24"/>
              </w:rPr>
              <w:t>Anti-Vimentin antibody [LN-6] (ab230171)</w:t>
            </w:r>
          </w:p>
        </w:tc>
        <w:tc>
          <w:tcPr>
            <w:tcW w:w="1323" w:type="dxa"/>
          </w:tcPr>
          <w:p w14:paraId="590D8865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Primary</w:t>
            </w:r>
          </w:p>
        </w:tc>
        <w:tc>
          <w:tcPr>
            <w:tcW w:w="1145" w:type="dxa"/>
          </w:tcPr>
          <w:p w14:paraId="773661C1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  <w:tc>
          <w:tcPr>
            <w:tcW w:w="1748" w:type="dxa"/>
          </w:tcPr>
          <w:p w14:paraId="7C512BDC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1 µg/ml</w:t>
            </w:r>
          </w:p>
        </w:tc>
        <w:tc>
          <w:tcPr>
            <w:tcW w:w="2445" w:type="dxa"/>
          </w:tcPr>
          <w:p w14:paraId="510C95C6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(Abcam, MA, USA)</w:t>
            </w:r>
          </w:p>
        </w:tc>
      </w:tr>
      <w:tr w:rsidR="00CA130E" w:rsidRPr="006B742E" w14:paraId="46960A92" w14:textId="77777777">
        <w:trPr>
          <w:trHeight w:val="434"/>
        </w:trPr>
        <w:tc>
          <w:tcPr>
            <w:tcW w:w="3414" w:type="dxa"/>
          </w:tcPr>
          <w:p w14:paraId="643942D6" w14:textId="77777777" w:rsidR="00CA130E" w:rsidRPr="006B742E" w:rsidRDefault="00CA130E" w:rsidP="00CA130E">
            <w:pPr>
              <w:pStyle w:val="NormalWeb"/>
              <w:spacing w:line="276" w:lineRule="auto"/>
              <w:jc w:val="both"/>
              <w:rPr>
                <w:sz w:val="24"/>
                <w:szCs w:val="24"/>
                <w:highlight w:val="yellow"/>
              </w:rPr>
            </w:pPr>
            <w:r w:rsidRPr="006B742E">
              <w:rPr>
                <w:sz w:val="24"/>
                <w:szCs w:val="24"/>
              </w:rPr>
              <w:t>Stro-1 Anti-STRO1 antibody (PE) (sc-47733)</w:t>
            </w:r>
          </w:p>
        </w:tc>
        <w:tc>
          <w:tcPr>
            <w:tcW w:w="1323" w:type="dxa"/>
          </w:tcPr>
          <w:p w14:paraId="03C5F578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Conjugated</w:t>
            </w:r>
          </w:p>
        </w:tc>
        <w:tc>
          <w:tcPr>
            <w:tcW w:w="1145" w:type="dxa"/>
          </w:tcPr>
          <w:p w14:paraId="5C66BB62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Flow</w:t>
            </w:r>
          </w:p>
        </w:tc>
        <w:tc>
          <w:tcPr>
            <w:tcW w:w="1748" w:type="dxa"/>
          </w:tcPr>
          <w:p w14:paraId="6C2F80AE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1:100</w:t>
            </w:r>
          </w:p>
        </w:tc>
        <w:tc>
          <w:tcPr>
            <w:tcW w:w="2445" w:type="dxa"/>
          </w:tcPr>
          <w:p w14:paraId="75688A7E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(Santa Cruz biotechnology, USA)</w:t>
            </w:r>
          </w:p>
        </w:tc>
      </w:tr>
      <w:tr w:rsidR="00CA130E" w:rsidRPr="006B742E" w14:paraId="541EDC28" w14:textId="77777777">
        <w:trPr>
          <w:trHeight w:val="434"/>
        </w:trPr>
        <w:tc>
          <w:tcPr>
            <w:tcW w:w="3414" w:type="dxa"/>
          </w:tcPr>
          <w:p w14:paraId="05205431" w14:textId="77777777" w:rsidR="00CA130E" w:rsidRPr="006B742E" w:rsidRDefault="00CA130E" w:rsidP="00CA130E">
            <w:pPr>
              <w:pStyle w:val="NormalWeb"/>
              <w:spacing w:line="276" w:lineRule="auto"/>
              <w:jc w:val="both"/>
              <w:rPr>
                <w:sz w:val="24"/>
                <w:szCs w:val="24"/>
              </w:rPr>
            </w:pPr>
            <w:r w:rsidRPr="006B742E">
              <w:rPr>
                <w:sz w:val="24"/>
                <w:szCs w:val="24"/>
              </w:rPr>
              <w:lastRenderedPageBreak/>
              <w:t xml:space="preserve">CD44 FITC Mouse Anti-Human CD44 (#555478) </w:t>
            </w:r>
          </w:p>
        </w:tc>
        <w:tc>
          <w:tcPr>
            <w:tcW w:w="1323" w:type="dxa"/>
          </w:tcPr>
          <w:p w14:paraId="444A8469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Conjugated</w:t>
            </w:r>
          </w:p>
        </w:tc>
        <w:tc>
          <w:tcPr>
            <w:tcW w:w="1145" w:type="dxa"/>
          </w:tcPr>
          <w:p w14:paraId="79C69B37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Flow</w:t>
            </w:r>
          </w:p>
        </w:tc>
        <w:tc>
          <w:tcPr>
            <w:tcW w:w="1748" w:type="dxa"/>
          </w:tcPr>
          <w:p w14:paraId="533D7C79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20 µl</w:t>
            </w:r>
          </w:p>
        </w:tc>
        <w:tc>
          <w:tcPr>
            <w:tcW w:w="2445" w:type="dxa"/>
          </w:tcPr>
          <w:p w14:paraId="78DD1295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(BD Biosciences, USA)</w:t>
            </w:r>
          </w:p>
        </w:tc>
      </w:tr>
      <w:tr w:rsidR="00CA130E" w:rsidRPr="006B742E" w14:paraId="55178FF4" w14:textId="77777777">
        <w:trPr>
          <w:trHeight w:val="434"/>
        </w:trPr>
        <w:tc>
          <w:tcPr>
            <w:tcW w:w="3414" w:type="dxa"/>
          </w:tcPr>
          <w:p w14:paraId="3EF0D874" w14:textId="0D3DBA8B" w:rsidR="00CA130E" w:rsidRPr="006B742E" w:rsidRDefault="006150BD" w:rsidP="00CA130E">
            <w:pPr>
              <w:pStyle w:val="NormalWeb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Anti-</w:t>
            </w:r>
            <w:r w:rsidR="00CA130E" w:rsidRPr="006B742E">
              <w:rPr>
                <w:sz w:val="24"/>
                <w:szCs w:val="24"/>
              </w:rPr>
              <w:sym w:font="Symbol" w:char="F061"/>
            </w:r>
            <w:r w:rsidR="00CA130E" w:rsidRPr="006B742E">
              <w:rPr>
                <w:sz w:val="24"/>
                <w:szCs w:val="24"/>
              </w:rPr>
              <w:t>-SMA (ab225143)</w:t>
            </w:r>
          </w:p>
        </w:tc>
        <w:tc>
          <w:tcPr>
            <w:tcW w:w="1323" w:type="dxa"/>
          </w:tcPr>
          <w:p w14:paraId="38AC9F86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 xml:space="preserve">Conjugated </w:t>
            </w:r>
          </w:p>
        </w:tc>
        <w:tc>
          <w:tcPr>
            <w:tcW w:w="1145" w:type="dxa"/>
          </w:tcPr>
          <w:p w14:paraId="5170B929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Flow</w:t>
            </w:r>
          </w:p>
        </w:tc>
        <w:tc>
          <w:tcPr>
            <w:tcW w:w="1748" w:type="dxa"/>
          </w:tcPr>
          <w:p w14:paraId="6C7C3FCB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1:5000</w:t>
            </w:r>
          </w:p>
        </w:tc>
        <w:tc>
          <w:tcPr>
            <w:tcW w:w="2445" w:type="dxa"/>
          </w:tcPr>
          <w:p w14:paraId="75A85025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(Abcam, MA, USA)</w:t>
            </w:r>
          </w:p>
        </w:tc>
      </w:tr>
      <w:tr w:rsidR="00CA130E" w:rsidRPr="006B742E" w14:paraId="4A11762B" w14:textId="77777777">
        <w:trPr>
          <w:trHeight w:val="434"/>
        </w:trPr>
        <w:tc>
          <w:tcPr>
            <w:tcW w:w="3414" w:type="dxa"/>
          </w:tcPr>
          <w:p w14:paraId="03FA6EDE" w14:textId="77777777" w:rsidR="00CA130E" w:rsidRPr="006B742E" w:rsidRDefault="00CA130E" w:rsidP="00CA130E">
            <w:pPr>
              <w:pStyle w:val="NormalWeb"/>
              <w:spacing w:line="276" w:lineRule="auto"/>
              <w:jc w:val="both"/>
              <w:rPr>
                <w:sz w:val="24"/>
                <w:szCs w:val="24"/>
              </w:rPr>
            </w:pPr>
            <w:r w:rsidRPr="006B742E">
              <w:rPr>
                <w:sz w:val="24"/>
                <w:szCs w:val="24"/>
              </w:rPr>
              <w:t xml:space="preserve">Vimentin antibody anti human, FITC, </w:t>
            </w:r>
            <w:proofErr w:type="spellStart"/>
            <w:r w:rsidRPr="006B742E">
              <w:rPr>
                <w:sz w:val="24"/>
                <w:szCs w:val="24"/>
              </w:rPr>
              <w:t>REAfiniity</w:t>
            </w:r>
            <w:proofErr w:type="spellEnd"/>
            <w:r w:rsidRPr="006B742E">
              <w:rPr>
                <w:sz w:val="24"/>
                <w:szCs w:val="24"/>
              </w:rPr>
              <w:t xml:space="preserve"> clone REA409</w:t>
            </w:r>
          </w:p>
        </w:tc>
        <w:tc>
          <w:tcPr>
            <w:tcW w:w="1323" w:type="dxa"/>
          </w:tcPr>
          <w:p w14:paraId="397BEB5A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Conjugated</w:t>
            </w:r>
          </w:p>
        </w:tc>
        <w:tc>
          <w:tcPr>
            <w:tcW w:w="1145" w:type="dxa"/>
          </w:tcPr>
          <w:p w14:paraId="6200B815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Flow</w:t>
            </w:r>
          </w:p>
        </w:tc>
        <w:tc>
          <w:tcPr>
            <w:tcW w:w="1748" w:type="dxa"/>
          </w:tcPr>
          <w:p w14:paraId="50A2D60B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1:50</w:t>
            </w:r>
          </w:p>
        </w:tc>
        <w:tc>
          <w:tcPr>
            <w:tcW w:w="2445" w:type="dxa"/>
          </w:tcPr>
          <w:p w14:paraId="11FA4ABA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MiltenyiBiotic</w:t>
            </w:r>
            <w:proofErr w:type="spellEnd"/>
            <w:r w:rsidRPr="006B74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Gernmany</w:t>
            </w:r>
            <w:proofErr w:type="spellEnd"/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A130E" w:rsidRPr="006B742E" w14:paraId="2C1478BC" w14:textId="77777777">
        <w:trPr>
          <w:trHeight w:val="434"/>
        </w:trPr>
        <w:tc>
          <w:tcPr>
            <w:tcW w:w="3414" w:type="dxa"/>
          </w:tcPr>
          <w:p w14:paraId="1AEF3D18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Alexa Fluor 488 goat anti mouse IgG (A11029)</w:t>
            </w:r>
          </w:p>
        </w:tc>
        <w:tc>
          <w:tcPr>
            <w:tcW w:w="1323" w:type="dxa"/>
          </w:tcPr>
          <w:p w14:paraId="670783A7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 xml:space="preserve">Secondary </w:t>
            </w:r>
          </w:p>
        </w:tc>
        <w:tc>
          <w:tcPr>
            <w:tcW w:w="1145" w:type="dxa"/>
          </w:tcPr>
          <w:p w14:paraId="265297E1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  <w:tc>
          <w:tcPr>
            <w:tcW w:w="1748" w:type="dxa"/>
          </w:tcPr>
          <w:p w14:paraId="49995008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445" w:type="dxa"/>
          </w:tcPr>
          <w:p w14:paraId="19A00CB7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(Life Technologies, CA, USA)</w:t>
            </w:r>
          </w:p>
        </w:tc>
      </w:tr>
      <w:tr w:rsidR="00CA130E" w:rsidRPr="006B742E" w14:paraId="1456EC88" w14:textId="77777777">
        <w:trPr>
          <w:trHeight w:val="434"/>
        </w:trPr>
        <w:tc>
          <w:tcPr>
            <w:tcW w:w="3414" w:type="dxa"/>
          </w:tcPr>
          <w:p w14:paraId="28689D3D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Alexa Fluor 594 goat anti rabbit IgG (A11037)</w:t>
            </w:r>
          </w:p>
        </w:tc>
        <w:tc>
          <w:tcPr>
            <w:tcW w:w="1323" w:type="dxa"/>
          </w:tcPr>
          <w:p w14:paraId="5064F7F0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Secondary</w:t>
            </w:r>
          </w:p>
        </w:tc>
        <w:tc>
          <w:tcPr>
            <w:tcW w:w="1145" w:type="dxa"/>
          </w:tcPr>
          <w:p w14:paraId="4C8896AA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</w:p>
        </w:tc>
        <w:tc>
          <w:tcPr>
            <w:tcW w:w="1748" w:type="dxa"/>
          </w:tcPr>
          <w:p w14:paraId="2F08E7DA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1:1000</w:t>
            </w:r>
          </w:p>
        </w:tc>
        <w:tc>
          <w:tcPr>
            <w:tcW w:w="2445" w:type="dxa"/>
          </w:tcPr>
          <w:p w14:paraId="03B365D9" w14:textId="77777777" w:rsidR="00CA130E" w:rsidRPr="006B742E" w:rsidRDefault="00CA130E" w:rsidP="00CA130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42E">
              <w:rPr>
                <w:rFonts w:ascii="Times New Roman" w:hAnsi="Times New Roman" w:cs="Times New Roman"/>
                <w:sz w:val="24"/>
                <w:szCs w:val="24"/>
              </w:rPr>
              <w:t>(Life Technologies, CA, USA)</w:t>
            </w:r>
          </w:p>
        </w:tc>
      </w:tr>
    </w:tbl>
    <w:p w14:paraId="2A3C72E2" w14:textId="77777777" w:rsidR="00570505" w:rsidRDefault="00570505"/>
    <w:p w14:paraId="0C83EB31" w14:textId="77777777" w:rsidR="00104BB7" w:rsidRDefault="00104BB7"/>
    <w:p w14:paraId="76BE6246" w14:textId="77777777" w:rsidR="00104BB7" w:rsidRDefault="00104BB7"/>
    <w:p w14:paraId="5694D915" w14:textId="77777777" w:rsidR="00104BB7" w:rsidRDefault="00104BB7"/>
    <w:p w14:paraId="71C5F2CE" w14:textId="77777777" w:rsidR="00A60DCB" w:rsidRPr="008613C8" w:rsidRDefault="00A60DCB" w:rsidP="00A60DCB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Table S3: </w:t>
      </w:r>
      <w:r w:rsidRPr="008613C8">
        <w:rPr>
          <w:rFonts w:asciiTheme="majorBidi" w:hAnsiTheme="majorBidi" w:cstheme="majorBidi"/>
        </w:rPr>
        <w:t xml:space="preserve">Table of </w:t>
      </w:r>
      <w:r>
        <w:rPr>
          <w:rFonts w:asciiTheme="majorBidi" w:hAnsiTheme="majorBidi" w:cstheme="majorBidi"/>
        </w:rPr>
        <w:t>subject</w:t>
      </w:r>
      <w:r w:rsidRPr="008613C8">
        <w:rPr>
          <w:rFonts w:asciiTheme="majorBidi" w:hAnsiTheme="majorBidi" w:cstheme="majorBidi"/>
        </w:rPr>
        <w:t>s’ characteristics</w:t>
      </w:r>
      <w:r>
        <w:rPr>
          <w:rFonts w:asciiTheme="majorBidi" w:hAnsiTheme="majorBidi" w:cstheme="majorBidi"/>
        </w:rPr>
        <w:t xml:space="preserve"> from their tissue the stem cells isolated</w:t>
      </w:r>
      <w:r w:rsidRPr="008613C8">
        <w:rPr>
          <w:rFonts w:asciiTheme="majorBidi" w:hAnsiTheme="majorBidi" w:cstheme="majorBidi"/>
        </w:rPr>
        <w:t>.</w:t>
      </w:r>
    </w:p>
    <w:p w14:paraId="5200BF12" w14:textId="77777777" w:rsidR="00A60DCB" w:rsidRDefault="00A60DCB" w:rsidP="00A60DCB">
      <w:pPr>
        <w:rPr>
          <w:rFonts w:asciiTheme="majorBidi" w:hAnsiTheme="majorBidi" w:cstheme="majorBidi"/>
          <w:b/>
          <w:bCs/>
        </w:rPr>
      </w:pPr>
    </w:p>
    <w:tbl>
      <w:tblPr>
        <w:tblStyle w:val="TableGrid"/>
        <w:tblW w:w="10435" w:type="dxa"/>
        <w:tblLook w:val="04A0" w:firstRow="1" w:lastRow="0" w:firstColumn="1" w:lastColumn="0" w:noHBand="0" w:noVBand="1"/>
      </w:tblPr>
      <w:tblGrid>
        <w:gridCol w:w="990"/>
        <w:gridCol w:w="1283"/>
        <w:gridCol w:w="2391"/>
        <w:gridCol w:w="628"/>
        <w:gridCol w:w="1865"/>
        <w:gridCol w:w="711"/>
        <w:gridCol w:w="2567"/>
      </w:tblGrid>
      <w:tr w:rsidR="00A60DCB" w14:paraId="2564C09A" w14:textId="77777777" w:rsidTr="003C5934">
        <w:tc>
          <w:tcPr>
            <w:tcW w:w="990" w:type="dxa"/>
            <w:shd w:val="clear" w:color="auto" w:fill="D9D9D9" w:themeFill="background1" w:themeFillShade="D9"/>
          </w:tcPr>
          <w:p w14:paraId="01AF07A9" w14:textId="77777777" w:rsidR="00A60DCB" w:rsidRPr="008613C8" w:rsidRDefault="00A60DCB" w:rsidP="003C59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Subject code 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14:paraId="32C58402" w14:textId="77777777" w:rsidR="00A60DCB" w:rsidRPr="008613C8" w:rsidRDefault="00A60DCB" w:rsidP="003C59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phenotype</w:t>
            </w:r>
          </w:p>
        </w:tc>
        <w:tc>
          <w:tcPr>
            <w:tcW w:w="2391" w:type="dxa"/>
            <w:shd w:val="clear" w:color="auto" w:fill="D9D9D9" w:themeFill="background1" w:themeFillShade="D9"/>
          </w:tcPr>
          <w:p w14:paraId="5E66219C" w14:textId="77777777" w:rsidR="00A60DCB" w:rsidRPr="008613C8" w:rsidRDefault="00A60DCB" w:rsidP="003C59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Sample collected </w:t>
            </w:r>
          </w:p>
        </w:tc>
        <w:tc>
          <w:tcPr>
            <w:tcW w:w="628" w:type="dxa"/>
            <w:shd w:val="clear" w:color="auto" w:fill="D9D9D9" w:themeFill="background1" w:themeFillShade="D9"/>
          </w:tcPr>
          <w:p w14:paraId="0F244933" w14:textId="77777777" w:rsidR="00A60DCB" w:rsidRPr="008613C8" w:rsidRDefault="00A60DCB" w:rsidP="003C59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age</w:t>
            </w:r>
          </w:p>
        </w:tc>
        <w:tc>
          <w:tcPr>
            <w:tcW w:w="1865" w:type="dxa"/>
            <w:shd w:val="clear" w:color="auto" w:fill="D9D9D9" w:themeFill="background1" w:themeFillShade="D9"/>
          </w:tcPr>
          <w:p w14:paraId="7E18CFBD" w14:textId="77777777" w:rsidR="00A60DCB" w:rsidRPr="008613C8" w:rsidRDefault="00A60DCB" w:rsidP="003C59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race</w:t>
            </w:r>
          </w:p>
        </w:tc>
        <w:tc>
          <w:tcPr>
            <w:tcW w:w="711" w:type="dxa"/>
            <w:shd w:val="clear" w:color="auto" w:fill="D9D9D9" w:themeFill="background1" w:themeFillShade="D9"/>
          </w:tcPr>
          <w:p w14:paraId="18E677EE" w14:textId="77777777" w:rsidR="00A60DCB" w:rsidRPr="008613C8" w:rsidRDefault="00A60DCB" w:rsidP="003C59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BMI</w:t>
            </w:r>
          </w:p>
        </w:tc>
        <w:tc>
          <w:tcPr>
            <w:tcW w:w="2567" w:type="dxa"/>
            <w:shd w:val="clear" w:color="auto" w:fill="D9D9D9" w:themeFill="background1" w:themeFillShade="D9"/>
          </w:tcPr>
          <w:p w14:paraId="5C939916" w14:textId="77777777" w:rsidR="00A60DCB" w:rsidRPr="008613C8" w:rsidRDefault="00A60DCB" w:rsidP="003C593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13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Stem cell type isolated </w:t>
            </w:r>
          </w:p>
        </w:tc>
      </w:tr>
      <w:tr w:rsidR="00A60DCB" w14:paraId="1C426729" w14:textId="77777777" w:rsidTr="003C5934">
        <w:tc>
          <w:tcPr>
            <w:tcW w:w="990" w:type="dxa"/>
          </w:tcPr>
          <w:p w14:paraId="253DA518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514</w:t>
            </w:r>
          </w:p>
        </w:tc>
        <w:tc>
          <w:tcPr>
            <w:tcW w:w="1283" w:type="dxa"/>
          </w:tcPr>
          <w:p w14:paraId="48F358B1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control</w:t>
            </w:r>
          </w:p>
        </w:tc>
        <w:tc>
          <w:tcPr>
            <w:tcW w:w="2391" w:type="dxa"/>
          </w:tcPr>
          <w:p w14:paraId="3A9E6960" w14:textId="77777777" w:rsidR="00A60DCB" w:rsidRPr="008613C8" w:rsidRDefault="00A60DCB" w:rsidP="003C5934">
            <w:pPr>
              <w:rPr>
                <w:rFonts w:ascii="Times New Roman" w:hAnsi="Times New Roman" w:cs="Times New Roman"/>
                <w:color w:val="000000"/>
              </w:rPr>
            </w:pPr>
            <w:r w:rsidRPr="008613C8">
              <w:rPr>
                <w:rFonts w:ascii="Times New Roman" w:hAnsi="Times New Roman" w:cs="Times New Roman"/>
                <w:color w:val="000000"/>
              </w:rPr>
              <w:t>NORMAL Myometrium</w:t>
            </w:r>
          </w:p>
          <w:p w14:paraId="6A3D5101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14:paraId="4D5977FE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865" w:type="dxa"/>
          </w:tcPr>
          <w:p w14:paraId="7C5D22F0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Pr="008613C8">
              <w:rPr>
                <w:rFonts w:ascii="Times New Roman" w:hAnsi="Times New Roman" w:cs="Times New Roman"/>
              </w:rPr>
              <w:t>lack</w:t>
            </w:r>
          </w:p>
        </w:tc>
        <w:tc>
          <w:tcPr>
            <w:tcW w:w="711" w:type="dxa"/>
          </w:tcPr>
          <w:p w14:paraId="1C123EF6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2567" w:type="dxa"/>
          </w:tcPr>
          <w:p w14:paraId="03061AE5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proofErr w:type="spellStart"/>
            <w:r w:rsidRPr="008613C8">
              <w:rPr>
                <w:rFonts w:ascii="Times New Roman" w:hAnsi="Times New Roman" w:cs="Times New Roman"/>
              </w:rPr>
              <w:t>MyoN</w:t>
            </w:r>
            <w:proofErr w:type="spellEnd"/>
          </w:p>
        </w:tc>
      </w:tr>
      <w:tr w:rsidR="00A60DCB" w14:paraId="2953AE86" w14:textId="77777777" w:rsidTr="003C5934">
        <w:tc>
          <w:tcPr>
            <w:tcW w:w="990" w:type="dxa"/>
          </w:tcPr>
          <w:p w14:paraId="3A7C4A91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518</w:t>
            </w:r>
          </w:p>
        </w:tc>
        <w:tc>
          <w:tcPr>
            <w:tcW w:w="1283" w:type="dxa"/>
          </w:tcPr>
          <w:p w14:paraId="4D456FC5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control</w:t>
            </w:r>
          </w:p>
        </w:tc>
        <w:tc>
          <w:tcPr>
            <w:tcW w:w="2391" w:type="dxa"/>
          </w:tcPr>
          <w:p w14:paraId="7BDDC343" w14:textId="77777777" w:rsidR="00A60DCB" w:rsidRPr="008613C8" w:rsidRDefault="00A60DCB" w:rsidP="003C5934">
            <w:pPr>
              <w:rPr>
                <w:rFonts w:ascii="Times New Roman" w:hAnsi="Times New Roman" w:cs="Times New Roman"/>
                <w:color w:val="000000"/>
              </w:rPr>
            </w:pPr>
            <w:r w:rsidRPr="008613C8">
              <w:rPr>
                <w:rFonts w:ascii="Times New Roman" w:hAnsi="Times New Roman" w:cs="Times New Roman"/>
                <w:color w:val="000000"/>
              </w:rPr>
              <w:t>NORMAL Myometrium</w:t>
            </w:r>
          </w:p>
          <w:p w14:paraId="0598D45C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14:paraId="53177A01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865" w:type="dxa"/>
          </w:tcPr>
          <w:p w14:paraId="46B05520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</w:t>
            </w:r>
            <w:r w:rsidRPr="008613C8">
              <w:rPr>
                <w:rFonts w:ascii="Times New Roman" w:hAnsi="Times New Roman" w:cs="Times New Roman"/>
              </w:rPr>
              <w:t>hite</w:t>
            </w:r>
          </w:p>
        </w:tc>
        <w:tc>
          <w:tcPr>
            <w:tcW w:w="711" w:type="dxa"/>
          </w:tcPr>
          <w:p w14:paraId="75BE8184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2567" w:type="dxa"/>
          </w:tcPr>
          <w:p w14:paraId="287B9D71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proofErr w:type="spellStart"/>
            <w:r w:rsidRPr="008613C8">
              <w:rPr>
                <w:rFonts w:ascii="Times New Roman" w:hAnsi="Times New Roman" w:cs="Times New Roman"/>
              </w:rPr>
              <w:t>MyoN</w:t>
            </w:r>
            <w:proofErr w:type="spellEnd"/>
          </w:p>
        </w:tc>
      </w:tr>
      <w:tr w:rsidR="00A60DCB" w14:paraId="3DCED104" w14:textId="77777777" w:rsidTr="003C5934">
        <w:tc>
          <w:tcPr>
            <w:tcW w:w="990" w:type="dxa"/>
          </w:tcPr>
          <w:p w14:paraId="0A5B268C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UI-36</w:t>
            </w:r>
          </w:p>
        </w:tc>
        <w:tc>
          <w:tcPr>
            <w:tcW w:w="1283" w:type="dxa"/>
          </w:tcPr>
          <w:p w14:paraId="65E2707F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control</w:t>
            </w:r>
          </w:p>
        </w:tc>
        <w:tc>
          <w:tcPr>
            <w:tcW w:w="2391" w:type="dxa"/>
          </w:tcPr>
          <w:p w14:paraId="3B029559" w14:textId="77777777" w:rsidR="00A60DCB" w:rsidRPr="008613C8" w:rsidRDefault="00A60DCB" w:rsidP="003C5934">
            <w:pPr>
              <w:rPr>
                <w:rFonts w:ascii="Times New Roman" w:hAnsi="Times New Roman" w:cs="Times New Roman"/>
                <w:color w:val="000000"/>
              </w:rPr>
            </w:pPr>
            <w:r w:rsidRPr="008613C8">
              <w:rPr>
                <w:rFonts w:ascii="Times New Roman" w:hAnsi="Times New Roman" w:cs="Times New Roman"/>
                <w:color w:val="000000"/>
              </w:rPr>
              <w:t>NORMAL Myometrium</w:t>
            </w:r>
          </w:p>
          <w:p w14:paraId="6D284FAC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14:paraId="3E85593E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865" w:type="dxa"/>
          </w:tcPr>
          <w:p w14:paraId="1CBD7EC3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Caucasian</w:t>
            </w:r>
          </w:p>
        </w:tc>
        <w:tc>
          <w:tcPr>
            <w:tcW w:w="711" w:type="dxa"/>
          </w:tcPr>
          <w:p w14:paraId="2CB4AD26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2567" w:type="dxa"/>
          </w:tcPr>
          <w:p w14:paraId="2A634806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proofErr w:type="spellStart"/>
            <w:r w:rsidRPr="008613C8">
              <w:rPr>
                <w:rFonts w:ascii="Times New Roman" w:hAnsi="Times New Roman" w:cs="Times New Roman"/>
              </w:rPr>
              <w:t>MyoN</w:t>
            </w:r>
            <w:proofErr w:type="spellEnd"/>
          </w:p>
        </w:tc>
      </w:tr>
      <w:tr w:rsidR="00A60DCB" w14:paraId="4E49612A" w14:textId="77777777" w:rsidTr="003C5934">
        <w:tc>
          <w:tcPr>
            <w:tcW w:w="990" w:type="dxa"/>
          </w:tcPr>
          <w:p w14:paraId="42356131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UI-28</w:t>
            </w:r>
          </w:p>
        </w:tc>
        <w:tc>
          <w:tcPr>
            <w:tcW w:w="1283" w:type="dxa"/>
          </w:tcPr>
          <w:p w14:paraId="14DE6D5E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control</w:t>
            </w:r>
          </w:p>
        </w:tc>
        <w:tc>
          <w:tcPr>
            <w:tcW w:w="2391" w:type="dxa"/>
          </w:tcPr>
          <w:p w14:paraId="34167D73" w14:textId="77777777" w:rsidR="00A60DCB" w:rsidRPr="008613C8" w:rsidRDefault="00A60DCB" w:rsidP="003C5934">
            <w:pPr>
              <w:rPr>
                <w:rFonts w:ascii="Times New Roman" w:hAnsi="Times New Roman" w:cs="Times New Roman"/>
                <w:color w:val="000000"/>
              </w:rPr>
            </w:pPr>
            <w:r w:rsidRPr="008613C8">
              <w:rPr>
                <w:rFonts w:ascii="Times New Roman" w:hAnsi="Times New Roman" w:cs="Times New Roman"/>
                <w:color w:val="000000"/>
              </w:rPr>
              <w:t>NORMAL Myometrium</w:t>
            </w:r>
          </w:p>
          <w:p w14:paraId="5DD7777F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14:paraId="2E10315C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1865" w:type="dxa"/>
          </w:tcPr>
          <w:p w14:paraId="3E425151" w14:textId="77777777" w:rsidR="00A60DCB" w:rsidRPr="008613C8" w:rsidRDefault="00A60DCB" w:rsidP="003C5934">
            <w:pPr>
              <w:tabs>
                <w:tab w:val="left" w:pos="499"/>
              </w:tabs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African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8613C8">
              <w:rPr>
                <w:rFonts w:ascii="Times New Roman" w:hAnsi="Times New Roman" w:cs="Times New Roman"/>
              </w:rPr>
              <w:t>American</w:t>
            </w:r>
            <w:r w:rsidRPr="008613C8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711" w:type="dxa"/>
          </w:tcPr>
          <w:p w14:paraId="1136616D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2567" w:type="dxa"/>
          </w:tcPr>
          <w:p w14:paraId="6E4453A2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proofErr w:type="spellStart"/>
            <w:r w:rsidRPr="008613C8">
              <w:rPr>
                <w:rFonts w:ascii="Times New Roman" w:hAnsi="Times New Roman" w:cs="Times New Roman"/>
              </w:rPr>
              <w:t>MyoN</w:t>
            </w:r>
            <w:proofErr w:type="spellEnd"/>
          </w:p>
        </w:tc>
      </w:tr>
      <w:tr w:rsidR="00A60DCB" w14:paraId="116498D1" w14:textId="77777777" w:rsidTr="003C5934">
        <w:tc>
          <w:tcPr>
            <w:tcW w:w="990" w:type="dxa"/>
            <w:shd w:val="clear" w:color="auto" w:fill="D9D9D9" w:themeFill="background1" w:themeFillShade="D9"/>
          </w:tcPr>
          <w:p w14:paraId="70217713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3" w:type="dxa"/>
            <w:shd w:val="clear" w:color="auto" w:fill="D9D9D9" w:themeFill="background1" w:themeFillShade="D9"/>
          </w:tcPr>
          <w:p w14:paraId="4EE2068B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91" w:type="dxa"/>
            <w:shd w:val="clear" w:color="auto" w:fill="D9D9D9" w:themeFill="background1" w:themeFillShade="D9"/>
          </w:tcPr>
          <w:p w14:paraId="5021D90A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  <w:shd w:val="clear" w:color="auto" w:fill="D9D9D9" w:themeFill="background1" w:themeFillShade="D9"/>
          </w:tcPr>
          <w:p w14:paraId="3D90269B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65" w:type="dxa"/>
            <w:shd w:val="clear" w:color="auto" w:fill="D9D9D9" w:themeFill="background1" w:themeFillShade="D9"/>
          </w:tcPr>
          <w:p w14:paraId="5E25D735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1" w:type="dxa"/>
            <w:shd w:val="clear" w:color="auto" w:fill="D9D9D9" w:themeFill="background1" w:themeFillShade="D9"/>
          </w:tcPr>
          <w:p w14:paraId="6CBDF05B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67" w:type="dxa"/>
            <w:shd w:val="clear" w:color="auto" w:fill="D9D9D9" w:themeFill="background1" w:themeFillShade="D9"/>
          </w:tcPr>
          <w:p w14:paraId="4DBAC6AC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</w:p>
        </w:tc>
      </w:tr>
      <w:tr w:rsidR="00A60DCB" w14:paraId="53BDEDC2" w14:textId="77777777" w:rsidTr="003C5934">
        <w:tc>
          <w:tcPr>
            <w:tcW w:w="990" w:type="dxa"/>
          </w:tcPr>
          <w:p w14:paraId="5B4745B8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UI-41</w:t>
            </w:r>
          </w:p>
        </w:tc>
        <w:tc>
          <w:tcPr>
            <w:tcW w:w="1283" w:type="dxa"/>
          </w:tcPr>
          <w:p w14:paraId="584A7BBC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Fibroids</w:t>
            </w:r>
          </w:p>
        </w:tc>
        <w:tc>
          <w:tcPr>
            <w:tcW w:w="2391" w:type="dxa"/>
          </w:tcPr>
          <w:p w14:paraId="3C79B79C" w14:textId="77777777" w:rsidR="00A60DCB" w:rsidRPr="008613C8" w:rsidRDefault="00A60DCB" w:rsidP="003C5934">
            <w:pPr>
              <w:rPr>
                <w:rFonts w:ascii="Times New Roman" w:hAnsi="Times New Roman" w:cs="Times New Roman"/>
                <w:color w:val="000000"/>
              </w:rPr>
            </w:pPr>
            <w:r w:rsidRPr="008613C8">
              <w:rPr>
                <w:rFonts w:ascii="Times New Roman" w:hAnsi="Times New Roman" w:cs="Times New Roman"/>
                <w:color w:val="000000"/>
              </w:rPr>
              <w:t>Myometrium</w:t>
            </w:r>
            <w:r w:rsidRPr="008613C8">
              <w:rPr>
                <w:rFonts w:ascii="Times New Roman" w:hAnsi="Times New Roman" w:cs="Times New Roman"/>
              </w:rPr>
              <w:t>/</w:t>
            </w:r>
            <w:r w:rsidRPr="008613C8">
              <w:rPr>
                <w:rFonts w:ascii="Times New Roman" w:hAnsi="Times New Roman" w:cs="Times New Roman"/>
                <w:color w:val="000000"/>
              </w:rPr>
              <w:t>Fibroid</w:t>
            </w:r>
          </w:p>
          <w:p w14:paraId="2485AD1F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14:paraId="374F42BF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865" w:type="dxa"/>
          </w:tcPr>
          <w:p w14:paraId="76C073F9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Black</w:t>
            </w:r>
          </w:p>
        </w:tc>
        <w:tc>
          <w:tcPr>
            <w:tcW w:w="711" w:type="dxa"/>
          </w:tcPr>
          <w:p w14:paraId="502E0873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48.26</w:t>
            </w:r>
          </w:p>
        </w:tc>
        <w:tc>
          <w:tcPr>
            <w:tcW w:w="2567" w:type="dxa"/>
          </w:tcPr>
          <w:p w14:paraId="1106FA53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UF/</w:t>
            </w:r>
            <w:proofErr w:type="spellStart"/>
            <w:r w:rsidRPr="008613C8">
              <w:rPr>
                <w:rFonts w:ascii="Times New Roman" w:hAnsi="Times New Roman" w:cs="Times New Roman"/>
              </w:rPr>
              <w:t>MyoF</w:t>
            </w:r>
            <w:proofErr w:type="spellEnd"/>
          </w:p>
        </w:tc>
      </w:tr>
      <w:tr w:rsidR="00A60DCB" w14:paraId="1849ED1E" w14:textId="77777777" w:rsidTr="003C5934">
        <w:tc>
          <w:tcPr>
            <w:tcW w:w="990" w:type="dxa"/>
          </w:tcPr>
          <w:p w14:paraId="385720BD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UI-42</w:t>
            </w:r>
          </w:p>
        </w:tc>
        <w:tc>
          <w:tcPr>
            <w:tcW w:w="1283" w:type="dxa"/>
          </w:tcPr>
          <w:p w14:paraId="018FD6C5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Fibroids</w:t>
            </w:r>
          </w:p>
        </w:tc>
        <w:tc>
          <w:tcPr>
            <w:tcW w:w="2391" w:type="dxa"/>
          </w:tcPr>
          <w:p w14:paraId="062EEA75" w14:textId="77777777" w:rsidR="00A60DCB" w:rsidRPr="008613C8" w:rsidRDefault="00A60DCB" w:rsidP="003C5934">
            <w:pPr>
              <w:rPr>
                <w:rFonts w:ascii="Times New Roman" w:hAnsi="Times New Roman" w:cs="Times New Roman"/>
                <w:color w:val="000000"/>
              </w:rPr>
            </w:pPr>
            <w:r w:rsidRPr="008613C8">
              <w:rPr>
                <w:rFonts w:ascii="Times New Roman" w:hAnsi="Times New Roman" w:cs="Times New Roman"/>
                <w:color w:val="000000"/>
              </w:rPr>
              <w:t>Myometrium</w:t>
            </w:r>
            <w:r w:rsidRPr="008613C8">
              <w:rPr>
                <w:rFonts w:ascii="Times New Roman" w:hAnsi="Times New Roman" w:cs="Times New Roman"/>
              </w:rPr>
              <w:t>/</w:t>
            </w:r>
            <w:r w:rsidRPr="008613C8">
              <w:rPr>
                <w:rFonts w:ascii="Times New Roman" w:hAnsi="Times New Roman" w:cs="Times New Roman"/>
                <w:color w:val="000000"/>
              </w:rPr>
              <w:t>Fibroid</w:t>
            </w:r>
          </w:p>
          <w:p w14:paraId="50E54865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14:paraId="07173161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865" w:type="dxa"/>
          </w:tcPr>
          <w:p w14:paraId="1FCE12EF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Black</w:t>
            </w:r>
          </w:p>
        </w:tc>
        <w:tc>
          <w:tcPr>
            <w:tcW w:w="711" w:type="dxa"/>
          </w:tcPr>
          <w:p w14:paraId="3FB9133F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30.86</w:t>
            </w:r>
          </w:p>
        </w:tc>
        <w:tc>
          <w:tcPr>
            <w:tcW w:w="2567" w:type="dxa"/>
          </w:tcPr>
          <w:p w14:paraId="3A24291C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UF/</w:t>
            </w:r>
            <w:proofErr w:type="spellStart"/>
            <w:r w:rsidRPr="008613C8">
              <w:rPr>
                <w:rFonts w:ascii="Times New Roman" w:hAnsi="Times New Roman" w:cs="Times New Roman"/>
              </w:rPr>
              <w:t>MyoF</w:t>
            </w:r>
            <w:proofErr w:type="spellEnd"/>
          </w:p>
        </w:tc>
      </w:tr>
      <w:tr w:rsidR="00A60DCB" w14:paraId="710E426B" w14:textId="77777777" w:rsidTr="003C5934">
        <w:tc>
          <w:tcPr>
            <w:tcW w:w="990" w:type="dxa"/>
          </w:tcPr>
          <w:p w14:paraId="671A587C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UI-18</w:t>
            </w:r>
          </w:p>
        </w:tc>
        <w:tc>
          <w:tcPr>
            <w:tcW w:w="1283" w:type="dxa"/>
          </w:tcPr>
          <w:p w14:paraId="78C17CE9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Fibroids</w:t>
            </w:r>
          </w:p>
        </w:tc>
        <w:tc>
          <w:tcPr>
            <w:tcW w:w="2391" w:type="dxa"/>
          </w:tcPr>
          <w:p w14:paraId="31E1FE1E" w14:textId="77777777" w:rsidR="00A60DCB" w:rsidRPr="008613C8" w:rsidRDefault="00A60DCB" w:rsidP="003C5934">
            <w:pPr>
              <w:rPr>
                <w:rFonts w:ascii="Times New Roman" w:hAnsi="Times New Roman" w:cs="Times New Roman"/>
                <w:color w:val="000000"/>
              </w:rPr>
            </w:pPr>
            <w:r w:rsidRPr="008613C8">
              <w:rPr>
                <w:rFonts w:ascii="Times New Roman" w:hAnsi="Times New Roman" w:cs="Times New Roman"/>
                <w:color w:val="000000"/>
              </w:rPr>
              <w:t>Myometrium</w:t>
            </w:r>
            <w:r w:rsidRPr="008613C8">
              <w:rPr>
                <w:rFonts w:ascii="Times New Roman" w:hAnsi="Times New Roman" w:cs="Times New Roman"/>
              </w:rPr>
              <w:t>/</w:t>
            </w:r>
            <w:r w:rsidRPr="008613C8">
              <w:rPr>
                <w:rFonts w:ascii="Times New Roman" w:hAnsi="Times New Roman" w:cs="Times New Roman"/>
                <w:color w:val="000000"/>
              </w:rPr>
              <w:t>Fibroid</w:t>
            </w:r>
          </w:p>
          <w:p w14:paraId="45DE87F6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14:paraId="0512B1A7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865" w:type="dxa"/>
          </w:tcPr>
          <w:p w14:paraId="3935F982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Pr="008613C8">
              <w:rPr>
                <w:rFonts w:ascii="Times New Roman" w:hAnsi="Times New Roman" w:cs="Times New Roman"/>
              </w:rPr>
              <w:t>lack</w:t>
            </w:r>
          </w:p>
        </w:tc>
        <w:tc>
          <w:tcPr>
            <w:tcW w:w="711" w:type="dxa"/>
          </w:tcPr>
          <w:p w14:paraId="66B1BFA6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39.87</w:t>
            </w:r>
          </w:p>
        </w:tc>
        <w:tc>
          <w:tcPr>
            <w:tcW w:w="2567" w:type="dxa"/>
          </w:tcPr>
          <w:p w14:paraId="4C1231D3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UF/</w:t>
            </w:r>
            <w:proofErr w:type="spellStart"/>
            <w:r w:rsidRPr="008613C8">
              <w:rPr>
                <w:rFonts w:ascii="Times New Roman" w:hAnsi="Times New Roman" w:cs="Times New Roman"/>
              </w:rPr>
              <w:t>MyoF</w:t>
            </w:r>
            <w:proofErr w:type="spellEnd"/>
          </w:p>
        </w:tc>
      </w:tr>
      <w:tr w:rsidR="00A60DCB" w14:paraId="111F00A2" w14:textId="77777777" w:rsidTr="003C5934">
        <w:tc>
          <w:tcPr>
            <w:tcW w:w="990" w:type="dxa"/>
          </w:tcPr>
          <w:p w14:paraId="4B16E9BF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UI-34</w:t>
            </w:r>
          </w:p>
        </w:tc>
        <w:tc>
          <w:tcPr>
            <w:tcW w:w="1283" w:type="dxa"/>
          </w:tcPr>
          <w:p w14:paraId="49122D5C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Fibroids</w:t>
            </w:r>
          </w:p>
        </w:tc>
        <w:tc>
          <w:tcPr>
            <w:tcW w:w="2391" w:type="dxa"/>
          </w:tcPr>
          <w:p w14:paraId="59630E9E" w14:textId="77777777" w:rsidR="00A60DCB" w:rsidRPr="008613C8" w:rsidRDefault="00A60DCB" w:rsidP="003C5934">
            <w:pPr>
              <w:rPr>
                <w:rFonts w:ascii="Times New Roman" w:hAnsi="Times New Roman" w:cs="Times New Roman"/>
                <w:color w:val="000000"/>
              </w:rPr>
            </w:pPr>
            <w:r w:rsidRPr="008613C8">
              <w:rPr>
                <w:rFonts w:ascii="Times New Roman" w:hAnsi="Times New Roman" w:cs="Times New Roman"/>
                <w:color w:val="000000"/>
              </w:rPr>
              <w:t>Myometrium</w:t>
            </w:r>
            <w:r w:rsidRPr="008613C8">
              <w:rPr>
                <w:rFonts w:ascii="Times New Roman" w:hAnsi="Times New Roman" w:cs="Times New Roman"/>
              </w:rPr>
              <w:t>/</w:t>
            </w:r>
            <w:r w:rsidRPr="008613C8">
              <w:rPr>
                <w:rFonts w:ascii="Times New Roman" w:hAnsi="Times New Roman" w:cs="Times New Roman"/>
                <w:color w:val="000000"/>
              </w:rPr>
              <w:t>Fibroid</w:t>
            </w:r>
          </w:p>
          <w:p w14:paraId="4834A854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14:paraId="272A6BB2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865" w:type="dxa"/>
          </w:tcPr>
          <w:p w14:paraId="21724297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Pr="008613C8">
              <w:rPr>
                <w:rFonts w:ascii="Times New Roman" w:hAnsi="Times New Roman" w:cs="Times New Roman"/>
              </w:rPr>
              <w:t>lack</w:t>
            </w:r>
          </w:p>
        </w:tc>
        <w:tc>
          <w:tcPr>
            <w:tcW w:w="711" w:type="dxa"/>
          </w:tcPr>
          <w:p w14:paraId="377153CD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41.03</w:t>
            </w:r>
          </w:p>
        </w:tc>
        <w:tc>
          <w:tcPr>
            <w:tcW w:w="2567" w:type="dxa"/>
          </w:tcPr>
          <w:p w14:paraId="11A8BB1D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UF/</w:t>
            </w:r>
            <w:proofErr w:type="spellStart"/>
            <w:r w:rsidRPr="008613C8">
              <w:rPr>
                <w:rFonts w:ascii="Times New Roman" w:hAnsi="Times New Roman" w:cs="Times New Roman"/>
              </w:rPr>
              <w:t>MyoF</w:t>
            </w:r>
            <w:proofErr w:type="spellEnd"/>
          </w:p>
        </w:tc>
      </w:tr>
      <w:tr w:rsidR="00A60DCB" w14:paraId="270E94CC" w14:textId="77777777" w:rsidTr="003C5934">
        <w:tc>
          <w:tcPr>
            <w:tcW w:w="990" w:type="dxa"/>
          </w:tcPr>
          <w:p w14:paraId="6D680A0F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515</w:t>
            </w:r>
          </w:p>
        </w:tc>
        <w:tc>
          <w:tcPr>
            <w:tcW w:w="1283" w:type="dxa"/>
          </w:tcPr>
          <w:p w14:paraId="4B56DF07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Fibroids</w:t>
            </w:r>
          </w:p>
        </w:tc>
        <w:tc>
          <w:tcPr>
            <w:tcW w:w="2391" w:type="dxa"/>
          </w:tcPr>
          <w:p w14:paraId="5EB6F9DD" w14:textId="77777777" w:rsidR="00A60DCB" w:rsidRPr="008613C8" w:rsidRDefault="00A60DCB" w:rsidP="003C5934">
            <w:pPr>
              <w:rPr>
                <w:rFonts w:ascii="Times New Roman" w:hAnsi="Times New Roman" w:cs="Times New Roman"/>
                <w:color w:val="000000"/>
              </w:rPr>
            </w:pPr>
            <w:r w:rsidRPr="008613C8">
              <w:rPr>
                <w:rFonts w:ascii="Times New Roman" w:hAnsi="Times New Roman" w:cs="Times New Roman"/>
                <w:color w:val="000000"/>
              </w:rPr>
              <w:t>Myometrium</w:t>
            </w:r>
            <w:r w:rsidRPr="008613C8">
              <w:rPr>
                <w:rFonts w:ascii="Times New Roman" w:hAnsi="Times New Roman" w:cs="Times New Roman"/>
              </w:rPr>
              <w:t>/</w:t>
            </w:r>
            <w:r w:rsidRPr="008613C8">
              <w:rPr>
                <w:rFonts w:ascii="Times New Roman" w:hAnsi="Times New Roman" w:cs="Times New Roman"/>
                <w:color w:val="000000"/>
              </w:rPr>
              <w:t>Fibroid</w:t>
            </w:r>
          </w:p>
          <w:p w14:paraId="2C9C89D3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8" w:type="dxa"/>
          </w:tcPr>
          <w:p w14:paraId="0C6024C5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865" w:type="dxa"/>
          </w:tcPr>
          <w:p w14:paraId="5F6F471F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White</w:t>
            </w:r>
          </w:p>
        </w:tc>
        <w:tc>
          <w:tcPr>
            <w:tcW w:w="711" w:type="dxa"/>
          </w:tcPr>
          <w:p w14:paraId="4B085AE2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2567" w:type="dxa"/>
          </w:tcPr>
          <w:p w14:paraId="1A937C27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UF/</w:t>
            </w:r>
            <w:proofErr w:type="spellStart"/>
            <w:r w:rsidRPr="008613C8">
              <w:rPr>
                <w:rFonts w:ascii="Times New Roman" w:hAnsi="Times New Roman" w:cs="Times New Roman"/>
              </w:rPr>
              <w:t>MyoF</w:t>
            </w:r>
            <w:proofErr w:type="spellEnd"/>
          </w:p>
        </w:tc>
      </w:tr>
      <w:tr w:rsidR="00A60DCB" w14:paraId="0F93BE56" w14:textId="77777777" w:rsidTr="003C5934">
        <w:tc>
          <w:tcPr>
            <w:tcW w:w="990" w:type="dxa"/>
          </w:tcPr>
          <w:p w14:paraId="756F2B86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512</w:t>
            </w:r>
          </w:p>
        </w:tc>
        <w:tc>
          <w:tcPr>
            <w:tcW w:w="1283" w:type="dxa"/>
          </w:tcPr>
          <w:p w14:paraId="44E5B694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Fibroids</w:t>
            </w:r>
          </w:p>
        </w:tc>
        <w:tc>
          <w:tcPr>
            <w:tcW w:w="2391" w:type="dxa"/>
          </w:tcPr>
          <w:p w14:paraId="3B9A3231" w14:textId="77777777" w:rsidR="00A60DCB" w:rsidRPr="008613C8" w:rsidRDefault="00A60DCB" w:rsidP="003C5934">
            <w:pPr>
              <w:rPr>
                <w:rFonts w:ascii="Times New Roman" w:hAnsi="Times New Roman" w:cs="Times New Roman"/>
                <w:color w:val="000000"/>
              </w:rPr>
            </w:pPr>
            <w:r w:rsidRPr="008613C8">
              <w:rPr>
                <w:rFonts w:ascii="Times New Roman" w:hAnsi="Times New Roman" w:cs="Times New Roman"/>
                <w:color w:val="000000"/>
              </w:rPr>
              <w:t>Myometrium</w:t>
            </w:r>
            <w:r w:rsidRPr="008613C8">
              <w:rPr>
                <w:rFonts w:ascii="Times New Roman" w:hAnsi="Times New Roman" w:cs="Times New Roman"/>
              </w:rPr>
              <w:t>/</w:t>
            </w:r>
            <w:r w:rsidRPr="008613C8">
              <w:rPr>
                <w:rFonts w:ascii="Times New Roman" w:hAnsi="Times New Roman" w:cs="Times New Roman"/>
                <w:color w:val="000000"/>
              </w:rPr>
              <w:t>Fibroid</w:t>
            </w:r>
          </w:p>
          <w:p w14:paraId="25846741" w14:textId="77777777" w:rsidR="00A60DCB" w:rsidRPr="008613C8" w:rsidRDefault="00A60DCB" w:rsidP="003C593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28" w:type="dxa"/>
          </w:tcPr>
          <w:p w14:paraId="637A0034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865" w:type="dxa"/>
          </w:tcPr>
          <w:p w14:paraId="5A66B1B1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White</w:t>
            </w:r>
          </w:p>
        </w:tc>
        <w:tc>
          <w:tcPr>
            <w:tcW w:w="711" w:type="dxa"/>
          </w:tcPr>
          <w:p w14:paraId="30BBB53C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NA</w:t>
            </w:r>
          </w:p>
        </w:tc>
        <w:tc>
          <w:tcPr>
            <w:tcW w:w="2567" w:type="dxa"/>
          </w:tcPr>
          <w:p w14:paraId="2C2481C9" w14:textId="77777777" w:rsidR="00A60DCB" w:rsidRPr="008613C8" w:rsidRDefault="00A60DCB" w:rsidP="003C5934">
            <w:pPr>
              <w:rPr>
                <w:rFonts w:ascii="Times New Roman" w:hAnsi="Times New Roman" w:cs="Times New Roman"/>
              </w:rPr>
            </w:pPr>
            <w:r w:rsidRPr="008613C8">
              <w:rPr>
                <w:rFonts w:ascii="Times New Roman" w:hAnsi="Times New Roman" w:cs="Times New Roman"/>
              </w:rPr>
              <w:t>UF/</w:t>
            </w:r>
            <w:proofErr w:type="spellStart"/>
            <w:r w:rsidRPr="008613C8">
              <w:rPr>
                <w:rFonts w:ascii="Times New Roman" w:hAnsi="Times New Roman" w:cs="Times New Roman"/>
              </w:rPr>
              <w:t>MyoF</w:t>
            </w:r>
            <w:proofErr w:type="spellEnd"/>
          </w:p>
        </w:tc>
      </w:tr>
    </w:tbl>
    <w:p w14:paraId="31F99334" w14:textId="77777777" w:rsidR="00A60DCB" w:rsidRPr="008613C8" w:rsidRDefault="00A60DCB" w:rsidP="00A60DCB">
      <w:pPr>
        <w:rPr>
          <w:rFonts w:asciiTheme="majorBidi" w:hAnsiTheme="majorBidi" w:cstheme="majorBidi"/>
          <w:sz w:val="20"/>
          <w:szCs w:val="20"/>
        </w:rPr>
      </w:pPr>
      <w:r w:rsidRPr="008613C8">
        <w:rPr>
          <w:rFonts w:asciiTheme="majorBidi" w:hAnsiTheme="majorBidi" w:cstheme="majorBidi"/>
          <w:sz w:val="20"/>
          <w:szCs w:val="20"/>
        </w:rPr>
        <w:t xml:space="preserve">*NA: data not available </w:t>
      </w:r>
    </w:p>
    <w:p w14:paraId="1959D483" w14:textId="77777777" w:rsidR="00104BB7" w:rsidRDefault="00104BB7"/>
    <w:p w14:paraId="2999DA47" w14:textId="3676F0A2" w:rsidR="00104BB7" w:rsidRDefault="00104BB7">
      <w:r w:rsidRPr="008844E5">
        <w:rPr>
          <w:rFonts w:asciiTheme="majorBidi" w:eastAsia="Times New Roman" w:hAnsiTheme="majorBidi" w:cstheme="majorBidi"/>
          <w:noProof/>
          <w:color w:val="000000" w:themeColor="text1"/>
        </w:rPr>
        <w:lastRenderedPageBreak/>
        <w:drawing>
          <wp:inline distT="0" distB="0" distL="0" distR="0" wp14:anchorId="0BFA53D7" wp14:editId="716F9F03">
            <wp:extent cx="5943600" cy="6823710"/>
            <wp:effectExtent l="0" t="0" r="0" b="0"/>
            <wp:docPr id="891168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6869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5D6EE" w14:textId="4963B3A1" w:rsidR="00104BB7" w:rsidRPr="00A66A01" w:rsidRDefault="00104BB7" w:rsidP="00104BB7">
      <w:pPr>
        <w:spacing w:after="100" w:afterAutospacing="1"/>
        <w:jc w:val="both"/>
        <w:outlineLvl w:val="2"/>
        <w:rPr>
          <w:rFonts w:asciiTheme="majorBidi" w:eastAsia="Times New Roman" w:hAnsiTheme="majorBidi" w:cstheme="majorBidi"/>
          <w:color w:val="000000" w:themeColor="text1"/>
        </w:rPr>
      </w:pPr>
      <w:r w:rsidRPr="00104BB7"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 </w:t>
      </w:r>
      <w:r w:rsidR="00CF6DBA">
        <w:rPr>
          <w:rFonts w:asciiTheme="majorBidi" w:eastAsia="Times New Roman" w:hAnsiTheme="majorBidi" w:cstheme="majorBidi"/>
          <w:b/>
          <w:bCs/>
          <w:color w:val="000000" w:themeColor="text1"/>
        </w:rPr>
        <w:t xml:space="preserve"> Figure </w:t>
      </w:r>
      <w:r w:rsidRPr="00104BB7">
        <w:rPr>
          <w:rFonts w:asciiTheme="majorBidi" w:eastAsia="Times New Roman" w:hAnsiTheme="majorBidi" w:cstheme="majorBidi"/>
          <w:b/>
          <w:bCs/>
          <w:color w:val="000000" w:themeColor="text1"/>
        </w:rPr>
        <w:t>S</w:t>
      </w:r>
      <w:r w:rsidR="00A60DCB">
        <w:rPr>
          <w:rFonts w:asciiTheme="majorBidi" w:eastAsia="Times New Roman" w:hAnsiTheme="majorBidi" w:cstheme="majorBidi"/>
          <w:b/>
          <w:bCs/>
          <w:color w:val="000000" w:themeColor="text1"/>
        </w:rPr>
        <w:t>1</w:t>
      </w:r>
      <w:r w:rsidRPr="00104BB7">
        <w:rPr>
          <w:rFonts w:asciiTheme="majorBidi" w:eastAsia="Times New Roman" w:hAnsiTheme="majorBidi" w:cstheme="majorBidi"/>
          <w:b/>
          <w:bCs/>
          <w:color w:val="000000" w:themeColor="text1"/>
        </w:rPr>
        <w:t>:</w:t>
      </w:r>
      <w:r w:rsidRPr="00A66A01">
        <w:rPr>
          <w:rFonts w:asciiTheme="majorBidi" w:hAnsiTheme="majorBidi" w:cstheme="majorBidi"/>
          <w:color w:val="000000" w:themeColor="text1"/>
        </w:rPr>
        <w:t xml:space="preserve"> </w:t>
      </w:r>
      <w:r>
        <w:rPr>
          <w:rFonts w:asciiTheme="majorBidi" w:hAnsiTheme="majorBidi" w:cstheme="majorBidi"/>
          <w:color w:val="000000" w:themeColor="text1"/>
        </w:rPr>
        <w:t>A</w:t>
      </w:r>
      <w:r w:rsidRPr="00A66A01">
        <w:rPr>
          <w:rFonts w:asciiTheme="majorBidi" w:hAnsiTheme="majorBidi" w:cstheme="majorBidi"/>
          <w:color w:val="000000" w:themeColor="text1"/>
        </w:rPr>
        <w:t xml:space="preserve">) Flow cytometry of dissociated </w:t>
      </w:r>
      <w:r>
        <w:rPr>
          <w:rFonts w:ascii="Times New Roman" w:eastAsia="Calibri" w:hAnsi="Times New Roman" w:cs="Times New Roman"/>
          <w:color w:val="000000"/>
        </w:rPr>
        <w:t>SCs-</w:t>
      </w:r>
      <w:r w:rsidRPr="00A66A01">
        <w:rPr>
          <w:rFonts w:asciiTheme="majorBidi" w:hAnsiTheme="majorBidi" w:cstheme="majorBidi"/>
          <w:color w:val="000000" w:themeColor="text1"/>
        </w:rPr>
        <w:t>derived organoids using DAPI</w:t>
      </w:r>
      <w:r>
        <w:rPr>
          <w:rFonts w:ascii="Times New Roman" w:eastAsia="Calibri" w:hAnsi="Times New Roman" w:cs="Times New Roman"/>
          <w:color w:val="000000"/>
        </w:rPr>
        <w:t>-free</w:t>
      </w:r>
      <w:r w:rsidRPr="00A66A01">
        <w:rPr>
          <w:rFonts w:asciiTheme="majorBidi" w:hAnsiTheme="majorBidi" w:cstheme="majorBidi"/>
          <w:color w:val="000000" w:themeColor="text1"/>
        </w:rPr>
        <w:t xml:space="preserve"> (life cells) (top)</w:t>
      </w:r>
      <w:r>
        <w:rPr>
          <w:rFonts w:ascii="Times New Roman" w:eastAsia="Calibri" w:hAnsi="Times New Roman" w:cs="Times New Roman"/>
          <w:color w:val="000000"/>
        </w:rPr>
        <w:t xml:space="preserve"> and vimentin</w:t>
      </w:r>
      <w:r w:rsidRPr="00A66A01">
        <w:rPr>
          <w:rFonts w:asciiTheme="majorBidi" w:hAnsiTheme="majorBidi" w:cstheme="majorBidi"/>
          <w:color w:val="000000" w:themeColor="text1"/>
        </w:rPr>
        <w:t>/</w:t>
      </w:r>
      <w:r w:rsidRPr="00A66A01">
        <w:rPr>
          <w:rFonts w:ascii="Symbol" w:hAnsi="Symbol" w:cstheme="majorBidi"/>
          <w:color w:val="000000" w:themeColor="text1"/>
        </w:rPr>
        <w:sym w:font="Symbol" w:char="F061"/>
      </w:r>
      <w:r w:rsidRPr="00A66A01">
        <w:rPr>
          <w:rFonts w:asciiTheme="majorBidi" w:hAnsiTheme="majorBidi" w:cstheme="majorBidi"/>
          <w:color w:val="000000" w:themeColor="text1"/>
        </w:rPr>
        <w:t>-SMA</w:t>
      </w:r>
      <w:r>
        <w:rPr>
          <w:rFonts w:asciiTheme="majorBidi" w:hAnsiTheme="majorBidi" w:cstheme="majorBidi"/>
          <w:color w:val="000000" w:themeColor="text1"/>
        </w:rPr>
        <w:t xml:space="preserve"> (bottom right),</w:t>
      </w:r>
      <w:r w:rsidRPr="00A66A01">
        <w:rPr>
          <w:rFonts w:asciiTheme="majorBidi" w:hAnsiTheme="majorBidi" w:cstheme="majorBidi"/>
          <w:color w:val="000000" w:themeColor="text1"/>
        </w:rPr>
        <w:t xml:space="preserve"> Stro-1/CD44 (bottom</w:t>
      </w:r>
      <w:r>
        <w:rPr>
          <w:rFonts w:asciiTheme="majorBidi" w:hAnsiTheme="majorBidi" w:cstheme="majorBidi"/>
          <w:color w:val="000000" w:themeColor="text1"/>
        </w:rPr>
        <w:t xml:space="preserve"> left</w:t>
      </w:r>
      <w:r w:rsidRPr="00A66A01">
        <w:rPr>
          <w:rFonts w:asciiTheme="majorBidi" w:hAnsiTheme="majorBidi" w:cstheme="majorBidi"/>
          <w:color w:val="000000" w:themeColor="text1"/>
        </w:rPr>
        <w:t xml:space="preserve">). </w:t>
      </w:r>
      <w:r>
        <w:rPr>
          <w:rFonts w:asciiTheme="majorBidi" w:hAnsiTheme="majorBidi" w:cstheme="majorBidi"/>
          <w:color w:val="000000" w:themeColor="text1"/>
        </w:rPr>
        <w:t>B</w:t>
      </w:r>
      <w:r w:rsidRPr="00A66A01">
        <w:rPr>
          <w:rFonts w:asciiTheme="majorBidi" w:hAnsiTheme="majorBidi" w:cstheme="majorBidi"/>
          <w:color w:val="000000" w:themeColor="text1"/>
        </w:rPr>
        <w:t xml:space="preserve">) </w:t>
      </w:r>
      <w:r>
        <w:rPr>
          <w:rFonts w:ascii="Times New Roman" w:eastAsia="Calibri" w:hAnsi="Times New Roman" w:cs="Times New Roman"/>
          <w:color w:val="000000"/>
        </w:rPr>
        <w:t>The graph shows the</w:t>
      </w:r>
      <w:r w:rsidRPr="00A66A01">
        <w:rPr>
          <w:rFonts w:asciiTheme="majorBidi" w:hAnsiTheme="majorBidi" w:cstheme="majorBidi"/>
          <w:color w:val="000000" w:themeColor="text1"/>
        </w:rPr>
        <w:t xml:space="preserve"> relative </w:t>
      </w:r>
      <w:r>
        <w:rPr>
          <w:rFonts w:ascii="Times New Roman" w:eastAsia="Calibri" w:hAnsi="Times New Roman" w:cs="Times New Roman"/>
          <w:color w:val="000000"/>
        </w:rPr>
        <w:t>percentages</w:t>
      </w:r>
      <w:r w:rsidRPr="00A66A01">
        <w:rPr>
          <w:rFonts w:asciiTheme="majorBidi" w:hAnsiTheme="majorBidi" w:cstheme="majorBidi"/>
          <w:color w:val="000000" w:themeColor="text1"/>
        </w:rPr>
        <w:t xml:space="preserve"> of</w:t>
      </w:r>
      <w:r>
        <w:rPr>
          <w:rFonts w:ascii="Times New Roman" w:eastAsia="Calibri" w:hAnsi="Times New Roman" w:cs="Times New Roman"/>
          <w:color w:val="000000"/>
        </w:rPr>
        <w:t xml:space="preserve"> </w:t>
      </w:r>
      <w:r w:rsidRPr="00A66A01">
        <w:rPr>
          <w:rFonts w:asciiTheme="majorBidi" w:hAnsiTheme="majorBidi" w:cstheme="majorBidi"/>
          <w:color w:val="000000" w:themeColor="text1"/>
        </w:rPr>
        <w:t xml:space="preserve">live cells </w:t>
      </w:r>
      <w:r>
        <w:rPr>
          <w:rFonts w:ascii="Times New Roman" w:eastAsia="Calibri" w:hAnsi="Times New Roman" w:cs="Times New Roman"/>
          <w:color w:val="000000"/>
        </w:rPr>
        <w:t xml:space="preserve">and </w:t>
      </w:r>
      <w:r w:rsidRPr="00A66A01">
        <w:rPr>
          <w:rFonts w:asciiTheme="majorBidi" w:hAnsiTheme="majorBidi" w:cstheme="majorBidi"/>
          <w:color w:val="000000" w:themeColor="text1"/>
        </w:rPr>
        <w:t>CD44/Stro-1</w:t>
      </w:r>
      <w:r>
        <w:rPr>
          <w:rFonts w:ascii="Times New Roman" w:eastAsia="Calibri" w:hAnsi="Times New Roman" w:cs="Times New Roman"/>
          <w:color w:val="000000"/>
        </w:rPr>
        <w:t>-</w:t>
      </w:r>
      <w:r w:rsidRPr="00A66A01">
        <w:rPr>
          <w:rFonts w:asciiTheme="majorBidi" w:hAnsiTheme="majorBidi" w:cstheme="majorBidi"/>
          <w:color w:val="000000" w:themeColor="text1"/>
        </w:rPr>
        <w:t xml:space="preserve">, </w:t>
      </w:r>
      <w:proofErr w:type="gramStart"/>
      <w:r w:rsidRPr="00A66A01">
        <w:rPr>
          <w:rFonts w:asciiTheme="majorBidi" w:hAnsiTheme="majorBidi" w:cstheme="majorBidi"/>
          <w:color w:val="000000" w:themeColor="text1"/>
        </w:rPr>
        <w:t>Vimen</w:t>
      </w:r>
      <w:r>
        <w:rPr>
          <w:rFonts w:asciiTheme="majorBidi" w:hAnsiTheme="majorBidi" w:cstheme="majorBidi"/>
          <w:color w:val="000000" w:themeColor="text1"/>
        </w:rPr>
        <w:t>t</w:t>
      </w:r>
      <w:r w:rsidRPr="00A66A01">
        <w:rPr>
          <w:rFonts w:asciiTheme="majorBidi" w:hAnsiTheme="majorBidi" w:cstheme="majorBidi"/>
          <w:color w:val="000000" w:themeColor="text1"/>
        </w:rPr>
        <w:t>in</w:t>
      </w:r>
      <w:r>
        <w:rPr>
          <w:rFonts w:ascii="Times New Roman" w:eastAsia="Calibri" w:hAnsi="Times New Roman" w:cs="Times New Roman"/>
          <w:color w:val="000000"/>
        </w:rPr>
        <w:t xml:space="preserve"> </w:t>
      </w:r>
      <w:r w:rsidRPr="00A66A01">
        <w:rPr>
          <w:rFonts w:asciiTheme="majorBidi" w:hAnsiTheme="majorBidi" w:cstheme="majorBidi"/>
          <w:color w:val="000000" w:themeColor="text1"/>
        </w:rPr>
        <w:t xml:space="preserve"> and</w:t>
      </w:r>
      <w:proofErr w:type="gramEnd"/>
      <w:r w:rsidRPr="00A66A01">
        <w:rPr>
          <w:rFonts w:asciiTheme="majorBidi" w:hAnsiTheme="majorBidi" w:cstheme="majorBidi"/>
          <w:color w:val="000000" w:themeColor="text1"/>
        </w:rPr>
        <w:t xml:space="preserve"> </w:t>
      </w:r>
      <w:r w:rsidRPr="00A66A01">
        <w:rPr>
          <w:rFonts w:ascii="Symbol" w:hAnsi="Symbol" w:cstheme="majorBidi"/>
          <w:color w:val="000000" w:themeColor="text1"/>
        </w:rPr>
        <w:sym w:font="Symbol" w:char="F061"/>
      </w:r>
      <w:r w:rsidRPr="00A66A01">
        <w:rPr>
          <w:rFonts w:asciiTheme="majorBidi" w:hAnsiTheme="majorBidi" w:cstheme="majorBidi"/>
          <w:color w:val="000000" w:themeColor="text1"/>
        </w:rPr>
        <w:t>-SMA</w:t>
      </w:r>
      <w:r>
        <w:rPr>
          <w:rFonts w:ascii="Times New Roman" w:eastAsia="Calibri" w:hAnsi="Times New Roman" w:cs="Times New Roman"/>
          <w:color w:val="000000"/>
        </w:rPr>
        <w:t>-expressing</w:t>
      </w:r>
      <w:r w:rsidRPr="00A66A01">
        <w:rPr>
          <w:rFonts w:asciiTheme="majorBidi" w:hAnsiTheme="majorBidi" w:cstheme="majorBidi"/>
          <w:color w:val="000000" w:themeColor="text1"/>
        </w:rPr>
        <w:t xml:space="preserve"> cells. All the data are from three independent (n = 3) experiments performed for each individual group. Images were acquired using </w:t>
      </w:r>
      <w:r>
        <w:rPr>
          <w:rFonts w:ascii="Times New Roman" w:eastAsia="Calibri" w:hAnsi="Times New Roman" w:cs="Times New Roman"/>
          <w:color w:val="000000"/>
        </w:rPr>
        <w:t xml:space="preserve">an </w:t>
      </w:r>
      <w:r w:rsidRPr="00A66A01">
        <w:rPr>
          <w:rFonts w:asciiTheme="majorBidi" w:hAnsiTheme="majorBidi" w:cstheme="majorBidi"/>
          <w:color w:val="000000" w:themeColor="text1"/>
        </w:rPr>
        <w:t xml:space="preserve">Olympus BX41 microscope (Olympus America, Center Valley, PA). </w:t>
      </w:r>
      <w:r>
        <w:rPr>
          <w:rFonts w:ascii="Times New Roman" w:eastAsia="Calibri" w:hAnsi="Times New Roman" w:cs="Times New Roman"/>
          <w:color w:val="000000"/>
        </w:rPr>
        <w:t>The images were</w:t>
      </w:r>
      <w:r w:rsidRPr="00A66A01">
        <w:rPr>
          <w:rFonts w:asciiTheme="majorBidi" w:hAnsiTheme="majorBidi" w:cstheme="majorBidi"/>
          <w:color w:val="000000" w:themeColor="text1"/>
        </w:rPr>
        <w:t xml:space="preserve"> analyzed by </w:t>
      </w:r>
      <w:proofErr w:type="spellStart"/>
      <w:r w:rsidRPr="00A66A01">
        <w:rPr>
          <w:rFonts w:asciiTheme="majorBidi" w:hAnsiTheme="majorBidi" w:cstheme="majorBidi"/>
          <w:color w:val="000000" w:themeColor="text1"/>
        </w:rPr>
        <w:t>QuPath</w:t>
      </w:r>
      <w:proofErr w:type="spellEnd"/>
      <w:r w:rsidRPr="00A66A01">
        <w:rPr>
          <w:rFonts w:asciiTheme="majorBidi" w:hAnsiTheme="majorBidi" w:cstheme="majorBidi"/>
          <w:color w:val="000000" w:themeColor="text1"/>
        </w:rPr>
        <w:t xml:space="preserve"> software for </w:t>
      </w:r>
      <w:r>
        <w:rPr>
          <w:rFonts w:ascii="Times New Roman" w:eastAsia="Calibri" w:hAnsi="Times New Roman" w:cs="Times New Roman"/>
          <w:color w:val="000000"/>
        </w:rPr>
        <w:t>bioimaging</w:t>
      </w:r>
      <w:r w:rsidRPr="00A66A01">
        <w:rPr>
          <w:rFonts w:asciiTheme="majorBidi" w:hAnsiTheme="majorBidi" w:cstheme="majorBidi"/>
          <w:color w:val="000000" w:themeColor="text1"/>
        </w:rPr>
        <w:t xml:space="preserve"> analysis. </w:t>
      </w:r>
      <w:r w:rsidRPr="00A66A01">
        <w:rPr>
          <w:rFonts w:asciiTheme="majorBidi" w:eastAsia="Times New Roman" w:hAnsiTheme="majorBidi" w:cstheme="majorBidi"/>
          <w:color w:val="000000" w:themeColor="text1"/>
        </w:rPr>
        <w:t xml:space="preserve">The bar graphs </w:t>
      </w:r>
      <w:r w:rsidRPr="00A66A01">
        <w:rPr>
          <w:rFonts w:asciiTheme="majorBidi" w:eastAsia="Times New Roman" w:hAnsiTheme="majorBidi" w:cstheme="majorBidi"/>
          <w:color w:val="000000" w:themeColor="text1"/>
        </w:rPr>
        <w:lastRenderedPageBreak/>
        <w:t xml:space="preserve">represent the mean ± SEM of three technical replicate measurements of three independent biological </w:t>
      </w:r>
      <w:r>
        <w:rPr>
          <w:rFonts w:ascii="Times New Roman" w:eastAsia="Times New Roman" w:hAnsi="Times New Roman" w:cs="Times New Roman"/>
          <w:color w:val="000000"/>
        </w:rPr>
        <w:t>replicates</w:t>
      </w:r>
      <w:r w:rsidRPr="00A66A01">
        <w:rPr>
          <w:rFonts w:asciiTheme="majorBidi" w:eastAsia="Times New Roman" w:hAnsiTheme="majorBidi" w:cstheme="majorBidi"/>
          <w:color w:val="000000" w:themeColor="text1"/>
        </w:rPr>
        <w:t>.</w:t>
      </w:r>
    </w:p>
    <w:p w14:paraId="77649F5A" w14:textId="5A11E07B" w:rsidR="00104BB7" w:rsidRDefault="00F764F8">
      <w:pPr>
        <w:rPr>
          <w:rFonts w:asciiTheme="majorBidi" w:hAnsiTheme="majorBidi" w:cstheme="majorBidi"/>
          <w:b/>
          <w:bCs/>
        </w:rPr>
      </w:pPr>
      <w:r w:rsidRPr="00C73556">
        <w:rPr>
          <w:rFonts w:asciiTheme="majorBidi" w:hAnsiTheme="majorBidi" w:cstheme="majorBidi"/>
          <w:b/>
          <w:bCs/>
          <w:noProof/>
          <w:color w:val="000000" w:themeColor="text1"/>
        </w:rPr>
        <w:drawing>
          <wp:inline distT="0" distB="0" distL="0" distR="0" wp14:anchorId="7ADDAEAA" wp14:editId="215DCA5B">
            <wp:extent cx="5943600" cy="5166360"/>
            <wp:effectExtent l="0" t="0" r="0" b="2540"/>
            <wp:docPr id="1389374988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374988" name="Picture 1" descr="A screenshot of a graph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8B821" w14:textId="77777777" w:rsidR="00F764F8" w:rsidRDefault="00F764F8">
      <w:pPr>
        <w:rPr>
          <w:rFonts w:asciiTheme="majorBidi" w:hAnsiTheme="majorBidi" w:cstheme="majorBidi"/>
          <w:b/>
          <w:bCs/>
        </w:rPr>
      </w:pPr>
    </w:p>
    <w:p w14:paraId="4A45109E" w14:textId="3C7480CA" w:rsidR="00F764F8" w:rsidRPr="00A66A01" w:rsidRDefault="00CF6DBA" w:rsidP="00F764F8">
      <w:pPr>
        <w:spacing w:after="100" w:afterAutospacing="1"/>
        <w:jc w:val="both"/>
        <w:outlineLvl w:val="2"/>
        <w:rPr>
          <w:rFonts w:asciiTheme="majorBidi" w:eastAsia="Times New Roman" w:hAnsiTheme="majorBidi" w:cstheme="majorBidi"/>
          <w:color w:val="000000" w:themeColor="text1"/>
        </w:rPr>
      </w:pPr>
      <w:r>
        <w:rPr>
          <w:rFonts w:asciiTheme="majorBidi" w:hAnsiTheme="majorBidi" w:cstheme="majorBidi"/>
          <w:b/>
          <w:bCs/>
          <w:color w:val="000000" w:themeColor="text1"/>
        </w:rPr>
        <w:t xml:space="preserve">Figure </w:t>
      </w:r>
      <w:r w:rsidR="00F764F8">
        <w:rPr>
          <w:rFonts w:asciiTheme="majorBidi" w:hAnsiTheme="majorBidi" w:cstheme="majorBidi"/>
          <w:b/>
          <w:bCs/>
          <w:color w:val="000000" w:themeColor="text1"/>
        </w:rPr>
        <w:t>S</w:t>
      </w:r>
      <w:r w:rsidR="00A60DCB">
        <w:rPr>
          <w:rFonts w:asciiTheme="majorBidi" w:hAnsiTheme="majorBidi" w:cstheme="majorBidi"/>
          <w:b/>
          <w:bCs/>
          <w:color w:val="000000" w:themeColor="text1"/>
        </w:rPr>
        <w:t>2</w:t>
      </w:r>
      <w:r w:rsidR="00F764F8">
        <w:rPr>
          <w:rFonts w:asciiTheme="majorBidi" w:hAnsiTheme="majorBidi" w:cstheme="majorBidi"/>
          <w:b/>
          <w:bCs/>
          <w:color w:val="000000" w:themeColor="text1"/>
        </w:rPr>
        <w:t xml:space="preserve">: </w:t>
      </w:r>
      <w:r w:rsidR="00F764F8" w:rsidRPr="00A66A01">
        <w:rPr>
          <w:rFonts w:asciiTheme="majorBidi" w:eastAsia="Times New Roman" w:hAnsiTheme="majorBidi" w:cstheme="majorBidi"/>
          <w:color w:val="000000" w:themeColor="text1"/>
        </w:rPr>
        <w:t xml:space="preserve">A) </w:t>
      </w:r>
      <w:r w:rsidR="00F764F8">
        <w:rPr>
          <w:rFonts w:asciiTheme="majorBidi" w:hAnsiTheme="majorBidi" w:cstheme="majorBidi"/>
          <w:color w:val="000000" w:themeColor="text1"/>
        </w:rPr>
        <w:t xml:space="preserve">Total </w:t>
      </w:r>
      <w:r w:rsidR="00F764F8" w:rsidRPr="00A66A01">
        <w:rPr>
          <w:rFonts w:asciiTheme="majorBidi" w:eastAsia="Times New Roman" w:hAnsiTheme="majorBidi" w:cstheme="majorBidi"/>
          <w:color w:val="000000" w:themeColor="text1"/>
        </w:rPr>
        <w:t xml:space="preserve">DNMT activity of </w:t>
      </w:r>
      <w:r w:rsidR="00F764F8">
        <w:rPr>
          <w:rFonts w:ascii="Times New Roman" w:eastAsia="Times New Roman" w:hAnsi="Times New Roman" w:cs="Times New Roman"/>
          <w:color w:val="000000"/>
        </w:rPr>
        <w:t xml:space="preserve">the </w:t>
      </w:r>
      <w:r w:rsidR="00F764F8" w:rsidRPr="00A66A01">
        <w:rPr>
          <w:rFonts w:asciiTheme="majorBidi" w:eastAsia="Times New Roman" w:hAnsiTheme="majorBidi" w:cstheme="majorBidi"/>
          <w:color w:val="000000" w:themeColor="text1"/>
        </w:rPr>
        <w:t xml:space="preserve">3D </w:t>
      </w:r>
      <w:r w:rsidR="00F764F8">
        <w:rPr>
          <w:rFonts w:ascii="Times New Roman" w:eastAsia="Times New Roman" w:hAnsi="Times New Roman" w:cs="Times New Roman"/>
          <w:color w:val="000000"/>
        </w:rPr>
        <w:t>SCs-</w:t>
      </w:r>
      <w:r w:rsidR="00F764F8" w:rsidRPr="00A66A01">
        <w:rPr>
          <w:rFonts w:asciiTheme="majorBidi" w:eastAsia="Times New Roman" w:hAnsiTheme="majorBidi" w:cstheme="majorBidi"/>
          <w:color w:val="000000" w:themeColor="text1"/>
        </w:rPr>
        <w:t xml:space="preserve">derived organoids </w:t>
      </w:r>
      <w:proofErr w:type="spellStart"/>
      <w:r w:rsidR="00F764F8" w:rsidRPr="00A66A01">
        <w:rPr>
          <w:rFonts w:asciiTheme="majorBidi" w:eastAsia="Times New Roman" w:hAnsiTheme="majorBidi" w:cstheme="majorBidi"/>
          <w:color w:val="000000" w:themeColor="text1"/>
        </w:rPr>
        <w:t>MyoN</w:t>
      </w:r>
      <w:proofErr w:type="spellEnd"/>
      <w:r w:rsidR="00F764F8" w:rsidRPr="00A66A01">
        <w:rPr>
          <w:rFonts w:asciiTheme="majorBidi" w:eastAsia="Times New Roman" w:hAnsiTheme="majorBidi" w:cstheme="majorBidi"/>
          <w:color w:val="000000" w:themeColor="text1"/>
        </w:rPr>
        <w:t xml:space="preserve">, </w:t>
      </w:r>
      <w:proofErr w:type="spellStart"/>
      <w:r w:rsidR="00F764F8" w:rsidRPr="00A66A01">
        <w:rPr>
          <w:rFonts w:asciiTheme="majorBidi" w:eastAsia="Times New Roman" w:hAnsiTheme="majorBidi" w:cstheme="majorBidi"/>
          <w:color w:val="000000" w:themeColor="text1"/>
        </w:rPr>
        <w:t>MyoF</w:t>
      </w:r>
      <w:proofErr w:type="spellEnd"/>
      <w:r w:rsidR="00F764F8" w:rsidRPr="00A66A01">
        <w:rPr>
          <w:rFonts w:asciiTheme="majorBidi" w:eastAsia="Times New Roman" w:hAnsiTheme="majorBidi" w:cstheme="majorBidi"/>
          <w:color w:val="000000" w:themeColor="text1"/>
        </w:rPr>
        <w:t xml:space="preserve"> and UF</w:t>
      </w:r>
      <w:proofErr w:type="gramStart"/>
      <w:r w:rsidR="00F764F8" w:rsidRPr="00A66A01">
        <w:rPr>
          <w:rFonts w:asciiTheme="majorBidi" w:eastAsia="Times New Roman" w:hAnsiTheme="majorBidi" w:cstheme="majorBidi"/>
          <w:color w:val="000000" w:themeColor="text1"/>
        </w:rPr>
        <w:t>.</w:t>
      </w:r>
      <w:r w:rsidR="00F764F8">
        <w:rPr>
          <w:rFonts w:asciiTheme="majorBidi" w:eastAsia="Times New Roman" w:hAnsiTheme="majorBidi" w:cstheme="majorBidi"/>
          <w:color w:val="000000" w:themeColor="text1"/>
        </w:rPr>
        <w:t xml:space="preserve"> 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>.</w:t>
      </w:r>
      <w:proofErr w:type="gramEnd"/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</w:t>
      </w:r>
      <w:r w:rsidR="00F764F8">
        <w:rPr>
          <w:rFonts w:asciiTheme="majorBidi" w:hAnsiTheme="majorBidi" w:cstheme="majorBidi"/>
          <w:color w:val="000000" w:themeColor="text1"/>
          <w:shd w:val="clear" w:color="auto" w:fill="FFFFFF"/>
        </w:rPr>
        <w:t>B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>) DNMT activity of 3D SCs Myo-N (</w:t>
      </w:r>
      <w:r w:rsidR="00F764F8">
        <w:rPr>
          <w:rFonts w:ascii="Times New Roman" w:eastAsia="Calibri" w:hAnsi="Times New Roman" w:cs="Times New Roman"/>
          <w:color w:val="000000"/>
        </w:rPr>
        <w:t>top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>) and Myo-F</w:t>
      </w:r>
      <w:r w:rsidR="00F764F8">
        <w:rPr>
          <w:rFonts w:ascii="Times New Roman" w:eastAsia="Calibri" w:hAnsi="Times New Roman" w:cs="Times New Roman"/>
          <w:color w:val="000000"/>
        </w:rPr>
        <w:t xml:space="preserve"> </w:t>
      </w:r>
      <w:r w:rsidR="00F764F8" w:rsidRPr="00A66A01">
        <w:rPr>
          <w:rFonts w:asciiTheme="majorBidi" w:hAnsiTheme="majorBidi" w:cstheme="majorBidi"/>
          <w:color w:val="000000" w:themeColor="text1"/>
        </w:rPr>
        <w:t xml:space="preserve">(bottom) derived from </w:t>
      </w:r>
      <w:r w:rsidR="00F764F8">
        <w:rPr>
          <w:rFonts w:ascii="Times New Roman" w:eastAsia="Calibri" w:hAnsi="Times New Roman" w:cs="Times New Roman"/>
          <w:color w:val="000000"/>
        </w:rPr>
        <w:t>black</w:t>
      </w:r>
      <w:r w:rsidR="00F764F8" w:rsidRPr="00A66A01">
        <w:rPr>
          <w:rFonts w:asciiTheme="majorBidi" w:hAnsiTheme="majorBidi" w:cstheme="majorBidi"/>
          <w:color w:val="000000" w:themeColor="text1"/>
        </w:rPr>
        <w:t xml:space="preserve"> versus white patients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. </w:t>
      </w:r>
      <w:r w:rsidR="00F764F8">
        <w:rPr>
          <w:rFonts w:asciiTheme="majorBidi" w:hAnsiTheme="majorBidi" w:cstheme="majorBidi"/>
          <w:color w:val="000000" w:themeColor="text1"/>
        </w:rPr>
        <w:t xml:space="preserve"> </w:t>
      </w:r>
      <w:r w:rsidR="00F764F8" w:rsidRPr="00A66A01">
        <w:rPr>
          <w:rFonts w:asciiTheme="majorBidi" w:eastAsia="Times New Roman" w:hAnsiTheme="majorBidi" w:cstheme="majorBidi"/>
          <w:color w:val="000000" w:themeColor="text1"/>
        </w:rPr>
        <w:t xml:space="preserve">*, **, and *** indicate statistical significance </w:t>
      </w:r>
      <w:r w:rsidR="00F764F8">
        <w:rPr>
          <w:rFonts w:ascii="Times New Roman" w:eastAsia="Times New Roman" w:hAnsi="Times New Roman" w:cs="Times New Roman"/>
          <w:color w:val="000000"/>
        </w:rPr>
        <w:t>according to</w:t>
      </w:r>
      <w:r w:rsidR="00F764F8" w:rsidRPr="00A66A01">
        <w:rPr>
          <w:rFonts w:asciiTheme="majorBidi" w:eastAsia="Times New Roman" w:hAnsiTheme="majorBidi" w:cstheme="majorBidi"/>
          <w:color w:val="000000" w:themeColor="text1"/>
        </w:rPr>
        <w:t xml:space="preserve"> two-way ANOVA with Tukey's post hoc test</w:t>
      </w:r>
      <w:r w:rsidR="00F764F8">
        <w:rPr>
          <w:rFonts w:asciiTheme="majorBidi" w:eastAsia="Times New Roman" w:hAnsiTheme="majorBidi" w:cstheme="majorBidi"/>
          <w:color w:val="000000" w:themeColor="text1"/>
        </w:rPr>
        <w:t xml:space="preserve"> and </w:t>
      </w:r>
      <w:r w:rsidR="00F764F8">
        <w:rPr>
          <w:rFonts w:ascii="Times New Roman" w:eastAsia="Calibri" w:hAnsi="Times New Roman" w:cs="Times New Roman"/>
          <w:color w:val="000000"/>
        </w:rPr>
        <w:t xml:space="preserve">Student’s t 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>test</w:t>
      </w:r>
      <w:r w:rsidR="00F764F8" w:rsidRPr="00A66A01">
        <w:rPr>
          <w:rFonts w:asciiTheme="majorBidi" w:eastAsia="Times New Roman" w:hAnsiTheme="majorBidi" w:cstheme="majorBidi"/>
          <w:color w:val="000000" w:themeColor="text1"/>
        </w:rPr>
        <w:t xml:space="preserve"> (p &lt; 0.05, p &lt; 0.01, and p &lt; 0.001)</w:t>
      </w:r>
      <w:r w:rsidR="00F764F8">
        <w:rPr>
          <w:rFonts w:ascii="Times New Roman" w:eastAsia="Times New Roman" w:hAnsi="Times New Roman" w:cs="Times New Roman"/>
          <w:color w:val="000000"/>
        </w:rPr>
        <w:t>;</w:t>
      </w:r>
      <w:r w:rsidR="00F764F8" w:rsidRPr="00A66A01">
        <w:rPr>
          <w:rFonts w:asciiTheme="majorBidi" w:eastAsia="Times New Roman" w:hAnsiTheme="majorBidi" w:cstheme="majorBidi"/>
          <w:color w:val="000000" w:themeColor="text1"/>
        </w:rPr>
        <w:t xml:space="preserve"> ns: nonsignificant. The bar graphs represent the mean ± SEM of three technical replicate measurements of three independent biological </w:t>
      </w:r>
      <w:r w:rsidR="00F764F8">
        <w:rPr>
          <w:rFonts w:ascii="Times New Roman" w:eastAsia="Times New Roman" w:hAnsi="Times New Roman" w:cs="Times New Roman"/>
          <w:color w:val="000000"/>
        </w:rPr>
        <w:t>replicates</w:t>
      </w:r>
      <w:r w:rsidR="00F764F8" w:rsidRPr="00A66A01">
        <w:rPr>
          <w:rFonts w:asciiTheme="majorBidi" w:eastAsia="Times New Roman" w:hAnsiTheme="majorBidi" w:cstheme="majorBidi"/>
          <w:color w:val="000000" w:themeColor="text1"/>
        </w:rPr>
        <w:t xml:space="preserve"> from three different patients.</w:t>
      </w:r>
    </w:p>
    <w:p w14:paraId="632980F5" w14:textId="77777777" w:rsidR="00F764F8" w:rsidRDefault="00F764F8">
      <w:pPr>
        <w:rPr>
          <w:rFonts w:asciiTheme="majorBidi" w:hAnsiTheme="majorBidi" w:cstheme="majorBidi"/>
          <w:b/>
          <w:bCs/>
        </w:rPr>
      </w:pPr>
    </w:p>
    <w:p w14:paraId="55CC3D9C" w14:textId="77777777" w:rsidR="00F764F8" w:rsidRDefault="00F764F8">
      <w:pPr>
        <w:rPr>
          <w:rFonts w:asciiTheme="majorBidi" w:hAnsiTheme="majorBidi" w:cstheme="majorBidi"/>
          <w:b/>
          <w:bCs/>
        </w:rPr>
      </w:pPr>
    </w:p>
    <w:p w14:paraId="003C366C" w14:textId="77777777" w:rsidR="00F764F8" w:rsidRDefault="00F764F8">
      <w:pPr>
        <w:rPr>
          <w:rFonts w:asciiTheme="majorBidi" w:hAnsiTheme="majorBidi" w:cstheme="majorBidi"/>
          <w:b/>
          <w:bCs/>
        </w:rPr>
      </w:pPr>
    </w:p>
    <w:p w14:paraId="2BD5121A" w14:textId="77777777" w:rsidR="00F764F8" w:rsidRDefault="00F764F8">
      <w:pPr>
        <w:rPr>
          <w:rFonts w:asciiTheme="majorBidi" w:hAnsiTheme="majorBidi" w:cstheme="majorBidi"/>
          <w:b/>
          <w:bCs/>
        </w:rPr>
      </w:pPr>
    </w:p>
    <w:p w14:paraId="11059F40" w14:textId="77777777" w:rsidR="00F764F8" w:rsidRDefault="00F764F8">
      <w:pPr>
        <w:rPr>
          <w:rFonts w:asciiTheme="majorBidi" w:hAnsiTheme="majorBidi" w:cstheme="majorBidi"/>
          <w:b/>
          <w:bCs/>
        </w:rPr>
      </w:pPr>
    </w:p>
    <w:p w14:paraId="65DC6C4F" w14:textId="77777777" w:rsidR="00F764F8" w:rsidRDefault="00F764F8">
      <w:pPr>
        <w:rPr>
          <w:rFonts w:asciiTheme="majorBidi" w:hAnsiTheme="majorBidi" w:cstheme="majorBidi"/>
          <w:b/>
          <w:bCs/>
        </w:rPr>
      </w:pPr>
    </w:p>
    <w:p w14:paraId="6B16CCFD" w14:textId="77777777" w:rsidR="00F764F8" w:rsidRDefault="00F764F8">
      <w:pPr>
        <w:rPr>
          <w:rFonts w:asciiTheme="majorBidi" w:hAnsiTheme="majorBidi" w:cstheme="majorBidi"/>
          <w:b/>
          <w:bCs/>
        </w:rPr>
      </w:pPr>
    </w:p>
    <w:p w14:paraId="23A413C6" w14:textId="77777777" w:rsidR="00F764F8" w:rsidRDefault="00F764F8">
      <w:pPr>
        <w:rPr>
          <w:rFonts w:asciiTheme="majorBidi" w:hAnsiTheme="majorBidi" w:cstheme="majorBidi"/>
          <w:b/>
          <w:bCs/>
        </w:rPr>
      </w:pPr>
    </w:p>
    <w:p w14:paraId="11D04ECA" w14:textId="77777777" w:rsidR="00F764F8" w:rsidRDefault="00F764F8">
      <w:pPr>
        <w:rPr>
          <w:rFonts w:asciiTheme="majorBidi" w:hAnsiTheme="majorBidi" w:cstheme="majorBidi"/>
          <w:b/>
          <w:bCs/>
        </w:rPr>
      </w:pPr>
    </w:p>
    <w:p w14:paraId="51FC8842" w14:textId="77777777" w:rsidR="00F764F8" w:rsidRDefault="00F764F8">
      <w:pPr>
        <w:rPr>
          <w:rFonts w:asciiTheme="majorBidi" w:hAnsiTheme="majorBidi" w:cstheme="majorBidi"/>
          <w:b/>
          <w:bCs/>
        </w:rPr>
      </w:pPr>
    </w:p>
    <w:p w14:paraId="1B3F882F" w14:textId="2215391A" w:rsidR="00F764F8" w:rsidRDefault="00B944EF" w:rsidP="00B944EF">
      <w:pPr>
        <w:rPr>
          <w:rFonts w:asciiTheme="majorBidi" w:hAnsiTheme="majorBidi" w:cstheme="majorBidi"/>
          <w:b/>
          <w:bCs/>
        </w:rPr>
      </w:pPr>
      <w:r w:rsidRPr="00B944EF">
        <w:rPr>
          <w:rFonts w:asciiTheme="majorBidi" w:hAnsiTheme="majorBidi" w:cstheme="majorBidi"/>
          <w:b/>
          <w:bCs/>
        </w:rPr>
        <w:drawing>
          <wp:inline distT="0" distB="0" distL="0" distR="0" wp14:anchorId="233C5CFC" wp14:editId="2EDEBDBE">
            <wp:extent cx="5943600" cy="3509010"/>
            <wp:effectExtent l="0" t="0" r="0" b="0"/>
            <wp:docPr id="1695670096" name="Picture 1" descr="A collage of images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670096" name="Picture 1" descr="A collage of images of cell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59126" w14:textId="77777777" w:rsidR="00F764F8" w:rsidRDefault="00F764F8">
      <w:pPr>
        <w:rPr>
          <w:rFonts w:asciiTheme="majorBidi" w:hAnsiTheme="majorBidi" w:cstheme="majorBidi"/>
          <w:b/>
          <w:bCs/>
        </w:rPr>
      </w:pPr>
    </w:p>
    <w:p w14:paraId="52DEBCD7" w14:textId="5DF52CE2" w:rsidR="00F764F8" w:rsidRPr="00A66A01" w:rsidRDefault="00CF6DBA" w:rsidP="00F764F8">
      <w:pPr>
        <w:spacing w:after="100" w:afterAutospacing="1"/>
        <w:jc w:val="both"/>
        <w:outlineLvl w:val="2"/>
        <w:rPr>
          <w:rFonts w:asciiTheme="majorBidi" w:hAnsiTheme="majorBidi" w:cstheme="majorBidi"/>
          <w:color w:val="000000" w:themeColor="text1"/>
          <w:shd w:val="clear" w:color="auto" w:fill="FFFFFF"/>
        </w:rPr>
      </w:pPr>
      <w:r>
        <w:rPr>
          <w:rFonts w:asciiTheme="majorBidi" w:hAnsiTheme="majorBidi" w:cstheme="majorBidi"/>
          <w:b/>
          <w:bCs/>
          <w:color w:val="000000" w:themeColor="text1"/>
        </w:rPr>
        <w:t xml:space="preserve">Figure </w:t>
      </w:r>
      <w:r w:rsidR="00F764F8">
        <w:rPr>
          <w:rFonts w:asciiTheme="majorBidi" w:hAnsiTheme="majorBidi" w:cstheme="majorBidi"/>
          <w:b/>
          <w:bCs/>
          <w:color w:val="000000" w:themeColor="text1"/>
        </w:rPr>
        <w:t>S</w:t>
      </w:r>
      <w:r w:rsidR="00A60DCB">
        <w:rPr>
          <w:rFonts w:asciiTheme="majorBidi" w:hAnsiTheme="majorBidi" w:cstheme="majorBidi"/>
          <w:b/>
          <w:bCs/>
          <w:color w:val="000000" w:themeColor="text1"/>
        </w:rPr>
        <w:t>3</w:t>
      </w:r>
      <w:r w:rsidR="00F764F8">
        <w:rPr>
          <w:rFonts w:asciiTheme="majorBidi" w:hAnsiTheme="majorBidi" w:cstheme="majorBidi"/>
          <w:b/>
          <w:bCs/>
          <w:color w:val="000000" w:themeColor="text1"/>
        </w:rPr>
        <w:t>:</w:t>
      </w:r>
      <w:r w:rsidR="00F764F8" w:rsidRPr="00A66A01">
        <w:rPr>
          <w:rFonts w:asciiTheme="majorBidi" w:hAnsiTheme="majorBidi" w:cstheme="majorBidi"/>
          <w:b/>
          <w:bCs/>
          <w:color w:val="000000" w:themeColor="text1"/>
        </w:rPr>
        <w:t xml:space="preserve"> 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Response </w:t>
      </w:r>
      <w:r w:rsidR="00F764F8">
        <w:rPr>
          <w:rFonts w:ascii="Times New Roman" w:eastAsia="Calibri" w:hAnsi="Times New Roman" w:cs="Times New Roman"/>
          <w:color w:val="000000"/>
        </w:rPr>
        <w:t>of SCs-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derived organoids treated with estradiol (E2, 10 ng/ml), progesterone (P4, 10 ng/ml) or their combinations </w:t>
      </w:r>
      <w:r w:rsidR="00F764F8">
        <w:rPr>
          <w:rFonts w:ascii="Times New Roman" w:eastAsia="Calibri" w:hAnsi="Times New Roman" w:cs="Times New Roman"/>
          <w:color w:val="000000"/>
        </w:rPr>
        <w:t xml:space="preserve">to ovarian steroid hormones 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for 48 h. A) Immunohistochemical </w:t>
      </w:r>
      <w:r w:rsidR="00F764F8">
        <w:rPr>
          <w:rFonts w:ascii="Times New Roman" w:eastAsia="Calibri" w:hAnsi="Times New Roman" w:cs="Times New Roman"/>
          <w:color w:val="000000"/>
        </w:rPr>
        <w:t>staining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for </w:t>
      </w:r>
      <w:r w:rsidR="00F764F8">
        <w:rPr>
          <w:rFonts w:ascii="Times New Roman" w:eastAsia="Calibri" w:hAnsi="Times New Roman" w:cs="Times New Roman"/>
          <w:color w:val="000000"/>
        </w:rPr>
        <w:t>the estrogen receptor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, PCNA and BCL-2 </w:t>
      </w:r>
      <w:r w:rsidR="00F764F8">
        <w:rPr>
          <w:rFonts w:ascii="Times New Roman" w:eastAsia="Calibri" w:hAnsi="Times New Roman" w:cs="Times New Roman"/>
          <w:color w:val="000000"/>
        </w:rPr>
        <w:t>in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</w:t>
      </w:r>
      <w:proofErr w:type="spellStart"/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>MyoF</w:t>
      </w:r>
      <w:proofErr w:type="spellEnd"/>
      <w:r w:rsidR="00F764F8">
        <w:rPr>
          <w:rFonts w:ascii="Times New Roman" w:eastAsia="Calibri" w:hAnsi="Times New Roman" w:cs="Times New Roman"/>
          <w:color w:val="000000"/>
        </w:rPr>
        <w:t xml:space="preserve"> SCs-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derived organoids. B) The bar graph is a quantitative representation of the IHC </w:t>
      </w:r>
      <w:r w:rsidR="00F764F8">
        <w:rPr>
          <w:rFonts w:ascii="Times New Roman" w:eastAsia="Calibri" w:hAnsi="Times New Roman" w:cs="Times New Roman"/>
          <w:color w:val="000000"/>
        </w:rPr>
        <w:t>staining of the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ER antigen, PCNA and BCL-2</w:t>
      </w:r>
      <w:r w:rsidR="00F764F8">
        <w:rPr>
          <w:rFonts w:ascii="Times New Roman" w:eastAsia="Calibri" w:hAnsi="Times New Roman" w:cs="Times New Roman"/>
          <w:color w:val="000000"/>
        </w:rPr>
        <w:t xml:space="preserve"> 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on the </w:t>
      </w:r>
      <w:r w:rsidR="00F764F8">
        <w:rPr>
          <w:rFonts w:ascii="Times New Roman" w:eastAsia="Calibri" w:hAnsi="Times New Roman" w:cs="Times New Roman"/>
          <w:color w:val="000000"/>
        </w:rPr>
        <w:t>SCs-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derived </w:t>
      </w:r>
      <w:proofErr w:type="spellStart"/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>MyoF</w:t>
      </w:r>
      <w:proofErr w:type="spellEnd"/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organoids in response to E2 and P4</w:t>
      </w:r>
      <w:r w:rsidR="00F764F8">
        <w:rPr>
          <w:rFonts w:ascii="Times New Roman" w:eastAsia="Calibri" w:hAnsi="Times New Roman" w:cs="Times New Roman"/>
          <w:color w:val="000000"/>
        </w:rPr>
        <w:t>. The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slides were scanned and analyzed using the </w:t>
      </w:r>
      <w:proofErr w:type="spellStart"/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>Aperio</w:t>
      </w:r>
      <w:proofErr w:type="spellEnd"/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</w:t>
      </w:r>
      <w:proofErr w:type="spellStart"/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>ImageScope</w:t>
      </w:r>
      <w:proofErr w:type="spellEnd"/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colocalization algorithm Pathology Slide Viewing Software. *, **, and *** indicate statistical significance </w:t>
      </w:r>
      <w:r w:rsidR="00F764F8">
        <w:rPr>
          <w:rFonts w:ascii="Times New Roman" w:eastAsia="Calibri" w:hAnsi="Times New Roman" w:cs="Times New Roman"/>
          <w:color w:val="000000"/>
        </w:rPr>
        <w:t>according to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two-way ANOVA with Tukey's</w:t>
      </w:r>
      <w:r w:rsidR="00F764F8" w:rsidRPr="00A66A01">
        <w:rPr>
          <w:rFonts w:asciiTheme="majorBidi" w:hAnsiTheme="majorBidi" w:cstheme="majorBidi"/>
          <w:color w:val="000000" w:themeColor="text1"/>
        </w:rPr>
        <w:t> 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>post hoc</w:t>
      </w:r>
      <w:r w:rsidR="00F764F8" w:rsidRPr="00A66A01">
        <w:rPr>
          <w:rFonts w:asciiTheme="majorBidi" w:hAnsiTheme="majorBidi" w:cstheme="majorBidi"/>
          <w:color w:val="000000" w:themeColor="text1"/>
        </w:rPr>
        <w:t> 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>test (p &lt; 0.05,</w:t>
      </w:r>
      <w:r w:rsidR="00F764F8" w:rsidRPr="00A66A01">
        <w:rPr>
          <w:rFonts w:asciiTheme="majorBidi" w:hAnsiTheme="majorBidi" w:cstheme="majorBidi"/>
          <w:color w:val="000000" w:themeColor="text1"/>
        </w:rPr>
        <w:t> 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>p &lt; 0.01, and</w:t>
      </w:r>
      <w:r w:rsidR="00F764F8" w:rsidRPr="00A66A01">
        <w:rPr>
          <w:rFonts w:asciiTheme="majorBidi" w:hAnsiTheme="majorBidi" w:cstheme="majorBidi"/>
          <w:color w:val="000000" w:themeColor="text1"/>
        </w:rPr>
        <w:t> 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>p &lt; 0.001)</w:t>
      </w:r>
      <w:r w:rsidR="00F764F8">
        <w:rPr>
          <w:rFonts w:ascii="Times New Roman" w:eastAsia="Calibri" w:hAnsi="Times New Roman" w:cs="Times New Roman"/>
          <w:color w:val="000000"/>
        </w:rPr>
        <w:t>;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ns: nonsignificant. The bar graphs represent the mean ± SEM of five technical replicate measurements of three independent</w:t>
      </w:r>
      <w:r w:rsidR="00F764F8">
        <w:rPr>
          <w:rFonts w:ascii="Times New Roman" w:eastAsia="Calibri" w:hAnsi="Times New Roman" w:cs="Times New Roman"/>
          <w:color w:val="000000"/>
        </w:rPr>
        <w:t xml:space="preserve"> 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biological </w:t>
      </w:r>
      <w:r w:rsidR="00F764F8">
        <w:rPr>
          <w:rFonts w:ascii="Times New Roman" w:eastAsia="Calibri" w:hAnsi="Times New Roman" w:cs="Times New Roman"/>
          <w:color w:val="000000"/>
        </w:rPr>
        <w:t>replicates</w:t>
      </w:r>
      <w:r w:rsidR="00F764F8" w:rsidRPr="00A66A01">
        <w:rPr>
          <w:rFonts w:asciiTheme="majorBidi" w:hAnsiTheme="majorBidi" w:cstheme="majorBidi"/>
          <w:color w:val="000000" w:themeColor="text1"/>
          <w:shd w:val="clear" w:color="auto" w:fill="FFFFFF"/>
        </w:rPr>
        <w:t xml:space="preserve"> from three different patients.</w:t>
      </w:r>
    </w:p>
    <w:sectPr w:rsidR="00F764F8" w:rsidRPr="00A66A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C10"/>
    <w:rsid w:val="00007C10"/>
    <w:rsid w:val="00014BBD"/>
    <w:rsid w:val="000E73B2"/>
    <w:rsid w:val="00104BB7"/>
    <w:rsid w:val="002377BE"/>
    <w:rsid w:val="004A6176"/>
    <w:rsid w:val="00565959"/>
    <w:rsid w:val="00567F25"/>
    <w:rsid w:val="00570505"/>
    <w:rsid w:val="005F62F2"/>
    <w:rsid w:val="006150BD"/>
    <w:rsid w:val="006C544F"/>
    <w:rsid w:val="00741097"/>
    <w:rsid w:val="00763E50"/>
    <w:rsid w:val="008613C8"/>
    <w:rsid w:val="00882B03"/>
    <w:rsid w:val="009D3019"/>
    <w:rsid w:val="00A60DCB"/>
    <w:rsid w:val="00B944EF"/>
    <w:rsid w:val="00C21FFC"/>
    <w:rsid w:val="00CA130E"/>
    <w:rsid w:val="00CF6DBA"/>
    <w:rsid w:val="00D03385"/>
    <w:rsid w:val="00F30D16"/>
    <w:rsid w:val="00F7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A2C6DD"/>
  <w15:chartTrackingRefBased/>
  <w15:docId w15:val="{78FAE9F5-CBC9-B542-81E2-55C896582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C10"/>
    <w:rPr>
      <w:kern w:val="0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007C1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7C10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table" w:styleId="TableGrid">
    <w:name w:val="Table Grid"/>
    <w:basedOn w:val="TableNormal"/>
    <w:uiPriority w:val="39"/>
    <w:rsid w:val="00007C10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07C1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6150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26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hyperlink" Target="https://www.abcam.com/products/primary-antibodies/alpha-smooth-muscle-actin-antibody-1a4-ab7817.htm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Omran, Mervat [BSD]</dc:creator>
  <cp:keywords/>
  <dc:description/>
  <cp:lastModifiedBy>Omran, Mervat [BSD]</cp:lastModifiedBy>
  <cp:revision>4</cp:revision>
  <dcterms:created xsi:type="dcterms:W3CDTF">2024-07-12T14:45:00Z</dcterms:created>
  <dcterms:modified xsi:type="dcterms:W3CDTF">2025-02-22T03:37:00Z</dcterms:modified>
</cp:coreProperties>
</file>