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39AE3" w14:textId="2F0B1C06" w:rsidR="000171FE" w:rsidRPr="00661389" w:rsidRDefault="00580BAE" w:rsidP="00A54DA4">
      <w:pPr>
        <w:rPr>
          <w:b/>
        </w:rPr>
      </w:pPr>
      <w:r w:rsidRPr="00661389">
        <w:rPr>
          <w:rStyle w:val="NoneA"/>
          <w:rFonts w:ascii="Arial" w:eastAsia="Arial" w:hAnsi="Arial" w:cs="Arial"/>
          <w:b/>
          <w:color w:val="000000"/>
          <w:u w:color="000000"/>
        </w:rPr>
        <w:t xml:space="preserve">Table </w:t>
      </w:r>
      <w:r w:rsidR="0065700F">
        <w:rPr>
          <w:rStyle w:val="NoneA"/>
          <w:rFonts w:ascii="Arial" w:eastAsia="Arial" w:hAnsi="Arial" w:cs="Arial"/>
          <w:b/>
          <w:color w:val="000000"/>
          <w:u w:color="000000"/>
        </w:rPr>
        <w:t>A</w:t>
      </w:r>
      <w:r w:rsidRPr="00661389">
        <w:rPr>
          <w:rStyle w:val="NoneA"/>
          <w:rFonts w:ascii="Arial" w:eastAsia="Arial" w:hAnsi="Arial" w:cs="Arial"/>
          <w:b/>
          <w:color w:val="000000"/>
          <w:u w:color="000000"/>
        </w:rPr>
        <w:t>. Agent-Based Model Parameters, Description, Values and Sources of Values</w:t>
      </w:r>
    </w:p>
    <w:tbl>
      <w:tblPr>
        <w:tblStyle w:val="TableGrid"/>
        <w:tblpPr w:leftFromText="180" w:rightFromText="180" w:vertAnchor="page" w:horzAnchor="margin" w:tblpY="2641"/>
        <w:tblW w:w="9535" w:type="dxa"/>
        <w:tblLayout w:type="fixed"/>
        <w:tblLook w:val="04A0" w:firstRow="1" w:lastRow="0" w:firstColumn="1" w:lastColumn="0" w:noHBand="0" w:noVBand="1"/>
      </w:tblPr>
      <w:tblGrid>
        <w:gridCol w:w="1435"/>
        <w:gridCol w:w="1980"/>
        <w:gridCol w:w="1350"/>
        <w:gridCol w:w="1800"/>
        <w:gridCol w:w="2970"/>
      </w:tblGrid>
      <w:tr w:rsidR="00580BAE" w:rsidRPr="00580BAE" w14:paraId="4C145B49" w14:textId="77777777" w:rsidTr="00580BAE">
        <w:trPr>
          <w:trHeight w:val="530"/>
        </w:trPr>
        <w:tc>
          <w:tcPr>
            <w:tcW w:w="1435" w:type="dxa"/>
          </w:tcPr>
          <w:p w14:paraId="5AD84722" w14:textId="77777777" w:rsidR="00580BAE" w:rsidRPr="00580BAE" w:rsidRDefault="00580BAE" w:rsidP="00580BAE">
            <w:pPr>
              <w:jc w:val="center"/>
              <w:rPr>
                <w:rStyle w:val="NoneA"/>
                <w:rFonts w:ascii="Arial" w:eastAsia="Arial" w:hAnsi="Arial" w:cs="Arial"/>
                <w:b/>
                <w:bCs/>
                <w:color w:val="000000"/>
                <w:sz w:val="22"/>
                <w:szCs w:val="22"/>
                <w:u w:color="000000"/>
              </w:rPr>
            </w:pPr>
            <w:r w:rsidRPr="00580BAE">
              <w:rPr>
                <w:rStyle w:val="NoneA"/>
                <w:rFonts w:ascii="Arial" w:eastAsia="Arial" w:hAnsi="Arial" w:cs="Arial"/>
                <w:b/>
                <w:color w:val="000000"/>
                <w:sz w:val="22"/>
                <w:szCs w:val="22"/>
                <w:u w:color="000000"/>
              </w:rPr>
              <w:t xml:space="preserve">Parameter </w:t>
            </w:r>
          </w:p>
        </w:tc>
        <w:tc>
          <w:tcPr>
            <w:tcW w:w="1980" w:type="dxa"/>
          </w:tcPr>
          <w:p w14:paraId="362DD206" w14:textId="77777777" w:rsidR="00580BAE" w:rsidRPr="00580BAE" w:rsidRDefault="00580BAE" w:rsidP="00580BAE">
            <w:pPr>
              <w:jc w:val="center"/>
              <w:rPr>
                <w:rStyle w:val="NoneA"/>
                <w:rFonts w:ascii="Arial" w:eastAsia="Arial" w:hAnsi="Arial" w:cs="Arial"/>
                <w:b/>
                <w:color w:val="000000"/>
                <w:sz w:val="22"/>
                <w:szCs w:val="22"/>
                <w:u w:color="000000"/>
              </w:rPr>
            </w:pPr>
            <w:r w:rsidRPr="00580BAE">
              <w:rPr>
                <w:rStyle w:val="NoneA"/>
                <w:rFonts w:ascii="Arial" w:eastAsia="Arial" w:hAnsi="Arial" w:cs="Arial"/>
                <w:b/>
                <w:color w:val="000000"/>
                <w:sz w:val="22"/>
                <w:szCs w:val="22"/>
                <w:u w:color="000000"/>
              </w:rPr>
              <w:t>Parameter Description</w:t>
            </w:r>
          </w:p>
        </w:tc>
        <w:tc>
          <w:tcPr>
            <w:tcW w:w="1350" w:type="dxa"/>
          </w:tcPr>
          <w:p w14:paraId="16DEEE86" w14:textId="77777777" w:rsidR="00580BAE" w:rsidRPr="00580BAE" w:rsidRDefault="00580BAE" w:rsidP="00580BAE">
            <w:pPr>
              <w:jc w:val="center"/>
              <w:rPr>
                <w:rStyle w:val="NoneA"/>
                <w:rFonts w:ascii="Arial" w:eastAsia="Arial" w:hAnsi="Arial" w:cs="Arial"/>
                <w:b/>
                <w:bCs/>
                <w:color w:val="000000"/>
                <w:sz w:val="22"/>
                <w:szCs w:val="22"/>
                <w:u w:color="000000"/>
              </w:rPr>
            </w:pPr>
            <w:r w:rsidRPr="00580BAE">
              <w:rPr>
                <w:rStyle w:val="NoneA"/>
                <w:rFonts w:ascii="Arial" w:eastAsia="Arial" w:hAnsi="Arial" w:cs="Arial"/>
                <w:b/>
                <w:color w:val="000000"/>
                <w:sz w:val="22"/>
                <w:szCs w:val="22"/>
                <w:u w:color="000000"/>
              </w:rPr>
              <w:t>Notation</w:t>
            </w:r>
          </w:p>
        </w:tc>
        <w:tc>
          <w:tcPr>
            <w:tcW w:w="1800" w:type="dxa"/>
          </w:tcPr>
          <w:p w14:paraId="017142F4" w14:textId="77777777" w:rsidR="00580BAE" w:rsidRPr="00580BAE" w:rsidRDefault="00580BAE" w:rsidP="00580BAE">
            <w:pPr>
              <w:jc w:val="center"/>
              <w:rPr>
                <w:rStyle w:val="NoneA"/>
                <w:rFonts w:ascii="Arial" w:eastAsia="Arial" w:hAnsi="Arial" w:cs="Arial"/>
                <w:b/>
                <w:bCs/>
                <w:color w:val="000000"/>
                <w:sz w:val="22"/>
                <w:szCs w:val="22"/>
                <w:u w:color="000000"/>
              </w:rPr>
            </w:pPr>
            <w:r w:rsidRPr="00580BAE">
              <w:rPr>
                <w:rStyle w:val="NoneA"/>
                <w:rFonts w:ascii="Arial" w:eastAsia="Arial" w:hAnsi="Arial" w:cs="Arial"/>
                <w:b/>
                <w:color w:val="000000"/>
                <w:sz w:val="22"/>
                <w:szCs w:val="22"/>
                <w:u w:color="000000"/>
              </w:rPr>
              <w:t>Values or Range</w:t>
            </w:r>
          </w:p>
        </w:tc>
        <w:tc>
          <w:tcPr>
            <w:tcW w:w="2970" w:type="dxa"/>
          </w:tcPr>
          <w:p w14:paraId="71224DEC" w14:textId="77777777" w:rsidR="00580BAE" w:rsidRPr="00580BAE" w:rsidRDefault="00580BAE" w:rsidP="00580BAE">
            <w:pPr>
              <w:jc w:val="center"/>
              <w:rPr>
                <w:rStyle w:val="NoneA"/>
                <w:rFonts w:ascii="Arial" w:eastAsia="Arial" w:hAnsi="Arial" w:cs="Arial"/>
                <w:b/>
                <w:bCs/>
                <w:color w:val="000000"/>
                <w:sz w:val="22"/>
                <w:szCs w:val="22"/>
                <w:u w:color="000000"/>
              </w:rPr>
            </w:pPr>
            <w:r w:rsidRPr="00580BAE">
              <w:rPr>
                <w:rStyle w:val="NoneA"/>
                <w:rFonts w:ascii="Arial" w:eastAsia="Arial" w:hAnsi="Arial" w:cs="Arial"/>
                <w:b/>
                <w:color w:val="000000"/>
                <w:sz w:val="22"/>
                <w:szCs w:val="22"/>
                <w:u w:color="000000"/>
              </w:rPr>
              <w:t>Source(s) of values</w:t>
            </w:r>
          </w:p>
        </w:tc>
      </w:tr>
      <w:tr w:rsidR="00580BAE" w:rsidRPr="00580BAE" w14:paraId="43C09124" w14:textId="77777777" w:rsidTr="00580BAE">
        <w:trPr>
          <w:trHeight w:val="359"/>
        </w:trPr>
        <w:tc>
          <w:tcPr>
            <w:tcW w:w="1435" w:type="dxa"/>
          </w:tcPr>
          <w:p w14:paraId="43FECAF9" w14:textId="77777777" w:rsidR="00580BAE" w:rsidRPr="00580BAE" w:rsidRDefault="00580BAE" w:rsidP="00580BAE">
            <w:pPr>
              <w:rPr>
                <w:rStyle w:val="NoneA"/>
                <w:rFonts w:ascii="Arial" w:eastAsia="Arial" w:hAnsi="Arial" w:cs="Arial"/>
                <w:bCs/>
                <w:color w:val="000000"/>
                <w:sz w:val="22"/>
                <w:szCs w:val="22"/>
                <w:u w:color="000000"/>
              </w:rPr>
            </w:pPr>
            <w:r w:rsidRPr="00580BAE">
              <w:rPr>
                <w:rStyle w:val="NoneA"/>
                <w:rFonts w:ascii="Arial" w:eastAsia="Arial" w:hAnsi="Arial" w:cs="Arial"/>
                <w:color w:val="000000"/>
                <w:sz w:val="22"/>
                <w:szCs w:val="22"/>
                <w:u w:color="000000"/>
              </w:rPr>
              <w:t>alpha</w:t>
            </w:r>
          </w:p>
        </w:tc>
        <w:tc>
          <w:tcPr>
            <w:tcW w:w="1980" w:type="dxa"/>
          </w:tcPr>
          <w:p w14:paraId="20BD88ED" w14:textId="77777777" w:rsidR="00580BAE" w:rsidRPr="00580BAE" w:rsidRDefault="00580BAE" w:rsidP="00580BAE">
            <w:pPr>
              <w:rPr>
                <w:rStyle w:val="NoneA"/>
                <w:rFonts w:ascii="Arial" w:eastAsia="Arial" w:hAnsi="Arial" w:cs="Arial"/>
                <w:bCs/>
                <w:color w:val="000000"/>
                <w:sz w:val="22"/>
                <w:szCs w:val="22"/>
                <w:u w:color="000000"/>
              </w:rPr>
            </w:pPr>
            <w:r w:rsidRPr="00580BAE">
              <w:rPr>
                <w:rStyle w:val="NoneA"/>
                <w:rFonts w:ascii="Arial" w:eastAsia="Arial" w:hAnsi="Arial" w:cs="Arial"/>
                <w:color w:val="000000"/>
                <w:sz w:val="22"/>
                <w:szCs w:val="22"/>
                <w:u w:color="000000"/>
              </w:rPr>
              <w:t>Activation level</w:t>
            </w:r>
          </w:p>
        </w:tc>
        <w:tc>
          <w:tcPr>
            <w:tcW w:w="1350" w:type="dxa"/>
          </w:tcPr>
          <w:p w14:paraId="223AB71A" w14:textId="77777777" w:rsidR="00580BAE" w:rsidRPr="00580BAE" w:rsidRDefault="00580BAE" w:rsidP="00580BAE">
            <w:pPr>
              <w:rPr>
                <w:rStyle w:val="NoneA"/>
                <w:rFonts w:ascii="Arial" w:eastAsia="Arial" w:hAnsi="Arial" w:cs="Arial"/>
                <w:bCs/>
                <w:color w:val="000000"/>
                <w:sz w:val="22"/>
                <w:szCs w:val="22"/>
                <w:u w:color="000000"/>
              </w:rPr>
            </w:pPr>
            <m:oMathPara>
              <m:oMath>
                <m:r>
                  <w:rPr>
                    <w:rStyle w:val="NoneA"/>
                    <w:rFonts w:ascii="Cambria Math" w:eastAsia="Arial" w:hAnsi="Cambria Math" w:cs="Arial"/>
                    <w:color w:val="000000"/>
                    <w:sz w:val="22"/>
                    <w:szCs w:val="22"/>
                    <w:u w:color="000000"/>
                  </w:rPr>
                  <m:t>α</m:t>
                </m:r>
              </m:oMath>
            </m:oMathPara>
          </w:p>
        </w:tc>
        <w:tc>
          <w:tcPr>
            <w:tcW w:w="1800" w:type="dxa"/>
          </w:tcPr>
          <w:p w14:paraId="418F3377" w14:textId="77777777" w:rsidR="00580BAE" w:rsidRPr="00580BAE" w:rsidRDefault="00580BAE" w:rsidP="00580BAE">
            <w:pPr>
              <w:rPr>
                <w:rStyle w:val="NoneA"/>
                <w:rFonts w:ascii="Arial" w:eastAsia="Arial" w:hAnsi="Arial" w:cs="Arial"/>
                <w:bCs/>
                <w:color w:val="000000"/>
                <w:sz w:val="22"/>
                <w:szCs w:val="22"/>
                <w:u w:color="000000"/>
              </w:rPr>
            </w:pPr>
            <m:oMathPara>
              <m:oMath>
                <m:r>
                  <w:rPr>
                    <w:rStyle w:val="NoneA"/>
                    <w:rFonts w:ascii="Cambria Math" w:eastAsia="Arial" w:hAnsi="Cambria Math" w:cs="Arial"/>
                    <w:color w:val="000000"/>
                    <w:sz w:val="22"/>
                    <w:szCs w:val="22"/>
                    <w:u w:color="000000"/>
                  </w:rPr>
                  <m:t>∈(0,1)</m:t>
                </m:r>
              </m:oMath>
            </m:oMathPara>
          </w:p>
        </w:tc>
        <w:tc>
          <w:tcPr>
            <w:tcW w:w="2970" w:type="dxa"/>
          </w:tcPr>
          <w:p w14:paraId="2DB63FF6" w14:textId="67CD9998" w:rsidR="00580BAE" w:rsidRPr="00580BAE" w:rsidRDefault="00C972DF" w:rsidP="00580BAE">
            <w:pPr>
              <w:rPr>
                <w:rStyle w:val="NoneA"/>
                <w:rFonts w:ascii="Arial" w:eastAsia="Arial" w:hAnsi="Arial" w:cs="Arial"/>
                <w:bCs/>
                <w:color w:val="000000"/>
                <w:sz w:val="22"/>
                <w:szCs w:val="22"/>
                <w:u w:color="000000"/>
              </w:rPr>
            </w:pPr>
            <w:r>
              <w:rPr>
                <w:rFonts w:ascii="Arial" w:hAnsi="Arial" w:cs="Arial"/>
                <w:bCs/>
                <w:sz w:val="22"/>
                <w:szCs w:val="22"/>
              </w:rPr>
              <w:t xml:space="preserve">Derived from </w:t>
            </w:r>
            <w:proofErr w:type="spellStart"/>
            <w:r>
              <w:rPr>
                <w:rFonts w:ascii="Arial" w:hAnsi="Arial" w:cs="Arial"/>
                <w:bCs/>
                <w:sz w:val="22"/>
                <w:szCs w:val="22"/>
              </w:rPr>
              <w:t>Skolasky</w:t>
            </w:r>
            <w:proofErr w:type="spellEnd"/>
            <w:r>
              <w:rPr>
                <w:rFonts w:ascii="Arial" w:hAnsi="Arial" w:cs="Arial"/>
                <w:bCs/>
                <w:sz w:val="22"/>
                <w:szCs w:val="22"/>
              </w:rPr>
              <w:t xml:space="preserve"> et al 2011</w:t>
            </w:r>
            <w:r w:rsidR="0065700F" w:rsidRPr="0065700F">
              <w:rPr>
                <w:rFonts w:ascii="Arial" w:hAnsi="Arial" w:cs="Arial"/>
                <w:bCs/>
                <w:sz w:val="22"/>
                <w:szCs w:val="22"/>
                <w:vertAlign w:val="superscript"/>
              </w:rPr>
              <w:t>1</w:t>
            </w:r>
          </w:p>
        </w:tc>
      </w:tr>
      <w:tr w:rsidR="00580BAE" w:rsidRPr="00580BAE" w14:paraId="73A754BB" w14:textId="77777777" w:rsidTr="00580BAE">
        <w:trPr>
          <w:trHeight w:val="800"/>
        </w:trPr>
        <w:tc>
          <w:tcPr>
            <w:tcW w:w="1435" w:type="dxa"/>
          </w:tcPr>
          <w:p w14:paraId="4D8CE493" w14:textId="77777777" w:rsidR="00580BAE" w:rsidRPr="00580BAE" w:rsidRDefault="00580BAE" w:rsidP="00580BAE">
            <w:pPr>
              <w:rPr>
                <w:rStyle w:val="NoneA"/>
                <w:rFonts w:ascii="Arial" w:eastAsia="Arial" w:hAnsi="Arial" w:cs="Arial"/>
                <w:bCs/>
                <w:color w:val="000000"/>
                <w:sz w:val="22"/>
                <w:szCs w:val="22"/>
                <w:u w:color="000000"/>
              </w:rPr>
            </w:pPr>
            <w:r w:rsidRPr="00580BAE">
              <w:rPr>
                <w:rStyle w:val="NoneA"/>
                <w:rFonts w:ascii="Arial" w:eastAsia="Arial" w:hAnsi="Arial" w:cs="Arial"/>
                <w:color w:val="000000"/>
                <w:sz w:val="22"/>
                <w:szCs w:val="22"/>
                <w:u w:color="000000"/>
              </w:rPr>
              <w:t>gamma</w:t>
            </w:r>
          </w:p>
        </w:tc>
        <w:tc>
          <w:tcPr>
            <w:tcW w:w="1980" w:type="dxa"/>
          </w:tcPr>
          <w:p w14:paraId="3129B4B8" w14:textId="77777777" w:rsidR="00580BAE" w:rsidRPr="00580BAE" w:rsidRDefault="00580BAE" w:rsidP="00580BAE">
            <w:pPr>
              <w:rPr>
                <w:rFonts w:ascii="Arial" w:hAnsi="Arial" w:cs="Arial"/>
                <w:bCs/>
                <w:sz w:val="22"/>
                <w:szCs w:val="22"/>
              </w:rPr>
            </w:pPr>
            <w:r w:rsidRPr="00580BAE">
              <w:rPr>
                <w:rFonts w:ascii="Arial" w:hAnsi="Arial" w:cs="Arial"/>
                <w:bCs/>
                <w:sz w:val="22"/>
                <w:szCs w:val="22"/>
              </w:rPr>
              <w:t>Inertia unique to a service / resource</w:t>
            </w:r>
          </w:p>
        </w:tc>
        <w:tc>
          <w:tcPr>
            <w:tcW w:w="1350" w:type="dxa"/>
          </w:tcPr>
          <w:p w14:paraId="2806BE1A" w14:textId="77777777" w:rsidR="00580BAE" w:rsidRPr="00580BAE" w:rsidRDefault="00580BAE" w:rsidP="00580BAE">
            <w:pPr>
              <w:rPr>
                <w:rFonts w:ascii="Arial" w:hAnsi="Arial" w:cs="Arial"/>
                <w:bCs/>
                <w:sz w:val="22"/>
                <w:szCs w:val="22"/>
              </w:rPr>
            </w:pPr>
            <m:oMathPara>
              <m:oMath>
                <m:r>
                  <w:rPr>
                    <w:rFonts w:ascii="Cambria Math" w:hAnsi="Cambria Math" w:cs="Arial"/>
                    <w:sz w:val="22"/>
                    <w:szCs w:val="22"/>
                  </w:rPr>
                  <m:t>γ</m:t>
                </m:r>
              </m:oMath>
            </m:oMathPara>
          </w:p>
        </w:tc>
        <w:tc>
          <w:tcPr>
            <w:tcW w:w="1800" w:type="dxa"/>
          </w:tcPr>
          <w:p w14:paraId="25B7BB52" w14:textId="77777777" w:rsidR="00580BAE" w:rsidRPr="00580BAE" w:rsidRDefault="00CB5750" w:rsidP="00580BAE">
            <w:pPr>
              <w:rPr>
                <w:rFonts w:ascii="Arial" w:eastAsia="Arial" w:hAnsi="Arial" w:cs="Arial"/>
                <w:bCs/>
                <w:sz w:val="22"/>
                <w:szCs w:val="22"/>
              </w:rPr>
            </w:pPr>
            <m:oMathPara>
              <m:oMath>
                <m:d>
                  <m:dPr>
                    <m:begChr m:val="{"/>
                    <m:endChr m:val=""/>
                    <m:ctrlPr>
                      <w:rPr>
                        <w:rFonts w:ascii="Cambria Math" w:eastAsia="Arial" w:hAnsi="Cambria Math" w:cs="Arial"/>
                        <w:bCs/>
                        <w:i/>
                        <w:sz w:val="22"/>
                        <w:szCs w:val="22"/>
                      </w:rPr>
                    </m:ctrlPr>
                  </m:dPr>
                  <m:e>
                    <m:eqArr>
                      <m:eqArrPr>
                        <m:ctrlPr>
                          <w:rPr>
                            <w:rFonts w:ascii="Cambria Math" w:eastAsia="Arial" w:hAnsi="Cambria Math" w:cs="Arial"/>
                            <w:bCs/>
                            <w:i/>
                            <w:sz w:val="22"/>
                            <w:szCs w:val="22"/>
                          </w:rPr>
                        </m:ctrlPr>
                      </m:eqArrPr>
                      <m:e>
                        <m:r>
                          <w:rPr>
                            <w:rFonts w:ascii="Cambria Math" w:eastAsia="Arial" w:hAnsi="Cambria Math" w:cs="Arial"/>
                            <w:sz w:val="22"/>
                            <w:szCs w:val="22"/>
                          </w:rPr>
                          <m:t>L=0.1</m:t>
                        </m:r>
                      </m:e>
                      <m:e>
                        <m:r>
                          <w:rPr>
                            <w:rFonts w:ascii="Cambria Math" w:eastAsia="Arial" w:hAnsi="Cambria Math" w:cs="Arial"/>
                            <w:sz w:val="22"/>
                            <w:szCs w:val="22"/>
                          </w:rPr>
                          <m:t>M=0.3</m:t>
                        </m:r>
                      </m:e>
                      <m:e>
                        <m:r>
                          <w:rPr>
                            <w:rFonts w:ascii="Cambria Math" w:eastAsia="Arial" w:hAnsi="Cambria Math" w:cs="Arial"/>
                            <w:sz w:val="22"/>
                            <w:szCs w:val="22"/>
                          </w:rPr>
                          <m:t>H=0.75</m:t>
                        </m:r>
                      </m:e>
                    </m:eqArr>
                  </m:e>
                </m:d>
              </m:oMath>
            </m:oMathPara>
          </w:p>
        </w:tc>
        <w:tc>
          <w:tcPr>
            <w:tcW w:w="2970" w:type="dxa"/>
          </w:tcPr>
          <w:p w14:paraId="149A0465" w14:textId="6C463572" w:rsidR="00580BAE" w:rsidRPr="00580BAE" w:rsidRDefault="00580BAE" w:rsidP="00580BAE">
            <w:pPr>
              <w:rPr>
                <w:rStyle w:val="NoneA"/>
                <w:rFonts w:ascii="Arial" w:eastAsia="Arial" w:hAnsi="Arial" w:cs="Arial"/>
                <w:bCs/>
                <w:color w:val="000000"/>
                <w:sz w:val="22"/>
                <w:szCs w:val="22"/>
                <w:u w:color="000000"/>
              </w:rPr>
            </w:pPr>
            <w:r w:rsidRPr="00580BAE">
              <w:rPr>
                <w:rFonts w:ascii="Arial" w:hAnsi="Arial" w:cs="Arial"/>
                <w:bCs/>
                <w:sz w:val="22"/>
                <w:szCs w:val="22"/>
              </w:rPr>
              <w:t xml:space="preserve">Relative values based on survey of expert </w:t>
            </w:r>
            <w:proofErr w:type="spellStart"/>
            <w:r w:rsidRPr="00580BAE">
              <w:rPr>
                <w:rFonts w:ascii="Arial" w:hAnsi="Arial" w:cs="Arial"/>
                <w:bCs/>
                <w:sz w:val="22"/>
                <w:szCs w:val="22"/>
              </w:rPr>
              <w:t>informants</w:t>
            </w:r>
            <w:r w:rsidR="00AB56BD" w:rsidRPr="00AB56BD">
              <w:rPr>
                <w:rFonts w:ascii="Arial" w:hAnsi="Arial" w:cs="Arial"/>
                <w:bCs/>
                <w:sz w:val="22"/>
                <w:szCs w:val="22"/>
                <w:vertAlign w:val="superscript"/>
              </w:rPr>
              <w:t>a</w:t>
            </w:r>
            <w:proofErr w:type="spellEnd"/>
          </w:p>
        </w:tc>
      </w:tr>
      <w:tr w:rsidR="00580BAE" w:rsidRPr="00580BAE" w14:paraId="041E33CD" w14:textId="77777777" w:rsidTr="00580BAE">
        <w:trPr>
          <w:trHeight w:val="818"/>
        </w:trPr>
        <w:tc>
          <w:tcPr>
            <w:tcW w:w="1435" w:type="dxa"/>
          </w:tcPr>
          <w:p w14:paraId="756A730E" w14:textId="77777777" w:rsidR="00580BAE" w:rsidRPr="00580BAE" w:rsidRDefault="00580BAE" w:rsidP="00580BAE">
            <w:pPr>
              <w:rPr>
                <w:rStyle w:val="NoneA"/>
                <w:rFonts w:ascii="Arial" w:eastAsia="Arial" w:hAnsi="Arial" w:cs="Arial"/>
                <w:bCs/>
                <w:color w:val="000000"/>
                <w:sz w:val="22"/>
                <w:szCs w:val="22"/>
                <w:u w:color="000000"/>
              </w:rPr>
            </w:pPr>
            <w:r w:rsidRPr="00580BAE">
              <w:rPr>
                <w:rStyle w:val="NoneA"/>
                <w:rFonts w:ascii="Arial" w:eastAsia="Arial" w:hAnsi="Arial" w:cs="Arial"/>
                <w:color w:val="000000"/>
                <w:sz w:val="22"/>
                <w:szCs w:val="22"/>
                <w:u w:color="000000"/>
              </w:rPr>
              <w:t>delta</w:t>
            </w:r>
          </w:p>
        </w:tc>
        <w:tc>
          <w:tcPr>
            <w:tcW w:w="1980" w:type="dxa"/>
          </w:tcPr>
          <w:p w14:paraId="0FCCDA4C" w14:textId="77777777" w:rsidR="00580BAE" w:rsidRPr="00580BAE" w:rsidRDefault="00580BAE" w:rsidP="00580BAE">
            <w:pPr>
              <w:rPr>
                <w:rFonts w:ascii="Arial" w:hAnsi="Arial" w:cs="Arial"/>
                <w:bCs/>
                <w:sz w:val="22"/>
                <w:szCs w:val="22"/>
              </w:rPr>
            </w:pPr>
            <w:r w:rsidRPr="00580BAE">
              <w:rPr>
                <w:rFonts w:ascii="Arial" w:hAnsi="Arial" w:cs="Arial"/>
                <w:bCs/>
                <w:sz w:val="22"/>
                <w:szCs w:val="22"/>
              </w:rPr>
              <w:t>Distance threshold for a resource</w:t>
            </w:r>
          </w:p>
        </w:tc>
        <w:tc>
          <w:tcPr>
            <w:tcW w:w="1350" w:type="dxa"/>
          </w:tcPr>
          <w:p w14:paraId="40DF52FA" w14:textId="77777777" w:rsidR="00580BAE" w:rsidRPr="00580BAE" w:rsidRDefault="00580BAE" w:rsidP="00580BAE">
            <w:pPr>
              <w:rPr>
                <w:rStyle w:val="NoneA"/>
                <w:rFonts w:ascii="Arial" w:eastAsia="Arial" w:hAnsi="Arial" w:cs="Arial"/>
                <w:bCs/>
                <w:color w:val="000000"/>
                <w:sz w:val="22"/>
                <w:szCs w:val="22"/>
                <w:u w:color="000000"/>
              </w:rPr>
            </w:pPr>
            <m:oMathPara>
              <m:oMath>
                <m:r>
                  <w:rPr>
                    <w:rStyle w:val="NoneA"/>
                    <w:rFonts w:ascii="Cambria Math" w:eastAsia="Arial" w:hAnsi="Cambria Math" w:cs="Arial"/>
                    <w:color w:val="000000"/>
                    <w:sz w:val="22"/>
                    <w:szCs w:val="22"/>
                    <w:u w:color="000000"/>
                  </w:rPr>
                  <m:t>δ</m:t>
                </m:r>
              </m:oMath>
            </m:oMathPara>
          </w:p>
        </w:tc>
        <w:tc>
          <w:tcPr>
            <w:tcW w:w="1800" w:type="dxa"/>
          </w:tcPr>
          <w:p w14:paraId="527F1198" w14:textId="77777777" w:rsidR="00580BAE" w:rsidRPr="00580BAE" w:rsidRDefault="00CB5750" w:rsidP="00580BAE">
            <w:pPr>
              <w:rPr>
                <w:rFonts w:ascii="Arial" w:eastAsia="Arial" w:hAnsi="Arial" w:cs="Arial"/>
                <w:bCs/>
                <w:sz w:val="22"/>
                <w:szCs w:val="22"/>
              </w:rPr>
            </w:pPr>
            <m:oMathPara>
              <m:oMath>
                <m:d>
                  <m:dPr>
                    <m:begChr m:val="{"/>
                    <m:endChr m:val=""/>
                    <m:ctrlPr>
                      <w:rPr>
                        <w:rFonts w:ascii="Cambria Math" w:eastAsia="Arial" w:hAnsi="Cambria Math" w:cs="Arial"/>
                        <w:bCs/>
                        <w:i/>
                        <w:sz w:val="22"/>
                        <w:szCs w:val="22"/>
                      </w:rPr>
                    </m:ctrlPr>
                  </m:dPr>
                  <m:e>
                    <m:eqArr>
                      <m:eqArrPr>
                        <m:ctrlPr>
                          <w:rPr>
                            <w:rFonts w:ascii="Cambria Math" w:eastAsia="Arial" w:hAnsi="Cambria Math" w:cs="Arial"/>
                            <w:bCs/>
                            <w:i/>
                            <w:sz w:val="22"/>
                            <w:szCs w:val="22"/>
                          </w:rPr>
                        </m:ctrlPr>
                      </m:eqArrPr>
                      <m:e>
                        <m:r>
                          <w:rPr>
                            <w:rFonts w:ascii="Cambria Math" w:eastAsia="Arial" w:hAnsi="Cambria Math" w:cs="Arial"/>
                            <w:sz w:val="22"/>
                            <w:szCs w:val="22"/>
                          </w:rPr>
                          <m:t>L=0.05</m:t>
                        </m:r>
                      </m:e>
                      <m:e>
                        <m:r>
                          <w:rPr>
                            <w:rFonts w:ascii="Cambria Math" w:eastAsia="Arial" w:hAnsi="Cambria Math" w:cs="Arial"/>
                            <w:sz w:val="22"/>
                            <w:szCs w:val="22"/>
                          </w:rPr>
                          <m:t>M=0.1</m:t>
                        </m:r>
                      </m:e>
                      <m:e>
                        <m:r>
                          <w:rPr>
                            <w:rFonts w:ascii="Cambria Math" w:eastAsia="Arial" w:hAnsi="Cambria Math" w:cs="Arial"/>
                            <w:sz w:val="22"/>
                            <w:szCs w:val="22"/>
                          </w:rPr>
                          <m:t>H=0.15</m:t>
                        </m:r>
                      </m:e>
                    </m:eqArr>
                  </m:e>
                </m:d>
              </m:oMath>
            </m:oMathPara>
          </w:p>
        </w:tc>
        <w:tc>
          <w:tcPr>
            <w:tcW w:w="2970" w:type="dxa"/>
          </w:tcPr>
          <w:p w14:paraId="6FD2C6B6" w14:textId="04EC4AF6" w:rsidR="00580BAE" w:rsidRPr="00580BAE" w:rsidRDefault="00580BAE" w:rsidP="0065700F">
            <w:pPr>
              <w:rPr>
                <w:rStyle w:val="NoneA"/>
                <w:rFonts w:ascii="Arial" w:hAnsi="Arial" w:cs="Arial"/>
                <w:bCs/>
                <w:sz w:val="22"/>
                <w:szCs w:val="22"/>
              </w:rPr>
            </w:pPr>
            <w:r w:rsidRPr="00580BAE">
              <w:rPr>
                <w:rFonts w:ascii="Arial" w:hAnsi="Arial" w:cs="Arial"/>
                <w:bCs/>
                <w:sz w:val="22"/>
                <w:szCs w:val="22"/>
              </w:rPr>
              <w:t>Derived using data from a population-based study self-reported use of community resources by resource type; straight line distance from home to resource used was calculated and categorized b</w:t>
            </w:r>
            <w:r w:rsidR="0065700F">
              <w:rPr>
                <w:rFonts w:ascii="Arial" w:hAnsi="Arial" w:cs="Arial"/>
                <w:bCs/>
                <w:sz w:val="22"/>
                <w:szCs w:val="22"/>
              </w:rPr>
              <w:t xml:space="preserve">y </w:t>
            </w:r>
            <w:proofErr w:type="spellStart"/>
            <w:r w:rsidR="0065700F">
              <w:rPr>
                <w:rFonts w:ascii="Arial" w:hAnsi="Arial" w:cs="Arial"/>
                <w:bCs/>
                <w:sz w:val="22"/>
                <w:szCs w:val="22"/>
              </w:rPr>
              <w:t>tertiles</w:t>
            </w:r>
            <w:proofErr w:type="spellEnd"/>
            <w:r w:rsidR="0065700F">
              <w:rPr>
                <w:rFonts w:ascii="Arial" w:hAnsi="Arial" w:cs="Arial"/>
                <w:bCs/>
                <w:sz w:val="22"/>
                <w:szCs w:val="22"/>
              </w:rPr>
              <w:t xml:space="preserve"> by resource type</w:t>
            </w:r>
            <w:r w:rsidR="0065700F" w:rsidRPr="0065700F">
              <w:rPr>
                <w:rFonts w:ascii="Arial" w:hAnsi="Arial" w:cs="Arial"/>
                <w:bCs/>
                <w:sz w:val="22"/>
                <w:szCs w:val="22"/>
                <w:vertAlign w:val="superscript"/>
              </w:rPr>
              <w:t>2</w:t>
            </w:r>
          </w:p>
        </w:tc>
      </w:tr>
      <w:tr w:rsidR="00580BAE" w:rsidRPr="00580BAE" w14:paraId="436E5BE0" w14:textId="77777777" w:rsidTr="00580BAE">
        <w:tc>
          <w:tcPr>
            <w:tcW w:w="1435" w:type="dxa"/>
          </w:tcPr>
          <w:p w14:paraId="15B5E05E" w14:textId="77777777" w:rsidR="00580BAE" w:rsidRPr="00580BAE" w:rsidRDefault="00580BAE" w:rsidP="00580BAE">
            <w:pPr>
              <w:rPr>
                <w:rStyle w:val="NoneA"/>
                <w:rFonts w:ascii="Arial" w:eastAsia="Arial" w:hAnsi="Arial" w:cs="Arial"/>
                <w:bCs/>
                <w:color w:val="000000"/>
                <w:sz w:val="22"/>
                <w:szCs w:val="22"/>
                <w:u w:color="000000"/>
              </w:rPr>
            </w:pPr>
            <w:r w:rsidRPr="00580BAE">
              <w:rPr>
                <w:rStyle w:val="NoneA"/>
                <w:rFonts w:ascii="Arial" w:eastAsia="Arial" w:hAnsi="Arial" w:cs="Arial"/>
                <w:color w:val="000000"/>
                <w:sz w:val="22"/>
                <w:szCs w:val="22"/>
                <w:u w:color="000000"/>
              </w:rPr>
              <w:t>decay (dosing)</w:t>
            </w:r>
          </w:p>
        </w:tc>
        <w:tc>
          <w:tcPr>
            <w:tcW w:w="1980" w:type="dxa"/>
          </w:tcPr>
          <w:p w14:paraId="7D6D4605" w14:textId="77777777" w:rsidR="00580BAE" w:rsidRPr="00580BAE" w:rsidRDefault="00580BAE" w:rsidP="00580BAE">
            <w:pPr>
              <w:rPr>
                <w:rFonts w:ascii="Arial" w:hAnsi="Arial" w:cs="Arial"/>
                <w:bCs/>
                <w:sz w:val="22"/>
                <w:szCs w:val="22"/>
              </w:rPr>
            </w:pPr>
            <w:r w:rsidRPr="00580BAE">
              <w:rPr>
                <w:rFonts w:ascii="Arial" w:hAnsi="Arial" w:cs="Arial"/>
                <w:bCs/>
                <w:sz w:val="22"/>
                <w:szCs w:val="22"/>
              </w:rPr>
              <w:t>Rate of receding knowledge level (of a resource)</w:t>
            </w:r>
          </w:p>
        </w:tc>
        <w:tc>
          <w:tcPr>
            <w:tcW w:w="1350" w:type="dxa"/>
          </w:tcPr>
          <w:p w14:paraId="64241FC8" w14:textId="77777777" w:rsidR="00580BAE" w:rsidRPr="00580BAE" w:rsidRDefault="00580BAE" w:rsidP="00580BAE">
            <w:pPr>
              <w:rPr>
                <w:rFonts w:ascii="Arial" w:hAnsi="Arial" w:cs="Arial"/>
                <w:bCs/>
                <w:sz w:val="22"/>
                <w:szCs w:val="22"/>
              </w:rPr>
            </w:pPr>
            <m:oMathPara>
              <m:oMath>
                <m:r>
                  <w:rPr>
                    <w:rFonts w:ascii="Cambria Math" w:hAnsi="Cambria Math" w:cs="Arial"/>
                    <w:sz w:val="22"/>
                    <w:szCs w:val="22"/>
                  </w:rPr>
                  <m:t>λ</m:t>
                </m:r>
              </m:oMath>
            </m:oMathPara>
          </w:p>
        </w:tc>
        <w:tc>
          <w:tcPr>
            <w:tcW w:w="1800" w:type="dxa"/>
          </w:tcPr>
          <w:p w14:paraId="58E42022" w14:textId="77777777" w:rsidR="00580BAE" w:rsidRPr="00580BAE" w:rsidRDefault="00580BAE" w:rsidP="00580BAE">
            <w:pPr>
              <w:jc w:val="center"/>
              <w:rPr>
                <w:rStyle w:val="NoneA"/>
                <w:rFonts w:ascii="Cambria Math" w:eastAsia="Arial" w:hAnsi="Cambria Math" w:cs="Arial"/>
                <w:i/>
                <w:color w:val="000000"/>
                <w:sz w:val="22"/>
                <w:szCs w:val="22"/>
                <w:u w:color="000000"/>
              </w:rPr>
            </w:pPr>
            <m:oMathPara>
              <m:oMath>
                <m:r>
                  <w:rPr>
                    <w:rStyle w:val="NoneA"/>
                    <w:rFonts w:ascii="Cambria Math" w:eastAsia="Arial" w:hAnsi="Cambria Math" w:cs="Arial"/>
                    <w:color w:val="000000"/>
                    <w:sz w:val="22"/>
                    <w:szCs w:val="22"/>
                    <w:u w:color="000000"/>
                  </w:rPr>
                  <m:t>∈(0.991,…</m:t>
                </m:r>
              </m:oMath>
            </m:oMathPara>
          </w:p>
          <w:p w14:paraId="42B1A872" w14:textId="77777777" w:rsidR="00580BAE" w:rsidRPr="00580BAE" w:rsidRDefault="00580BAE" w:rsidP="00580BAE">
            <w:pPr>
              <w:jc w:val="center"/>
              <w:rPr>
                <w:rFonts w:ascii="Arial" w:eastAsia="Arial" w:hAnsi="Arial" w:cs="Arial"/>
                <w:bCs/>
                <w:sz w:val="22"/>
                <w:szCs w:val="22"/>
              </w:rPr>
            </w:pPr>
            <m:oMathPara>
              <m:oMath>
                <m:r>
                  <w:rPr>
                    <w:rStyle w:val="NoneA"/>
                    <w:rFonts w:ascii="Cambria Math" w:eastAsia="Arial" w:hAnsi="Cambria Math" w:cs="Arial"/>
                    <w:color w:val="000000"/>
                    <w:sz w:val="22"/>
                    <w:szCs w:val="22"/>
                    <w:u w:color="000000"/>
                  </w:rPr>
                  <m:t>,0.9994)</m:t>
                </m:r>
              </m:oMath>
            </m:oMathPara>
          </w:p>
        </w:tc>
        <w:tc>
          <w:tcPr>
            <w:tcW w:w="2970" w:type="dxa"/>
          </w:tcPr>
          <w:p w14:paraId="3497ED10" w14:textId="3AF984D9" w:rsidR="00580BAE" w:rsidRPr="00580BAE" w:rsidRDefault="00580BAE" w:rsidP="0065700F">
            <w:pPr>
              <w:rPr>
                <w:rStyle w:val="NoneA"/>
                <w:rFonts w:ascii="Arial" w:eastAsia="Arial" w:hAnsi="Arial" w:cs="Arial"/>
                <w:bCs/>
                <w:color w:val="000000"/>
                <w:sz w:val="22"/>
                <w:szCs w:val="22"/>
                <w:u w:color="000000"/>
              </w:rPr>
            </w:pPr>
            <w:r w:rsidRPr="00580BAE">
              <w:rPr>
                <w:rFonts w:ascii="Arial" w:hAnsi="Arial" w:cs="Arial"/>
                <w:bCs/>
                <w:sz w:val="22"/>
                <w:szCs w:val="22"/>
              </w:rPr>
              <w:t xml:space="preserve"> Chosen in reference to dynamic β values to exhibit temporal decay, which had face validity when presented to subject matter experts and are further supported by prior work</w:t>
            </w:r>
            <w:r w:rsidR="0065700F" w:rsidRPr="0065700F">
              <w:rPr>
                <w:rFonts w:ascii="Arial" w:hAnsi="Arial" w:cs="Arial"/>
                <w:bCs/>
                <w:sz w:val="22"/>
                <w:szCs w:val="22"/>
                <w:vertAlign w:val="superscript"/>
              </w:rPr>
              <w:t>3,4</w:t>
            </w:r>
            <w:r w:rsidRPr="0065700F">
              <w:rPr>
                <w:rFonts w:ascii="Arial" w:hAnsi="Arial" w:cs="Arial"/>
                <w:bCs/>
                <w:sz w:val="22"/>
                <w:szCs w:val="22"/>
                <w:vertAlign w:val="superscript"/>
              </w:rPr>
              <w:t xml:space="preserve"> </w:t>
            </w:r>
          </w:p>
        </w:tc>
      </w:tr>
      <w:tr w:rsidR="00580BAE" w:rsidRPr="00580BAE" w14:paraId="38E0A732" w14:textId="77777777" w:rsidTr="00580BAE">
        <w:tc>
          <w:tcPr>
            <w:tcW w:w="1435" w:type="dxa"/>
          </w:tcPr>
          <w:p w14:paraId="7BC76AC7" w14:textId="77777777" w:rsidR="00580BAE" w:rsidRPr="00580BAE" w:rsidRDefault="00580BAE" w:rsidP="00580BAE">
            <w:pPr>
              <w:rPr>
                <w:rStyle w:val="NoneA"/>
                <w:rFonts w:ascii="Arial" w:eastAsia="Arial" w:hAnsi="Arial" w:cs="Arial"/>
                <w:bCs/>
                <w:color w:val="000000"/>
                <w:sz w:val="22"/>
                <w:szCs w:val="22"/>
                <w:u w:color="000000"/>
              </w:rPr>
            </w:pPr>
            <w:r w:rsidRPr="00580BAE">
              <w:rPr>
                <w:rStyle w:val="NoneA"/>
                <w:rFonts w:ascii="Arial" w:eastAsia="Arial" w:hAnsi="Arial" w:cs="Arial"/>
                <w:color w:val="000000"/>
                <w:sz w:val="22"/>
                <w:szCs w:val="22"/>
                <w:u w:color="000000"/>
              </w:rPr>
              <w:t>dosing effect</w:t>
            </w:r>
          </w:p>
        </w:tc>
        <w:tc>
          <w:tcPr>
            <w:tcW w:w="1980" w:type="dxa"/>
          </w:tcPr>
          <w:p w14:paraId="2C583C4C" w14:textId="77777777" w:rsidR="00580BAE" w:rsidRPr="00580BAE" w:rsidRDefault="00580BAE" w:rsidP="00580BAE">
            <w:pPr>
              <w:rPr>
                <w:rStyle w:val="NoneA"/>
                <w:rFonts w:ascii="Arial" w:eastAsia="Arial" w:hAnsi="Arial" w:cs="Arial"/>
                <w:bCs/>
                <w:color w:val="000000"/>
                <w:sz w:val="22"/>
                <w:szCs w:val="22"/>
                <w:u w:color="000000"/>
              </w:rPr>
            </w:pPr>
            <w:r w:rsidRPr="00580BAE">
              <w:rPr>
                <w:rFonts w:ascii="Arial" w:hAnsi="Arial" w:cs="Arial"/>
                <w:bCs/>
                <w:sz w:val="22"/>
                <w:szCs w:val="22"/>
              </w:rPr>
              <w:t>dosing value for a resource, based on the source of the information</w:t>
            </w:r>
          </w:p>
        </w:tc>
        <w:tc>
          <w:tcPr>
            <w:tcW w:w="1350" w:type="dxa"/>
          </w:tcPr>
          <w:p w14:paraId="500DE795" w14:textId="77777777" w:rsidR="00580BAE" w:rsidRPr="00580BAE" w:rsidRDefault="00CB5750" w:rsidP="00580BAE">
            <w:pPr>
              <w:rPr>
                <w:rStyle w:val="NoneA"/>
                <w:rFonts w:ascii="Arial" w:eastAsia="Arial" w:hAnsi="Arial" w:cs="Arial"/>
                <w:bCs/>
                <w:color w:val="000000"/>
                <w:sz w:val="22"/>
                <w:szCs w:val="22"/>
                <w:u w:color="000000"/>
              </w:rPr>
            </w:pPr>
            <m:oMathPara>
              <m:oMath>
                <m:sSub>
                  <m:sSubPr>
                    <m:ctrlPr>
                      <w:rPr>
                        <w:rStyle w:val="NoneA"/>
                        <w:rFonts w:ascii="Cambria Math" w:eastAsia="Arial" w:hAnsi="Cambria Math" w:cs="Arial"/>
                        <w:bCs/>
                        <w:i/>
                        <w:color w:val="000000"/>
                        <w:sz w:val="22"/>
                        <w:szCs w:val="22"/>
                        <w:u w:color="000000"/>
                      </w:rPr>
                    </m:ctrlPr>
                  </m:sSubPr>
                  <m:e>
                    <m:r>
                      <w:rPr>
                        <w:rStyle w:val="NoneA"/>
                        <w:rFonts w:ascii="Cambria Math" w:eastAsia="Arial" w:hAnsi="Cambria Math" w:cs="Arial"/>
                        <w:color w:val="000000"/>
                        <w:sz w:val="22"/>
                        <w:szCs w:val="22"/>
                        <w:u w:color="000000"/>
                      </w:rPr>
                      <m:t>ϵ</m:t>
                    </m:r>
                  </m:e>
                  <m:sub>
                    <m:r>
                      <w:rPr>
                        <w:rStyle w:val="NoneA"/>
                        <w:rFonts w:ascii="Cambria Math" w:eastAsia="Arial" w:hAnsi="Cambria Math" w:cs="Arial"/>
                        <w:color w:val="000000"/>
                        <w:sz w:val="22"/>
                        <w:szCs w:val="22"/>
                        <w:u w:color="000000"/>
                      </w:rPr>
                      <m:t>x</m:t>
                    </m:r>
                  </m:sub>
                </m:sSub>
              </m:oMath>
            </m:oMathPara>
          </w:p>
        </w:tc>
        <w:tc>
          <w:tcPr>
            <w:tcW w:w="1800" w:type="dxa"/>
          </w:tcPr>
          <w:p w14:paraId="407A0CE8" w14:textId="77777777" w:rsidR="00580BAE" w:rsidRPr="00580BAE" w:rsidRDefault="00CB5750" w:rsidP="00580BAE">
            <w:pPr>
              <w:rPr>
                <w:rStyle w:val="NoneA"/>
                <w:rFonts w:ascii="Arial" w:eastAsia="Arial" w:hAnsi="Arial" w:cs="Arial"/>
                <w:bCs/>
                <w:color w:val="000000"/>
                <w:sz w:val="22"/>
                <w:szCs w:val="22"/>
                <w:u w:color="000000"/>
              </w:rPr>
            </w:pPr>
            <m:oMathPara>
              <m:oMath>
                <m:d>
                  <m:dPr>
                    <m:begChr m:val="{"/>
                    <m:endChr m:val=""/>
                    <m:ctrlPr>
                      <w:rPr>
                        <w:rStyle w:val="NoneA"/>
                        <w:rFonts w:ascii="Cambria Math" w:eastAsia="Arial" w:hAnsi="Cambria Math" w:cs="Arial"/>
                        <w:bCs/>
                        <w:i/>
                        <w:color w:val="000000"/>
                        <w:sz w:val="22"/>
                        <w:szCs w:val="22"/>
                        <w:u w:color="000000"/>
                      </w:rPr>
                    </m:ctrlPr>
                  </m:dPr>
                  <m:e>
                    <m:eqArr>
                      <m:eqArrPr>
                        <m:ctrlPr>
                          <w:rPr>
                            <w:rStyle w:val="NoneA"/>
                            <w:rFonts w:ascii="Cambria Math" w:eastAsia="Arial" w:hAnsi="Cambria Math" w:cs="Arial"/>
                            <w:bCs/>
                            <w:i/>
                            <w:color w:val="000000"/>
                            <w:sz w:val="22"/>
                            <w:szCs w:val="22"/>
                            <w:u w:color="000000"/>
                          </w:rPr>
                        </m:ctrlPr>
                      </m:eqArrPr>
                      <m:e>
                        <m:r>
                          <w:rPr>
                            <w:rStyle w:val="NoneA"/>
                            <w:rFonts w:ascii="Cambria Math" w:eastAsia="Arial" w:hAnsi="Cambria Math" w:cs="Arial"/>
                            <w:color w:val="000000"/>
                            <w:sz w:val="22"/>
                            <w:szCs w:val="22"/>
                            <w:u w:color="000000"/>
                          </w:rPr>
                          <m:t>doctor=0.05</m:t>
                        </m:r>
                      </m:e>
                      <m:e>
                        <m:r>
                          <w:rPr>
                            <w:rStyle w:val="NoneA"/>
                            <w:rFonts w:ascii="Cambria Math" w:eastAsia="Arial" w:hAnsi="Cambria Math" w:cs="Arial"/>
                            <w:color w:val="000000"/>
                            <w:sz w:val="22"/>
                            <w:szCs w:val="22"/>
                            <w:u w:color="000000"/>
                          </w:rPr>
                          <m:t>nurse=0.15</m:t>
                        </m:r>
                      </m:e>
                      <m:e>
                        <m:r>
                          <w:rPr>
                            <w:rStyle w:val="NoneA"/>
                            <w:rFonts w:ascii="Cambria Math" w:eastAsia="Arial" w:hAnsi="Cambria Math" w:cs="Arial"/>
                            <w:color w:val="000000"/>
                            <w:sz w:val="22"/>
                            <w:szCs w:val="22"/>
                            <w:u w:color="000000"/>
                          </w:rPr>
                          <m:t>psr=0.25</m:t>
                        </m:r>
                        <m:ctrlPr>
                          <w:rPr>
                            <w:rStyle w:val="NoneA"/>
                            <w:rFonts w:ascii="Cambria Math" w:eastAsia="Cambria Math" w:hAnsi="Cambria Math" w:cs="Cambria Math"/>
                            <w:bCs/>
                            <w:i/>
                            <w:color w:val="000000"/>
                            <w:sz w:val="22"/>
                            <w:szCs w:val="22"/>
                            <w:u w:color="000000"/>
                          </w:rPr>
                        </m:ctrlPr>
                      </m:e>
                      <m:e>
                        <m:r>
                          <w:rPr>
                            <w:rStyle w:val="NoneA"/>
                            <w:rFonts w:ascii="Cambria Math" w:eastAsia="Cambria Math" w:hAnsi="Cambria Math" w:cs="Cambria Math"/>
                            <w:color w:val="000000"/>
                            <w:sz w:val="22"/>
                            <w:szCs w:val="22"/>
                            <w:u w:color="000000"/>
                          </w:rPr>
                          <m:t>use=0.2</m:t>
                        </m:r>
                        <m:ctrlPr>
                          <w:rPr>
                            <w:rStyle w:val="NoneA"/>
                            <w:rFonts w:ascii="Cambria Math" w:eastAsia="Cambria Math" w:hAnsi="Cambria Math" w:cs="Cambria Math"/>
                            <w:bCs/>
                            <w:i/>
                            <w:color w:val="000000"/>
                            <w:sz w:val="22"/>
                            <w:szCs w:val="22"/>
                            <w:u w:color="000000"/>
                          </w:rPr>
                        </m:ctrlPr>
                      </m:e>
                      <m:e>
                        <m:r>
                          <w:rPr>
                            <w:rStyle w:val="NoneA"/>
                            <w:rFonts w:ascii="Cambria Math" w:eastAsia="Cambria Math" w:hAnsi="Cambria Math" w:cs="Cambria Math"/>
                            <w:color w:val="000000"/>
                            <w:sz w:val="22"/>
                            <w:szCs w:val="22"/>
                            <w:u w:color="000000"/>
                          </w:rPr>
                          <m:t>peer=0.9</m:t>
                        </m:r>
                      </m:e>
                    </m:eqArr>
                  </m:e>
                </m:d>
              </m:oMath>
            </m:oMathPara>
          </w:p>
        </w:tc>
        <w:tc>
          <w:tcPr>
            <w:tcW w:w="2970" w:type="dxa"/>
          </w:tcPr>
          <w:p w14:paraId="254DE897" w14:textId="77777777" w:rsidR="00580BAE" w:rsidRPr="00580BAE" w:rsidRDefault="00580BAE" w:rsidP="00580BAE">
            <w:pPr>
              <w:rPr>
                <w:rStyle w:val="NoneA"/>
                <w:rFonts w:ascii="Arial" w:eastAsia="Arial" w:hAnsi="Arial" w:cs="Arial"/>
                <w:bCs/>
                <w:color w:val="000000"/>
                <w:sz w:val="22"/>
                <w:szCs w:val="22"/>
                <w:u w:color="000000"/>
              </w:rPr>
            </w:pPr>
            <w:r w:rsidRPr="00580BAE">
              <w:rPr>
                <w:rFonts w:ascii="Arial" w:hAnsi="Arial" w:cs="Arial"/>
                <w:bCs/>
                <w:sz w:val="22"/>
                <w:szCs w:val="22"/>
              </w:rPr>
              <w:t xml:space="preserve">Relative values informed by expert </w:t>
            </w:r>
            <w:proofErr w:type="spellStart"/>
            <w:r w:rsidRPr="00580BAE">
              <w:rPr>
                <w:rFonts w:ascii="Arial" w:hAnsi="Arial" w:cs="Arial"/>
                <w:bCs/>
                <w:sz w:val="22"/>
                <w:szCs w:val="22"/>
              </w:rPr>
              <w:t>informants</w:t>
            </w:r>
            <w:r w:rsidRPr="00580BAE">
              <w:rPr>
                <w:rFonts w:ascii="Arial" w:hAnsi="Arial" w:cs="Arial"/>
                <w:bCs/>
                <w:sz w:val="22"/>
                <w:szCs w:val="22"/>
                <w:vertAlign w:val="superscript"/>
              </w:rPr>
              <w:t>a</w:t>
            </w:r>
            <w:proofErr w:type="spellEnd"/>
            <w:r w:rsidRPr="00580BAE">
              <w:rPr>
                <w:rFonts w:ascii="Arial" w:hAnsi="Arial" w:cs="Arial"/>
                <w:bCs/>
                <w:sz w:val="22"/>
                <w:szCs w:val="22"/>
              </w:rPr>
              <w:t xml:space="preserve"> and through sensitivity analyses</w:t>
            </w:r>
          </w:p>
        </w:tc>
      </w:tr>
      <w:tr w:rsidR="00580BAE" w:rsidRPr="00580BAE" w14:paraId="63B132F1" w14:textId="77777777" w:rsidTr="00580BAE">
        <w:tc>
          <w:tcPr>
            <w:tcW w:w="1435" w:type="dxa"/>
          </w:tcPr>
          <w:p w14:paraId="1D7B07CD" w14:textId="77777777" w:rsidR="00580BAE" w:rsidRPr="00580BAE" w:rsidRDefault="00580BAE" w:rsidP="00580BAE">
            <w:pPr>
              <w:rPr>
                <w:rStyle w:val="NoneA"/>
                <w:rFonts w:ascii="Arial" w:eastAsia="Arial" w:hAnsi="Arial" w:cs="Arial"/>
                <w:bCs/>
                <w:color w:val="000000"/>
                <w:sz w:val="22"/>
                <w:szCs w:val="22"/>
                <w:u w:color="000000"/>
              </w:rPr>
            </w:pPr>
            <w:r w:rsidRPr="00580BAE">
              <w:rPr>
                <w:rStyle w:val="NoneA"/>
                <w:rFonts w:ascii="Arial" w:eastAsia="Arial" w:hAnsi="Arial" w:cs="Arial"/>
                <w:color w:val="000000"/>
                <w:sz w:val="22"/>
                <w:szCs w:val="22"/>
                <w:u w:color="000000"/>
              </w:rPr>
              <w:t>p-score</w:t>
            </w:r>
          </w:p>
        </w:tc>
        <w:tc>
          <w:tcPr>
            <w:tcW w:w="1980" w:type="dxa"/>
          </w:tcPr>
          <w:p w14:paraId="13E706C3" w14:textId="77777777" w:rsidR="00580BAE" w:rsidRPr="00580BAE" w:rsidRDefault="00580BAE" w:rsidP="00580BAE">
            <w:pPr>
              <w:rPr>
                <w:rStyle w:val="NoneA"/>
                <w:rFonts w:ascii="Arial" w:eastAsia="Arial" w:hAnsi="Arial" w:cs="Arial"/>
                <w:bCs/>
                <w:color w:val="000000"/>
                <w:sz w:val="22"/>
                <w:szCs w:val="22"/>
                <w:u w:color="000000"/>
              </w:rPr>
            </w:pPr>
            <w:r w:rsidRPr="00580BAE">
              <w:rPr>
                <w:rStyle w:val="NoneA"/>
                <w:rFonts w:ascii="Arial" w:eastAsia="Arial" w:hAnsi="Arial" w:cs="Arial"/>
                <w:color w:val="000000"/>
                <w:sz w:val="22"/>
                <w:szCs w:val="22"/>
                <w:u w:color="000000"/>
              </w:rPr>
              <w:t>Propensity of an agent to receive information based on activity.</w:t>
            </w:r>
          </w:p>
        </w:tc>
        <w:tc>
          <w:tcPr>
            <w:tcW w:w="1350" w:type="dxa"/>
          </w:tcPr>
          <w:p w14:paraId="20FB1EAA" w14:textId="77777777" w:rsidR="00580BAE" w:rsidRPr="00580BAE" w:rsidRDefault="00580BAE" w:rsidP="00580BAE">
            <w:pPr>
              <w:rPr>
                <w:rStyle w:val="NoneA"/>
                <w:rFonts w:ascii="Arial" w:eastAsia="Arial" w:hAnsi="Arial" w:cs="Arial"/>
                <w:bCs/>
                <w:i/>
                <w:color w:val="000000"/>
                <w:sz w:val="22"/>
                <w:szCs w:val="22"/>
                <w:u w:color="000000"/>
              </w:rPr>
            </w:pPr>
            <m:oMathPara>
              <m:oMath>
                <m:r>
                  <w:rPr>
                    <w:rStyle w:val="NoneA"/>
                    <w:rFonts w:ascii="Cambria Math" w:eastAsia="Arial" w:hAnsi="Cambria Math" w:cs="Arial"/>
                    <w:color w:val="000000"/>
                    <w:sz w:val="22"/>
                    <w:szCs w:val="22"/>
                    <w:u w:color="000000"/>
                  </w:rPr>
                  <m:t>propensity</m:t>
                </m:r>
              </m:oMath>
            </m:oMathPara>
          </w:p>
        </w:tc>
        <w:tc>
          <w:tcPr>
            <w:tcW w:w="1800" w:type="dxa"/>
          </w:tcPr>
          <w:p w14:paraId="5CD41F98" w14:textId="77777777" w:rsidR="00580BAE" w:rsidRPr="00580BAE" w:rsidRDefault="00CB5750" w:rsidP="00580BAE">
            <w:pPr>
              <w:rPr>
                <w:rStyle w:val="NoneA"/>
                <w:rFonts w:ascii="Arial" w:eastAsia="Arial" w:hAnsi="Arial" w:cs="Arial"/>
                <w:bCs/>
                <w:color w:val="000000"/>
                <w:sz w:val="22"/>
                <w:szCs w:val="22"/>
                <w:u w:color="000000"/>
              </w:rPr>
            </w:pPr>
            <m:oMathPara>
              <m:oMath>
                <m:d>
                  <m:dPr>
                    <m:begChr m:val="{"/>
                    <m:endChr m:val=""/>
                    <m:ctrlPr>
                      <w:rPr>
                        <w:rFonts w:ascii="Cambria Math" w:eastAsia="Arial" w:hAnsi="Cambria Math" w:cs="Arial"/>
                        <w:bCs/>
                        <w:i/>
                        <w:sz w:val="22"/>
                        <w:szCs w:val="22"/>
                      </w:rPr>
                    </m:ctrlPr>
                  </m:dPr>
                  <m:e>
                    <m:eqArr>
                      <m:eqArrPr>
                        <m:ctrlPr>
                          <w:rPr>
                            <w:rFonts w:ascii="Cambria Math" w:eastAsia="Arial" w:hAnsi="Cambria Math" w:cs="Arial"/>
                            <w:bCs/>
                            <w:i/>
                            <w:sz w:val="22"/>
                            <w:szCs w:val="22"/>
                          </w:rPr>
                        </m:ctrlPr>
                      </m:eqArrPr>
                      <m:e>
                        <m:r>
                          <w:rPr>
                            <w:rFonts w:ascii="Cambria Math" w:eastAsia="Arial" w:hAnsi="Cambria Math" w:cs="Arial"/>
                            <w:sz w:val="22"/>
                            <w:szCs w:val="22"/>
                          </w:rPr>
                          <m:t>none=0.0001</m:t>
                        </m:r>
                      </m:e>
                      <m:e>
                        <m:r>
                          <w:rPr>
                            <w:rFonts w:ascii="Cambria Math" w:eastAsia="Arial" w:hAnsi="Cambria Math" w:cs="Arial"/>
                            <w:sz w:val="22"/>
                            <w:szCs w:val="22"/>
                          </w:rPr>
                          <m:t>L=0.005</m:t>
                        </m:r>
                      </m:e>
                      <m:e>
                        <m:r>
                          <w:rPr>
                            <w:rFonts w:ascii="Cambria Math" w:eastAsia="Arial" w:hAnsi="Cambria Math" w:cs="Arial"/>
                            <w:sz w:val="22"/>
                            <w:szCs w:val="22"/>
                          </w:rPr>
                          <m:t>M=0.025</m:t>
                        </m:r>
                        <m:ctrlPr>
                          <w:rPr>
                            <w:rFonts w:ascii="Cambria Math" w:eastAsia="Cambria Math" w:hAnsi="Cambria Math" w:cs="Cambria Math"/>
                            <w:bCs/>
                            <w:i/>
                            <w:sz w:val="22"/>
                            <w:szCs w:val="22"/>
                          </w:rPr>
                        </m:ctrlPr>
                      </m:e>
                      <m:e>
                        <m:r>
                          <w:rPr>
                            <w:rFonts w:ascii="Cambria Math" w:eastAsia="Arial" w:hAnsi="Cambria Math" w:cs="Arial"/>
                            <w:sz w:val="22"/>
                            <w:szCs w:val="22"/>
                          </w:rPr>
                          <m:t>H=0.05</m:t>
                        </m:r>
                      </m:e>
                    </m:eqArr>
                  </m:e>
                </m:d>
              </m:oMath>
            </m:oMathPara>
          </w:p>
        </w:tc>
        <w:tc>
          <w:tcPr>
            <w:tcW w:w="2970" w:type="dxa"/>
          </w:tcPr>
          <w:p w14:paraId="50CD0121" w14:textId="5C7D57F7" w:rsidR="00580BAE" w:rsidRPr="00580BAE" w:rsidRDefault="00580BAE" w:rsidP="00580BAE">
            <w:pPr>
              <w:rPr>
                <w:rStyle w:val="NoneA"/>
                <w:rFonts w:ascii="Arial" w:eastAsia="Arial" w:hAnsi="Arial" w:cs="Arial"/>
                <w:bCs/>
                <w:color w:val="000000"/>
                <w:sz w:val="22"/>
                <w:szCs w:val="22"/>
                <w:u w:color="000000"/>
              </w:rPr>
            </w:pPr>
            <w:r w:rsidRPr="00580BAE">
              <w:rPr>
                <w:rStyle w:val="NoneA"/>
                <w:rFonts w:ascii="Arial" w:eastAsia="Arial" w:hAnsi="Arial" w:cs="Arial"/>
                <w:color w:val="000000"/>
                <w:sz w:val="22"/>
                <w:szCs w:val="22"/>
                <w:u w:color="000000"/>
              </w:rPr>
              <w:t>Values derived from an iterative close-coded survey administered to expert informants (N=14)</w:t>
            </w:r>
            <w:proofErr w:type="gramStart"/>
            <w:r w:rsidRPr="00580BAE">
              <w:rPr>
                <w:rStyle w:val="NoneA"/>
                <w:rFonts w:ascii="Arial" w:eastAsia="Arial" w:hAnsi="Arial" w:cs="Arial"/>
                <w:color w:val="000000"/>
                <w:sz w:val="22"/>
                <w:szCs w:val="22"/>
                <w:u w:color="000000"/>
              </w:rPr>
              <w:t>,</w:t>
            </w:r>
            <w:r w:rsidR="00AB56BD" w:rsidRPr="00AB56BD">
              <w:rPr>
                <w:rStyle w:val="NoneA"/>
                <w:rFonts w:ascii="Arial" w:eastAsia="Arial" w:hAnsi="Arial" w:cs="Arial"/>
                <w:color w:val="000000"/>
                <w:sz w:val="22"/>
                <w:szCs w:val="22"/>
                <w:u w:color="000000"/>
                <w:vertAlign w:val="superscript"/>
              </w:rPr>
              <w:t>a</w:t>
            </w:r>
            <w:proofErr w:type="gramEnd"/>
            <w:r w:rsidRPr="00580BAE">
              <w:rPr>
                <w:rStyle w:val="NoneA"/>
                <w:rFonts w:ascii="Arial" w:eastAsia="Arial" w:hAnsi="Arial" w:cs="Arial"/>
                <w:color w:val="000000"/>
                <w:sz w:val="22"/>
                <w:szCs w:val="22"/>
                <w:u w:color="000000"/>
              </w:rPr>
              <w:t xml:space="preserve"> who reported likelihood (low, medium, high) that an agent would receive resource information from another agent while doing a given activity.</w:t>
            </w:r>
          </w:p>
        </w:tc>
      </w:tr>
      <w:tr w:rsidR="00580BAE" w:rsidRPr="00580BAE" w14:paraId="0482F31E" w14:textId="77777777" w:rsidTr="00580BAE">
        <w:tc>
          <w:tcPr>
            <w:tcW w:w="9535" w:type="dxa"/>
            <w:gridSpan w:val="5"/>
          </w:tcPr>
          <w:p w14:paraId="1FFC2D3B" w14:textId="77777777" w:rsidR="00580BAE" w:rsidRPr="00580BAE" w:rsidRDefault="00580BAE" w:rsidP="00580BAE">
            <w:pPr>
              <w:autoSpaceDE w:val="0"/>
              <w:autoSpaceDN w:val="0"/>
              <w:adjustRightInd w:val="0"/>
              <w:rPr>
                <w:rStyle w:val="NoneA"/>
                <w:rFonts w:ascii="Arial" w:eastAsia="Arial" w:hAnsi="Arial" w:cs="Arial"/>
                <w:color w:val="000000"/>
                <w:sz w:val="22"/>
                <w:szCs w:val="22"/>
                <w:u w:color="000000"/>
              </w:rPr>
            </w:pPr>
            <w:r w:rsidRPr="00580BAE">
              <w:rPr>
                <w:rStyle w:val="NoneA"/>
                <w:rFonts w:ascii="Arial" w:eastAsia="Arial" w:hAnsi="Arial" w:cs="Arial"/>
                <w:color w:val="000000"/>
                <w:sz w:val="22"/>
                <w:szCs w:val="22"/>
                <w:u w:color="000000"/>
              </w:rPr>
              <w:t xml:space="preserve">H, high; L, low; M, medium; PSR, patient service representative. </w:t>
            </w:r>
          </w:p>
          <w:p w14:paraId="285FF691" w14:textId="77777777" w:rsidR="00580BAE" w:rsidRPr="00580BAE" w:rsidRDefault="00580BAE" w:rsidP="00580BAE">
            <w:pPr>
              <w:autoSpaceDE w:val="0"/>
              <w:autoSpaceDN w:val="0"/>
              <w:adjustRightInd w:val="0"/>
              <w:rPr>
                <w:rStyle w:val="NoneA"/>
                <w:rFonts w:ascii="Arial" w:eastAsia="Arial" w:hAnsi="Arial" w:cs="Arial"/>
                <w:bCs/>
                <w:color w:val="000000"/>
                <w:sz w:val="22"/>
                <w:szCs w:val="22"/>
                <w:u w:color="000000"/>
              </w:rPr>
            </w:pPr>
            <w:proofErr w:type="spellStart"/>
            <w:proofErr w:type="gramStart"/>
            <w:r w:rsidRPr="00580BAE">
              <w:rPr>
                <w:rStyle w:val="NoneA"/>
                <w:rFonts w:ascii="Arial" w:eastAsia="Arial" w:hAnsi="Arial" w:cs="Arial"/>
                <w:color w:val="000000"/>
                <w:sz w:val="22"/>
                <w:szCs w:val="22"/>
                <w:u w:color="000000"/>
                <w:vertAlign w:val="superscript"/>
              </w:rPr>
              <w:t>a</w:t>
            </w:r>
            <w:r w:rsidRPr="00580BAE">
              <w:rPr>
                <w:rStyle w:val="NoneA"/>
                <w:rFonts w:ascii="Arial" w:eastAsia="Arial" w:hAnsi="Arial" w:cs="Arial"/>
                <w:color w:val="000000"/>
                <w:sz w:val="22"/>
                <w:szCs w:val="22"/>
                <w:u w:color="000000"/>
              </w:rPr>
              <w:t>Expert</w:t>
            </w:r>
            <w:proofErr w:type="spellEnd"/>
            <w:proofErr w:type="gramEnd"/>
            <w:r w:rsidRPr="00580BAE">
              <w:rPr>
                <w:rStyle w:val="NoneA"/>
                <w:rFonts w:ascii="Arial" w:eastAsia="Arial" w:hAnsi="Arial" w:cs="Arial"/>
                <w:color w:val="000000"/>
                <w:sz w:val="22"/>
                <w:szCs w:val="22"/>
                <w:u w:color="000000"/>
              </w:rPr>
              <w:t xml:space="preserve"> informant include a diversity of researchers (N=14) from a variety of disciplines (medicine, computer science, bioinformatics, epidemiology) with expertise about the geographic region and its population.</w:t>
            </w:r>
          </w:p>
        </w:tc>
      </w:tr>
    </w:tbl>
    <w:p w14:paraId="29A02E2C" w14:textId="2EB58297" w:rsidR="00580BAE" w:rsidRDefault="00580BAE" w:rsidP="00580BAE">
      <w:pPr>
        <w:rPr>
          <w:rFonts w:ascii="Arial" w:eastAsia="Arial" w:hAnsi="Arial" w:cs="Arial"/>
          <w:color w:val="000000"/>
          <w:u w:color="000000"/>
        </w:rPr>
      </w:pPr>
    </w:p>
    <w:p w14:paraId="2656236B" w14:textId="77777777" w:rsidR="00580BAE" w:rsidRPr="00580BAE" w:rsidRDefault="00580BAE" w:rsidP="00580BAE">
      <w:pPr>
        <w:rPr>
          <w:rFonts w:ascii="Arial" w:eastAsia="Arial" w:hAnsi="Arial" w:cs="Arial"/>
        </w:rPr>
      </w:pPr>
    </w:p>
    <w:p w14:paraId="08E1F860" w14:textId="77777777" w:rsidR="00580BAE" w:rsidRPr="00580BAE" w:rsidRDefault="00580BAE" w:rsidP="00580BAE">
      <w:pPr>
        <w:rPr>
          <w:rFonts w:ascii="Arial" w:eastAsia="Arial" w:hAnsi="Arial" w:cs="Arial"/>
        </w:rPr>
      </w:pPr>
    </w:p>
    <w:p w14:paraId="64E57218" w14:textId="77777777" w:rsidR="0065700F" w:rsidRPr="0065700F" w:rsidRDefault="0065700F">
      <w:pPr>
        <w:spacing w:after="160" w:line="259" w:lineRule="auto"/>
        <w:rPr>
          <w:rFonts w:ascii="Arial" w:eastAsia="Arial" w:hAnsi="Arial" w:cs="Arial"/>
          <w:b/>
        </w:rPr>
      </w:pPr>
      <w:r w:rsidRPr="0065700F">
        <w:rPr>
          <w:rFonts w:ascii="Arial" w:eastAsia="Arial" w:hAnsi="Arial" w:cs="Arial"/>
          <w:b/>
        </w:rPr>
        <w:t>References</w:t>
      </w:r>
    </w:p>
    <w:p w14:paraId="26264584" w14:textId="1244FDBB" w:rsidR="0065700F" w:rsidRPr="0065700F" w:rsidRDefault="0065700F" w:rsidP="0065700F">
      <w:pPr>
        <w:pStyle w:val="ListParagraph"/>
        <w:numPr>
          <w:ilvl w:val="0"/>
          <w:numId w:val="5"/>
        </w:numPr>
        <w:spacing w:after="160" w:line="259" w:lineRule="auto"/>
        <w:rPr>
          <w:rFonts w:ascii="Arial" w:eastAsia="Arial" w:hAnsi="Arial" w:cs="Arial"/>
        </w:rPr>
      </w:pPr>
      <w:proofErr w:type="spellStart"/>
      <w:r w:rsidRPr="0065700F">
        <w:rPr>
          <w:rFonts w:ascii="Arial" w:eastAsia="Calibri" w:hAnsi="Arial" w:cs="Arial"/>
          <w:sz w:val="22"/>
          <w:szCs w:val="22"/>
          <w:u w:color="000000"/>
          <w:bdr w:val="nil"/>
        </w:rPr>
        <w:lastRenderedPageBreak/>
        <w:t>Skolasky</w:t>
      </w:r>
      <w:proofErr w:type="spellEnd"/>
      <w:r w:rsidRPr="0065700F">
        <w:rPr>
          <w:rFonts w:ascii="Arial" w:eastAsia="Calibri" w:hAnsi="Arial" w:cs="Arial"/>
          <w:sz w:val="22"/>
          <w:szCs w:val="22"/>
          <w:u w:color="000000"/>
          <w:bdr w:val="nil"/>
        </w:rPr>
        <w:t xml:space="preserve"> RL, Green AF, </w:t>
      </w:r>
      <w:proofErr w:type="spellStart"/>
      <w:r w:rsidRPr="0065700F">
        <w:rPr>
          <w:rFonts w:ascii="Arial" w:eastAsia="Calibri" w:hAnsi="Arial" w:cs="Arial"/>
          <w:sz w:val="22"/>
          <w:szCs w:val="22"/>
          <w:u w:color="000000"/>
          <w:bdr w:val="nil"/>
        </w:rPr>
        <w:t>Scharfstein</w:t>
      </w:r>
      <w:proofErr w:type="spellEnd"/>
      <w:r w:rsidRPr="0065700F">
        <w:rPr>
          <w:rFonts w:ascii="Arial" w:eastAsia="Calibri" w:hAnsi="Arial" w:cs="Arial"/>
          <w:sz w:val="22"/>
          <w:szCs w:val="22"/>
          <w:u w:color="000000"/>
          <w:bdr w:val="nil"/>
        </w:rPr>
        <w:t xml:space="preserve"> D, </w:t>
      </w:r>
      <w:proofErr w:type="spellStart"/>
      <w:r w:rsidRPr="0065700F">
        <w:rPr>
          <w:rFonts w:ascii="Arial" w:eastAsia="Calibri" w:hAnsi="Arial" w:cs="Arial"/>
          <w:sz w:val="22"/>
          <w:szCs w:val="22"/>
          <w:u w:color="000000"/>
          <w:bdr w:val="nil"/>
        </w:rPr>
        <w:t>Boult</w:t>
      </w:r>
      <w:proofErr w:type="spellEnd"/>
      <w:r w:rsidRPr="0065700F">
        <w:rPr>
          <w:rFonts w:ascii="Arial" w:eastAsia="Calibri" w:hAnsi="Arial" w:cs="Arial"/>
          <w:sz w:val="22"/>
          <w:szCs w:val="22"/>
          <w:u w:color="000000"/>
          <w:bdr w:val="nil"/>
        </w:rPr>
        <w:t xml:space="preserve"> C, </w:t>
      </w:r>
      <w:proofErr w:type="spellStart"/>
      <w:r w:rsidRPr="0065700F">
        <w:rPr>
          <w:rFonts w:ascii="Arial" w:eastAsia="Calibri" w:hAnsi="Arial" w:cs="Arial"/>
          <w:sz w:val="22"/>
          <w:szCs w:val="22"/>
          <w:u w:color="000000"/>
          <w:bdr w:val="nil"/>
        </w:rPr>
        <w:t>Reider</w:t>
      </w:r>
      <w:proofErr w:type="spellEnd"/>
      <w:r w:rsidRPr="0065700F">
        <w:rPr>
          <w:rFonts w:ascii="Arial" w:eastAsia="Calibri" w:hAnsi="Arial" w:cs="Arial"/>
          <w:sz w:val="22"/>
          <w:szCs w:val="22"/>
          <w:u w:color="000000"/>
          <w:bdr w:val="nil"/>
        </w:rPr>
        <w:t xml:space="preserve"> L, Wegener ST. Psychometric properties of the patient activation measure among </w:t>
      </w:r>
      <w:proofErr w:type="spellStart"/>
      <w:r w:rsidRPr="0065700F">
        <w:rPr>
          <w:rFonts w:ascii="Arial" w:eastAsia="Calibri" w:hAnsi="Arial" w:cs="Arial"/>
          <w:sz w:val="22"/>
          <w:szCs w:val="22"/>
          <w:u w:color="000000"/>
          <w:bdr w:val="nil"/>
        </w:rPr>
        <w:t>multimorbid</w:t>
      </w:r>
      <w:proofErr w:type="spellEnd"/>
      <w:r w:rsidRPr="0065700F">
        <w:rPr>
          <w:rFonts w:ascii="Arial" w:eastAsia="Calibri" w:hAnsi="Arial" w:cs="Arial"/>
          <w:sz w:val="22"/>
          <w:szCs w:val="22"/>
          <w:u w:color="000000"/>
          <w:bdr w:val="nil"/>
        </w:rPr>
        <w:t xml:space="preserve"> older adults. Health </w:t>
      </w:r>
      <w:proofErr w:type="spellStart"/>
      <w:r w:rsidRPr="0065700F">
        <w:rPr>
          <w:rFonts w:ascii="Arial" w:eastAsia="Calibri" w:hAnsi="Arial" w:cs="Arial"/>
          <w:sz w:val="22"/>
          <w:szCs w:val="22"/>
          <w:u w:color="000000"/>
          <w:bdr w:val="nil"/>
        </w:rPr>
        <w:t>Serv</w:t>
      </w:r>
      <w:proofErr w:type="spellEnd"/>
      <w:r w:rsidRPr="0065700F">
        <w:rPr>
          <w:rFonts w:ascii="Arial" w:eastAsia="Calibri" w:hAnsi="Arial" w:cs="Arial"/>
          <w:sz w:val="22"/>
          <w:szCs w:val="22"/>
          <w:u w:color="000000"/>
          <w:bdr w:val="nil"/>
        </w:rPr>
        <w:t xml:space="preserve"> Res. 2011</w:t>
      </w:r>
      <w:proofErr w:type="gramStart"/>
      <w:r w:rsidRPr="0065700F">
        <w:rPr>
          <w:rFonts w:ascii="Arial" w:eastAsia="Calibri" w:hAnsi="Arial" w:cs="Arial"/>
          <w:sz w:val="22"/>
          <w:szCs w:val="22"/>
          <w:u w:color="000000"/>
          <w:bdr w:val="nil"/>
        </w:rPr>
        <w:t>;46</w:t>
      </w:r>
      <w:proofErr w:type="gramEnd"/>
      <w:r w:rsidRPr="0065700F">
        <w:rPr>
          <w:rFonts w:ascii="Arial" w:eastAsia="Calibri" w:hAnsi="Arial" w:cs="Arial"/>
          <w:sz w:val="22"/>
          <w:szCs w:val="22"/>
          <w:u w:color="000000"/>
          <w:bdr w:val="nil"/>
        </w:rPr>
        <w:t>: 457–478. doi:10.1111/j.1475-6773.2010.01210.x</w:t>
      </w:r>
    </w:p>
    <w:p w14:paraId="7BC6ABB2" w14:textId="734F26CB" w:rsidR="0065700F" w:rsidRPr="0065700F" w:rsidRDefault="0065700F" w:rsidP="0065700F">
      <w:pPr>
        <w:pStyle w:val="ListParagraph"/>
        <w:numPr>
          <w:ilvl w:val="0"/>
          <w:numId w:val="5"/>
        </w:numPr>
        <w:spacing w:after="160" w:line="259" w:lineRule="auto"/>
        <w:rPr>
          <w:rFonts w:ascii="Arial" w:eastAsia="Arial" w:hAnsi="Arial" w:cs="Arial"/>
        </w:rPr>
      </w:pPr>
      <w:r w:rsidRPr="00661F39">
        <w:rPr>
          <w:rFonts w:ascii="Arial" w:eastAsia="Calibri" w:hAnsi="Arial" w:cs="Arial"/>
          <w:sz w:val="22"/>
          <w:szCs w:val="22"/>
          <w:u w:color="000000"/>
          <w:bdr w:val="nil"/>
        </w:rPr>
        <w:t xml:space="preserve">Garibay L, Makelarski JA, Lindau ST. South Side Population Health Study. 2014 pp. 1–9. Available: </w:t>
      </w:r>
      <w:hyperlink r:id="rId5" w:history="1">
        <w:r w:rsidRPr="00CE1632">
          <w:rPr>
            <w:rStyle w:val="Hyperlink"/>
            <w:rFonts w:ascii="Arial" w:eastAsia="Calibri" w:hAnsi="Arial" w:cs="Arial"/>
            <w:sz w:val="22"/>
            <w:szCs w:val="22"/>
            <w:u w:color="000000"/>
            <w:bdr w:val="nil"/>
          </w:rPr>
          <w:t>https://thestudies.uchicago.edu/sites/sshvs.uchicago.edu/files/uploads/The%20South%20Side%20Population%20Health%20Study%20Report.pdf</w:t>
        </w:r>
      </w:hyperlink>
    </w:p>
    <w:p w14:paraId="5FA80CF2" w14:textId="6C788CE3" w:rsidR="0065700F" w:rsidRPr="0065700F" w:rsidRDefault="0065700F" w:rsidP="0065700F">
      <w:pPr>
        <w:pStyle w:val="ListParagraph"/>
        <w:numPr>
          <w:ilvl w:val="0"/>
          <w:numId w:val="5"/>
        </w:numPr>
        <w:spacing w:after="160" w:line="259" w:lineRule="auto"/>
        <w:rPr>
          <w:rFonts w:ascii="Arial" w:eastAsia="Arial" w:hAnsi="Arial" w:cs="Arial"/>
        </w:rPr>
      </w:pPr>
      <w:r w:rsidRPr="00661F39">
        <w:rPr>
          <w:rFonts w:ascii="Arial" w:eastAsia="Calibri" w:hAnsi="Arial" w:cs="Arial"/>
          <w:sz w:val="22"/>
          <w:szCs w:val="22"/>
          <w:u w:color="000000"/>
          <w:bdr w:val="nil"/>
        </w:rPr>
        <w:t xml:space="preserve">Candia C, </w:t>
      </w:r>
      <w:proofErr w:type="spellStart"/>
      <w:r w:rsidRPr="00661F39">
        <w:rPr>
          <w:rFonts w:ascii="Arial" w:eastAsia="Calibri" w:hAnsi="Arial" w:cs="Arial"/>
          <w:sz w:val="22"/>
          <w:szCs w:val="22"/>
          <w:u w:color="000000"/>
          <w:bdr w:val="nil"/>
        </w:rPr>
        <w:t>Jara</w:t>
      </w:r>
      <w:proofErr w:type="spellEnd"/>
      <w:r w:rsidRPr="00661F39">
        <w:rPr>
          <w:rFonts w:ascii="Arial" w:eastAsia="Calibri" w:hAnsi="Arial" w:cs="Arial"/>
          <w:sz w:val="22"/>
          <w:szCs w:val="22"/>
          <w:u w:color="000000"/>
          <w:bdr w:val="nil"/>
        </w:rPr>
        <w:t>-Figueroa C, Rodriguez-</w:t>
      </w:r>
      <w:proofErr w:type="spellStart"/>
      <w:r w:rsidRPr="00661F39">
        <w:rPr>
          <w:rFonts w:ascii="Arial" w:eastAsia="Calibri" w:hAnsi="Arial" w:cs="Arial"/>
          <w:sz w:val="22"/>
          <w:szCs w:val="22"/>
          <w:u w:color="000000"/>
          <w:bdr w:val="nil"/>
        </w:rPr>
        <w:t>Sickert</w:t>
      </w:r>
      <w:proofErr w:type="spellEnd"/>
      <w:r w:rsidRPr="00661F39">
        <w:rPr>
          <w:rFonts w:ascii="Arial" w:eastAsia="Calibri" w:hAnsi="Arial" w:cs="Arial"/>
          <w:sz w:val="22"/>
          <w:szCs w:val="22"/>
          <w:u w:color="000000"/>
          <w:bdr w:val="nil"/>
        </w:rPr>
        <w:t xml:space="preserve"> C, </w:t>
      </w:r>
      <w:proofErr w:type="spellStart"/>
      <w:r w:rsidRPr="00661F39">
        <w:rPr>
          <w:rFonts w:ascii="Arial" w:eastAsia="Calibri" w:hAnsi="Arial" w:cs="Arial"/>
          <w:sz w:val="22"/>
          <w:szCs w:val="22"/>
          <w:u w:color="000000"/>
          <w:bdr w:val="nil"/>
        </w:rPr>
        <w:t>Barabasi</w:t>
      </w:r>
      <w:proofErr w:type="spellEnd"/>
      <w:r w:rsidRPr="00661F39">
        <w:rPr>
          <w:rFonts w:ascii="Arial" w:eastAsia="Calibri" w:hAnsi="Arial" w:cs="Arial"/>
          <w:sz w:val="22"/>
          <w:szCs w:val="22"/>
          <w:u w:color="000000"/>
          <w:bdr w:val="nil"/>
        </w:rPr>
        <w:t xml:space="preserve"> A, Hidalgo C. The universal decay of collective memory and attention. Nature Human Behavior. 2019</w:t>
      </w:r>
      <w:proofErr w:type="gramStart"/>
      <w:r w:rsidRPr="00661F39">
        <w:rPr>
          <w:rFonts w:ascii="Arial" w:eastAsia="Calibri" w:hAnsi="Arial" w:cs="Arial"/>
          <w:sz w:val="22"/>
          <w:szCs w:val="22"/>
          <w:u w:color="000000"/>
          <w:bdr w:val="nil"/>
        </w:rPr>
        <w:t>;3</w:t>
      </w:r>
      <w:proofErr w:type="gramEnd"/>
      <w:r w:rsidRPr="00661F39">
        <w:rPr>
          <w:rFonts w:ascii="Arial" w:eastAsia="Calibri" w:hAnsi="Arial" w:cs="Arial"/>
          <w:sz w:val="22"/>
          <w:szCs w:val="22"/>
          <w:u w:color="000000"/>
          <w:bdr w:val="nil"/>
        </w:rPr>
        <w:t>: 82</w:t>
      </w:r>
      <w:r>
        <w:rPr>
          <w:rFonts w:ascii="Arial" w:eastAsia="Calibri" w:hAnsi="Arial" w:cs="Arial"/>
          <w:sz w:val="22"/>
          <w:szCs w:val="22"/>
          <w:u w:color="000000"/>
          <w:bdr w:val="nil"/>
        </w:rPr>
        <w:t>-91.</w:t>
      </w:r>
    </w:p>
    <w:p w14:paraId="5327A4CA" w14:textId="58AC58A3" w:rsidR="0065700F" w:rsidRPr="0065700F" w:rsidRDefault="0065700F" w:rsidP="0065700F">
      <w:pPr>
        <w:pStyle w:val="ListParagraph"/>
        <w:numPr>
          <w:ilvl w:val="0"/>
          <w:numId w:val="5"/>
        </w:numPr>
        <w:spacing w:after="160" w:line="259" w:lineRule="auto"/>
        <w:rPr>
          <w:rFonts w:ascii="Arial" w:eastAsia="Arial" w:hAnsi="Arial" w:cs="Arial"/>
        </w:rPr>
      </w:pPr>
      <w:r w:rsidRPr="00661F39">
        <w:rPr>
          <w:rFonts w:ascii="Arial" w:eastAsia="Calibri" w:hAnsi="Arial" w:cs="Arial"/>
          <w:sz w:val="22"/>
          <w:szCs w:val="22"/>
          <w:u w:color="000000"/>
          <w:bdr w:val="nil"/>
        </w:rPr>
        <w:t xml:space="preserve">Kaligotla C, </w:t>
      </w:r>
      <w:proofErr w:type="spellStart"/>
      <w:r w:rsidRPr="00661F39">
        <w:rPr>
          <w:rFonts w:ascii="Arial" w:eastAsia="Calibri" w:hAnsi="Arial" w:cs="Arial"/>
          <w:sz w:val="22"/>
          <w:szCs w:val="22"/>
          <w:u w:color="000000"/>
          <w:bdr w:val="nil"/>
        </w:rPr>
        <w:t>Ozik</w:t>
      </w:r>
      <w:proofErr w:type="spellEnd"/>
      <w:r w:rsidRPr="00661F39">
        <w:rPr>
          <w:rFonts w:ascii="Arial" w:eastAsia="Calibri" w:hAnsi="Arial" w:cs="Arial"/>
          <w:sz w:val="22"/>
          <w:szCs w:val="22"/>
          <w:u w:color="000000"/>
          <w:bdr w:val="nil"/>
        </w:rPr>
        <w:t xml:space="preserve"> J, Collier N, </w:t>
      </w:r>
      <w:proofErr w:type="spellStart"/>
      <w:r w:rsidRPr="00661F39">
        <w:rPr>
          <w:rFonts w:ascii="Arial" w:eastAsia="Calibri" w:hAnsi="Arial" w:cs="Arial"/>
          <w:sz w:val="22"/>
          <w:szCs w:val="22"/>
          <w:u w:color="000000"/>
          <w:bdr w:val="nil"/>
        </w:rPr>
        <w:t>Macal</w:t>
      </w:r>
      <w:proofErr w:type="spellEnd"/>
      <w:r w:rsidRPr="00661F39">
        <w:rPr>
          <w:rFonts w:ascii="Arial" w:eastAsia="Calibri" w:hAnsi="Arial" w:cs="Arial"/>
          <w:sz w:val="22"/>
          <w:szCs w:val="22"/>
          <w:u w:color="000000"/>
          <w:bdr w:val="nil"/>
        </w:rPr>
        <w:t xml:space="preserve"> CM, Boyd K, Makelarski J, et al. Model Exploration of an Information-Based Healthcare Intervention Using Parallelization and Active Learning. JASSS. 2020</w:t>
      </w:r>
      <w:proofErr w:type="gramStart"/>
      <w:r w:rsidRPr="00661F39">
        <w:rPr>
          <w:rFonts w:ascii="Arial" w:eastAsia="Calibri" w:hAnsi="Arial" w:cs="Arial"/>
          <w:sz w:val="22"/>
          <w:szCs w:val="22"/>
          <w:u w:color="000000"/>
          <w:bdr w:val="nil"/>
        </w:rPr>
        <w:t>;23</w:t>
      </w:r>
      <w:proofErr w:type="gramEnd"/>
      <w:r>
        <w:rPr>
          <w:rFonts w:ascii="Arial" w:eastAsia="Calibri" w:hAnsi="Arial" w:cs="Arial"/>
          <w:sz w:val="22"/>
          <w:szCs w:val="22"/>
          <w:u w:color="000000"/>
          <w:bdr w:val="nil"/>
        </w:rPr>
        <w:t>(4)</w:t>
      </w:r>
      <w:r w:rsidRPr="00661F39">
        <w:rPr>
          <w:rFonts w:ascii="Arial" w:eastAsia="Calibri" w:hAnsi="Arial" w:cs="Arial"/>
          <w:sz w:val="22"/>
          <w:szCs w:val="22"/>
          <w:u w:color="000000"/>
          <w:bdr w:val="nil"/>
        </w:rPr>
        <w:t>: 1</w:t>
      </w:r>
      <w:r>
        <w:rPr>
          <w:rFonts w:ascii="Arial" w:eastAsia="Calibri" w:hAnsi="Arial" w:cs="Arial"/>
          <w:sz w:val="22"/>
          <w:szCs w:val="22"/>
          <w:u w:color="000000"/>
          <w:bdr w:val="nil"/>
        </w:rPr>
        <w:t>.</w:t>
      </w:r>
    </w:p>
    <w:p w14:paraId="4FCFD7D2" w14:textId="5ED258FD" w:rsidR="00580BAE" w:rsidRPr="0065700F" w:rsidRDefault="00580BAE" w:rsidP="0065700F">
      <w:pPr>
        <w:pStyle w:val="ListParagraph"/>
        <w:numPr>
          <w:ilvl w:val="0"/>
          <w:numId w:val="5"/>
        </w:numPr>
        <w:spacing w:after="160" w:line="259" w:lineRule="auto"/>
        <w:rPr>
          <w:rFonts w:ascii="Arial" w:eastAsia="Arial" w:hAnsi="Arial" w:cs="Arial"/>
        </w:rPr>
      </w:pPr>
      <w:r w:rsidRPr="0065700F">
        <w:rPr>
          <w:rFonts w:ascii="Arial" w:eastAsia="Arial" w:hAnsi="Arial" w:cs="Arial"/>
        </w:rPr>
        <w:br w:type="page"/>
      </w:r>
    </w:p>
    <w:tbl>
      <w:tblPr>
        <w:tblStyle w:val="TableGrid"/>
        <w:tblpPr w:leftFromText="180" w:rightFromText="180" w:vertAnchor="page" w:horzAnchor="margin" w:tblpY="2416"/>
        <w:tblW w:w="0" w:type="auto"/>
        <w:tblLook w:val="04A0" w:firstRow="1" w:lastRow="0" w:firstColumn="1" w:lastColumn="0" w:noHBand="0" w:noVBand="1"/>
      </w:tblPr>
      <w:tblGrid>
        <w:gridCol w:w="3116"/>
        <w:gridCol w:w="3117"/>
        <w:gridCol w:w="3117"/>
      </w:tblGrid>
      <w:tr w:rsidR="00580BAE" w14:paraId="1F2BF1EC" w14:textId="77777777" w:rsidTr="00580BAE">
        <w:tc>
          <w:tcPr>
            <w:tcW w:w="3116" w:type="dxa"/>
          </w:tcPr>
          <w:p w14:paraId="24984CE6"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Style w:val="NoneA"/>
                <w:rFonts w:ascii="Arial" w:eastAsia="Arial" w:hAnsi="Arial" w:cs="Arial"/>
                <w:bCs/>
              </w:rPr>
            </w:pPr>
          </w:p>
        </w:tc>
        <w:tc>
          <w:tcPr>
            <w:tcW w:w="3117" w:type="dxa"/>
          </w:tcPr>
          <w:p w14:paraId="01CAE29C"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n</w:t>
            </w:r>
          </w:p>
        </w:tc>
        <w:tc>
          <w:tcPr>
            <w:tcW w:w="3117" w:type="dxa"/>
          </w:tcPr>
          <w:p w14:paraId="5F641FFC"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w:t>
            </w:r>
          </w:p>
        </w:tc>
      </w:tr>
      <w:tr w:rsidR="00580BAE" w14:paraId="43DD1EDC" w14:textId="77777777" w:rsidTr="00580BAE">
        <w:tc>
          <w:tcPr>
            <w:tcW w:w="3116" w:type="dxa"/>
          </w:tcPr>
          <w:p w14:paraId="73ECC060"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Style w:val="NoneA"/>
                <w:rFonts w:ascii="Arial" w:eastAsia="Arial" w:hAnsi="Arial" w:cs="Arial"/>
                <w:bCs/>
              </w:rPr>
            </w:pPr>
            <w:r>
              <w:rPr>
                <w:rStyle w:val="NoneA"/>
                <w:rFonts w:ascii="Arial" w:eastAsia="Arial" w:hAnsi="Arial" w:cs="Arial"/>
              </w:rPr>
              <w:t>Sex</w:t>
            </w:r>
          </w:p>
        </w:tc>
        <w:tc>
          <w:tcPr>
            <w:tcW w:w="3117" w:type="dxa"/>
          </w:tcPr>
          <w:p w14:paraId="5C9D1451"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Style w:val="NoneA"/>
                <w:rFonts w:ascii="Arial" w:eastAsia="Arial" w:hAnsi="Arial" w:cs="Arial"/>
                <w:bCs/>
              </w:rPr>
            </w:pPr>
          </w:p>
        </w:tc>
        <w:tc>
          <w:tcPr>
            <w:tcW w:w="3117" w:type="dxa"/>
          </w:tcPr>
          <w:p w14:paraId="11214191"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Style w:val="NoneA"/>
                <w:rFonts w:ascii="Arial" w:eastAsia="Arial" w:hAnsi="Arial" w:cs="Arial"/>
                <w:bCs/>
              </w:rPr>
            </w:pPr>
          </w:p>
        </w:tc>
      </w:tr>
      <w:tr w:rsidR="00580BAE" w14:paraId="66E45C95" w14:textId="77777777" w:rsidTr="00580BAE">
        <w:tc>
          <w:tcPr>
            <w:tcW w:w="3116" w:type="dxa"/>
          </w:tcPr>
          <w:p w14:paraId="14F5A6D4"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240"/>
              <w:outlineLvl w:val="0"/>
              <w:rPr>
                <w:rStyle w:val="NoneA"/>
                <w:rFonts w:ascii="Arial" w:eastAsia="Arial" w:hAnsi="Arial" w:cs="Arial"/>
                <w:bCs/>
              </w:rPr>
            </w:pPr>
            <w:r>
              <w:rPr>
                <w:rStyle w:val="NoneA"/>
                <w:rFonts w:ascii="Arial" w:eastAsia="Arial" w:hAnsi="Arial" w:cs="Arial"/>
              </w:rPr>
              <w:t>Male</w:t>
            </w:r>
          </w:p>
        </w:tc>
        <w:tc>
          <w:tcPr>
            <w:tcW w:w="3117" w:type="dxa"/>
          </w:tcPr>
          <w:p w14:paraId="2F0DE2BE"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351,633</w:t>
            </w:r>
          </w:p>
        </w:tc>
        <w:tc>
          <w:tcPr>
            <w:tcW w:w="3117" w:type="dxa"/>
          </w:tcPr>
          <w:p w14:paraId="42C050B1"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43.8</w:t>
            </w:r>
          </w:p>
        </w:tc>
      </w:tr>
      <w:tr w:rsidR="00580BAE" w14:paraId="3E76C4C8" w14:textId="77777777" w:rsidTr="00580BAE">
        <w:tc>
          <w:tcPr>
            <w:tcW w:w="3116" w:type="dxa"/>
          </w:tcPr>
          <w:p w14:paraId="61C0A881"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240"/>
              <w:outlineLvl w:val="0"/>
              <w:rPr>
                <w:rStyle w:val="NoneA"/>
                <w:rFonts w:ascii="Arial" w:eastAsia="Arial" w:hAnsi="Arial" w:cs="Arial"/>
                <w:bCs/>
              </w:rPr>
            </w:pPr>
            <w:r>
              <w:rPr>
                <w:rStyle w:val="NoneA"/>
                <w:rFonts w:ascii="Arial" w:eastAsia="Arial" w:hAnsi="Arial" w:cs="Arial"/>
              </w:rPr>
              <w:t>Female</w:t>
            </w:r>
          </w:p>
        </w:tc>
        <w:tc>
          <w:tcPr>
            <w:tcW w:w="3117" w:type="dxa"/>
          </w:tcPr>
          <w:p w14:paraId="370D37AD"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450,558</w:t>
            </w:r>
          </w:p>
        </w:tc>
        <w:tc>
          <w:tcPr>
            <w:tcW w:w="3117" w:type="dxa"/>
          </w:tcPr>
          <w:p w14:paraId="111DC762"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56.2</w:t>
            </w:r>
          </w:p>
        </w:tc>
      </w:tr>
      <w:tr w:rsidR="00580BAE" w14:paraId="642161D4" w14:textId="77777777" w:rsidTr="00580BAE">
        <w:tc>
          <w:tcPr>
            <w:tcW w:w="3116" w:type="dxa"/>
          </w:tcPr>
          <w:p w14:paraId="6D67FFC0"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Style w:val="NoneA"/>
                <w:rFonts w:ascii="Arial" w:eastAsia="Arial" w:hAnsi="Arial" w:cs="Arial"/>
                <w:bCs/>
              </w:rPr>
            </w:pPr>
            <w:r>
              <w:rPr>
                <w:rStyle w:val="NoneA"/>
                <w:rFonts w:ascii="Arial" w:eastAsia="Arial" w:hAnsi="Arial" w:cs="Arial"/>
              </w:rPr>
              <w:t>Race</w:t>
            </w:r>
          </w:p>
        </w:tc>
        <w:tc>
          <w:tcPr>
            <w:tcW w:w="3117" w:type="dxa"/>
          </w:tcPr>
          <w:p w14:paraId="49CB5373"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p>
        </w:tc>
        <w:tc>
          <w:tcPr>
            <w:tcW w:w="3117" w:type="dxa"/>
          </w:tcPr>
          <w:p w14:paraId="184D2F6F"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p>
        </w:tc>
      </w:tr>
      <w:tr w:rsidR="00580BAE" w14:paraId="20771BBF" w14:textId="77777777" w:rsidTr="00580BAE">
        <w:tc>
          <w:tcPr>
            <w:tcW w:w="3116" w:type="dxa"/>
          </w:tcPr>
          <w:p w14:paraId="6FB2FE2B"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240"/>
              <w:outlineLvl w:val="0"/>
              <w:rPr>
                <w:rStyle w:val="NoneA"/>
                <w:rFonts w:ascii="Arial" w:eastAsia="Arial" w:hAnsi="Arial" w:cs="Arial"/>
                <w:bCs/>
              </w:rPr>
            </w:pPr>
            <w:r>
              <w:rPr>
                <w:rStyle w:val="NoneA"/>
                <w:rFonts w:ascii="Arial" w:eastAsia="Arial" w:hAnsi="Arial" w:cs="Arial"/>
              </w:rPr>
              <w:t>White</w:t>
            </w:r>
          </w:p>
        </w:tc>
        <w:tc>
          <w:tcPr>
            <w:tcW w:w="3117" w:type="dxa"/>
          </w:tcPr>
          <w:p w14:paraId="40CDB700"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197,871</w:t>
            </w:r>
          </w:p>
        </w:tc>
        <w:tc>
          <w:tcPr>
            <w:tcW w:w="3117" w:type="dxa"/>
          </w:tcPr>
          <w:p w14:paraId="2EF24CC0"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24.5</w:t>
            </w:r>
          </w:p>
        </w:tc>
      </w:tr>
      <w:tr w:rsidR="00580BAE" w14:paraId="00002A28" w14:textId="77777777" w:rsidTr="00580BAE">
        <w:tc>
          <w:tcPr>
            <w:tcW w:w="3116" w:type="dxa"/>
          </w:tcPr>
          <w:p w14:paraId="1470387E"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240"/>
              <w:outlineLvl w:val="0"/>
              <w:rPr>
                <w:rStyle w:val="NoneA"/>
                <w:rFonts w:ascii="Arial" w:eastAsia="Arial" w:hAnsi="Arial" w:cs="Arial"/>
                <w:bCs/>
              </w:rPr>
            </w:pPr>
            <w:r>
              <w:rPr>
                <w:rStyle w:val="NoneA"/>
                <w:rFonts w:ascii="Arial" w:eastAsia="Arial" w:hAnsi="Arial" w:cs="Arial"/>
              </w:rPr>
              <w:t>African American or Black</w:t>
            </w:r>
          </w:p>
        </w:tc>
        <w:tc>
          <w:tcPr>
            <w:tcW w:w="3117" w:type="dxa"/>
          </w:tcPr>
          <w:p w14:paraId="303405E7"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473,017</w:t>
            </w:r>
          </w:p>
        </w:tc>
        <w:tc>
          <w:tcPr>
            <w:tcW w:w="3117" w:type="dxa"/>
          </w:tcPr>
          <w:p w14:paraId="56D3375F"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59.0</w:t>
            </w:r>
          </w:p>
        </w:tc>
      </w:tr>
      <w:tr w:rsidR="00580BAE" w14:paraId="03A50E85" w14:textId="77777777" w:rsidTr="00580BAE">
        <w:tc>
          <w:tcPr>
            <w:tcW w:w="3116" w:type="dxa"/>
          </w:tcPr>
          <w:p w14:paraId="215DF090"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240"/>
              <w:outlineLvl w:val="0"/>
              <w:rPr>
                <w:rStyle w:val="NoneA"/>
                <w:rFonts w:ascii="Arial" w:eastAsia="Arial" w:hAnsi="Arial" w:cs="Arial"/>
                <w:bCs/>
              </w:rPr>
            </w:pPr>
            <w:r>
              <w:rPr>
                <w:rStyle w:val="NoneA"/>
                <w:rFonts w:ascii="Arial" w:eastAsia="Arial" w:hAnsi="Arial" w:cs="Arial"/>
              </w:rPr>
              <w:t>Asian</w:t>
            </w:r>
          </w:p>
        </w:tc>
        <w:tc>
          <w:tcPr>
            <w:tcW w:w="3117" w:type="dxa"/>
          </w:tcPr>
          <w:p w14:paraId="2BE2885A"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15,720</w:t>
            </w:r>
          </w:p>
        </w:tc>
        <w:tc>
          <w:tcPr>
            <w:tcW w:w="3117" w:type="dxa"/>
          </w:tcPr>
          <w:p w14:paraId="2C95A343"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2.0</w:t>
            </w:r>
          </w:p>
        </w:tc>
      </w:tr>
      <w:tr w:rsidR="00580BAE" w14:paraId="74A0D3F7" w14:textId="77777777" w:rsidTr="00580BAE">
        <w:tc>
          <w:tcPr>
            <w:tcW w:w="3116" w:type="dxa"/>
          </w:tcPr>
          <w:p w14:paraId="6E2ABB3D"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240"/>
              <w:outlineLvl w:val="0"/>
              <w:rPr>
                <w:rStyle w:val="NoneA"/>
                <w:rFonts w:ascii="Arial" w:eastAsia="Arial" w:hAnsi="Arial" w:cs="Arial"/>
                <w:bCs/>
              </w:rPr>
            </w:pPr>
            <w:r>
              <w:rPr>
                <w:rStyle w:val="NoneA"/>
                <w:rFonts w:ascii="Arial" w:eastAsia="Arial" w:hAnsi="Arial" w:cs="Arial"/>
              </w:rPr>
              <w:t>Other or more than 1 race</w:t>
            </w:r>
          </w:p>
        </w:tc>
        <w:tc>
          <w:tcPr>
            <w:tcW w:w="3117" w:type="dxa"/>
          </w:tcPr>
          <w:p w14:paraId="785DF277"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115,583</w:t>
            </w:r>
          </w:p>
        </w:tc>
        <w:tc>
          <w:tcPr>
            <w:tcW w:w="3117" w:type="dxa"/>
          </w:tcPr>
          <w:p w14:paraId="472BC13B"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14.4</w:t>
            </w:r>
          </w:p>
        </w:tc>
      </w:tr>
      <w:tr w:rsidR="00580BAE" w14:paraId="5AA7A3AC" w14:textId="77777777" w:rsidTr="00580BAE">
        <w:tc>
          <w:tcPr>
            <w:tcW w:w="3116" w:type="dxa"/>
          </w:tcPr>
          <w:p w14:paraId="58F09B46"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Style w:val="NoneA"/>
                <w:rFonts w:ascii="Arial" w:eastAsia="Arial" w:hAnsi="Arial" w:cs="Arial"/>
                <w:bCs/>
              </w:rPr>
            </w:pPr>
            <w:r>
              <w:rPr>
                <w:rStyle w:val="NoneA"/>
                <w:rFonts w:ascii="Arial" w:eastAsia="Arial" w:hAnsi="Arial" w:cs="Arial"/>
              </w:rPr>
              <w:t>Ethnicity</w:t>
            </w:r>
          </w:p>
        </w:tc>
        <w:tc>
          <w:tcPr>
            <w:tcW w:w="3117" w:type="dxa"/>
          </w:tcPr>
          <w:p w14:paraId="21819FAD"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p>
        </w:tc>
        <w:tc>
          <w:tcPr>
            <w:tcW w:w="3117" w:type="dxa"/>
          </w:tcPr>
          <w:p w14:paraId="04D7821F"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p>
        </w:tc>
      </w:tr>
      <w:tr w:rsidR="00580BAE" w14:paraId="574E2743" w14:textId="77777777" w:rsidTr="00580BAE">
        <w:tc>
          <w:tcPr>
            <w:tcW w:w="3116" w:type="dxa"/>
          </w:tcPr>
          <w:p w14:paraId="6C3ED11A"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330"/>
              <w:outlineLvl w:val="0"/>
              <w:rPr>
                <w:rStyle w:val="NoneA"/>
                <w:rFonts w:ascii="Arial" w:eastAsia="Arial" w:hAnsi="Arial" w:cs="Arial"/>
                <w:bCs/>
              </w:rPr>
            </w:pPr>
            <w:r>
              <w:rPr>
                <w:rStyle w:val="NoneA"/>
                <w:rFonts w:ascii="Arial" w:eastAsia="Arial" w:hAnsi="Arial" w:cs="Arial"/>
              </w:rPr>
              <w:t>Hispanic</w:t>
            </w:r>
          </w:p>
        </w:tc>
        <w:tc>
          <w:tcPr>
            <w:tcW w:w="3117" w:type="dxa"/>
          </w:tcPr>
          <w:p w14:paraId="40E8C78F"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131,731</w:t>
            </w:r>
          </w:p>
        </w:tc>
        <w:tc>
          <w:tcPr>
            <w:tcW w:w="3117" w:type="dxa"/>
          </w:tcPr>
          <w:p w14:paraId="3D3C8F31"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16.4</w:t>
            </w:r>
          </w:p>
        </w:tc>
      </w:tr>
      <w:tr w:rsidR="00580BAE" w14:paraId="065BA682" w14:textId="77777777" w:rsidTr="00580BAE">
        <w:tc>
          <w:tcPr>
            <w:tcW w:w="3116" w:type="dxa"/>
          </w:tcPr>
          <w:p w14:paraId="6C4514B9"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330"/>
              <w:outlineLvl w:val="0"/>
              <w:rPr>
                <w:rStyle w:val="NoneA"/>
                <w:rFonts w:ascii="Arial" w:eastAsia="Arial" w:hAnsi="Arial" w:cs="Arial"/>
                <w:bCs/>
              </w:rPr>
            </w:pPr>
            <w:r>
              <w:rPr>
                <w:rStyle w:val="NoneA"/>
                <w:rFonts w:ascii="Arial" w:eastAsia="Arial" w:hAnsi="Arial" w:cs="Arial"/>
              </w:rPr>
              <w:t>Non-Hispanic</w:t>
            </w:r>
          </w:p>
        </w:tc>
        <w:tc>
          <w:tcPr>
            <w:tcW w:w="3117" w:type="dxa"/>
          </w:tcPr>
          <w:p w14:paraId="3138DFD0"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670,460</w:t>
            </w:r>
          </w:p>
        </w:tc>
        <w:tc>
          <w:tcPr>
            <w:tcW w:w="3117" w:type="dxa"/>
          </w:tcPr>
          <w:p w14:paraId="6DEF09E6"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83.6</w:t>
            </w:r>
          </w:p>
        </w:tc>
      </w:tr>
      <w:tr w:rsidR="00580BAE" w14:paraId="396A3AE5" w14:textId="77777777" w:rsidTr="00580BAE">
        <w:tc>
          <w:tcPr>
            <w:tcW w:w="3116" w:type="dxa"/>
          </w:tcPr>
          <w:p w14:paraId="050F76B6"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Style w:val="NoneA"/>
                <w:rFonts w:ascii="Arial" w:eastAsia="Arial" w:hAnsi="Arial" w:cs="Arial"/>
                <w:bCs/>
              </w:rPr>
            </w:pPr>
            <w:r>
              <w:rPr>
                <w:rStyle w:val="NoneA"/>
                <w:rFonts w:ascii="Arial" w:eastAsia="Arial" w:hAnsi="Arial" w:cs="Arial"/>
              </w:rPr>
              <w:t>Age</w:t>
            </w:r>
          </w:p>
        </w:tc>
        <w:tc>
          <w:tcPr>
            <w:tcW w:w="3117" w:type="dxa"/>
          </w:tcPr>
          <w:p w14:paraId="3D49E169"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p>
        </w:tc>
        <w:tc>
          <w:tcPr>
            <w:tcW w:w="3117" w:type="dxa"/>
          </w:tcPr>
          <w:p w14:paraId="565942F3"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p>
        </w:tc>
      </w:tr>
      <w:tr w:rsidR="00580BAE" w14:paraId="44CAEA53" w14:textId="77777777" w:rsidTr="00580BAE">
        <w:tc>
          <w:tcPr>
            <w:tcW w:w="3116" w:type="dxa"/>
          </w:tcPr>
          <w:p w14:paraId="3B623C22"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30"/>
              <w:outlineLvl w:val="0"/>
              <w:rPr>
                <w:rStyle w:val="NoneA"/>
                <w:rFonts w:ascii="Arial" w:eastAsia="Arial" w:hAnsi="Arial" w:cs="Arial"/>
                <w:bCs/>
              </w:rPr>
            </w:pPr>
            <w:r>
              <w:rPr>
                <w:rStyle w:val="NoneA"/>
                <w:rFonts w:ascii="Arial" w:eastAsia="Arial" w:hAnsi="Arial" w:cs="Arial"/>
              </w:rPr>
              <w:t>16-24 years</w:t>
            </w:r>
          </w:p>
        </w:tc>
        <w:tc>
          <w:tcPr>
            <w:tcW w:w="3117" w:type="dxa"/>
          </w:tcPr>
          <w:p w14:paraId="42A9AF21"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139,617</w:t>
            </w:r>
          </w:p>
        </w:tc>
        <w:tc>
          <w:tcPr>
            <w:tcW w:w="3117" w:type="dxa"/>
          </w:tcPr>
          <w:p w14:paraId="02B06979"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17.4</w:t>
            </w:r>
          </w:p>
        </w:tc>
      </w:tr>
      <w:tr w:rsidR="00580BAE" w14:paraId="0F89886C" w14:textId="77777777" w:rsidTr="00580BAE">
        <w:tc>
          <w:tcPr>
            <w:tcW w:w="3116" w:type="dxa"/>
          </w:tcPr>
          <w:p w14:paraId="378C41CE"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30"/>
              <w:outlineLvl w:val="0"/>
              <w:rPr>
                <w:rStyle w:val="NoneA"/>
                <w:rFonts w:ascii="Arial" w:eastAsia="Arial" w:hAnsi="Arial" w:cs="Arial"/>
                <w:bCs/>
              </w:rPr>
            </w:pPr>
            <w:r>
              <w:rPr>
                <w:rStyle w:val="NoneA"/>
                <w:rFonts w:ascii="Arial" w:eastAsia="Arial" w:hAnsi="Arial" w:cs="Arial"/>
              </w:rPr>
              <w:t>25-44 years</w:t>
            </w:r>
          </w:p>
        </w:tc>
        <w:tc>
          <w:tcPr>
            <w:tcW w:w="3117" w:type="dxa"/>
          </w:tcPr>
          <w:p w14:paraId="1AC5498A"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282,993</w:t>
            </w:r>
          </w:p>
        </w:tc>
        <w:tc>
          <w:tcPr>
            <w:tcW w:w="3117" w:type="dxa"/>
          </w:tcPr>
          <w:p w14:paraId="1DA2F479"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34.3</w:t>
            </w:r>
          </w:p>
        </w:tc>
      </w:tr>
      <w:tr w:rsidR="00580BAE" w14:paraId="1A745D1F" w14:textId="77777777" w:rsidTr="00580BAE">
        <w:tc>
          <w:tcPr>
            <w:tcW w:w="3116" w:type="dxa"/>
          </w:tcPr>
          <w:p w14:paraId="2A434F22"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30"/>
              <w:outlineLvl w:val="0"/>
              <w:rPr>
                <w:rStyle w:val="NoneA"/>
                <w:rFonts w:ascii="Arial" w:eastAsia="Arial" w:hAnsi="Arial" w:cs="Arial"/>
                <w:bCs/>
              </w:rPr>
            </w:pPr>
            <w:r>
              <w:rPr>
                <w:rStyle w:val="NoneA"/>
                <w:rFonts w:ascii="Arial" w:eastAsia="Arial" w:hAnsi="Arial" w:cs="Arial"/>
              </w:rPr>
              <w:t>45-64 years</w:t>
            </w:r>
          </w:p>
        </w:tc>
        <w:tc>
          <w:tcPr>
            <w:tcW w:w="3117" w:type="dxa"/>
          </w:tcPr>
          <w:p w14:paraId="733F9228"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253,694</w:t>
            </w:r>
          </w:p>
        </w:tc>
        <w:tc>
          <w:tcPr>
            <w:tcW w:w="3117" w:type="dxa"/>
          </w:tcPr>
          <w:p w14:paraId="68D6FB52"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31.6</w:t>
            </w:r>
          </w:p>
        </w:tc>
      </w:tr>
      <w:tr w:rsidR="00580BAE" w14:paraId="632332AB" w14:textId="77777777" w:rsidTr="00580BAE">
        <w:trPr>
          <w:trHeight w:val="287"/>
        </w:trPr>
        <w:tc>
          <w:tcPr>
            <w:tcW w:w="3116" w:type="dxa"/>
          </w:tcPr>
          <w:p w14:paraId="7D252A0D"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30"/>
              <w:outlineLvl w:val="0"/>
              <w:rPr>
                <w:rStyle w:val="NoneA"/>
                <w:rFonts w:ascii="Arial" w:eastAsia="Arial" w:hAnsi="Arial" w:cs="Arial"/>
                <w:bCs/>
              </w:rPr>
            </w:pPr>
            <w:r>
              <w:rPr>
                <w:rStyle w:val="NoneA"/>
                <w:rFonts w:ascii="Arial" w:eastAsia="Arial" w:hAnsi="Arial" w:cs="Arial"/>
              </w:rPr>
              <w:t>65 or more years</w:t>
            </w:r>
          </w:p>
        </w:tc>
        <w:tc>
          <w:tcPr>
            <w:tcW w:w="3117" w:type="dxa"/>
          </w:tcPr>
          <w:p w14:paraId="15CB32FB"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125,887</w:t>
            </w:r>
          </w:p>
        </w:tc>
        <w:tc>
          <w:tcPr>
            <w:tcW w:w="3117" w:type="dxa"/>
          </w:tcPr>
          <w:p w14:paraId="2F6F7D35" w14:textId="77777777" w:rsidR="00580BAE" w:rsidRDefault="00580BAE" w:rsidP="00580BA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Style w:val="NoneA"/>
                <w:rFonts w:ascii="Arial" w:eastAsia="Arial" w:hAnsi="Arial" w:cs="Arial"/>
                <w:bCs/>
              </w:rPr>
            </w:pPr>
            <w:r>
              <w:rPr>
                <w:rStyle w:val="NoneA"/>
                <w:rFonts w:ascii="Arial" w:eastAsia="Arial" w:hAnsi="Arial" w:cs="Arial"/>
              </w:rPr>
              <w:t>15.7</w:t>
            </w:r>
          </w:p>
        </w:tc>
      </w:tr>
    </w:tbl>
    <w:p w14:paraId="3659FF3B" w14:textId="781B97E6" w:rsidR="00580BAE" w:rsidRPr="00661389" w:rsidRDefault="00580BAE" w:rsidP="00580BAE">
      <w:pPr>
        <w:rPr>
          <w:rFonts w:ascii="Arial" w:eastAsia="Arial" w:hAnsi="Arial" w:cs="Arial"/>
          <w:b/>
        </w:rPr>
      </w:pPr>
      <w:r w:rsidRPr="00661389">
        <w:rPr>
          <w:rStyle w:val="NoneA"/>
          <w:rFonts w:ascii="Arial" w:eastAsia="Arial" w:hAnsi="Arial" w:cs="Arial"/>
          <w:b/>
          <w:bCs/>
        </w:rPr>
        <w:t>Table</w:t>
      </w:r>
      <w:r w:rsidR="00AB56BD">
        <w:rPr>
          <w:rStyle w:val="NoneA"/>
          <w:rFonts w:ascii="Arial" w:eastAsia="Arial" w:hAnsi="Arial" w:cs="Arial"/>
          <w:b/>
        </w:rPr>
        <w:t xml:space="preserve"> B</w:t>
      </w:r>
      <w:r w:rsidRPr="00661389">
        <w:rPr>
          <w:rStyle w:val="NoneA"/>
          <w:rFonts w:ascii="Arial" w:eastAsia="Arial" w:hAnsi="Arial" w:cs="Arial"/>
          <w:b/>
        </w:rPr>
        <w:t>. Demographic Characteristics of the Synthetic Population (N=802,191) Generated Using Data From the Synthetic Populations and Ecosystems of the World</w:t>
      </w:r>
      <w:proofErr w:type="gramStart"/>
      <w:r w:rsidRPr="00661389">
        <w:rPr>
          <w:rStyle w:val="NoneA"/>
          <w:rFonts w:ascii="Arial" w:eastAsia="Arial" w:hAnsi="Arial" w:cs="Arial"/>
          <w:b/>
        </w:rPr>
        <w:t>;</w:t>
      </w:r>
      <w:proofErr w:type="gramEnd"/>
      <w:r w:rsidRPr="00661389">
        <w:rPr>
          <w:rStyle w:val="NoneA"/>
          <w:rFonts w:ascii="Arial" w:eastAsia="Arial" w:hAnsi="Arial" w:cs="Arial"/>
          <w:b/>
        </w:rPr>
        <w:t xml:space="preserve"> Chicago, IL 2016-2018.</w:t>
      </w:r>
    </w:p>
    <w:p w14:paraId="0BD90A97" w14:textId="77777777" w:rsidR="00580BAE" w:rsidRPr="00580BAE" w:rsidRDefault="00580BAE" w:rsidP="00580BAE">
      <w:pPr>
        <w:rPr>
          <w:rFonts w:ascii="Arial" w:eastAsia="Arial" w:hAnsi="Arial" w:cs="Arial"/>
        </w:rPr>
      </w:pPr>
    </w:p>
    <w:p w14:paraId="1686D707" w14:textId="1FEDD801" w:rsidR="00580BAE" w:rsidRDefault="00580BAE">
      <w:pPr>
        <w:spacing w:after="160" w:line="259" w:lineRule="auto"/>
        <w:rPr>
          <w:rFonts w:ascii="Arial" w:eastAsia="Arial" w:hAnsi="Arial" w:cs="Arial"/>
        </w:rPr>
      </w:pPr>
      <w:r>
        <w:rPr>
          <w:rFonts w:ascii="Arial" w:eastAsia="Arial" w:hAnsi="Arial" w:cs="Arial"/>
        </w:rPr>
        <w:br w:type="page"/>
      </w:r>
    </w:p>
    <w:p w14:paraId="62913803" w14:textId="559F5BE6" w:rsidR="00C972DF" w:rsidRPr="008D0293" w:rsidRDefault="00AB56BD" w:rsidP="00C972DF">
      <w:pPr>
        <w:rPr>
          <w:rFonts w:ascii="Arial" w:hAnsi="Arial" w:cs="Arial"/>
          <w:b/>
          <w:bCs/>
          <w:strike/>
        </w:rPr>
      </w:pPr>
      <w:r>
        <w:rPr>
          <w:rFonts w:ascii="Arial" w:hAnsi="Arial" w:cs="Arial"/>
          <w:b/>
          <w:bCs/>
        </w:rPr>
        <w:lastRenderedPageBreak/>
        <w:t>Appendix A</w:t>
      </w:r>
      <w:r w:rsidR="00C972DF" w:rsidRPr="00661389">
        <w:rPr>
          <w:rFonts w:ascii="Arial" w:hAnsi="Arial" w:cs="Arial"/>
          <w:b/>
          <w:bCs/>
        </w:rPr>
        <w:t xml:space="preserve">: Summary Model Description following the Overview, Design concepts and Details (ODD) </w:t>
      </w:r>
      <w:r w:rsidR="00C972DF">
        <w:rPr>
          <w:rFonts w:ascii="Arial" w:hAnsi="Arial" w:cs="Arial"/>
          <w:b/>
          <w:bCs/>
        </w:rPr>
        <w:t xml:space="preserve">Protocol (Grimm, 2020) </w:t>
      </w:r>
    </w:p>
    <w:p w14:paraId="781EBD21" w14:textId="77777777" w:rsidR="00C972DF" w:rsidRPr="00580BAE" w:rsidRDefault="00C972DF" w:rsidP="00C972DF">
      <w:pPr>
        <w:rPr>
          <w:rFonts w:ascii="Arial" w:hAnsi="Arial" w:cs="Arial"/>
        </w:rPr>
      </w:pPr>
    </w:p>
    <w:p w14:paraId="4E4A865C" w14:textId="6ED4EF5E" w:rsidR="00C972DF" w:rsidRDefault="00C972DF" w:rsidP="00C972DF">
      <w:pPr>
        <w:rPr>
          <w:rFonts w:ascii="Arial" w:hAnsi="Arial" w:cs="Arial"/>
          <w:bCs/>
        </w:rPr>
      </w:pPr>
      <w:r w:rsidRPr="00661389">
        <w:rPr>
          <w:rFonts w:ascii="Arial" w:hAnsi="Arial" w:cs="Arial"/>
          <w:bCs/>
        </w:rPr>
        <w:t xml:space="preserve">A complete, detailed model description that covers all elements of the ODD protocol </w:t>
      </w:r>
      <w:r>
        <w:rPr>
          <w:rFonts w:ascii="Arial" w:hAnsi="Arial" w:cs="Arial"/>
          <w:bCs/>
        </w:rPr>
        <w:t>(Grimm,</w:t>
      </w:r>
      <w:r w:rsidRPr="00661389">
        <w:rPr>
          <w:rFonts w:ascii="Arial" w:hAnsi="Arial" w:cs="Arial"/>
          <w:bCs/>
        </w:rPr>
        <w:t xml:space="preserve"> 2020) </w:t>
      </w:r>
      <w:proofErr w:type="gramStart"/>
      <w:r w:rsidRPr="00661389">
        <w:rPr>
          <w:rFonts w:ascii="Arial" w:hAnsi="Arial" w:cs="Arial"/>
          <w:bCs/>
        </w:rPr>
        <w:t>is provided</w:t>
      </w:r>
      <w:proofErr w:type="gramEnd"/>
      <w:r w:rsidRPr="00661389">
        <w:rPr>
          <w:rFonts w:ascii="Arial" w:hAnsi="Arial" w:cs="Arial"/>
          <w:bCs/>
        </w:rPr>
        <w:t xml:space="preserve"> in</w:t>
      </w:r>
      <w:r>
        <w:rPr>
          <w:rFonts w:ascii="Arial" w:hAnsi="Arial" w:cs="Arial"/>
        </w:rPr>
        <w:t xml:space="preserve"> Kaligotla et al. (2018)</w:t>
      </w:r>
      <w:r w:rsidRPr="00661389">
        <w:rPr>
          <w:rFonts w:ascii="Arial" w:hAnsi="Arial" w:cs="Arial"/>
        </w:rPr>
        <w:t xml:space="preserve">. </w:t>
      </w:r>
      <w:r w:rsidRPr="008D0293">
        <w:rPr>
          <w:rFonts w:ascii="Arial" w:hAnsi="Arial" w:cs="Arial"/>
          <w:bCs/>
        </w:rPr>
        <w:t>The overa</w:t>
      </w:r>
      <w:r>
        <w:rPr>
          <w:rFonts w:ascii="Arial" w:hAnsi="Arial" w:cs="Arial"/>
          <w:bCs/>
        </w:rPr>
        <w:t xml:space="preserve">ll purpose of the </w:t>
      </w:r>
      <w:proofErr w:type="spellStart"/>
      <w:r>
        <w:rPr>
          <w:rFonts w:ascii="Arial" w:hAnsi="Arial" w:cs="Arial"/>
          <w:bCs/>
        </w:rPr>
        <w:t>CRx</w:t>
      </w:r>
      <w:proofErr w:type="spellEnd"/>
      <w:r>
        <w:rPr>
          <w:rFonts w:ascii="Arial" w:hAnsi="Arial" w:cs="Arial"/>
          <w:bCs/>
        </w:rPr>
        <w:t xml:space="preserve"> ABM is to: </w:t>
      </w:r>
    </w:p>
    <w:p w14:paraId="1C115C81" w14:textId="77777777" w:rsidR="00C972DF" w:rsidRPr="00791AF9" w:rsidRDefault="00C972DF" w:rsidP="00C972DF">
      <w:pPr>
        <w:pStyle w:val="ListParagraph"/>
        <w:numPr>
          <w:ilvl w:val="0"/>
          <w:numId w:val="2"/>
        </w:numPr>
        <w:rPr>
          <w:rFonts w:ascii="Arial" w:hAnsi="Arial" w:cs="Arial"/>
          <w:bCs/>
        </w:rPr>
      </w:pPr>
      <w:r w:rsidRPr="00791AF9">
        <w:rPr>
          <w:rFonts w:ascii="Arial" w:hAnsi="Arial" w:cs="Arial"/>
          <w:bCs/>
        </w:rPr>
        <w:t xml:space="preserve">demonstrate the flow and spread of resource info from primary agents (those who received the </w:t>
      </w:r>
      <w:proofErr w:type="spellStart"/>
      <w:r w:rsidRPr="00791AF9">
        <w:rPr>
          <w:rFonts w:ascii="Arial" w:hAnsi="Arial" w:cs="Arial"/>
          <w:bCs/>
        </w:rPr>
        <w:t>CommunityRx</w:t>
      </w:r>
      <w:proofErr w:type="spellEnd"/>
      <w:r w:rsidRPr="00791AF9">
        <w:rPr>
          <w:rFonts w:ascii="Arial" w:hAnsi="Arial" w:cs="Arial"/>
          <w:bCs/>
        </w:rPr>
        <w:t xml:space="preserve"> (</w:t>
      </w:r>
      <w:proofErr w:type="spellStart"/>
      <w:r w:rsidRPr="00791AF9">
        <w:rPr>
          <w:rFonts w:ascii="Arial" w:hAnsi="Arial" w:cs="Arial"/>
          <w:bCs/>
        </w:rPr>
        <w:t>CRx</w:t>
      </w:r>
      <w:proofErr w:type="spellEnd"/>
      <w:r w:rsidRPr="00791AF9">
        <w:rPr>
          <w:rFonts w:ascii="Arial" w:hAnsi="Arial" w:cs="Arial"/>
          <w:bCs/>
        </w:rPr>
        <w:t xml:space="preserve">) informational intervention via a </w:t>
      </w:r>
      <w:proofErr w:type="spellStart"/>
      <w:r w:rsidRPr="00791AF9">
        <w:rPr>
          <w:rFonts w:ascii="Arial" w:hAnsi="Arial" w:cs="Arial"/>
          <w:bCs/>
        </w:rPr>
        <w:t>HealtheRx</w:t>
      </w:r>
      <w:proofErr w:type="spellEnd"/>
      <w:r w:rsidRPr="00791AF9">
        <w:rPr>
          <w:rFonts w:ascii="Arial" w:hAnsi="Arial" w:cs="Arial"/>
          <w:bCs/>
        </w:rPr>
        <w:t xml:space="preserve">) to others in the community and </w:t>
      </w:r>
    </w:p>
    <w:p w14:paraId="6116759C" w14:textId="77777777" w:rsidR="00C972DF" w:rsidRPr="00791AF9" w:rsidRDefault="00C972DF" w:rsidP="00C972DF">
      <w:pPr>
        <w:pStyle w:val="ListParagraph"/>
        <w:numPr>
          <w:ilvl w:val="0"/>
          <w:numId w:val="2"/>
        </w:numPr>
        <w:rPr>
          <w:rFonts w:ascii="Arial" w:hAnsi="Arial" w:cs="Arial"/>
          <w:bCs/>
        </w:rPr>
      </w:pPr>
      <w:proofErr w:type="gramStart"/>
      <w:r w:rsidRPr="00791AF9">
        <w:rPr>
          <w:rFonts w:ascii="Arial" w:hAnsi="Arial" w:cs="Arial"/>
          <w:bCs/>
        </w:rPr>
        <w:t>conduct</w:t>
      </w:r>
      <w:proofErr w:type="gramEnd"/>
      <w:r w:rsidRPr="00791AF9">
        <w:rPr>
          <w:rFonts w:ascii="Arial" w:hAnsi="Arial" w:cs="Arial"/>
          <w:bCs/>
        </w:rPr>
        <w:t xml:space="preserve"> experiments on how delivery of the </w:t>
      </w:r>
      <w:proofErr w:type="spellStart"/>
      <w:r w:rsidRPr="00791AF9">
        <w:rPr>
          <w:rFonts w:ascii="Arial" w:hAnsi="Arial" w:cs="Arial"/>
          <w:bCs/>
        </w:rPr>
        <w:t>HealtheRx</w:t>
      </w:r>
      <w:proofErr w:type="spellEnd"/>
      <w:r w:rsidRPr="00791AF9">
        <w:rPr>
          <w:rFonts w:ascii="Arial" w:hAnsi="Arial" w:cs="Arial"/>
          <w:bCs/>
        </w:rPr>
        <w:t xml:space="preserve"> and other variable conditions can impact the flow and spread of information to the community. </w:t>
      </w:r>
    </w:p>
    <w:p w14:paraId="35AADD14" w14:textId="77777777" w:rsidR="00C972DF" w:rsidRDefault="00C972DF" w:rsidP="00C972DF">
      <w:pPr>
        <w:rPr>
          <w:rFonts w:ascii="Arial" w:hAnsi="Arial" w:cs="Arial"/>
          <w:bCs/>
        </w:rPr>
      </w:pPr>
      <w:r w:rsidRPr="008D0293">
        <w:rPr>
          <w:rFonts w:ascii="Arial" w:hAnsi="Arial" w:cs="Arial"/>
          <w:bCs/>
        </w:rPr>
        <w:t xml:space="preserve">Specifically, we are addressing the following questions: </w:t>
      </w:r>
    </w:p>
    <w:p w14:paraId="76F02852" w14:textId="77777777" w:rsidR="00C972DF" w:rsidRPr="00791AF9" w:rsidRDefault="00C972DF" w:rsidP="00C972DF">
      <w:pPr>
        <w:pStyle w:val="ListParagraph"/>
        <w:numPr>
          <w:ilvl w:val="0"/>
          <w:numId w:val="4"/>
        </w:numPr>
        <w:rPr>
          <w:rFonts w:ascii="Arial" w:hAnsi="Arial" w:cs="Arial"/>
          <w:bCs/>
        </w:rPr>
      </w:pPr>
      <w:r w:rsidRPr="00791AF9">
        <w:rPr>
          <w:rFonts w:ascii="Arial" w:hAnsi="Arial" w:cs="Arial"/>
          <w:bCs/>
        </w:rPr>
        <w:t xml:space="preserve">Can we recreate, </w:t>
      </w:r>
      <w:r w:rsidRPr="00791AF9">
        <w:rPr>
          <w:rFonts w:ascii="Arial" w:hAnsi="Arial" w:cs="Arial"/>
          <w:bCs/>
          <w:i/>
          <w:iCs/>
        </w:rPr>
        <w:t xml:space="preserve">in </w:t>
      </w:r>
      <w:proofErr w:type="spellStart"/>
      <w:r w:rsidRPr="00791AF9">
        <w:rPr>
          <w:rFonts w:ascii="Arial" w:hAnsi="Arial" w:cs="Arial"/>
          <w:bCs/>
          <w:i/>
          <w:iCs/>
        </w:rPr>
        <w:t>silico</w:t>
      </w:r>
      <w:proofErr w:type="spellEnd"/>
      <w:r w:rsidRPr="00791AF9">
        <w:rPr>
          <w:rFonts w:ascii="Arial" w:hAnsi="Arial" w:cs="Arial"/>
          <w:bCs/>
        </w:rPr>
        <w:t xml:space="preserve">, delivery of the </w:t>
      </w:r>
      <w:proofErr w:type="spellStart"/>
      <w:r w:rsidRPr="00791AF9">
        <w:rPr>
          <w:rFonts w:ascii="Arial" w:hAnsi="Arial" w:cs="Arial"/>
          <w:bCs/>
        </w:rPr>
        <w:t>CRx</w:t>
      </w:r>
      <w:proofErr w:type="spellEnd"/>
      <w:r w:rsidRPr="00791AF9">
        <w:rPr>
          <w:rFonts w:ascii="Arial" w:hAnsi="Arial" w:cs="Arial"/>
          <w:bCs/>
        </w:rPr>
        <w:t xml:space="preserve"> intervention, including generation of personalized </w:t>
      </w:r>
      <w:proofErr w:type="spellStart"/>
      <w:r w:rsidRPr="00791AF9">
        <w:rPr>
          <w:rFonts w:ascii="Arial" w:hAnsi="Arial" w:cs="Arial"/>
          <w:bCs/>
        </w:rPr>
        <w:t>HealtheRxs</w:t>
      </w:r>
      <w:proofErr w:type="spellEnd"/>
      <w:r w:rsidRPr="00791AF9">
        <w:rPr>
          <w:rFonts w:ascii="Arial" w:hAnsi="Arial" w:cs="Arial"/>
          <w:bCs/>
        </w:rPr>
        <w:t xml:space="preserve"> (“clinical dosing”)? </w:t>
      </w:r>
    </w:p>
    <w:p w14:paraId="7647CCBE" w14:textId="77777777" w:rsidR="00C972DF" w:rsidRPr="00791AF9" w:rsidRDefault="00C972DF" w:rsidP="00C972DF">
      <w:pPr>
        <w:pStyle w:val="ListParagraph"/>
        <w:numPr>
          <w:ilvl w:val="0"/>
          <w:numId w:val="4"/>
        </w:numPr>
        <w:rPr>
          <w:rFonts w:ascii="Arial" w:hAnsi="Arial" w:cs="Arial"/>
          <w:bCs/>
        </w:rPr>
      </w:pPr>
      <w:r w:rsidRPr="00791AF9">
        <w:rPr>
          <w:rFonts w:ascii="Arial" w:hAnsi="Arial" w:cs="Arial"/>
          <w:bCs/>
        </w:rPr>
        <w:t xml:space="preserve">Can we recreate the underlying dynamics of resource information diffusion (“social dosing”) following </w:t>
      </w:r>
      <w:r w:rsidRPr="005064F8">
        <w:rPr>
          <w:rFonts w:ascii="Arial" w:hAnsi="Arial" w:cs="Arial"/>
          <w:bCs/>
          <w:i/>
        </w:rPr>
        <w:t xml:space="preserve">in </w:t>
      </w:r>
      <w:proofErr w:type="spellStart"/>
      <w:r w:rsidRPr="005064F8">
        <w:rPr>
          <w:rFonts w:ascii="Arial" w:hAnsi="Arial" w:cs="Arial"/>
          <w:bCs/>
          <w:i/>
        </w:rPr>
        <w:t>silico</w:t>
      </w:r>
      <w:proofErr w:type="spellEnd"/>
      <w:r w:rsidRPr="00791AF9">
        <w:rPr>
          <w:rFonts w:ascii="Arial" w:hAnsi="Arial" w:cs="Arial"/>
          <w:bCs/>
        </w:rPr>
        <w:t xml:space="preserve"> delivery of an intervention delivered to primary agents at the point of clinical care? </w:t>
      </w:r>
    </w:p>
    <w:p w14:paraId="3B869813" w14:textId="77777777" w:rsidR="00C972DF" w:rsidRPr="00791AF9" w:rsidRDefault="00C972DF" w:rsidP="00C972DF">
      <w:pPr>
        <w:pStyle w:val="ListParagraph"/>
        <w:numPr>
          <w:ilvl w:val="0"/>
          <w:numId w:val="4"/>
        </w:numPr>
        <w:rPr>
          <w:rFonts w:ascii="Arial" w:hAnsi="Arial" w:cs="Arial"/>
          <w:bCs/>
        </w:rPr>
      </w:pPr>
      <w:r w:rsidRPr="00791AF9">
        <w:rPr>
          <w:rFonts w:ascii="Arial" w:hAnsi="Arial" w:cs="Arial"/>
          <w:bCs/>
        </w:rPr>
        <w:t xml:space="preserve">How does variation in clinical parameters (e.g., who delivers the </w:t>
      </w:r>
      <w:proofErr w:type="spellStart"/>
      <w:r w:rsidRPr="00791AF9">
        <w:rPr>
          <w:rFonts w:ascii="Arial" w:hAnsi="Arial" w:cs="Arial"/>
          <w:bCs/>
        </w:rPr>
        <w:t>HealtheRx</w:t>
      </w:r>
      <w:proofErr w:type="spellEnd"/>
      <w:r w:rsidRPr="00791AF9">
        <w:rPr>
          <w:rFonts w:ascii="Arial" w:hAnsi="Arial" w:cs="Arial"/>
          <w:bCs/>
        </w:rPr>
        <w:t xml:space="preserve"> to the primary agent) affect information diffusion to the broader population?  </w:t>
      </w:r>
    </w:p>
    <w:p w14:paraId="3584DEE7" w14:textId="77777777" w:rsidR="00C972DF" w:rsidRDefault="00C972DF" w:rsidP="00C972DF">
      <w:pPr>
        <w:rPr>
          <w:rFonts w:ascii="Arial" w:hAnsi="Arial" w:cs="Arial"/>
          <w:bCs/>
        </w:rPr>
      </w:pPr>
      <w:r w:rsidRPr="008D0293">
        <w:rPr>
          <w:rFonts w:ascii="Arial" w:hAnsi="Arial" w:cs="Arial"/>
          <w:bCs/>
        </w:rPr>
        <w:t xml:space="preserve">To consider our model realistic enough for its purpose, we used the following criteria: </w:t>
      </w:r>
    </w:p>
    <w:p w14:paraId="45682121" w14:textId="77777777" w:rsidR="00C972DF" w:rsidRPr="00791AF9" w:rsidRDefault="00C972DF" w:rsidP="00C972DF">
      <w:pPr>
        <w:pStyle w:val="ListParagraph"/>
        <w:numPr>
          <w:ilvl w:val="0"/>
          <w:numId w:val="3"/>
        </w:numPr>
        <w:rPr>
          <w:rFonts w:ascii="Arial" w:hAnsi="Arial" w:cs="Arial"/>
          <w:bCs/>
        </w:rPr>
      </w:pPr>
      <w:r w:rsidRPr="00791AF9">
        <w:rPr>
          <w:rFonts w:ascii="Arial" w:hAnsi="Arial" w:cs="Arial"/>
          <w:bCs/>
        </w:rPr>
        <w:t>the demographic characteristics of the synthetic population would reflect those of the actual population (</w:t>
      </w:r>
      <w:r w:rsidRPr="00791AF9">
        <w:rPr>
          <w:rFonts w:ascii="Arial" w:hAnsi="Arial" w:cs="Arial"/>
        </w:rPr>
        <w:t>within a select geographical area (in our case, a 16 ZIP code area in Chicago)</w:t>
      </w:r>
      <w:r w:rsidRPr="00791AF9">
        <w:rPr>
          <w:rFonts w:ascii="Arial" w:hAnsi="Arial" w:cs="Arial"/>
          <w:bCs/>
        </w:rPr>
        <w:t xml:space="preserve">, </w:t>
      </w:r>
    </w:p>
    <w:p w14:paraId="46CBC754" w14:textId="77777777" w:rsidR="00C972DF" w:rsidRPr="00791AF9" w:rsidRDefault="00C972DF" w:rsidP="00C972DF">
      <w:pPr>
        <w:pStyle w:val="ListParagraph"/>
        <w:numPr>
          <w:ilvl w:val="0"/>
          <w:numId w:val="3"/>
        </w:numPr>
        <w:rPr>
          <w:rFonts w:ascii="Arial" w:hAnsi="Arial" w:cs="Arial"/>
          <w:bCs/>
        </w:rPr>
      </w:pPr>
      <w:r w:rsidRPr="00791AF9">
        <w:rPr>
          <w:rFonts w:ascii="Arial" w:hAnsi="Arial" w:cs="Arial"/>
          <w:bCs/>
        </w:rPr>
        <w:t xml:space="preserve">the synthetic population would exhibit diverse behavioral characteristics, including agent activity and knowledge evolution patterns, </w:t>
      </w:r>
    </w:p>
    <w:p w14:paraId="12AAC147" w14:textId="77777777" w:rsidR="00C972DF" w:rsidRPr="00791AF9" w:rsidRDefault="00C972DF" w:rsidP="00C972DF">
      <w:pPr>
        <w:pStyle w:val="ListParagraph"/>
        <w:numPr>
          <w:ilvl w:val="0"/>
          <w:numId w:val="3"/>
        </w:numPr>
        <w:rPr>
          <w:rFonts w:ascii="Arial" w:hAnsi="Arial" w:cs="Arial"/>
          <w:bCs/>
        </w:rPr>
      </w:pPr>
      <w:r w:rsidRPr="005064F8">
        <w:rPr>
          <w:rFonts w:ascii="Arial" w:hAnsi="Arial" w:cs="Arial"/>
          <w:bCs/>
          <w:i/>
        </w:rPr>
        <w:t xml:space="preserve">in </w:t>
      </w:r>
      <w:proofErr w:type="spellStart"/>
      <w:r w:rsidRPr="005064F8">
        <w:rPr>
          <w:rFonts w:ascii="Arial" w:hAnsi="Arial" w:cs="Arial"/>
          <w:bCs/>
          <w:i/>
        </w:rPr>
        <w:t>silico</w:t>
      </w:r>
      <w:proofErr w:type="spellEnd"/>
      <w:r w:rsidRPr="00791AF9">
        <w:rPr>
          <w:rFonts w:ascii="Arial" w:hAnsi="Arial" w:cs="Arial"/>
          <w:bCs/>
        </w:rPr>
        <w:t xml:space="preserve"> delivery of the intervention would be replicated with high fidelity, </w:t>
      </w:r>
    </w:p>
    <w:p w14:paraId="3BC57984" w14:textId="77777777" w:rsidR="00C972DF" w:rsidRPr="00791AF9" w:rsidRDefault="00C972DF" w:rsidP="00C972DF">
      <w:pPr>
        <w:pStyle w:val="ListParagraph"/>
        <w:numPr>
          <w:ilvl w:val="0"/>
          <w:numId w:val="3"/>
        </w:numPr>
        <w:rPr>
          <w:rFonts w:ascii="Arial" w:hAnsi="Arial" w:cs="Arial"/>
          <w:bCs/>
        </w:rPr>
      </w:pPr>
      <w:r w:rsidRPr="00791AF9">
        <w:rPr>
          <w:rFonts w:ascii="Arial" w:hAnsi="Arial" w:cs="Arial"/>
          <w:bCs/>
        </w:rPr>
        <w:t xml:space="preserve">large-scale information diffusion networks would emerge among agents exchanging resource information, </w:t>
      </w:r>
    </w:p>
    <w:p w14:paraId="21D383B0" w14:textId="77777777" w:rsidR="00C972DF" w:rsidRPr="00791AF9" w:rsidRDefault="00C972DF" w:rsidP="00C972DF">
      <w:pPr>
        <w:pStyle w:val="ListParagraph"/>
        <w:numPr>
          <w:ilvl w:val="0"/>
          <w:numId w:val="3"/>
        </w:numPr>
        <w:rPr>
          <w:rFonts w:ascii="Arial" w:hAnsi="Arial" w:cs="Arial"/>
        </w:rPr>
      </w:pPr>
      <w:proofErr w:type="gramStart"/>
      <w:r w:rsidRPr="00791AF9">
        <w:rPr>
          <w:rFonts w:ascii="Arial" w:hAnsi="Arial" w:cs="Arial"/>
          <w:bCs/>
        </w:rPr>
        <w:t>varying</w:t>
      </w:r>
      <w:proofErr w:type="gramEnd"/>
      <w:r w:rsidRPr="00791AF9">
        <w:rPr>
          <w:rFonts w:ascii="Arial" w:hAnsi="Arial" w:cs="Arial"/>
          <w:bCs/>
        </w:rPr>
        <w:t xml:space="preserve"> the propensity for information exchange would result in networks with different topological characteristics. </w:t>
      </w:r>
    </w:p>
    <w:p w14:paraId="4A6FBC65" w14:textId="77777777" w:rsidR="00C972DF" w:rsidRPr="00661389" w:rsidRDefault="00C972DF" w:rsidP="00C972DF">
      <w:pPr>
        <w:rPr>
          <w:rFonts w:ascii="Arial" w:hAnsi="Arial" w:cs="Arial"/>
        </w:rPr>
      </w:pPr>
    </w:p>
    <w:p w14:paraId="3B9B5724" w14:textId="5896EDC1" w:rsidR="00C972DF" w:rsidRDefault="00C972DF" w:rsidP="00C972DF">
      <w:pPr>
        <w:rPr>
          <w:rFonts w:ascii="Arial" w:hAnsi="Arial" w:cs="Arial"/>
        </w:rPr>
      </w:pPr>
      <w:r w:rsidRPr="00661389">
        <w:rPr>
          <w:rFonts w:ascii="Arial" w:hAnsi="Arial" w:cs="Arial"/>
          <w:bCs/>
        </w:rPr>
        <w:t>The model includes the following entities</w:t>
      </w:r>
      <w:r w:rsidRPr="00661389">
        <w:rPr>
          <w:rFonts w:ascii="Arial" w:hAnsi="Arial" w:cs="Arial"/>
        </w:rPr>
        <w:t xml:space="preserve">: </w:t>
      </w:r>
      <w:r w:rsidRPr="00E40A3B">
        <w:rPr>
          <w:rFonts w:ascii="Arial" w:hAnsi="Arial" w:cs="Arial"/>
        </w:rPr>
        <w:t xml:space="preserve">a synthetic population of agents and a geographical environment that together are statistically representative of the community under study (16 ZIP codes on Chicago’s South Side, a predominantly African American/Black demographic where the </w:t>
      </w:r>
      <w:proofErr w:type="spellStart"/>
      <w:r w:rsidRPr="00E40A3B">
        <w:rPr>
          <w:rFonts w:ascii="Arial" w:hAnsi="Arial" w:cs="Arial"/>
        </w:rPr>
        <w:t>CRx</w:t>
      </w:r>
      <w:proofErr w:type="spellEnd"/>
      <w:r w:rsidRPr="00E40A3B">
        <w:rPr>
          <w:rFonts w:ascii="Arial" w:hAnsi="Arial" w:cs="Arial"/>
        </w:rPr>
        <w:t xml:space="preserve"> intervention was created and studied).  </w:t>
      </w:r>
      <w:r w:rsidRPr="00661389">
        <w:rPr>
          <w:rFonts w:ascii="Arial" w:hAnsi="Arial" w:cs="Arial"/>
          <w:bCs/>
        </w:rPr>
        <w:t xml:space="preserve">The state variables characterizing these entities </w:t>
      </w:r>
      <w:proofErr w:type="gramStart"/>
      <w:r w:rsidRPr="00661389">
        <w:rPr>
          <w:rFonts w:ascii="Arial" w:hAnsi="Arial" w:cs="Arial"/>
          <w:bCs/>
        </w:rPr>
        <w:t>are listed</w:t>
      </w:r>
      <w:proofErr w:type="gramEnd"/>
      <w:r w:rsidRPr="00661389">
        <w:rPr>
          <w:rFonts w:ascii="Arial" w:hAnsi="Arial" w:cs="Arial"/>
          <w:bCs/>
        </w:rPr>
        <w:t xml:space="preserve"> in </w:t>
      </w:r>
      <w:r w:rsidR="00CB5750">
        <w:rPr>
          <w:rFonts w:ascii="Arial" w:hAnsi="Arial" w:cs="Arial"/>
        </w:rPr>
        <w:t>Table A in S1 Text</w:t>
      </w:r>
      <w:r w:rsidRPr="00661389">
        <w:rPr>
          <w:rFonts w:ascii="Arial" w:hAnsi="Arial" w:cs="Arial"/>
        </w:rPr>
        <w:t xml:space="preserve">.  </w:t>
      </w:r>
      <w:r w:rsidRPr="00661389">
        <w:rPr>
          <w:rFonts w:ascii="Arial" w:hAnsi="Arial" w:cs="Arial"/>
          <w:bCs/>
        </w:rPr>
        <w:t xml:space="preserve">As for the spatial and temporal resolution and extent: </w:t>
      </w:r>
      <w:r w:rsidRPr="008F7B78">
        <w:rPr>
          <w:rFonts w:ascii="Arial" w:hAnsi="Arial" w:cs="Arial"/>
        </w:rPr>
        <w:t xml:space="preserve">Each time step in the model represents one hour of simulated time and simulations are run for a period of </w:t>
      </w:r>
      <w:r>
        <w:rPr>
          <w:rFonts w:ascii="Arial" w:hAnsi="Arial" w:cs="Arial"/>
        </w:rPr>
        <w:t xml:space="preserve">at least </w:t>
      </w:r>
      <w:r w:rsidRPr="008F7B78">
        <w:rPr>
          <w:rFonts w:ascii="Arial" w:hAnsi="Arial" w:cs="Arial"/>
        </w:rPr>
        <w:t>4</w:t>
      </w:r>
      <w:r>
        <w:rPr>
          <w:rFonts w:ascii="Arial" w:hAnsi="Arial" w:cs="Arial"/>
        </w:rPr>
        <w:t xml:space="preserve"> </w:t>
      </w:r>
      <w:r w:rsidRPr="008F7B78">
        <w:rPr>
          <w:rFonts w:ascii="Arial" w:hAnsi="Arial" w:cs="Arial"/>
        </w:rPr>
        <w:t>weeks</w:t>
      </w:r>
      <w:r w:rsidRPr="00661389">
        <w:rPr>
          <w:rFonts w:ascii="Arial" w:hAnsi="Arial" w:cs="Arial"/>
        </w:rPr>
        <w:t xml:space="preserve">. Agents are assigned specific activity schedules for every 24 hours, representing a simulated day. The model is spatially explicit, with each </w:t>
      </w:r>
      <w:r w:rsidRPr="00E40A3B">
        <w:rPr>
          <w:rFonts w:ascii="Arial" w:hAnsi="Arial" w:cs="Arial"/>
        </w:rPr>
        <w:t>place in the synthetic environment</w:t>
      </w:r>
      <w:r>
        <w:rPr>
          <w:rFonts w:ascii="Arial" w:hAnsi="Arial" w:cs="Arial"/>
        </w:rPr>
        <w:t xml:space="preserve"> representing an</w:t>
      </w:r>
      <w:r w:rsidRPr="00E40A3B">
        <w:rPr>
          <w:rFonts w:ascii="Arial" w:hAnsi="Arial" w:cs="Arial"/>
        </w:rPr>
        <w:t xml:space="preserve"> actual physical place with a fixed latitude and longitude in the 16 ZIP code study region</w:t>
      </w:r>
      <w:r>
        <w:rPr>
          <w:rFonts w:ascii="Arial" w:hAnsi="Arial" w:cs="Arial"/>
        </w:rPr>
        <w:t xml:space="preserve">. The extent of the </w:t>
      </w:r>
      <w:proofErr w:type="spellStart"/>
      <w:r>
        <w:rPr>
          <w:rFonts w:ascii="Arial" w:hAnsi="Arial" w:cs="Arial"/>
        </w:rPr>
        <w:t>CRx</w:t>
      </w:r>
      <w:proofErr w:type="spellEnd"/>
      <w:r>
        <w:rPr>
          <w:rFonts w:ascii="Arial" w:hAnsi="Arial" w:cs="Arial"/>
        </w:rPr>
        <w:t xml:space="preserve"> ABM is in recreating the </w:t>
      </w:r>
      <w:proofErr w:type="spellStart"/>
      <w:r>
        <w:rPr>
          <w:rFonts w:ascii="Arial" w:hAnsi="Arial" w:cs="Arial"/>
        </w:rPr>
        <w:t>CRx</w:t>
      </w:r>
      <w:proofErr w:type="spellEnd"/>
      <w:r>
        <w:rPr>
          <w:rFonts w:ascii="Arial" w:hAnsi="Arial" w:cs="Arial"/>
        </w:rPr>
        <w:t xml:space="preserve"> intervention within the defined spatial and temporal resolution.</w:t>
      </w:r>
    </w:p>
    <w:p w14:paraId="516AE1DC" w14:textId="77777777" w:rsidR="00C972DF" w:rsidRPr="00661389" w:rsidRDefault="00C972DF" w:rsidP="00C972DF">
      <w:pPr>
        <w:rPr>
          <w:rFonts w:ascii="Arial" w:hAnsi="Arial" w:cs="Arial"/>
        </w:rPr>
      </w:pPr>
    </w:p>
    <w:p w14:paraId="0C679056" w14:textId="77777777" w:rsidR="00C972DF" w:rsidRPr="00661389" w:rsidRDefault="00C972DF" w:rsidP="00C972DF">
      <w:pPr>
        <w:rPr>
          <w:rFonts w:ascii="Arial" w:hAnsi="Arial" w:cs="Arial"/>
          <w:bCs/>
        </w:rPr>
      </w:pPr>
      <w:r w:rsidRPr="00661389">
        <w:rPr>
          <w:rFonts w:ascii="Arial" w:hAnsi="Arial" w:cs="Arial"/>
          <w:bCs/>
        </w:rPr>
        <w:t xml:space="preserve">The most important processes of the model, which </w:t>
      </w:r>
      <w:proofErr w:type="gramStart"/>
      <w:r w:rsidRPr="00661389">
        <w:rPr>
          <w:rFonts w:ascii="Arial" w:hAnsi="Arial" w:cs="Arial"/>
          <w:bCs/>
        </w:rPr>
        <w:t>are repeated</w:t>
      </w:r>
      <w:proofErr w:type="gramEnd"/>
      <w:r w:rsidRPr="00661389">
        <w:rPr>
          <w:rFonts w:ascii="Arial" w:hAnsi="Arial" w:cs="Arial"/>
          <w:bCs/>
        </w:rPr>
        <w:t xml:space="preserve"> at every time step, are: </w:t>
      </w:r>
    </w:p>
    <w:p w14:paraId="7C18FDCB" w14:textId="77777777" w:rsidR="00C972DF" w:rsidRPr="00D10CC8" w:rsidRDefault="00C972DF" w:rsidP="00C972DF">
      <w:pPr>
        <w:pStyle w:val="ListParagraph"/>
        <w:numPr>
          <w:ilvl w:val="0"/>
          <w:numId w:val="1"/>
        </w:numPr>
        <w:rPr>
          <w:rFonts w:ascii="Arial" w:hAnsi="Arial" w:cs="Arial"/>
        </w:rPr>
      </w:pPr>
      <w:r w:rsidRPr="00D10CC8">
        <w:rPr>
          <w:rFonts w:ascii="Arial" w:hAnsi="Arial" w:cs="Arial"/>
        </w:rPr>
        <w:t xml:space="preserve">Assignment of a daily activity schedule for each agent in the model. </w:t>
      </w:r>
    </w:p>
    <w:p w14:paraId="65CD4AAE" w14:textId="77777777" w:rsidR="00C972DF" w:rsidRDefault="00C972DF" w:rsidP="00C972DF">
      <w:pPr>
        <w:pStyle w:val="ListParagraph"/>
        <w:rPr>
          <w:rFonts w:ascii="Arial" w:hAnsi="Arial" w:cs="Arial"/>
        </w:rPr>
      </w:pPr>
      <w:r w:rsidRPr="00D10CC8">
        <w:rPr>
          <w:rFonts w:ascii="Arial" w:hAnsi="Arial" w:cs="Arial"/>
        </w:rPr>
        <w:lastRenderedPageBreak/>
        <w:t xml:space="preserve">For each simulated hour of a day, every agent selects the activity for that hour. Agents then select a known place that corresponds to that activity (e.g., work at assigned workplaces, home care at home, </w:t>
      </w:r>
      <w:proofErr w:type="gramStart"/>
      <w:r w:rsidRPr="00D10CC8">
        <w:rPr>
          <w:rFonts w:ascii="Arial" w:hAnsi="Arial" w:cs="Arial"/>
        </w:rPr>
        <w:t>medical</w:t>
      </w:r>
      <w:proofErr w:type="gramEnd"/>
      <w:r w:rsidRPr="00D10CC8">
        <w:rPr>
          <w:rFonts w:ascii="Arial" w:hAnsi="Arial" w:cs="Arial"/>
        </w:rPr>
        <w:t xml:space="preserve"> care at clinics). </w:t>
      </w:r>
    </w:p>
    <w:p w14:paraId="0FB6F1D2" w14:textId="77777777" w:rsidR="00C972DF" w:rsidRDefault="00C972DF" w:rsidP="00C972DF">
      <w:pPr>
        <w:pStyle w:val="ListParagraph"/>
        <w:numPr>
          <w:ilvl w:val="0"/>
          <w:numId w:val="1"/>
        </w:numPr>
        <w:rPr>
          <w:rFonts w:ascii="Arial" w:hAnsi="Arial" w:cs="Arial"/>
        </w:rPr>
      </w:pPr>
      <w:r>
        <w:rPr>
          <w:rFonts w:ascii="Arial" w:hAnsi="Arial" w:cs="Arial"/>
        </w:rPr>
        <w:t xml:space="preserve">Agents </w:t>
      </w:r>
      <w:proofErr w:type="gramStart"/>
      <w:r>
        <w:rPr>
          <w:rFonts w:ascii="Arial" w:hAnsi="Arial" w:cs="Arial"/>
        </w:rPr>
        <w:t>are initialized</w:t>
      </w:r>
      <w:proofErr w:type="gramEnd"/>
      <w:r>
        <w:rPr>
          <w:rFonts w:ascii="Arial" w:hAnsi="Arial" w:cs="Arial"/>
        </w:rPr>
        <w:t xml:space="preserve"> with and maintain a </w:t>
      </w:r>
      <w:r w:rsidRPr="008F7B78">
        <w:rPr>
          <w:rFonts w:ascii="Arial" w:hAnsi="Arial" w:cs="Arial"/>
          <w:bCs/>
        </w:rPr>
        <w:sym w:font="Symbol" w:char="F062"/>
      </w:r>
      <w:r>
        <w:rPr>
          <w:rFonts w:ascii="Arial" w:hAnsi="Arial" w:cs="Arial"/>
          <w:bCs/>
        </w:rPr>
        <w:t xml:space="preserve"> </w:t>
      </w:r>
      <w:r>
        <w:rPr>
          <w:rFonts w:ascii="Arial" w:hAnsi="Arial" w:cs="Arial"/>
        </w:rPr>
        <w:t xml:space="preserve">knowledge score for up to 200 resources that are updated at every time step. This  </w:t>
      </w:r>
      <w:r w:rsidRPr="008F7B78">
        <w:rPr>
          <w:rFonts w:ascii="Arial" w:hAnsi="Arial" w:cs="Arial"/>
          <w:bCs/>
        </w:rPr>
        <w:sym w:font="Symbol" w:char="F062"/>
      </w:r>
      <w:r>
        <w:rPr>
          <w:rFonts w:ascii="Arial" w:hAnsi="Arial" w:cs="Arial"/>
          <w:bCs/>
        </w:rPr>
        <w:t xml:space="preserve"> score is dynamic based on dosing events (receiving an intervention) as well as agent activity and interactions with other agents.</w:t>
      </w:r>
    </w:p>
    <w:p w14:paraId="7867BB62" w14:textId="77777777" w:rsidR="00C972DF" w:rsidRPr="00D10CC8" w:rsidRDefault="00C972DF" w:rsidP="00C972DF">
      <w:pPr>
        <w:pStyle w:val="ListParagraph"/>
        <w:numPr>
          <w:ilvl w:val="0"/>
          <w:numId w:val="1"/>
        </w:numPr>
        <w:rPr>
          <w:rFonts w:ascii="Arial" w:hAnsi="Arial" w:cs="Arial"/>
        </w:rPr>
      </w:pPr>
      <w:r>
        <w:rPr>
          <w:rFonts w:ascii="Arial" w:hAnsi="Arial" w:cs="Arial"/>
        </w:rPr>
        <w:t>Agents co-locate</w:t>
      </w:r>
      <w:r w:rsidRPr="00D10CC8">
        <w:rPr>
          <w:rFonts w:ascii="Arial" w:hAnsi="Arial" w:cs="Arial"/>
        </w:rPr>
        <w:t xml:space="preserve"> in </w:t>
      </w:r>
      <w:r>
        <w:rPr>
          <w:rFonts w:ascii="Arial" w:hAnsi="Arial" w:cs="Arial"/>
        </w:rPr>
        <w:t>a</w:t>
      </w:r>
      <w:r w:rsidRPr="00D10CC8">
        <w:rPr>
          <w:rFonts w:ascii="Arial" w:hAnsi="Arial" w:cs="Arial"/>
        </w:rPr>
        <w:t xml:space="preserve"> place </w:t>
      </w:r>
      <w:r>
        <w:rPr>
          <w:rFonts w:ascii="Arial" w:hAnsi="Arial" w:cs="Arial"/>
        </w:rPr>
        <w:t xml:space="preserve">where they </w:t>
      </w:r>
      <w:r w:rsidRPr="00D10CC8">
        <w:rPr>
          <w:rFonts w:ascii="Arial" w:hAnsi="Arial" w:cs="Arial"/>
        </w:rPr>
        <w:t xml:space="preserve">share information about their known places (social dosing).  Information sharing (dosing) is dependent on the propensity to share information, which </w:t>
      </w:r>
      <w:proofErr w:type="gramStart"/>
      <w:r w:rsidRPr="00D10CC8">
        <w:rPr>
          <w:rFonts w:ascii="Arial" w:hAnsi="Arial" w:cs="Arial"/>
        </w:rPr>
        <w:t>is based</w:t>
      </w:r>
      <w:proofErr w:type="gramEnd"/>
      <w:r w:rsidRPr="00D10CC8">
        <w:rPr>
          <w:rFonts w:ascii="Arial" w:hAnsi="Arial" w:cs="Arial"/>
        </w:rPr>
        <w:t xml:space="preserve"> on the amenability of the activity itself to information sharing (e.g., the activity “sleeping” has a propensity score of </w:t>
      </w:r>
      <w:r>
        <w:rPr>
          <w:rFonts w:ascii="Arial" w:hAnsi="Arial" w:cs="Arial"/>
        </w:rPr>
        <w:t>none</w:t>
      </w:r>
      <w:r w:rsidRPr="00D10CC8">
        <w:rPr>
          <w:rFonts w:ascii="Arial" w:hAnsi="Arial" w:cs="Arial"/>
        </w:rPr>
        <w:t xml:space="preserve">).  </w:t>
      </w:r>
    </w:p>
    <w:p w14:paraId="3E8CA459" w14:textId="77777777" w:rsidR="00C972DF" w:rsidRPr="0006637E" w:rsidRDefault="00C972DF" w:rsidP="00C972DF">
      <w:pPr>
        <w:pStyle w:val="ListParagraph"/>
        <w:numPr>
          <w:ilvl w:val="0"/>
          <w:numId w:val="1"/>
        </w:numPr>
        <w:rPr>
          <w:rFonts w:ascii="Arial" w:hAnsi="Arial" w:cs="Arial"/>
        </w:rPr>
      </w:pPr>
      <w:r>
        <w:rPr>
          <w:rFonts w:ascii="Arial" w:hAnsi="Arial" w:cs="Arial"/>
        </w:rPr>
        <w:t>Agents’</w:t>
      </w:r>
      <w:r w:rsidRPr="0006637E">
        <w:rPr>
          <w:rFonts w:ascii="Arial" w:hAnsi="Arial" w:cs="Arial"/>
        </w:rPr>
        <w:t xml:space="preserve"> decision to use a resource </w:t>
      </w:r>
      <w:proofErr w:type="gramStart"/>
      <w:r>
        <w:rPr>
          <w:rFonts w:ascii="Arial" w:hAnsi="Arial" w:cs="Arial"/>
        </w:rPr>
        <w:t>is</w:t>
      </w:r>
      <w:r w:rsidRPr="0006637E">
        <w:rPr>
          <w:rFonts w:ascii="Arial" w:hAnsi="Arial" w:cs="Arial"/>
        </w:rPr>
        <w:t xml:space="preserve"> modeled</w:t>
      </w:r>
      <w:proofErr w:type="gramEnd"/>
      <w:r w:rsidRPr="0006637E">
        <w:rPr>
          <w:rFonts w:ascii="Arial" w:hAnsi="Arial" w:cs="Arial"/>
        </w:rPr>
        <w:t xml:space="preserve"> as a binary choice A/B D</w:t>
      </w:r>
      <w:r>
        <w:rPr>
          <w:rFonts w:ascii="Arial" w:hAnsi="Arial" w:cs="Arial"/>
        </w:rPr>
        <w:t xml:space="preserve">ecision Model. </w:t>
      </w:r>
      <w:proofErr w:type="gramStart"/>
      <w:r>
        <w:rPr>
          <w:rFonts w:ascii="Arial" w:hAnsi="Arial" w:cs="Arial"/>
        </w:rPr>
        <w:t>Each activity is</w:t>
      </w:r>
      <w:r w:rsidRPr="0006637E">
        <w:rPr>
          <w:rFonts w:ascii="Arial" w:hAnsi="Arial" w:cs="Arial"/>
        </w:rPr>
        <w:t xml:space="preserve"> characterized by a decision type – A/B decision</w:t>
      </w:r>
      <w:proofErr w:type="gramEnd"/>
      <w:r w:rsidRPr="0006637E">
        <w:rPr>
          <w:rFonts w:ascii="Arial" w:hAnsi="Arial" w:cs="Arial"/>
        </w:rPr>
        <w:t xml:space="preserve"> or not. Activities classified as health maintenance or promotion activities (the activities that the </w:t>
      </w:r>
      <w:proofErr w:type="spellStart"/>
      <w:r w:rsidRPr="0006637E">
        <w:rPr>
          <w:rFonts w:ascii="Arial" w:hAnsi="Arial" w:cs="Arial"/>
        </w:rPr>
        <w:t>CRx</w:t>
      </w:r>
      <w:proofErr w:type="spellEnd"/>
      <w:r w:rsidRPr="0006637E">
        <w:rPr>
          <w:rFonts w:ascii="Arial" w:hAnsi="Arial" w:cs="Arial"/>
        </w:rPr>
        <w:t xml:space="preserve"> intervention targ</w:t>
      </w:r>
      <w:r>
        <w:rPr>
          <w:rFonts w:ascii="Arial" w:hAnsi="Arial" w:cs="Arial"/>
        </w:rPr>
        <w:t>ets) face</w:t>
      </w:r>
      <w:r w:rsidRPr="0006637E">
        <w:rPr>
          <w:rFonts w:ascii="Arial" w:hAnsi="Arial" w:cs="Arial"/>
        </w:rPr>
        <w:t xml:space="preserve"> an A/B decision choice. Other activities not related to </w:t>
      </w:r>
      <w:r>
        <w:rPr>
          <w:rFonts w:ascii="Arial" w:hAnsi="Arial" w:cs="Arial"/>
        </w:rPr>
        <w:t>health-maintenance behaviors do</w:t>
      </w:r>
      <w:r w:rsidRPr="0006637E">
        <w:rPr>
          <w:rFonts w:ascii="Arial" w:hAnsi="Arial" w:cs="Arial"/>
        </w:rPr>
        <w:t xml:space="preserve"> not require </w:t>
      </w:r>
      <w:r>
        <w:rPr>
          <w:rFonts w:ascii="Arial" w:hAnsi="Arial" w:cs="Arial"/>
        </w:rPr>
        <w:t>a decision choice – agents</w:t>
      </w:r>
      <w:r w:rsidRPr="0006637E">
        <w:rPr>
          <w:rFonts w:ascii="Arial" w:hAnsi="Arial" w:cs="Arial"/>
        </w:rPr>
        <w:t xml:space="preserve"> proceed with such activi</w:t>
      </w:r>
      <w:r>
        <w:rPr>
          <w:rFonts w:ascii="Arial" w:hAnsi="Arial" w:cs="Arial"/>
        </w:rPr>
        <w:t xml:space="preserve">ty at the designated location. </w:t>
      </w:r>
      <w:r w:rsidRPr="0006637E">
        <w:rPr>
          <w:rFonts w:ascii="Arial" w:hAnsi="Arial" w:cs="Arial"/>
        </w:rPr>
        <w:t>Agents presented with an ATUS activity in their daily s</w:t>
      </w:r>
      <w:r>
        <w:rPr>
          <w:rFonts w:ascii="Arial" w:hAnsi="Arial" w:cs="Arial"/>
        </w:rPr>
        <w:t>chedule that is</w:t>
      </w:r>
      <w:r w:rsidRPr="0006637E">
        <w:rPr>
          <w:rFonts w:ascii="Arial" w:hAnsi="Arial" w:cs="Arial"/>
        </w:rPr>
        <w:t xml:space="preserve"> </w:t>
      </w:r>
      <w:r>
        <w:rPr>
          <w:rFonts w:ascii="Arial" w:hAnsi="Arial" w:cs="Arial"/>
        </w:rPr>
        <w:t>subject to an A/B decision face</w:t>
      </w:r>
      <w:r w:rsidRPr="0006637E">
        <w:rPr>
          <w:rFonts w:ascii="Arial" w:hAnsi="Arial" w:cs="Arial"/>
        </w:rPr>
        <w:t xml:space="preserve"> a choice to use a resource or not. </w:t>
      </w:r>
      <w:r>
        <w:rPr>
          <w:rFonts w:ascii="Arial" w:hAnsi="Arial" w:cs="Arial"/>
        </w:rPr>
        <w:t xml:space="preserve">The choice of using a resource dictates the location of the agent for each simulated hour. </w:t>
      </w:r>
    </w:p>
    <w:p w14:paraId="3489CD03" w14:textId="77777777" w:rsidR="00C972DF" w:rsidRPr="00661389" w:rsidRDefault="00C972DF" w:rsidP="00C972DF">
      <w:pPr>
        <w:pStyle w:val="ListParagraph"/>
        <w:rPr>
          <w:bCs/>
        </w:rPr>
      </w:pPr>
    </w:p>
    <w:p w14:paraId="258ACE66" w14:textId="77777777" w:rsidR="00C972DF" w:rsidRPr="00832A12" w:rsidRDefault="00C972DF" w:rsidP="00C972DF">
      <w:proofErr w:type="gramStart"/>
      <w:r w:rsidRPr="00661389">
        <w:rPr>
          <w:rFonts w:ascii="Arial" w:hAnsi="Arial" w:cs="Arial"/>
          <w:bCs/>
        </w:rPr>
        <w:t>The most important design concepts of the model are</w:t>
      </w:r>
      <w:r>
        <w:rPr>
          <w:rFonts w:ascii="Arial" w:hAnsi="Arial" w:cs="Arial"/>
          <w:bCs/>
        </w:rPr>
        <w:t xml:space="preserve">: </w:t>
      </w:r>
      <w:r w:rsidRPr="005D4B7B">
        <w:rPr>
          <w:rFonts w:ascii="Arial" w:hAnsi="Arial" w:cs="Arial"/>
          <w:bCs/>
        </w:rPr>
        <w:t>(1) the A</w:t>
      </w:r>
      <w:r>
        <w:rPr>
          <w:rFonts w:ascii="Arial" w:hAnsi="Arial" w:cs="Arial"/>
          <w:bCs/>
        </w:rPr>
        <w:t>/</w:t>
      </w:r>
      <w:r w:rsidRPr="005D4B7B">
        <w:rPr>
          <w:rFonts w:ascii="Arial" w:hAnsi="Arial" w:cs="Arial"/>
          <w:bCs/>
        </w:rPr>
        <w:t xml:space="preserve">B decision model, where agents choose whether to do a health-promoting activity or not, (2) the dynamics of information diffusion, where each agent’s knowledge about resources evolves based on the dosing source (clinical or social) and resource use after every time step of the simulation, and (3) </w:t>
      </w:r>
      <w:r w:rsidRPr="005064F8">
        <w:rPr>
          <w:rFonts w:ascii="Arial" w:hAnsi="Arial" w:cs="Arial"/>
          <w:bCs/>
          <w:i/>
        </w:rPr>
        <w:t xml:space="preserve">in </w:t>
      </w:r>
      <w:proofErr w:type="spellStart"/>
      <w:r w:rsidRPr="005064F8">
        <w:rPr>
          <w:rFonts w:ascii="Arial" w:hAnsi="Arial" w:cs="Arial"/>
          <w:bCs/>
          <w:i/>
        </w:rPr>
        <w:t>silico</w:t>
      </w:r>
      <w:proofErr w:type="spellEnd"/>
      <w:r w:rsidRPr="005064F8">
        <w:rPr>
          <w:rFonts w:ascii="Arial" w:hAnsi="Arial" w:cs="Arial"/>
          <w:bCs/>
          <w:i/>
        </w:rPr>
        <w:t xml:space="preserve"> </w:t>
      </w:r>
      <w:r w:rsidRPr="005D4B7B">
        <w:rPr>
          <w:rFonts w:ascii="Arial" w:hAnsi="Arial" w:cs="Arial"/>
          <w:bCs/>
        </w:rPr>
        <w:t xml:space="preserve">delivery of the personalized </w:t>
      </w:r>
      <w:proofErr w:type="spellStart"/>
      <w:r w:rsidRPr="005D4B7B">
        <w:rPr>
          <w:rFonts w:ascii="Arial" w:hAnsi="Arial" w:cs="Arial"/>
          <w:bCs/>
        </w:rPr>
        <w:t>HealtheRx</w:t>
      </w:r>
      <w:proofErr w:type="spellEnd"/>
      <w:proofErr w:type="gramEnd"/>
    </w:p>
    <w:p w14:paraId="02845BA9" w14:textId="77777777" w:rsidR="00580BAE" w:rsidRPr="00661389" w:rsidRDefault="00580BAE" w:rsidP="00580BAE">
      <w:pPr>
        <w:rPr>
          <w:rFonts w:ascii="Arial" w:eastAsia="Arial" w:hAnsi="Arial" w:cs="Arial"/>
        </w:rPr>
      </w:pPr>
    </w:p>
    <w:p w14:paraId="045FB9A5" w14:textId="2B0821FC" w:rsidR="00661389" w:rsidRPr="00661389" w:rsidRDefault="00661389">
      <w:pPr>
        <w:spacing w:after="160" w:line="259" w:lineRule="auto"/>
        <w:rPr>
          <w:rFonts w:ascii="Arial" w:hAnsi="Arial" w:cs="Arial"/>
        </w:rPr>
      </w:pPr>
      <w:r w:rsidRPr="00661389">
        <w:rPr>
          <w:rFonts w:ascii="Arial" w:hAnsi="Arial" w:cs="Arial"/>
        </w:rPr>
        <w:br w:type="page"/>
      </w:r>
    </w:p>
    <w:p w14:paraId="781385AF" w14:textId="5D955E72" w:rsidR="00661389" w:rsidRPr="00661389" w:rsidRDefault="00AB56BD" w:rsidP="00661389">
      <w:pPr>
        <w:rPr>
          <w:rFonts w:ascii="Arial" w:hAnsi="Arial" w:cs="Arial"/>
          <w:b/>
          <w:bCs/>
        </w:rPr>
      </w:pPr>
      <w:r>
        <w:rPr>
          <w:rFonts w:ascii="Arial" w:hAnsi="Arial" w:cs="Arial"/>
          <w:b/>
          <w:bCs/>
        </w:rPr>
        <w:lastRenderedPageBreak/>
        <w:t>Table C</w:t>
      </w:r>
      <w:r w:rsidR="00C972DF">
        <w:rPr>
          <w:rFonts w:ascii="Arial" w:hAnsi="Arial" w:cs="Arial"/>
          <w:b/>
          <w:bCs/>
        </w:rPr>
        <w:t>.</w:t>
      </w:r>
      <w:r w:rsidR="00661389" w:rsidRPr="00661389">
        <w:rPr>
          <w:rFonts w:ascii="Arial" w:hAnsi="Arial" w:cs="Arial"/>
          <w:b/>
          <w:bCs/>
        </w:rPr>
        <w:t xml:space="preserve"> Common parameter values and ranges for direct versus social dosing experiment runs.</w:t>
      </w:r>
    </w:p>
    <w:p w14:paraId="124EECC4" w14:textId="77777777" w:rsidR="00661389" w:rsidRDefault="00661389" w:rsidP="00661389">
      <w:pPr>
        <w:rPr>
          <w:rFonts w:ascii="Arial" w:hAnsi="Arial" w:cs="Arial"/>
        </w:rPr>
      </w:pPr>
    </w:p>
    <w:p w14:paraId="337967AA" w14:textId="3A440F65" w:rsidR="00661389" w:rsidRDefault="00661389" w:rsidP="00661389">
      <w:pPr>
        <w:rPr>
          <w:rFonts w:ascii="Arial" w:hAnsi="Arial" w:cs="Arial"/>
        </w:rPr>
      </w:pPr>
      <w:r w:rsidRPr="00661389">
        <w:rPr>
          <w:rFonts w:ascii="Arial" w:hAnsi="Arial" w:cs="Arial"/>
        </w:rPr>
        <w:t xml:space="preserve">Selected list of </w:t>
      </w:r>
      <w:proofErr w:type="spellStart"/>
      <w:r w:rsidRPr="00661389">
        <w:rPr>
          <w:rFonts w:ascii="Arial" w:hAnsi="Arial" w:cs="Arial"/>
        </w:rPr>
        <w:t>CommunityRx</w:t>
      </w:r>
      <w:proofErr w:type="spellEnd"/>
      <w:r w:rsidRPr="00661389">
        <w:rPr>
          <w:rFonts w:ascii="Arial" w:hAnsi="Arial" w:cs="Arial"/>
        </w:rPr>
        <w:t xml:space="preserve"> ABM model parameters with values and ranges that </w:t>
      </w:r>
      <w:proofErr w:type="gramStart"/>
      <w:r w:rsidRPr="00661389">
        <w:rPr>
          <w:rFonts w:ascii="Arial" w:hAnsi="Arial" w:cs="Arial"/>
        </w:rPr>
        <w:t>are varied</w:t>
      </w:r>
      <w:proofErr w:type="gramEnd"/>
      <w:r w:rsidRPr="00661389">
        <w:rPr>
          <w:rFonts w:ascii="Arial" w:hAnsi="Arial" w:cs="Arial"/>
        </w:rPr>
        <w:t xml:space="preserve"> in simulation runs. </w:t>
      </w:r>
      <w:r w:rsidR="00455BC7">
        <w:t>This table as well as</w:t>
      </w:r>
      <w:r w:rsidR="00455BC7" w:rsidRPr="00661389" w:rsidDel="00455BC7">
        <w:rPr>
          <w:rFonts w:ascii="Arial" w:hAnsi="Arial" w:cs="Arial"/>
        </w:rPr>
        <w:t xml:space="preserve"> </w:t>
      </w:r>
      <w:r w:rsidR="00455BC7">
        <w:rPr>
          <w:rFonts w:ascii="Arial" w:hAnsi="Arial" w:cs="Arial"/>
        </w:rPr>
        <w:t>t</w:t>
      </w:r>
      <w:r w:rsidRPr="00661389">
        <w:rPr>
          <w:rFonts w:ascii="Arial" w:hAnsi="Arial" w:cs="Arial"/>
        </w:rPr>
        <w:t xml:space="preserve">he details of the </w:t>
      </w:r>
      <w:proofErr w:type="spellStart"/>
      <w:r w:rsidRPr="00661389">
        <w:rPr>
          <w:rFonts w:ascii="Arial" w:hAnsi="Arial" w:cs="Arial"/>
        </w:rPr>
        <w:t>CommunityRx</w:t>
      </w:r>
      <w:proofErr w:type="spellEnd"/>
      <w:r w:rsidRPr="00661389">
        <w:rPr>
          <w:rFonts w:ascii="Arial" w:hAnsi="Arial" w:cs="Arial"/>
        </w:rPr>
        <w:t xml:space="preserve"> ABM model, along with a comprehensive parameter descriptions, values </w:t>
      </w:r>
      <w:r w:rsidR="00C972DF">
        <w:rPr>
          <w:rFonts w:ascii="Arial" w:hAnsi="Arial" w:cs="Arial"/>
        </w:rPr>
        <w:t xml:space="preserve">and ranges have been previously </w:t>
      </w:r>
      <w:r w:rsidR="00455BC7">
        <w:rPr>
          <w:rFonts w:ascii="Arial" w:hAnsi="Arial" w:cs="Arial"/>
        </w:rPr>
        <w:t>published</w:t>
      </w:r>
      <w:r w:rsidR="00C972DF">
        <w:rPr>
          <w:rFonts w:ascii="Arial" w:hAnsi="Arial" w:cs="Arial"/>
        </w:rPr>
        <w:t xml:space="preserve"> (Kaligotla, 2018; Kaligotla, 2020).</w:t>
      </w:r>
    </w:p>
    <w:p w14:paraId="557721BE" w14:textId="77777777" w:rsidR="00661389" w:rsidRPr="00661389" w:rsidRDefault="00661389" w:rsidP="00661389">
      <w:pPr>
        <w:rPr>
          <w:rFonts w:ascii="Arial" w:hAnsi="Arial" w:cs="Arial"/>
        </w:rPr>
      </w:pPr>
    </w:p>
    <w:tbl>
      <w:tblPr>
        <w:tblStyle w:val="TableGrid"/>
        <w:tblW w:w="0" w:type="auto"/>
        <w:tblLook w:val="04A0" w:firstRow="1" w:lastRow="0" w:firstColumn="1" w:lastColumn="0" w:noHBand="0" w:noVBand="1"/>
      </w:tblPr>
      <w:tblGrid>
        <w:gridCol w:w="3116"/>
        <w:gridCol w:w="3117"/>
        <w:gridCol w:w="3117"/>
      </w:tblGrid>
      <w:tr w:rsidR="00661389" w:rsidRPr="00661389" w14:paraId="491976EE" w14:textId="77777777" w:rsidTr="00661389">
        <w:tc>
          <w:tcPr>
            <w:tcW w:w="3116" w:type="dxa"/>
          </w:tcPr>
          <w:p w14:paraId="538AC26B" w14:textId="77777777" w:rsidR="00661389" w:rsidRPr="00661389" w:rsidRDefault="00661389" w:rsidP="00661389">
            <w:pPr>
              <w:rPr>
                <w:rFonts w:ascii="Arial" w:hAnsi="Arial" w:cs="Arial"/>
              </w:rPr>
            </w:pPr>
            <w:r w:rsidRPr="00661389">
              <w:rPr>
                <w:rFonts w:ascii="Arial" w:hAnsi="Arial" w:cs="Arial"/>
              </w:rPr>
              <w:t>MODEL PARAMETERS</w:t>
            </w:r>
          </w:p>
        </w:tc>
        <w:tc>
          <w:tcPr>
            <w:tcW w:w="3117" w:type="dxa"/>
          </w:tcPr>
          <w:p w14:paraId="0D515EA9" w14:textId="77777777" w:rsidR="00661389" w:rsidRPr="00661389" w:rsidRDefault="00661389" w:rsidP="00661389">
            <w:pPr>
              <w:rPr>
                <w:rFonts w:ascii="Arial" w:hAnsi="Arial" w:cs="Arial"/>
              </w:rPr>
            </w:pPr>
            <w:r w:rsidRPr="00661389">
              <w:rPr>
                <w:rFonts w:ascii="Arial" w:hAnsi="Arial" w:cs="Arial"/>
              </w:rPr>
              <w:t>BRIEF DESCRIPTION</w:t>
            </w:r>
          </w:p>
        </w:tc>
        <w:tc>
          <w:tcPr>
            <w:tcW w:w="3117" w:type="dxa"/>
          </w:tcPr>
          <w:p w14:paraId="05A9406E" w14:textId="77777777" w:rsidR="00661389" w:rsidRPr="00661389" w:rsidRDefault="00661389" w:rsidP="00661389">
            <w:pPr>
              <w:rPr>
                <w:rFonts w:ascii="Arial" w:hAnsi="Arial" w:cs="Arial"/>
              </w:rPr>
            </w:pPr>
            <w:r w:rsidRPr="00661389">
              <w:rPr>
                <w:rFonts w:ascii="Arial" w:hAnsi="Arial" w:cs="Arial"/>
              </w:rPr>
              <w:t>VALUES / RANGE</w:t>
            </w:r>
          </w:p>
        </w:tc>
      </w:tr>
      <w:tr w:rsidR="00661389" w:rsidRPr="00661389" w14:paraId="46C559E8" w14:textId="77777777" w:rsidTr="00661389">
        <w:tc>
          <w:tcPr>
            <w:tcW w:w="3116" w:type="dxa"/>
          </w:tcPr>
          <w:p w14:paraId="70F4606D" w14:textId="77777777" w:rsidR="00661389" w:rsidRPr="00661389" w:rsidRDefault="00661389" w:rsidP="00661389">
            <w:pPr>
              <w:rPr>
                <w:rFonts w:ascii="Arial" w:hAnsi="Arial" w:cs="Arial"/>
              </w:rPr>
            </w:pPr>
            <w:proofErr w:type="spellStart"/>
            <w:r w:rsidRPr="00661389">
              <w:rPr>
                <w:rFonts w:ascii="Arial" w:hAnsi="Arial" w:cs="Arial"/>
              </w:rPr>
              <w:t>Dosing.Decay</w:t>
            </w:r>
            <w:proofErr w:type="spellEnd"/>
          </w:p>
        </w:tc>
        <w:tc>
          <w:tcPr>
            <w:tcW w:w="3117" w:type="dxa"/>
          </w:tcPr>
          <w:p w14:paraId="6A2418E0" w14:textId="77777777" w:rsidR="00661389" w:rsidRPr="00661389" w:rsidRDefault="00661389" w:rsidP="00661389">
            <w:pPr>
              <w:rPr>
                <w:rFonts w:ascii="Arial" w:hAnsi="Arial" w:cs="Arial"/>
              </w:rPr>
            </w:pPr>
            <w:r w:rsidRPr="00661389">
              <w:rPr>
                <w:rFonts w:ascii="Arial" w:hAnsi="Arial" w:cs="Arial"/>
              </w:rPr>
              <w:t>Rate of knowledge attrition</w:t>
            </w:r>
          </w:p>
        </w:tc>
        <w:tc>
          <w:tcPr>
            <w:tcW w:w="3117" w:type="dxa"/>
          </w:tcPr>
          <w:p w14:paraId="05DB3D25" w14:textId="77777777" w:rsidR="00661389" w:rsidRPr="00661389" w:rsidRDefault="00661389" w:rsidP="00661389">
            <w:pPr>
              <w:rPr>
                <w:rFonts w:ascii="Arial" w:hAnsi="Arial" w:cs="Arial"/>
              </w:rPr>
            </w:pPr>
            <w:r w:rsidRPr="00661389">
              <w:rPr>
                <w:rFonts w:ascii="Arial" w:hAnsi="Arial" w:cs="Arial"/>
              </w:rPr>
              <w:t>(0.9910 to 0.9994) in increments of (0.0006)</w:t>
            </w:r>
          </w:p>
        </w:tc>
      </w:tr>
      <w:tr w:rsidR="00661389" w:rsidRPr="00661389" w14:paraId="77B0608C" w14:textId="77777777" w:rsidTr="00661389">
        <w:tc>
          <w:tcPr>
            <w:tcW w:w="3116" w:type="dxa"/>
          </w:tcPr>
          <w:p w14:paraId="1C16EC3B" w14:textId="77777777" w:rsidR="00661389" w:rsidRPr="00661389" w:rsidRDefault="00661389" w:rsidP="00661389">
            <w:pPr>
              <w:rPr>
                <w:rFonts w:ascii="Arial" w:hAnsi="Arial" w:cs="Arial"/>
              </w:rPr>
            </w:pPr>
            <w:proofErr w:type="spellStart"/>
            <w:r w:rsidRPr="00661389">
              <w:rPr>
                <w:rFonts w:ascii="Arial" w:hAnsi="Arial" w:cs="Arial"/>
              </w:rPr>
              <w:t>Dosing.Peer</w:t>
            </w:r>
            <w:proofErr w:type="spellEnd"/>
          </w:p>
        </w:tc>
        <w:tc>
          <w:tcPr>
            <w:tcW w:w="3117" w:type="dxa"/>
          </w:tcPr>
          <w:p w14:paraId="367149D5" w14:textId="77777777" w:rsidR="00661389" w:rsidRPr="00661389" w:rsidRDefault="00661389" w:rsidP="00661389">
            <w:pPr>
              <w:rPr>
                <w:rFonts w:ascii="Arial" w:hAnsi="Arial" w:cs="Arial"/>
              </w:rPr>
            </w:pPr>
            <w:r w:rsidRPr="00661389">
              <w:rPr>
                <w:rFonts w:ascii="Arial" w:hAnsi="Arial" w:cs="Arial"/>
              </w:rPr>
              <w:t>Dosing from network peer (social dosing)</w:t>
            </w:r>
          </w:p>
        </w:tc>
        <w:tc>
          <w:tcPr>
            <w:tcW w:w="3117" w:type="dxa"/>
          </w:tcPr>
          <w:p w14:paraId="332A4546" w14:textId="77777777" w:rsidR="00661389" w:rsidRPr="00661389" w:rsidRDefault="00661389" w:rsidP="00661389">
            <w:pPr>
              <w:rPr>
                <w:rFonts w:ascii="Arial" w:hAnsi="Arial" w:cs="Arial"/>
              </w:rPr>
            </w:pPr>
            <w:r w:rsidRPr="00661389">
              <w:rPr>
                <w:rFonts w:ascii="Arial" w:hAnsi="Arial" w:cs="Arial"/>
              </w:rPr>
              <w:t>(0.8 to 0.95) in increments of (0.1)</w:t>
            </w:r>
          </w:p>
        </w:tc>
      </w:tr>
      <w:tr w:rsidR="00661389" w:rsidRPr="00661389" w14:paraId="37FCF4EA" w14:textId="77777777" w:rsidTr="00661389">
        <w:tc>
          <w:tcPr>
            <w:tcW w:w="3116" w:type="dxa"/>
          </w:tcPr>
          <w:p w14:paraId="4474DE0F" w14:textId="77777777" w:rsidR="00661389" w:rsidRPr="00661389" w:rsidRDefault="00661389" w:rsidP="00661389">
            <w:pPr>
              <w:rPr>
                <w:rFonts w:ascii="Arial" w:hAnsi="Arial" w:cs="Arial"/>
              </w:rPr>
            </w:pPr>
            <w:proofErr w:type="spellStart"/>
            <w:r w:rsidRPr="00661389">
              <w:rPr>
                <w:rFonts w:ascii="Arial" w:hAnsi="Arial" w:cs="Arial"/>
              </w:rPr>
              <w:t>Gamma.Med</w:t>
            </w:r>
            <w:proofErr w:type="spellEnd"/>
          </w:p>
        </w:tc>
        <w:tc>
          <w:tcPr>
            <w:tcW w:w="3117" w:type="dxa"/>
          </w:tcPr>
          <w:p w14:paraId="5277C163" w14:textId="77777777" w:rsidR="00661389" w:rsidRPr="00661389" w:rsidRDefault="00661389" w:rsidP="00661389">
            <w:pPr>
              <w:rPr>
                <w:rFonts w:ascii="Arial" w:hAnsi="Arial" w:cs="Arial"/>
              </w:rPr>
            </w:pPr>
            <w:r w:rsidRPr="00661389">
              <w:rPr>
                <w:rFonts w:ascii="Arial" w:hAnsi="Arial" w:cs="Arial"/>
              </w:rPr>
              <w:t>Resource inertia of performing a moderate activity</w:t>
            </w:r>
          </w:p>
        </w:tc>
        <w:tc>
          <w:tcPr>
            <w:tcW w:w="3117" w:type="dxa"/>
          </w:tcPr>
          <w:p w14:paraId="5742C7EF" w14:textId="77777777" w:rsidR="00661389" w:rsidRPr="00661389" w:rsidRDefault="00661389" w:rsidP="00661389">
            <w:pPr>
              <w:rPr>
                <w:rFonts w:ascii="Arial" w:hAnsi="Arial" w:cs="Arial"/>
              </w:rPr>
            </w:pPr>
            <w:r w:rsidRPr="00661389">
              <w:rPr>
                <w:rFonts w:ascii="Arial" w:hAnsi="Arial" w:cs="Arial"/>
              </w:rPr>
              <w:t>(1 to 3) in increments of (0.143)</w:t>
            </w:r>
          </w:p>
        </w:tc>
      </w:tr>
      <w:tr w:rsidR="00661389" w:rsidRPr="00661389" w14:paraId="54AABAAB" w14:textId="77777777" w:rsidTr="00661389">
        <w:tc>
          <w:tcPr>
            <w:tcW w:w="3116" w:type="dxa"/>
          </w:tcPr>
          <w:p w14:paraId="7E4C8DB8" w14:textId="77777777" w:rsidR="00661389" w:rsidRPr="00661389" w:rsidRDefault="00661389" w:rsidP="00661389">
            <w:pPr>
              <w:rPr>
                <w:rFonts w:ascii="Arial" w:hAnsi="Arial" w:cs="Arial"/>
              </w:rPr>
            </w:pPr>
            <w:proofErr w:type="spellStart"/>
            <w:r w:rsidRPr="00661389">
              <w:rPr>
                <w:rFonts w:ascii="Arial" w:hAnsi="Arial" w:cs="Arial"/>
              </w:rPr>
              <w:t>Propensity.Multiplier</w:t>
            </w:r>
            <w:proofErr w:type="spellEnd"/>
          </w:p>
        </w:tc>
        <w:tc>
          <w:tcPr>
            <w:tcW w:w="3117" w:type="dxa"/>
          </w:tcPr>
          <w:p w14:paraId="59E5CE71" w14:textId="77777777" w:rsidR="00661389" w:rsidRPr="00661389" w:rsidRDefault="00661389" w:rsidP="00661389">
            <w:pPr>
              <w:rPr>
                <w:rFonts w:ascii="Arial" w:hAnsi="Arial" w:cs="Arial"/>
              </w:rPr>
            </w:pPr>
            <w:r w:rsidRPr="00661389">
              <w:rPr>
                <w:rFonts w:ascii="Arial" w:hAnsi="Arial" w:cs="Arial"/>
              </w:rPr>
              <w:t>Multiplier applied to propensity of information sharing</w:t>
            </w:r>
          </w:p>
        </w:tc>
        <w:tc>
          <w:tcPr>
            <w:tcW w:w="3117" w:type="dxa"/>
          </w:tcPr>
          <w:p w14:paraId="602DB5F7" w14:textId="77777777" w:rsidR="00661389" w:rsidRPr="00661389" w:rsidRDefault="00661389" w:rsidP="00661389">
            <w:pPr>
              <w:rPr>
                <w:rFonts w:ascii="Arial" w:hAnsi="Arial" w:cs="Arial"/>
              </w:rPr>
            </w:pPr>
            <w:r w:rsidRPr="00661389">
              <w:rPr>
                <w:rFonts w:ascii="Arial" w:hAnsi="Arial" w:cs="Arial"/>
              </w:rPr>
              <w:t>(0.5 to 1.5) in increments of (0.0714)</w:t>
            </w:r>
          </w:p>
        </w:tc>
      </w:tr>
      <w:tr w:rsidR="00661389" w:rsidRPr="00661389" w14:paraId="6647FD57" w14:textId="77777777" w:rsidTr="00661389">
        <w:tc>
          <w:tcPr>
            <w:tcW w:w="3116" w:type="dxa"/>
          </w:tcPr>
          <w:p w14:paraId="34C80837" w14:textId="77777777" w:rsidR="00661389" w:rsidRPr="00661389" w:rsidRDefault="00661389" w:rsidP="00661389">
            <w:pPr>
              <w:rPr>
                <w:rFonts w:ascii="Arial" w:hAnsi="Arial" w:cs="Arial"/>
              </w:rPr>
            </w:pPr>
            <w:proofErr w:type="spellStart"/>
            <w:r w:rsidRPr="00661389">
              <w:rPr>
                <w:rFonts w:ascii="Arial" w:hAnsi="Arial" w:cs="Arial"/>
              </w:rPr>
              <w:t>Delta.Multiplier</w:t>
            </w:r>
            <w:proofErr w:type="spellEnd"/>
          </w:p>
        </w:tc>
        <w:tc>
          <w:tcPr>
            <w:tcW w:w="3117" w:type="dxa"/>
          </w:tcPr>
          <w:p w14:paraId="78EFF481" w14:textId="77777777" w:rsidR="00661389" w:rsidRPr="00661389" w:rsidRDefault="00661389" w:rsidP="00661389">
            <w:pPr>
              <w:rPr>
                <w:rFonts w:ascii="Arial" w:hAnsi="Arial" w:cs="Arial"/>
              </w:rPr>
            </w:pPr>
            <w:r w:rsidRPr="00661389">
              <w:rPr>
                <w:rFonts w:ascii="Arial" w:hAnsi="Arial" w:cs="Arial"/>
              </w:rPr>
              <w:t>Multiplier applied to distance threshold</w:t>
            </w:r>
          </w:p>
        </w:tc>
        <w:tc>
          <w:tcPr>
            <w:tcW w:w="3117" w:type="dxa"/>
          </w:tcPr>
          <w:p w14:paraId="2883E07E" w14:textId="77777777" w:rsidR="00661389" w:rsidRPr="00661389" w:rsidRDefault="00661389" w:rsidP="00661389">
            <w:pPr>
              <w:rPr>
                <w:rFonts w:ascii="Arial" w:hAnsi="Arial" w:cs="Arial"/>
              </w:rPr>
            </w:pPr>
            <w:r w:rsidRPr="00661389">
              <w:rPr>
                <w:rFonts w:ascii="Arial" w:hAnsi="Arial" w:cs="Arial"/>
              </w:rPr>
              <w:t>(0.5 to 1.5) in increments of (0.0714)</w:t>
            </w:r>
          </w:p>
        </w:tc>
      </w:tr>
    </w:tbl>
    <w:p w14:paraId="72CEDBF4" w14:textId="77777777" w:rsidR="00661389" w:rsidRPr="00661389" w:rsidRDefault="00661389" w:rsidP="00661389">
      <w:pPr>
        <w:rPr>
          <w:rFonts w:ascii="Arial" w:hAnsi="Arial" w:cs="Arial"/>
        </w:rPr>
      </w:pPr>
    </w:p>
    <w:p w14:paraId="04D90852" w14:textId="77777777" w:rsidR="00661389" w:rsidRDefault="00661389" w:rsidP="00661389">
      <w:pPr>
        <w:rPr>
          <w:b/>
          <w:bCs/>
          <w:sz w:val="28"/>
          <w:szCs w:val="28"/>
        </w:rPr>
      </w:pPr>
    </w:p>
    <w:p w14:paraId="7805C775" w14:textId="77777777" w:rsidR="00661389" w:rsidRDefault="00661389">
      <w:pPr>
        <w:spacing w:after="160" w:line="259" w:lineRule="auto"/>
        <w:rPr>
          <w:rFonts w:ascii="Arial" w:hAnsi="Arial" w:cs="Arial"/>
          <w:b/>
          <w:bCs/>
        </w:rPr>
      </w:pPr>
      <w:r>
        <w:rPr>
          <w:rFonts w:ascii="Arial" w:hAnsi="Arial" w:cs="Arial"/>
          <w:b/>
          <w:bCs/>
        </w:rPr>
        <w:br w:type="page"/>
      </w:r>
    </w:p>
    <w:p w14:paraId="1520DBD4" w14:textId="312BEED7" w:rsidR="00661389" w:rsidRPr="00661389" w:rsidRDefault="00AB56BD" w:rsidP="00661389">
      <w:pPr>
        <w:rPr>
          <w:rFonts w:ascii="Arial" w:hAnsi="Arial" w:cs="Arial"/>
          <w:b/>
          <w:bCs/>
        </w:rPr>
      </w:pPr>
      <w:r>
        <w:rPr>
          <w:rFonts w:ascii="Arial" w:hAnsi="Arial" w:cs="Arial"/>
          <w:b/>
          <w:bCs/>
        </w:rPr>
        <w:lastRenderedPageBreak/>
        <w:t>Table D</w:t>
      </w:r>
      <w:r w:rsidR="00661389" w:rsidRPr="00661389">
        <w:rPr>
          <w:rFonts w:ascii="Arial" w:hAnsi="Arial" w:cs="Arial"/>
          <w:b/>
          <w:bCs/>
        </w:rPr>
        <w:t>. Varied parameter settings experiment runs.</w:t>
      </w:r>
    </w:p>
    <w:p w14:paraId="4A9E47CC" w14:textId="77777777" w:rsidR="00661389" w:rsidRDefault="00661389" w:rsidP="00661389">
      <w:pPr>
        <w:rPr>
          <w:rFonts w:ascii="Arial" w:hAnsi="Arial" w:cs="Arial"/>
        </w:rPr>
      </w:pPr>
    </w:p>
    <w:p w14:paraId="289E03AC" w14:textId="56565F99" w:rsidR="00661389" w:rsidRPr="00661389" w:rsidRDefault="00661389" w:rsidP="00661389">
      <w:pPr>
        <w:rPr>
          <w:rFonts w:ascii="Arial" w:hAnsi="Arial" w:cs="Arial"/>
          <w:vertAlign w:val="superscript"/>
        </w:rPr>
      </w:pPr>
      <w:r w:rsidRPr="00661389">
        <w:rPr>
          <w:rFonts w:ascii="Arial" w:hAnsi="Arial" w:cs="Arial"/>
        </w:rPr>
        <w:t xml:space="preserve">Parameter settings for 45 simulation runs on the </w:t>
      </w:r>
      <w:proofErr w:type="spellStart"/>
      <w:r w:rsidRPr="00661389">
        <w:rPr>
          <w:rFonts w:ascii="Arial" w:hAnsi="Arial" w:cs="Arial"/>
        </w:rPr>
        <w:t>CommunityRx</w:t>
      </w:r>
      <w:proofErr w:type="spellEnd"/>
      <w:r w:rsidRPr="00661389">
        <w:rPr>
          <w:rFonts w:ascii="Arial" w:hAnsi="Arial" w:cs="Arial"/>
        </w:rPr>
        <w:t xml:space="preserve"> ABM. Each model run simulated the intervention for 4 weeks and model exhibited stable behavior by week 3. Model output from week 3 </w:t>
      </w:r>
      <w:proofErr w:type="gramStart"/>
      <w:r w:rsidRPr="00661389">
        <w:rPr>
          <w:rFonts w:ascii="Arial" w:hAnsi="Arial" w:cs="Arial"/>
        </w:rPr>
        <w:t>was used</w:t>
      </w:r>
      <w:proofErr w:type="gramEnd"/>
      <w:r w:rsidRPr="00661389">
        <w:rPr>
          <w:rFonts w:ascii="Arial" w:hAnsi="Arial" w:cs="Arial"/>
        </w:rPr>
        <w:t xml:space="preserve"> to characterize model parameter space.</w:t>
      </w:r>
      <w:r w:rsidRPr="00661389">
        <w:rPr>
          <w:rFonts w:ascii="Arial" w:hAnsi="Arial" w:cs="Arial"/>
          <w:vertAlign w:val="superscript"/>
        </w:rPr>
        <w:t xml:space="preserve">  </w:t>
      </w:r>
      <w:r w:rsidRPr="00661389">
        <w:rPr>
          <w:rFonts w:ascii="Arial" w:hAnsi="Arial" w:cs="Arial"/>
        </w:rPr>
        <w:t xml:space="preserve">Experiment consisted of 15 runs for each </w:t>
      </w:r>
      <w:proofErr w:type="spellStart"/>
      <w:r w:rsidRPr="00661389">
        <w:rPr>
          <w:rFonts w:ascii="Arial" w:hAnsi="Arial" w:cs="Arial"/>
        </w:rPr>
        <w:t>HealtheRx</w:t>
      </w:r>
      <w:proofErr w:type="spellEnd"/>
      <w:r w:rsidRPr="00661389">
        <w:rPr>
          <w:rFonts w:ascii="Arial" w:hAnsi="Arial" w:cs="Arial"/>
        </w:rPr>
        <w:t xml:space="preserve"> information delivery source (doctor, nurse, and PSR) and designed to capture stochastic variation across different parameter settings.   </w:t>
      </w:r>
    </w:p>
    <w:p w14:paraId="50FFA50A" w14:textId="77777777" w:rsidR="00661389" w:rsidRPr="00C130FB" w:rsidRDefault="00661389" w:rsidP="00661389">
      <w:pPr>
        <w:rPr>
          <w:b/>
          <w:bCs/>
        </w:rPr>
      </w:pPr>
    </w:p>
    <w:tbl>
      <w:tblPr>
        <w:tblW w:w="9350" w:type="dxa"/>
        <w:tblLook w:val="04A0" w:firstRow="1" w:lastRow="0" w:firstColumn="1" w:lastColumn="0" w:noHBand="0" w:noVBand="1"/>
      </w:tblPr>
      <w:tblGrid>
        <w:gridCol w:w="689"/>
        <w:gridCol w:w="1141"/>
        <w:gridCol w:w="1177"/>
        <w:gridCol w:w="1049"/>
        <w:gridCol w:w="1041"/>
        <w:gridCol w:w="1792"/>
        <w:gridCol w:w="1434"/>
        <w:gridCol w:w="1027"/>
      </w:tblGrid>
      <w:tr w:rsidR="00661389" w:rsidRPr="001E635D" w14:paraId="373DDC3B" w14:textId="77777777" w:rsidTr="00661389">
        <w:trPr>
          <w:trHeight w:val="285"/>
        </w:trPr>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B5C60" w14:textId="77777777" w:rsidR="00661389" w:rsidRPr="00C130FB" w:rsidRDefault="00661389" w:rsidP="00661389">
            <w:pPr>
              <w:jc w:val="center"/>
              <w:rPr>
                <w:color w:val="000000"/>
                <w:sz w:val="20"/>
                <w:szCs w:val="18"/>
              </w:rPr>
            </w:pPr>
            <w:r w:rsidRPr="00C130FB">
              <w:rPr>
                <w:color w:val="000000"/>
                <w:sz w:val="20"/>
                <w:szCs w:val="18"/>
              </w:rPr>
              <w:t>RUN</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14:paraId="03C3D6B9" w14:textId="77777777" w:rsidR="00661389" w:rsidRPr="00C130FB" w:rsidRDefault="00661389" w:rsidP="00661389">
            <w:pPr>
              <w:jc w:val="center"/>
              <w:rPr>
                <w:color w:val="000000"/>
                <w:sz w:val="20"/>
                <w:szCs w:val="18"/>
              </w:rPr>
            </w:pPr>
            <w:r w:rsidRPr="00C130FB">
              <w:rPr>
                <w:color w:val="000000"/>
                <w:sz w:val="20"/>
                <w:szCs w:val="18"/>
              </w:rPr>
              <w:t>RANDOM.SEED</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14:paraId="0B1136D3" w14:textId="77777777" w:rsidR="00661389" w:rsidRPr="00C130FB" w:rsidRDefault="00661389" w:rsidP="00661389">
            <w:pPr>
              <w:jc w:val="center"/>
              <w:rPr>
                <w:color w:val="000000"/>
                <w:sz w:val="20"/>
                <w:szCs w:val="18"/>
              </w:rPr>
            </w:pPr>
            <w:r w:rsidRPr="00C130FB">
              <w:rPr>
                <w:color w:val="000000"/>
                <w:sz w:val="20"/>
                <w:szCs w:val="18"/>
              </w:rPr>
              <w:t>DOSING.DECAY</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14:paraId="2E70F84C" w14:textId="77777777" w:rsidR="00661389" w:rsidRPr="00C130FB" w:rsidRDefault="00661389" w:rsidP="00661389">
            <w:pPr>
              <w:jc w:val="center"/>
              <w:rPr>
                <w:color w:val="000000"/>
                <w:sz w:val="20"/>
                <w:szCs w:val="18"/>
              </w:rPr>
            </w:pPr>
            <w:r w:rsidRPr="00C130FB">
              <w:rPr>
                <w:color w:val="000000"/>
                <w:sz w:val="20"/>
                <w:szCs w:val="18"/>
              </w:rPr>
              <w:t>DOSING.PEER</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14:paraId="3EF24590" w14:textId="77777777" w:rsidR="00661389" w:rsidRPr="00C130FB" w:rsidRDefault="00661389" w:rsidP="00661389">
            <w:pPr>
              <w:jc w:val="center"/>
              <w:rPr>
                <w:color w:val="000000"/>
                <w:sz w:val="20"/>
                <w:szCs w:val="18"/>
              </w:rPr>
            </w:pPr>
            <w:r w:rsidRPr="00C130FB">
              <w:rPr>
                <w:color w:val="000000"/>
                <w:sz w:val="20"/>
                <w:szCs w:val="18"/>
              </w:rPr>
              <w:t>GAMMA.MED</w:t>
            </w:r>
          </w:p>
        </w:tc>
        <w:tc>
          <w:tcPr>
            <w:tcW w:w="1781" w:type="dxa"/>
            <w:tcBorders>
              <w:top w:val="single" w:sz="4" w:space="0" w:color="auto"/>
              <w:left w:val="nil"/>
              <w:bottom w:val="single" w:sz="4" w:space="0" w:color="auto"/>
              <w:right w:val="single" w:sz="4" w:space="0" w:color="auto"/>
            </w:tcBorders>
            <w:shd w:val="clear" w:color="auto" w:fill="auto"/>
            <w:noWrap/>
            <w:vAlign w:val="bottom"/>
            <w:hideMark/>
          </w:tcPr>
          <w:p w14:paraId="6F6389DD" w14:textId="77777777" w:rsidR="00661389" w:rsidRPr="00C130FB" w:rsidRDefault="00661389" w:rsidP="00661389">
            <w:pPr>
              <w:jc w:val="center"/>
              <w:rPr>
                <w:color w:val="000000"/>
                <w:sz w:val="20"/>
                <w:szCs w:val="18"/>
              </w:rPr>
            </w:pPr>
            <w:r w:rsidRPr="00C130FB">
              <w:rPr>
                <w:color w:val="000000"/>
                <w:sz w:val="20"/>
                <w:szCs w:val="18"/>
              </w:rPr>
              <w:t>PROPENSITY.MULTIPLIER</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14:paraId="58ACDA58" w14:textId="77777777" w:rsidR="00661389" w:rsidRPr="00C130FB" w:rsidRDefault="00661389" w:rsidP="00661389">
            <w:pPr>
              <w:jc w:val="center"/>
              <w:rPr>
                <w:color w:val="000000"/>
                <w:sz w:val="20"/>
                <w:szCs w:val="18"/>
              </w:rPr>
            </w:pPr>
            <w:r w:rsidRPr="00C130FB">
              <w:rPr>
                <w:color w:val="000000"/>
                <w:sz w:val="20"/>
                <w:szCs w:val="18"/>
              </w:rPr>
              <w:t>DELTA.MULTIPLIER</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14:paraId="7A4153EE" w14:textId="77777777" w:rsidR="00661389" w:rsidRPr="00C130FB" w:rsidRDefault="00661389" w:rsidP="00661389">
            <w:pPr>
              <w:jc w:val="center"/>
              <w:rPr>
                <w:color w:val="000000"/>
                <w:sz w:val="20"/>
                <w:szCs w:val="18"/>
              </w:rPr>
            </w:pPr>
            <w:r w:rsidRPr="00C130FB">
              <w:rPr>
                <w:color w:val="000000"/>
                <w:sz w:val="20"/>
                <w:szCs w:val="18"/>
              </w:rPr>
              <w:t>HRX.SOURCE</w:t>
            </w:r>
          </w:p>
        </w:tc>
      </w:tr>
      <w:tr w:rsidR="00661389" w:rsidRPr="001E635D" w14:paraId="1437F75F"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5B368632" w14:textId="77777777" w:rsidR="00661389" w:rsidRPr="001E635D" w:rsidRDefault="00661389" w:rsidP="00661389">
            <w:pPr>
              <w:jc w:val="center"/>
              <w:rPr>
                <w:color w:val="000000"/>
                <w:sz w:val="20"/>
                <w:szCs w:val="20"/>
              </w:rPr>
            </w:pPr>
            <w:r w:rsidRPr="001E635D">
              <w:rPr>
                <w:color w:val="000000"/>
                <w:sz w:val="20"/>
                <w:szCs w:val="20"/>
              </w:rPr>
              <w:t>1</w:t>
            </w:r>
          </w:p>
        </w:tc>
        <w:tc>
          <w:tcPr>
            <w:tcW w:w="1129" w:type="dxa"/>
            <w:tcBorders>
              <w:top w:val="nil"/>
              <w:left w:val="nil"/>
              <w:bottom w:val="single" w:sz="4" w:space="0" w:color="auto"/>
              <w:right w:val="single" w:sz="4" w:space="0" w:color="auto"/>
            </w:tcBorders>
            <w:shd w:val="clear" w:color="auto" w:fill="auto"/>
            <w:noWrap/>
            <w:vAlign w:val="bottom"/>
            <w:hideMark/>
          </w:tcPr>
          <w:p w14:paraId="55C6FFEF" w14:textId="77777777" w:rsidR="00661389" w:rsidRPr="001E635D" w:rsidRDefault="00661389" w:rsidP="00661389">
            <w:pPr>
              <w:jc w:val="center"/>
              <w:rPr>
                <w:color w:val="000000"/>
                <w:sz w:val="20"/>
                <w:szCs w:val="20"/>
              </w:rPr>
            </w:pPr>
            <w:r w:rsidRPr="001E635D">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hideMark/>
          </w:tcPr>
          <w:p w14:paraId="4E555083" w14:textId="77777777" w:rsidR="00661389" w:rsidRPr="001E635D" w:rsidRDefault="00661389" w:rsidP="00661389">
            <w:pPr>
              <w:jc w:val="center"/>
              <w:rPr>
                <w:color w:val="000000"/>
                <w:sz w:val="20"/>
                <w:szCs w:val="20"/>
              </w:rPr>
            </w:pPr>
            <w:r w:rsidRPr="001E635D">
              <w:rPr>
                <w:color w:val="000000"/>
                <w:sz w:val="20"/>
                <w:szCs w:val="20"/>
              </w:rPr>
              <w:t>0.993857</w:t>
            </w:r>
          </w:p>
        </w:tc>
        <w:tc>
          <w:tcPr>
            <w:tcW w:w="1011" w:type="dxa"/>
            <w:tcBorders>
              <w:top w:val="nil"/>
              <w:left w:val="nil"/>
              <w:bottom w:val="single" w:sz="4" w:space="0" w:color="auto"/>
              <w:right w:val="single" w:sz="4" w:space="0" w:color="auto"/>
            </w:tcBorders>
            <w:shd w:val="clear" w:color="auto" w:fill="auto"/>
            <w:noWrap/>
            <w:vAlign w:val="bottom"/>
            <w:hideMark/>
          </w:tcPr>
          <w:p w14:paraId="39FE7F84" w14:textId="77777777" w:rsidR="00661389" w:rsidRPr="001E635D" w:rsidRDefault="00661389" w:rsidP="00661389">
            <w:pPr>
              <w:jc w:val="center"/>
              <w:rPr>
                <w:color w:val="000000"/>
                <w:sz w:val="20"/>
                <w:szCs w:val="20"/>
              </w:rPr>
            </w:pPr>
            <w:r w:rsidRPr="001E635D">
              <w:rPr>
                <w:color w:val="000000"/>
                <w:sz w:val="20"/>
                <w:szCs w:val="20"/>
              </w:rPr>
              <w:t>0.907143</w:t>
            </w:r>
          </w:p>
        </w:tc>
        <w:tc>
          <w:tcPr>
            <w:tcW w:w="1074" w:type="dxa"/>
            <w:tcBorders>
              <w:top w:val="nil"/>
              <w:left w:val="nil"/>
              <w:bottom w:val="single" w:sz="4" w:space="0" w:color="auto"/>
              <w:right w:val="single" w:sz="4" w:space="0" w:color="auto"/>
            </w:tcBorders>
            <w:shd w:val="clear" w:color="auto" w:fill="auto"/>
            <w:noWrap/>
            <w:vAlign w:val="bottom"/>
            <w:hideMark/>
          </w:tcPr>
          <w:p w14:paraId="736EC131" w14:textId="77777777" w:rsidR="00661389" w:rsidRPr="001E635D" w:rsidRDefault="00661389" w:rsidP="00661389">
            <w:pPr>
              <w:jc w:val="center"/>
              <w:rPr>
                <w:color w:val="000000"/>
                <w:sz w:val="20"/>
                <w:szCs w:val="20"/>
              </w:rPr>
            </w:pPr>
            <w:r w:rsidRPr="001E635D">
              <w:rPr>
                <w:color w:val="000000"/>
                <w:sz w:val="20"/>
                <w:szCs w:val="20"/>
              </w:rPr>
              <w:t>1.142857</w:t>
            </w:r>
          </w:p>
        </w:tc>
        <w:tc>
          <w:tcPr>
            <w:tcW w:w="1781" w:type="dxa"/>
            <w:tcBorders>
              <w:top w:val="nil"/>
              <w:left w:val="nil"/>
              <w:bottom w:val="single" w:sz="4" w:space="0" w:color="auto"/>
              <w:right w:val="single" w:sz="4" w:space="0" w:color="auto"/>
            </w:tcBorders>
            <w:shd w:val="clear" w:color="auto" w:fill="auto"/>
            <w:noWrap/>
            <w:vAlign w:val="bottom"/>
            <w:hideMark/>
          </w:tcPr>
          <w:p w14:paraId="7AF6779F" w14:textId="77777777" w:rsidR="00661389" w:rsidRPr="001E635D" w:rsidRDefault="00661389" w:rsidP="00661389">
            <w:pPr>
              <w:jc w:val="center"/>
              <w:rPr>
                <w:color w:val="000000"/>
                <w:sz w:val="20"/>
                <w:szCs w:val="20"/>
              </w:rPr>
            </w:pPr>
            <w:r w:rsidRPr="001E635D">
              <w:rPr>
                <w:color w:val="000000"/>
                <w:sz w:val="20"/>
                <w:szCs w:val="20"/>
              </w:rPr>
              <w:t>1.285714</w:t>
            </w:r>
          </w:p>
        </w:tc>
        <w:tc>
          <w:tcPr>
            <w:tcW w:w="1312" w:type="dxa"/>
            <w:tcBorders>
              <w:top w:val="nil"/>
              <w:left w:val="nil"/>
              <w:bottom w:val="single" w:sz="4" w:space="0" w:color="auto"/>
              <w:right w:val="single" w:sz="4" w:space="0" w:color="auto"/>
            </w:tcBorders>
            <w:shd w:val="clear" w:color="auto" w:fill="auto"/>
            <w:noWrap/>
            <w:vAlign w:val="bottom"/>
            <w:hideMark/>
          </w:tcPr>
          <w:p w14:paraId="5C5814A8" w14:textId="77777777" w:rsidR="00661389" w:rsidRPr="001E635D" w:rsidRDefault="00661389" w:rsidP="00661389">
            <w:pPr>
              <w:jc w:val="center"/>
              <w:rPr>
                <w:color w:val="000000"/>
                <w:sz w:val="20"/>
                <w:szCs w:val="20"/>
              </w:rPr>
            </w:pPr>
            <w:r w:rsidRPr="001E635D">
              <w:rPr>
                <w:color w:val="000000"/>
                <w:sz w:val="20"/>
                <w:szCs w:val="20"/>
              </w:rPr>
              <w:t>1.357143</w:t>
            </w:r>
          </w:p>
        </w:tc>
        <w:tc>
          <w:tcPr>
            <w:tcW w:w="978" w:type="dxa"/>
            <w:tcBorders>
              <w:top w:val="nil"/>
              <w:left w:val="nil"/>
              <w:bottom w:val="single" w:sz="4" w:space="0" w:color="auto"/>
              <w:right w:val="single" w:sz="4" w:space="0" w:color="auto"/>
            </w:tcBorders>
            <w:shd w:val="clear" w:color="auto" w:fill="auto"/>
            <w:noWrap/>
            <w:vAlign w:val="bottom"/>
            <w:hideMark/>
          </w:tcPr>
          <w:p w14:paraId="3A1D61A6" w14:textId="77777777" w:rsidR="00661389" w:rsidRPr="001E635D" w:rsidRDefault="00661389" w:rsidP="00661389">
            <w:pPr>
              <w:jc w:val="center"/>
              <w:rPr>
                <w:color w:val="000000"/>
                <w:sz w:val="20"/>
                <w:szCs w:val="20"/>
              </w:rPr>
            </w:pPr>
            <w:r w:rsidRPr="001E635D">
              <w:rPr>
                <w:color w:val="000000"/>
                <w:sz w:val="20"/>
                <w:szCs w:val="20"/>
              </w:rPr>
              <w:t>Doctor</w:t>
            </w:r>
          </w:p>
        </w:tc>
      </w:tr>
      <w:tr w:rsidR="00661389" w:rsidRPr="001E635D" w14:paraId="3A217972"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4219B7BA" w14:textId="77777777" w:rsidR="00661389" w:rsidRPr="001E635D" w:rsidRDefault="00661389" w:rsidP="00661389">
            <w:pPr>
              <w:jc w:val="center"/>
              <w:rPr>
                <w:color w:val="000000"/>
                <w:sz w:val="20"/>
                <w:szCs w:val="20"/>
              </w:rPr>
            </w:pPr>
            <w:r w:rsidRPr="001E635D">
              <w:rPr>
                <w:color w:val="000000"/>
                <w:sz w:val="20"/>
                <w:szCs w:val="20"/>
              </w:rPr>
              <w:t>2</w:t>
            </w:r>
          </w:p>
        </w:tc>
        <w:tc>
          <w:tcPr>
            <w:tcW w:w="1129" w:type="dxa"/>
            <w:tcBorders>
              <w:top w:val="nil"/>
              <w:left w:val="nil"/>
              <w:bottom w:val="single" w:sz="4" w:space="0" w:color="auto"/>
              <w:right w:val="single" w:sz="4" w:space="0" w:color="auto"/>
            </w:tcBorders>
            <w:shd w:val="clear" w:color="auto" w:fill="auto"/>
            <w:noWrap/>
            <w:vAlign w:val="bottom"/>
            <w:hideMark/>
          </w:tcPr>
          <w:p w14:paraId="6FAA2798" w14:textId="77777777" w:rsidR="00661389" w:rsidRPr="001E635D" w:rsidRDefault="00661389" w:rsidP="00661389">
            <w:pPr>
              <w:jc w:val="center"/>
              <w:rPr>
                <w:color w:val="000000"/>
                <w:sz w:val="20"/>
                <w:szCs w:val="20"/>
              </w:rPr>
            </w:pPr>
            <w:r w:rsidRPr="001E635D">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hideMark/>
          </w:tcPr>
          <w:p w14:paraId="6DBDE7EE" w14:textId="77777777" w:rsidR="00661389" w:rsidRPr="001E635D" w:rsidRDefault="00661389" w:rsidP="00661389">
            <w:pPr>
              <w:jc w:val="center"/>
              <w:rPr>
                <w:color w:val="000000"/>
                <w:sz w:val="20"/>
                <w:szCs w:val="20"/>
              </w:rPr>
            </w:pPr>
            <w:r w:rsidRPr="001E635D">
              <w:rPr>
                <w:color w:val="000000"/>
                <w:sz w:val="20"/>
                <w:szCs w:val="20"/>
              </w:rPr>
              <w:t>0.993857</w:t>
            </w:r>
          </w:p>
        </w:tc>
        <w:tc>
          <w:tcPr>
            <w:tcW w:w="1011" w:type="dxa"/>
            <w:tcBorders>
              <w:top w:val="nil"/>
              <w:left w:val="nil"/>
              <w:bottom w:val="single" w:sz="4" w:space="0" w:color="auto"/>
              <w:right w:val="single" w:sz="4" w:space="0" w:color="auto"/>
            </w:tcBorders>
            <w:shd w:val="clear" w:color="auto" w:fill="auto"/>
            <w:noWrap/>
            <w:vAlign w:val="bottom"/>
            <w:hideMark/>
          </w:tcPr>
          <w:p w14:paraId="29777D17" w14:textId="77777777" w:rsidR="00661389" w:rsidRPr="001E635D" w:rsidRDefault="00661389" w:rsidP="00661389">
            <w:pPr>
              <w:jc w:val="center"/>
              <w:rPr>
                <w:color w:val="000000"/>
                <w:sz w:val="20"/>
                <w:szCs w:val="20"/>
              </w:rPr>
            </w:pPr>
            <w:r w:rsidRPr="001E635D">
              <w:rPr>
                <w:color w:val="000000"/>
                <w:sz w:val="20"/>
                <w:szCs w:val="20"/>
              </w:rPr>
              <w:t>0.907143</w:t>
            </w:r>
          </w:p>
        </w:tc>
        <w:tc>
          <w:tcPr>
            <w:tcW w:w="1074" w:type="dxa"/>
            <w:tcBorders>
              <w:top w:val="nil"/>
              <w:left w:val="nil"/>
              <w:bottom w:val="single" w:sz="4" w:space="0" w:color="auto"/>
              <w:right w:val="single" w:sz="4" w:space="0" w:color="auto"/>
            </w:tcBorders>
            <w:shd w:val="clear" w:color="auto" w:fill="auto"/>
            <w:noWrap/>
            <w:vAlign w:val="bottom"/>
            <w:hideMark/>
          </w:tcPr>
          <w:p w14:paraId="680696EC" w14:textId="77777777" w:rsidR="00661389" w:rsidRPr="001E635D" w:rsidRDefault="00661389" w:rsidP="00661389">
            <w:pPr>
              <w:jc w:val="center"/>
              <w:rPr>
                <w:color w:val="000000"/>
                <w:sz w:val="20"/>
                <w:szCs w:val="20"/>
              </w:rPr>
            </w:pPr>
            <w:r w:rsidRPr="001E635D">
              <w:rPr>
                <w:color w:val="000000"/>
                <w:sz w:val="20"/>
                <w:szCs w:val="20"/>
              </w:rPr>
              <w:t>1.142857</w:t>
            </w:r>
          </w:p>
        </w:tc>
        <w:tc>
          <w:tcPr>
            <w:tcW w:w="1781" w:type="dxa"/>
            <w:tcBorders>
              <w:top w:val="nil"/>
              <w:left w:val="nil"/>
              <w:bottom w:val="single" w:sz="4" w:space="0" w:color="auto"/>
              <w:right w:val="single" w:sz="4" w:space="0" w:color="auto"/>
            </w:tcBorders>
            <w:shd w:val="clear" w:color="auto" w:fill="auto"/>
            <w:noWrap/>
            <w:vAlign w:val="bottom"/>
            <w:hideMark/>
          </w:tcPr>
          <w:p w14:paraId="5FD8C515" w14:textId="77777777" w:rsidR="00661389" w:rsidRPr="001E635D" w:rsidRDefault="00661389" w:rsidP="00661389">
            <w:pPr>
              <w:jc w:val="center"/>
              <w:rPr>
                <w:color w:val="000000"/>
                <w:sz w:val="20"/>
                <w:szCs w:val="20"/>
              </w:rPr>
            </w:pPr>
            <w:r w:rsidRPr="001E635D">
              <w:rPr>
                <w:color w:val="000000"/>
                <w:sz w:val="20"/>
                <w:szCs w:val="20"/>
              </w:rPr>
              <w:t>1.285714</w:t>
            </w:r>
          </w:p>
        </w:tc>
        <w:tc>
          <w:tcPr>
            <w:tcW w:w="1312" w:type="dxa"/>
            <w:tcBorders>
              <w:top w:val="nil"/>
              <w:left w:val="nil"/>
              <w:bottom w:val="single" w:sz="4" w:space="0" w:color="auto"/>
              <w:right w:val="single" w:sz="4" w:space="0" w:color="auto"/>
            </w:tcBorders>
            <w:shd w:val="clear" w:color="auto" w:fill="auto"/>
            <w:noWrap/>
            <w:vAlign w:val="bottom"/>
            <w:hideMark/>
          </w:tcPr>
          <w:p w14:paraId="1A0D9F4E" w14:textId="77777777" w:rsidR="00661389" w:rsidRPr="001E635D" w:rsidRDefault="00661389" w:rsidP="00661389">
            <w:pPr>
              <w:jc w:val="center"/>
              <w:rPr>
                <w:color w:val="000000"/>
                <w:sz w:val="20"/>
                <w:szCs w:val="20"/>
              </w:rPr>
            </w:pPr>
            <w:r w:rsidRPr="001E635D">
              <w:rPr>
                <w:color w:val="000000"/>
                <w:sz w:val="20"/>
                <w:szCs w:val="20"/>
              </w:rPr>
              <w:t>1.357143</w:t>
            </w:r>
          </w:p>
        </w:tc>
        <w:tc>
          <w:tcPr>
            <w:tcW w:w="978" w:type="dxa"/>
            <w:tcBorders>
              <w:top w:val="nil"/>
              <w:left w:val="nil"/>
              <w:bottom w:val="single" w:sz="4" w:space="0" w:color="auto"/>
              <w:right w:val="single" w:sz="4" w:space="0" w:color="auto"/>
            </w:tcBorders>
            <w:shd w:val="clear" w:color="auto" w:fill="auto"/>
            <w:noWrap/>
            <w:vAlign w:val="bottom"/>
            <w:hideMark/>
          </w:tcPr>
          <w:p w14:paraId="17A543A9" w14:textId="77777777" w:rsidR="00661389" w:rsidRPr="001E635D" w:rsidRDefault="00661389" w:rsidP="00661389">
            <w:pPr>
              <w:jc w:val="center"/>
              <w:rPr>
                <w:color w:val="000000"/>
                <w:sz w:val="20"/>
                <w:szCs w:val="20"/>
              </w:rPr>
            </w:pPr>
            <w:r w:rsidRPr="001E635D">
              <w:rPr>
                <w:color w:val="000000"/>
                <w:sz w:val="20"/>
                <w:szCs w:val="20"/>
              </w:rPr>
              <w:t>Nurse</w:t>
            </w:r>
          </w:p>
        </w:tc>
      </w:tr>
      <w:tr w:rsidR="00661389" w:rsidRPr="001E635D" w14:paraId="02F08198"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313CD618" w14:textId="77777777" w:rsidR="00661389" w:rsidRPr="001E635D" w:rsidRDefault="00661389" w:rsidP="00661389">
            <w:pPr>
              <w:jc w:val="center"/>
              <w:rPr>
                <w:color w:val="000000"/>
                <w:sz w:val="20"/>
                <w:szCs w:val="20"/>
              </w:rPr>
            </w:pPr>
            <w:r w:rsidRPr="001E635D">
              <w:rPr>
                <w:color w:val="000000"/>
                <w:sz w:val="20"/>
                <w:szCs w:val="20"/>
              </w:rPr>
              <w:t>3</w:t>
            </w:r>
          </w:p>
        </w:tc>
        <w:tc>
          <w:tcPr>
            <w:tcW w:w="1129" w:type="dxa"/>
            <w:tcBorders>
              <w:top w:val="nil"/>
              <w:left w:val="nil"/>
              <w:bottom w:val="single" w:sz="4" w:space="0" w:color="auto"/>
              <w:right w:val="single" w:sz="4" w:space="0" w:color="auto"/>
            </w:tcBorders>
            <w:shd w:val="clear" w:color="auto" w:fill="auto"/>
            <w:noWrap/>
            <w:vAlign w:val="bottom"/>
            <w:hideMark/>
          </w:tcPr>
          <w:p w14:paraId="05EE1BBB" w14:textId="77777777" w:rsidR="00661389" w:rsidRPr="001E635D" w:rsidRDefault="00661389" w:rsidP="00661389">
            <w:pPr>
              <w:jc w:val="center"/>
              <w:rPr>
                <w:color w:val="000000"/>
                <w:sz w:val="20"/>
                <w:szCs w:val="20"/>
              </w:rPr>
            </w:pPr>
            <w:r w:rsidRPr="001E635D">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hideMark/>
          </w:tcPr>
          <w:p w14:paraId="1AAA9394" w14:textId="77777777" w:rsidR="00661389" w:rsidRPr="001E635D" w:rsidRDefault="00661389" w:rsidP="00661389">
            <w:pPr>
              <w:jc w:val="center"/>
              <w:rPr>
                <w:color w:val="000000"/>
                <w:sz w:val="20"/>
                <w:szCs w:val="20"/>
              </w:rPr>
            </w:pPr>
            <w:r w:rsidRPr="001E635D">
              <w:rPr>
                <w:color w:val="000000"/>
                <w:sz w:val="20"/>
                <w:szCs w:val="20"/>
              </w:rPr>
              <w:t>0.993857</w:t>
            </w:r>
          </w:p>
        </w:tc>
        <w:tc>
          <w:tcPr>
            <w:tcW w:w="1011" w:type="dxa"/>
            <w:tcBorders>
              <w:top w:val="nil"/>
              <w:left w:val="nil"/>
              <w:bottom w:val="single" w:sz="4" w:space="0" w:color="auto"/>
              <w:right w:val="single" w:sz="4" w:space="0" w:color="auto"/>
            </w:tcBorders>
            <w:shd w:val="clear" w:color="auto" w:fill="auto"/>
            <w:noWrap/>
            <w:vAlign w:val="bottom"/>
            <w:hideMark/>
          </w:tcPr>
          <w:p w14:paraId="1CEC428D" w14:textId="77777777" w:rsidR="00661389" w:rsidRPr="001E635D" w:rsidRDefault="00661389" w:rsidP="00661389">
            <w:pPr>
              <w:jc w:val="center"/>
              <w:rPr>
                <w:color w:val="000000"/>
                <w:sz w:val="20"/>
                <w:szCs w:val="20"/>
              </w:rPr>
            </w:pPr>
            <w:r w:rsidRPr="001E635D">
              <w:rPr>
                <w:color w:val="000000"/>
                <w:sz w:val="20"/>
                <w:szCs w:val="20"/>
              </w:rPr>
              <w:t>0.907143</w:t>
            </w:r>
          </w:p>
        </w:tc>
        <w:tc>
          <w:tcPr>
            <w:tcW w:w="1074" w:type="dxa"/>
            <w:tcBorders>
              <w:top w:val="nil"/>
              <w:left w:val="nil"/>
              <w:bottom w:val="single" w:sz="4" w:space="0" w:color="auto"/>
              <w:right w:val="single" w:sz="4" w:space="0" w:color="auto"/>
            </w:tcBorders>
            <w:shd w:val="clear" w:color="auto" w:fill="auto"/>
            <w:noWrap/>
            <w:vAlign w:val="bottom"/>
            <w:hideMark/>
          </w:tcPr>
          <w:p w14:paraId="2EC1CE07" w14:textId="77777777" w:rsidR="00661389" w:rsidRPr="001E635D" w:rsidRDefault="00661389" w:rsidP="00661389">
            <w:pPr>
              <w:jc w:val="center"/>
              <w:rPr>
                <w:color w:val="000000"/>
                <w:sz w:val="20"/>
                <w:szCs w:val="20"/>
              </w:rPr>
            </w:pPr>
            <w:r w:rsidRPr="001E635D">
              <w:rPr>
                <w:color w:val="000000"/>
                <w:sz w:val="20"/>
                <w:szCs w:val="20"/>
              </w:rPr>
              <w:t>1.142857</w:t>
            </w:r>
          </w:p>
        </w:tc>
        <w:tc>
          <w:tcPr>
            <w:tcW w:w="1781" w:type="dxa"/>
            <w:tcBorders>
              <w:top w:val="nil"/>
              <w:left w:val="nil"/>
              <w:bottom w:val="single" w:sz="4" w:space="0" w:color="auto"/>
              <w:right w:val="single" w:sz="4" w:space="0" w:color="auto"/>
            </w:tcBorders>
            <w:shd w:val="clear" w:color="auto" w:fill="auto"/>
            <w:noWrap/>
            <w:vAlign w:val="bottom"/>
            <w:hideMark/>
          </w:tcPr>
          <w:p w14:paraId="5C099BDD" w14:textId="77777777" w:rsidR="00661389" w:rsidRPr="001E635D" w:rsidRDefault="00661389" w:rsidP="00661389">
            <w:pPr>
              <w:jc w:val="center"/>
              <w:rPr>
                <w:color w:val="000000"/>
                <w:sz w:val="20"/>
                <w:szCs w:val="20"/>
              </w:rPr>
            </w:pPr>
            <w:r w:rsidRPr="001E635D">
              <w:rPr>
                <w:color w:val="000000"/>
                <w:sz w:val="20"/>
                <w:szCs w:val="20"/>
              </w:rPr>
              <w:t>1.285714</w:t>
            </w:r>
          </w:p>
        </w:tc>
        <w:tc>
          <w:tcPr>
            <w:tcW w:w="1312" w:type="dxa"/>
            <w:tcBorders>
              <w:top w:val="nil"/>
              <w:left w:val="nil"/>
              <w:bottom w:val="single" w:sz="4" w:space="0" w:color="auto"/>
              <w:right w:val="single" w:sz="4" w:space="0" w:color="auto"/>
            </w:tcBorders>
            <w:shd w:val="clear" w:color="auto" w:fill="auto"/>
            <w:noWrap/>
            <w:vAlign w:val="bottom"/>
            <w:hideMark/>
          </w:tcPr>
          <w:p w14:paraId="77AD4566" w14:textId="77777777" w:rsidR="00661389" w:rsidRPr="001E635D" w:rsidRDefault="00661389" w:rsidP="00661389">
            <w:pPr>
              <w:jc w:val="center"/>
              <w:rPr>
                <w:color w:val="000000"/>
                <w:sz w:val="20"/>
                <w:szCs w:val="20"/>
              </w:rPr>
            </w:pPr>
            <w:r w:rsidRPr="001E635D">
              <w:rPr>
                <w:color w:val="000000"/>
                <w:sz w:val="20"/>
                <w:szCs w:val="20"/>
              </w:rPr>
              <w:t>1.357143</w:t>
            </w:r>
          </w:p>
        </w:tc>
        <w:tc>
          <w:tcPr>
            <w:tcW w:w="978" w:type="dxa"/>
            <w:tcBorders>
              <w:top w:val="nil"/>
              <w:left w:val="nil"/>
              <w:bottom w:val="single" w:sz="4" w:space="0" w:color="auto"/>
              <w:right w:val="single" w:sz="4" w:space="0" w:color="auto"/>
            </w:tcBorders>
            <w:shd w:val="clear" w:color="auto" w:fill="auto"/>
            <w:noWrap/>
            <w:vAlign w:val="bottom"/>
            <w:hideMark/>
          </w:tcPr>
          <w:p w14:paraId="4D4C4B45" w14:textId="77777777" w:rsidR="00661389" w:rsidRPr="001E635D" w:rsidRDefault="00661389" w:rsidP="00661389">
            <w:pPr>
              <w:jc w:val="center"/>
              <w:rPr>
                <w:color w:val="000000"/>
                <w:sz w:val="20"/>
                <w:szCs w:val="20"/>
              </w:rPr>
            </w:pPr>
            <w:r>
              <w:rPr>
                <w:color w:val="000000"/>
                <w:sz w:val="20"/>
                <w:szCs w:val="20"/>
              </w:rPr>
              <w:t>PSR</w:t>
            </w:r>
          </w:p>
        </w:tc>
      </w:tr>
      <w:tr w:rsidR="00661389" w:rsidRPr="001E635D" w14:paraId="6D71A892"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5FA84A6E" w14:textId="77777777" w:rsidR="00661389" w:rsidRPr="001E635D" w:rsidRDefault="00661389" w:rsidP="00661389">
            <w:pPr>
              <w:jc w:val="center"/>
              <w:rPr>
                <w:color w:val="000000"/>
                <w:sz w:val="20"/>
                <w:szCs w:val="20"/>
              </w:rPr>
            </w:pPr>
            <w:r w:rsidRPr="001E635D">
              <w:rPr>
                <w:color w:val="000000"/>
                <w:sz w:val="20"/>
                <w:szCs w:val="20"/>
              </w:rPr>
              <w:t>4</w:t>
            </w:r>
          </w:p>
        </w:tc>
        <w:tc>
          <w:tcPr>
            <w:tcW w:w="1129" w:type="dxa"/>
            <w:tcBorders>
              <w:top w:val="nil"/>
              <w:left w:val="nil"/>
              <w:bottom w:val="single" w:sz="4" w:space="0" w:color="auto"/>
              <w:right w:val="single" w:sz="4" w:space="0" w:color="auto"/>
            </w:tcBorders>
            <w:shd w:val="clear" w:color="auto" w:fill="auto"/>
            <w:noWrap/>
            <w:vAlign w:val="bottom"/>
            <w:hideMark/>
          </w:tcPr>
          <w:p w14:paraId="563C503A" w14:textId="77777777" w:rsidR="00661389" w:rsidRPr="001E635D" w:rsidRDefault="00661389" w:rsidP="00661389">
            <w:pPr>
              <w:jc w:val="center"/>
              <w:rPr>
                <w:color w:val="000000"/>
                <w:sz w:val="20"/>
                <w:szCs w:val="20"/>
              </w:rPr>
            </w:pPr>
            <w:r w:rsidRPr="001E635D">
              <w:rPr>
                <w:color w:val="000000"/>
                <w:sz w:val="20"/>
                <w:szCs w:val="20"/>
              </w:rPr>
              <w:t>2</w:t>
            </w:r>
          </w:p>
        </w:tc>
        <w:tc>
          <w:tcPr>
            <w:tcW w:w="1114" w:type="dxa"/>
            <w:tcBorders>
              <w:top w:val="nil"/>
              <w:left w:val="nil"/>
              <w:bottom w:val="single" w:sz="4" w:space="0" w:color="auto"/>
              <w:right w:val="single" w:sz="4" w:space="0" w:color="auto"/>
            </w:tcBorders>
            <w:shd w:val="clear" w:color="auto" w:fill="auto"/>
            <w:noWrap/>
            <w:vAlign w:val="bottom"/>
            <w:hideMark/>
          </w:tcPr>
          <w:p w14:paraId="62DEB1FC" w14:textId="77777777" w:rsidR="00661389" w:rsidRPr="001E635D" w:rsidRDefault="00661389" w:rsidP="00661389">
            <w:pPr>
              <w:jc w:val="center"/>
              <w:rPr>
                <w:color w:val="000000"/>
                <w:sz w:val="20"/>
                <w:szCs w:val="20"/>
              </w:rPr>
            </w:pPr>
            <w:r w:rsidRPr="001E635D">
              <w:rPr>
                <w:color w:val="000000"/>
                <w:sz w:val="20"/>
                <w:szCs w:val="20"/>
              </w:rPr>
              <w:t>0.993857</w:t>
            </w:r>
          </w:p>
        </w:tc>
        <w:tc>
          <w:tcPr>
            <w:tcW w:w="1011" w:type="dxa"/>
            <w:tcBorders>
              <w:top w:val="nil"/>
              <w:left w:val="nil"/>
              <w:bottom w:val="single" w:sz="4" w:space="0" w:color="auto"/>
              <w:right w:val="single" w:sz="4" w:space="0" w:color="auto"/>
            </w:tcBorders>
            <w:shd w:val="clear" w:color="auto" w:fill="auto"/>
            <w:noWrap/>
            <w:vAlign w:val="bottom"/>
            <w:hideMark/>
          </w:tcPr>
          <w:p w14:paraId="145F067D" w14:textId="77777777" w:rsidR="00661389" w:rsidRPr="001E635D" w:rsidRDefault="00661389" w:rsidP="00661389">
            <w:pPr>
              <w:jc w:val="center"/>
              <w:rPr>
                <w:color w:val="000000"/>
                <w:sz w:val="20"/>
                <w:szCs w:val="20"/>
              </w:rPr>
            </w:pPr>
            <w:r w:rsidRPr="001E635D">
              <w:rPr>
                <w:color w:val="000000"/>
                <w:sz w:val="20"/>
                <w:szCs w:val="20"/>
              </w:rPr>
              <w:t>0.907143</w:t>
            </w:r>
          </w:p>
        </w:tc>
        <w:tc>
          <w:tcPr>
            <w:tcW w:w="1074" w:type="dxa"/>
            <w:tcBorders>
              <w:top w:val="nil"/>
              <w:left w:val="nil"/>
              <w:bottom w:val="single" w:sz="4" w:space="0" w:color="auto"/>
              <w:right w:val="single" w:sz="4" w:space="0" w:color="auto"/>
            </w:tcBorders>
            <w:shd w:val="clear" w:color="auto" w:fill="auto"/>
            <w:noWrap/>
            <w:vAlign w:val="bottom"/>
            <w:hideMark/>
          </w:tcPr>
          <w:p w14:paraId="1C889924" w14:textId="77777777" w:rsidR="00661389" w:rsidRPr="001E635D" w:rsidRDefault="00661389" w:rsidP="00661389">
            <w:pPr>
              <w:jc w:val="center"/>
              <w:rPr>
                <w:color w:val="000000"/>
                <w:sz w:val="20"/>
                <w:szCs w:val="20"/>
              </w:rPr>
            </w:pPr>
            <w:r w:rsidRPr="001E635D">
              <w:rPr>
                <w:color w:val="000000"/>
                <w:sz w:val="20"/>
                <w:szCs w:val="20"/>
              </w:rPr>
              <w:t>1.142857</w:t>
            </w:r>
          </w:p>
        </w:tc>
        <w:tc>
          <w:tcPr>
            <w:tcW w:w="1781" w:type="dxa"/>
            <w:tcBorders>
              <w:top w:val="nil"/>
              <w:left w:val="nil"/>
              <w:bottom w:val="single" w:sz="4" w:space="0" w:color="auto"/>
              <w:right w:val="single" w:sz="4" w:space="0" w:color="auto"/>
            </w:tcBorders>
            <w:shd w:val="clear" w:color="auto" w:fill="auto"/>
            <w:noWrap/>
            <w:vAlign w:val="bottom"/>
            <w:hideMark/>
          </w:tcPr>
          <w:p w14:paraId="3F67C89A" w14:textId="77777777" w:rsidR="00661389" w:rsidRPr="001E635D" w:rsidRDefault="00661389" w:rsidP="00661389">
            <w:pPr>
              <w:jc w:val="center"/>
              <w:rPr>
                <w:color w:val="000000"/>
                <w:sz w:val="20"/>
                <w:szCs w:val="20"/>
              </w:rPr>
            </w:pPr>
            <w:r w:rsidRPr="001E635D">
              <w:rPr>
                <w:color w:val="000000"/>
                <w:sz w:val="20"/>
                <w:szCs w:val="20"/>
              </w:rPr>
              <w:t>1.285714</w:t>
            </w:r>
          </w:p>
        </w:tc>
        <w:tc>
          <w:tcPr>
            <w:tcW w:w="1312" w:type="dxa"/>
            <w:tcBorders>
              <w:top w:val="nil"/>
              <w:left w:val="nil"/>
              <w:bottom w:val="single" w:sz="4" w:space="0" w:color="auto"/>
              <w:right w:val="single" w:sz="4" w:space="0" w:color="auto"/>
            </w:tcBorders>
            <w:shd w:val="clear" w:color="auto" w:fill="auto"/>
            <w:noWrap/>
            <w:vAlign w:val="bottom"/>
            <w:hideMark/>
          </w:tcPr>
          <w:p w14:paraId="0B87A393" w14:textId="77777777" w:rsidR="00661389" w:rsidRPr="001E635D" w:rsidRDefault="00661389" w:rsidP="00661389">
            <w:pPr>
              <w:jc w:val="center"/>
              <w:rPr>
                <w:color w:val="000000"/>
                <w:sz w:val="20"/>
                <w:szCs w:val="20"/>
              </w:rPr>
            </w:pPr>
            <w:r w:rsidRPr="001E635D">
              <w:rPr>
                <w:color w:val="000000"/>
                <w:sz w:val="20"/>
                <w:szCs w:val="20"/>
              </w:rPr>
              <w:t>1.357143</w:t>
            </w:r>
          </w:p>
        </w:tc>
        <w:tc>
          <w:tcPr>
            <w:tcW w:w="978" w:type="dxa"/>
            <w:tcBorders>
              <w:top w:val="nil"/>
              <w:left w:val="nil"/>
              <w:bottom w:val="single" w:sz="4" w:space="0" w:color="auto"/>
              <w:right w:val="single" w:sz="4" w:space="0" w:color="auto"/>
            </w:tcBorders>
            <w:shd w:val="clear" w:color="auto" w:fill="auto"/>
            <w:noWrap/>
            <w:vAlign w:val="bottom"/>
            <w:hideMark/>
          </w:tcPr>
          <w:p w14:paraId="6D9AF9E5" w14:textId="77777777" w:rsidR="00661389" w:rsidRPr="001E635D" w:rsidRDefault="00661389" w:rsidP="00661389">
            <w:pPr>
              <w:jc w:val="center"/>
              <w:rPr>
                <w:color w:val="000000"/>
                <w:sz w:val="20"/>
                <w:szCs w:val="20"/>
              </w:rPr>
            </w:pPr>
            <w:r w:rsidRPr="001E635D">
              <w:rPr>
                <w:color w:val="000000"/>
                <w:sz w:val="20"/>
                <w:szCs w:val="20"/>
              </w:rPr>
              <w:t>Doctor</w:t>
            </w:r>
          </w:p>
        </w:tc>
      </w:tr>
      <w:tr w:rsidR="00661389" w:rsidRPr="001E635D" w14:paraId="25E4B0DF"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3C5CD5E9" w14:textId="77777777" w:rsidR="00661389" w:rsidRPr="001E635D" w:rsidRDefault="00661389" w:rsidP="00661389">
            <w:pPr>
              <w:jc w:val="center"/>
              <w:rPr>
                <w:color w:val="000000"/>
                <w:sz w:val="20"/>
                <w:szCs w:val="20"/>
              </w:rPr>
            </w:pPr>
            <w:r w:rsidRPr="001E635D">
              <w:rPr>
                <w:color w:val="000000"/>
                <w:sz w:val="20"/>
                <w:szCs w:val="20"/>
              </w:rPr>
              <w:t>5</w:t>
            </w:r>
          </w:p>
        </w:tc>
        <w:tc>
          <w:tcPr>
            <w:tcW w:w="1129" w:type="dxa"/>
            <w:tcBorders>
              <w:top w:val="nil"/>
              <w:left w:val="nil"/>
              <w:bottom w:val="single" w:sz="4" w:space="0" w:color="auto"/>
              <w:right w:val="single" w:sz="4" w:space="0" w:color="auto"/>
            </w:tcBorders>
            <w:shd w:val="clear" w:color="auto" w:fill="auto"/>
            <w:noWrap/>
            <w:vAlign w:val="bottom"/>
            <w:hideMark/>
          </w:tcPr>
          <w:p w14:paraId="508722A3" w14:textId="77777777" w:rsidR="00661389" w:rsidRPr="001E635D" w:rsidRDefault="00661389" w:rsidP="00661389">
            <w:pPr>
              <w:jc w:val="center"/>
              <w:rPr>
                <w:color w:val="000000"/>
                <w:sz w:val="20"/>
                <w:szCs w:val="20"/>
              </w:rPr>
            </w:pPr>
            <w:r w:rsidRPr="001E635D">
              <w:rPr>
                <w:color w:val="000000"/>
                <w:sz w:val="20"/>
                <w:szCs w:val="20"/>
              </w:rPr>
              <w:t>2</w:t>
            </w:r>
          </w:p>
        </w:tc>
        <w:tc>
          <w:tcPr>
            <w:tcW w:w="1114" w:type="dxa"/>
            <w:tcBorders>
              <w:top w:val="nil"/>
              <w:left w:val="nil"/>
              <w:bottom w:val="single" w:sz="4" w:space="0" w:color="auto"/>
              <w:right w:val="single" w:sz="4" w:space="0" w:color="auto"/>
            </w:tcBorders>
            <w:shd w:val="clear" w:color="auto" w:fill="auto"/>
            <w:noWrap/>
            <w:vAlign w:val="bottom"/>
            <w:hideMark/>
          </w:tcPr>
          <w:p w14:paraId="6B489CA1" w14:textId="77777777" w:rsidR="00661389" w:rsidRPr="001E635D" w:rsidRDefault="00661389" w:rsidP="00661389">
            <w:pPr>
              <w:jc w:val="center"/>
              <w:rPr>
                <w:color w:val="000000"/>
                <w:sz w:val="20"/>
                <w:szCs w:val="20"/>
              </w:rPr>
            </w:pPr>
            <w:r w:rsidRPr="001E635D">
              <w:rPr>
                <w:color w:val="000000"/>
                <w:sz w:val="20"/>
                <w:szCs w:val="20"/>
              </w:rPr>
              <w:t>0.993857</w:t>
            </w:r>
          </w:p>
        </w:tc>
        <w:tc>
          <w:tcPr>
            <w:tcW w:w="1011" w:type="dxa"/>
            <w:tcBorders>
              <w:top w:val="nil"/>
              <w:left w:val="nil"/>
              <w:bottom w:val="single" w:sz="4" w:space="0" w:color="auto"/>
              <w:right w:val="single" w:sz="4" w:space="0" w:color="auto"/>
            </w:tcBorders>
            <w:shd w:val="clear" w:color="auto" w:fill="auto"/>
            <w:noWrap/>
            <w:vAlign w:val="bottom"/>
            <w:hideMark/>
          </w:tcPr>
          <w:p w14:paraId="5BADCF63" w14:textId="77777777" w:rsidR="00661389" w:rsidRPr="001E635D" w:rsidRDefault="00661389" w:rsidP="00661389">
            <w:pPr>
              <w:jc w:val="center"/>
              <w:rPr>
                <w:color w:val="000000"/>
                <w:sz w:val="20"/>
                <w:szCs w:val="20"/>
              </w:rPr>
            </w:pPr>
            <w:r w:rsidRPr="001E635D">
              <w:rPr>
                <w:color w:val="000000"/>
                <w:sz w:val="20"/>
                <w:szCs w:val="20"/>
              </w:rPr>
              <w:t>0.907143</w:t>
            </w:r>
          </w:p>
        </w:tc>
        <w:tc>
          <w:tcPr>
            <w:tcW w:w="1074" w:type="dxa"/>
            <w:tcBorders>
              <w:top w:val="nil"/>
              <w:left w:val="nil"/>
              <w:bottom w:val="single" w:sz="4" w:space="0" w:color="auto"/>
              <w:right w:val="single" w:sz="4" w:space="0" w:color="auto"/>
            </w:tcBorders>
            <w:shd w:val="clear" w:color="auto" w:fill="auto"/>
            <w:noWrap/>
            <w:vAlign w:val="bottom"/>
            <w:hideMark/>
          </w:tcPr>
          <w:p w14:paraId="35F9EF65" w14:textId="77777777" w:rsidR="00661389" w:rsidRPr="001E635D" w:rsidRDefault="00661389" w:rsidP="00661389">
            <w:pPr>
              <w:jc w:val="center"/>
              <w:rPr>
                <w:color w:val="000000"/>
                <w:sz w:val="20"/>
                <w:szCs w:val="20"/>
              </w:rPr>
            </w:pPr>
            <w:r w:rsidRPr="001E635D">
              <w:rPr>
                <w:color w:val="000000"/>
                <w:sz w:val="20"/>
                <w:szCs w:val="20"/>
              </w:rPr>
              <w:t>1.142857</w:t>
            </w:r>
          </w:p>
        </w:tc>
        <w:tc>
          <w:tcPr>
            <w:tcW w:w="1781" w:type="dxa"/>
            <w:tcBorders>
              <w:top w:val="nil"/>
              <w:left w:val="nil"/>
              <w:bottom w:val="single" w:sz="4" w:space="0" w:color="auto"/>
              <w:right w:val="single" w:sz="4" w:space="0" w:color="auto"/>
            </w:tcBorders>
            <w:shd w:val="clear" w:color="auto" w:fill="auto"/>
            <w:noWrap/>
            <w:vAlign w:val="bottom"/>
            <w:hideMark/>
          </w:tcPr>
          <w:p w14:paraId="5061B4C8" w14:textId="77777777" w:rsidR="00661389" w:rsidRPr="001E635D" w:rsidRDefault="00661389" w:rsidP="00661389">
            <w:pPr>
              <w:jc w:val="center"/>
              <w:rPr>
                <w:color w:val="000000"/>
                <w:sz w:val="20"/>
                <w:szCs w:val="20"/>
              </w:rPr>
            </w:pPr>
            <w:r w:rsidRPr="001E635D">
              <w:rPr>
                <w:color w:val="000000"/>
                <w:sz w:val="20"/>
                <w:szCs w:val="20"/>
              </w:rPr>
              <w:t>1.285714</w:t>
            </w:r>
          </w:p>
        </w:tc>
        <w:tc>
          <w:tcPr>
            <w:tcW w:w="1312" w:type="dxa"/>
            <w:tcBorders>
              <w:top w:val="nil"/>
              <w:left w:val="nil"/>
              <w:bottom w:val="single" w:sz="4" w:space="0" w:color="auto"/>
              <w:right w:val="single" w:sz="4" w:space="0" w:color="auto"/>
            </w:tcBorders>
            <w:shd w:val="clear" w:color="auto" w:fill="auto"/>
            <w:noWrap/>
            <w:vAlign w:val="bottom"/>
            <w:hideMark/>
          </w:tcPr>
          <w:p w14:paraId="4F61343F" w14:textId="77777777" w:rsidR="00661389" w:rsidRPr="001E635D" w:rsidRDefault="00661389" w:rsidP="00661389">
            <w:pPr>
              <w:jc w:val="center"/>
              <w:rPr>
                <w:color w:val="000000"/>
                <w:sz w:val="20"/>
                <w:szCs w:val="20"/>
              </w:rPr>
            </w:pPr>
            <w:r w:rsidRPr="001E635D">
              <w:rPr>
                <w:color w:val="000000"/>
                <w:sz w:val="20"/>
                <w:szCs w:val="20"/>
              </w:rPr>
              <w:t>1.357143</w:t>
            </w:r>
          </w:p>
        </w:tc>
        <w:tc>
          <w:tcPr>
            <w:tcW w:w="978" w:type="dxa"/>
            <w:tcBorders>
              <w:top w:val="nil"/>
              <w:left w:val="nil"/>
              <w:bottom w:val="single" w:sz="4" w:space="0" w:color="auto"/>
              <w:right w:val="single" w:sz="4" w:space="0" w:color="auto"/>
            </w:tcBorders>
            <w:shd w:val="clear" w:color="auto" w:fill="auto"/>
            <w:noWrap/>
            <w:vAlign w:val="bottom"/>
            <w:hideMark/>
          </w:tcPr>
          <w:p w14:paraId="5F1E3BB0" w14:textId="77777777" w:rsidR="00661389" w:rsidRPr="001E635D" w:rsidRDefault="00661389" w:rsidP="00661389">
            <w:pPr>
              <w:jc w:val="center"/>
              <w:rPr>
                <w:color w:val="000000"/>
                <w:sz w:val="20"/>
                <w:szCs w:val="20"/>
              </w:rPr>
            </w:pPr>
            <w:r w:rsidRPr="001E635D">
              <w:rPr>
                <w:color w:val="000000"/>
                <w:sz w:val="20"/>
                <w:szCs w:val="20"/>
              </w:rPr>
              <w:t>Nurse</w:t>
            </w:r>
          </w:p>
        </w:tc>
      </w:tr>
      <w:tr w:rsidR="00661389" w:rsidRPr="001E635D" w14:paraId="6D519445"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51621DFF" w14:textId="77777777" w:rsidR="00661389" w:rsidRPr="001E635D" w:rsidRDefault="00661389" w:rsidP="00661389">
            <w:pPr>
              <w:jc w:val="center"/>
              <w:rPr>
                <w:color w:val="000000"/>
                <w:sz w:val="20"/>
                <w:szCs w:val="20"/>
              </w:rPr>
            </w:pPr>
            <w:r w:rsidRPr="001E635D">
              <w:rPr>
                <w:color w:val="000000"/>
                <w:sz w:val="20"/>
                <w:szCs w:val="20"/>
              </w:rPr>
              <w:t>6</w:t>
            </w:r>
          </w:p>
        </w:tc>
        <w:tc>
          <w:tcPr>
            <w:tcW w:w="1129" w:type="dxa"/>
            <w:tcBorders>
              <w:top w:val="nil"/>
              <w:left w:val="nil"/>
              <w:bottom w:val="single" w:sz="4" w:space="0" w:color="auto"/>
              <w:right w:val="single" w:sz="4" w:space="0" w:color="auto"/>
            </w:tcBorders>
            <w:shd w:val="clear" w:color="auto" w:fill="auto"/>
            <w:noWrap/>
            <w:vAlign w:val="bottom"/>
            <w:hideMark/>
          </w:tcPr>
          <w:p w14:paraId="3C25A850" w14:textId="77777777" w:rsidR="00661389" w:rsidRPr="001E635D" w:rsidRDefault="00661389" w:rsidP="00661389">
            <w:pPr>
              <w:jc w:val="center"/>
              <w:rPr>
                <w:color w:val="000000"/>
                <w:sz w:val="20"/>
                <w:szCs w:val="20"/>
              </w:rPr>
            </w:pPr>
            <w:r w:rsidRPr="001E635D">
              <w:rPr>
                <w:color w:val="000000"/>
                <w:sz w:val="20"/>
                <w:szCs w:val="20"/>
              </w:rPr>
              <w:t>2</w:t>
            </w:r>
          </w:p>
        </w:tc>
        <w:tc>
          <w:tcPr>
            <w:tcW w:w="1114" w:type="dxa"/>
            <w:tcBorders>
              <w:top w:val="nil"/>
              <w:left w:val="nil"/>
              <w:bottom w:val="single" w:sz="4" w:space="0" w:color="auto"/>
              <w:right w:val="single" w:sz="4" w:space="0" w:color="auto"/>
            </w:tcBorders>
            <w:shd w:val="clear" w:color="auto" w:fill="auto"/>
            <w:noWrap/>
            <w:vAlign w:val="bottom"/>
            <w:hideMark/>
          </w:tcPr>
          <w:p w14:paraId="0BB6D564" w14:textId="77777777" w:rsidR="00661389" w:rsidRPr="001E635D" w:rsidRDefault="00661389" w:rsidP="00661389">
            <w:pPr>
              <w:jc w:val="center"/>
              <w:rPr>
                <w:color w:val="000000"/>
                <w:sz w:val="20"/>
                <w:szCs w:val="20"/>
              </w:rPr>
            </w:pPr>
            <w:r w:rsidRPr="001E635D">
              <w:rPr>
                <w:color w:val="000000"/>
                <w:sz w:val="20"/>
                <w:szCs w:val="20"/>
              </w:rPr>
              <w:t>0.993857</w:t>
            </w:r>
          </w:p>
        </w:tc>
        <w:tc>
          <w:tcPr>
            <w:tcW w:w="1011" w:type="dxa"/>
            <w:tcBorders>
              <w:top w:val="nil"/>
              <w:left w:val="nil"/>
              <w:bottom w:val="single" w:sz="4" w:space="0" w:color="auto"/>
              <w:right w:val="single" w:sz="4" w:space="0" w:color="auto"/>
            </w:tcBorders>
            <w:shd w:val="clear" w:color="auto" w:fill="auto"/>
            <w:noWrap/>
            <w:vAlign w:val="bottom"/>
            <w:hideMark/>
          </w:tcPr>
          <w:p w14:paraId="00250605" w14:textId="77777777" w:rsidR="00661389" w:rsidRPr="001E635D" w:rsidRDefault="00661389" w:rsidP="00661389">
            <w:pPr>
              <w:jc w:val="center"/>
              <w:rPr>
                <w:color w:val="000000"/>
                <w:sz w:val="20"/>
                <w:szCs w:val="20"/>
              </w:rPr>
            </w:pPr>
            <w:r w:rsidRPr="001E635D">
              <w:rPr>
                <w:color w:val="000000"/>
                <w:sz w:val="20"/>
                <w:szCs w:val="20"/>
              </w:rPr>
              <w:t>0.907143</w:t>
            </w:r>
          </w:p>
        </w:tc>
        <w:tc>
          <w:tcPr>
            <w:tcW w:w="1074" w:type="dxa"/>
            <w:tcBorders>
              <w:top w:val="nil"/>
              <w:left w:val="nil"/>
              <w:bottom w:val="single" w:sz="4" w:space="0" w:color="auto"/>
              <w:right w:val="single" w:sz="4" w:space="0" w:color="auto"/>
            </w:tcBorders>
            <w:shd w:val="clear" w:color="auto" w:fill="auto"/>
            <w:noWrap/>
            <w:vAlign w:val="bottom"/>
            <w:hideMark/>
          </w:tcPr>
          <w:p w14:paraId="27649322" w14:textId="77777777" w:rsidR="00661389" w:rsidRPr="001E635D" w:rsidRDefault="00661389" w:rsidP="00661389">
            <w:pPr>
              <w:jc w:val="center"/>
              <w:rPr>
                <w:color w:val="000000"/>
                <w:sz w:val="20"/>
                <w:szCs w:val="20"/>
              </w:rPr>
            </w:pPr>
            <w:r w:rsidRPr="001E635D">
              <w:rPr>
                <w:color w:val="000000"/>
                <w:sz w:val="20"/>
                <w:szCs w:val="20"/>
              </w:rPr>
              <w:t>1.142857</w:t>
            </w:r>
          </w:p>
        </w:tc>
        <w:tc>
          <w:tcPr>
            <w:tcW w:w="1781" w:type="dxa"/>
            <w:tcBorders>
              <w:top w:val="nil"/>
              <w:left w:val="nil"/>
              <w:bottom w:val="single" w:sz="4" w:space="0" w:color="auto"/>
              <w:right w:val="single" w:sz="4" w:space="0" w:color="auto"/>
            </w:tcBorders>
            <w:shd w:val="clear" w:color="auto" w:fill="auto"/>
            <w:noWrap/>
            <w:vAlign w:val="bottom"/>
            <w:hideMark/>
          </w:tcPr>
          <w:p w14:paraId="586D445C" w14:textId="77777777" w:rsidR="00661389" w:rsidRPr="001E635D" w:rsidRDefault="00661389" w:rsidP="00661389">
            <w:pPr>
              <w:jc w:val="center"/>
              <w:rPr>
                <w:color w:val="000000"/>
                <w:sz w:val="20"/>
                <w:szCs w:val="20"/>
              </w:rPr>
            </w:pPr>
            <w:r w:rsidRPr="001E635D">
              <w:rPr>
                <w:color w:val="000000"/>
                <w:sz w:val="20"/>
                <w:szCs w:val="20"/>
              </w:rPr>
              <w:t>1.285714</w:t>
            </w:r>
          </w:p>
        </w:tc>
        <w:tc>
          <w:tcPr>
            <w:tcW w:w="1312" w:type="dxa"/>
            <w:tcBorders>
              <w:top w:val="nil"/>
              <w:left w:val="nil"/>
              <w:bottom w:val="single" w:sz="4" w:space="0" w:color="auto"/>
              <w:right w:val="single" w:sz="4" w:space="0" w:color="auto"/>
            </w:tcBorders>
            <w:shd w:val="clear" w:color="auto" w:fill="auto"/>
            <w:noWrap/>
            <w:vAlign w:val="bottom"/>
            <w:hideMark/>
          </w:tcPr>
          <w:p w14:paraId="72E470CF" w14:textId="77777777" w:rsidR="00661389" w:rsidRPr="001E635D" w:rsidRDefault="00661389" w:rsidP="00661389">
            <w:pPr>
              <w:jc w:val="center"/>
              <w:rPr>
                <w:color w:val="000000"/>
                <w:sz w:val="20"/>
                <w:szCs w:val="20"/>
              </w:rPr>
            </w:pPr>
            <w:r w:rsidRPr="001E635D">
              <w:rPr>
                <w:color w:val="000000"/>
                <w:sz w:val="20"/>
                <w:szCs w:val="20"/>
              </w:rPr>
              <w:t>1.357143</w:t>
            </w:r>
          </w:p>
        </w:tc>
        <w:tc>
          <w:tcPr>
            <w:tcW w:w="978" w:type="dxa"/>
            <w:tcBorders>
              <w:top w:val="nil"/>
              <w:left w:val="nil"/>
              <w:bottom w:val="single" w:sz="4" w:space="0" w:color="auto"/>
              <w:right w:val="single" w:sz="4" w:space="0" w:color="auto"/>
            </w:tcBorders>
            <w:shd w:val="clear" w:color="auto" w:fill="auto"/>
            <w:noWrap/>
            <w:vAlign w:val="bottom"/>
            <w:hideMark/>
          </w:tcPr>
          <w:p w14:paraId="40C8AAE9" w14:textId="77777777" w:rsidR="00661389" w:rsidRPr="001E635D" w:rsidRDefault="00661389" w:rsidP="00661389">
            <w:pPr>
              <w:jc w:val="center"/>
              <w:rPr>
                <w:color w:val="000000"/>
                <w:sz w:val="20"/>
                <w:szCs w:val="20"/>
              </w:rPr>
            </w:pPr>
            <w:r>
              <w:rPr>
                <w:color w:val="000000"/>
                <w:sz w:val="20"/>
                <w:szCs w:val="20"/>
              </w:rPr>
              <w:t>PSR</w:t>
            </w:r>
          </w:p>
        </w:tc>
      </w:tr>
      <w:tr w:rsidR="00661389" w:rsidRPr="001E635D" w14:paraId="119600E8"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6DB1FCEC" w14:textId="77777777" w:rsidR="00661389" w:rsidRPr="001E635D" w:rsidRDefault="00661389" w:rsidP="00661389">
            <w:pPr>
              <w:jc w:val="center"/>
              <w:rPr>
                <w:color w:val="000000"/>
                <w:sz w:val="20"/>
                <w:szCs w:val="20"/>
              </w:rPr>
            </w:pPr>
            <w:r w:rsidRPr="001E635D">
              <w:rPr>
                <w:color w:val="000000"/>
                <w:sz w:val="20"/>
                <w:szCs w:val="20"/>
              </w:rPr>
              <w:t>7</w:t>
            </w:r>
          </w:p>
        </w:tc>
        <w:tc>
          <w:tcPr>
            <w:tcW w:w="1129" w:type="dxa"/>
            <w:tcBorders>
              <w:top w:val="nil"/>
              <w:left w:val="nil"/>
              <w:bottom w:val="single" w:sz="4" w:space="0" w:color="auto"/>
              <w:right w:val="single" w:sz="4" w:space="0" w:color="auto"/>
            </w:tcBorders>
            <w:shd w:val="clear" w:color="auto" w:fill="auto"/>
            <w:noWrap/>
            <w:vAlign w:val="bottom"/>
            <w:hideMark/>
          </w:tcPr>
          <w:p w14:paraId="6040CC43" w14:textId="77777777" w:rsidR="00661389" w:rsidRPr="001E635D" w:rsidRDefault="00661389" w:rsidP="00661389">
            <w:pPr>
              <w:jc w:val="center"/>
              <w:rPr>
                <w:color w:val="000000"/>
                <w:sz w:val="20"/>
                <w:szCs w:val="20"/>
              </w:rPr>
            </w:pPr>
            <w:r w:rsidRPr="001E635D">
              <w:rPr>
                <w:color w:val="000000"/>
                <w:sz w:val="20"/>
                <w:szCs w:val="20"/>
              </w:rPr>
              <w:t>3</w:t>
            </w:r>
          </w:p>
        </w:tc>
        <w:tc>
          <w:tcPr>
            <w:tcW w:w="1114" w:type="dxa"/>
            <w:tcBorders>
              <w:top w:val="nil"/>
              <w:left w:val="nil"/>
              <w:bottom w:val="single" w:sz="4" w:space="0" w:color="auto"/>
              <w:right w:val="single" w:sz="4" w:space="0" w:color="auto"/>
            </w:tcBorders>
            <w:shd w:val="clear" w:color="auto" w:fill="auto"/>
            <w:noWrap/>
            <w:vAlign w:val="bottom"/>
            <w:hideMark/>
          </w:tcPr>
          <w:p w14:paraId="30E92126" w14:textId="77777777" w:rsidR="00661389" w:rsidRPr="001E635D" w:rsidRDefault="00661389" w:rsidP="00661389">
            <w:pPr>
              <w:jc w:val="center"/>
              <w:rPr>
                <w:color w:val="000000"/>
                <w:sz w:val="20"/>
                <w:szCs w:val="20"/>
              </w:rPr>
            </w:pPr>
            <w:r w:rsidRPr="001E635D">
              <w:rPr>
                <w:color w:val="000000"/>
                <w:sz w:val="20"/>
                <w:szCs w:val="20"/>
              </w:rPr>
              <w:t>0.993857</w:t>
            </w:r>
          </w:p>
        </w:tc>
        <w:tc>
          <w:tcPr>
            <w:tcW w:w="1011" w:type="dxa"/>
            <w:tcBorders>
              <w:top w:val="nil"/>
              <w:left w:val="nil"/>
              <w:bottom w:val="single" w:sz="4" w:space="0" w:color="auto"/>
              <w:right w:val="single" w:sz="4" w:space="0" w:color="auto"/>
            </w:tcBorders>
            <w:shd w:val="clear" w:color="auto" w:fill="auto"/>
            <w:noWrap/>
            <w:vAlign w:val="bottom"/>
            <w:hideMark/>
          </w:tcPr>
          <w:p w14:paraId="7AA97D7A" w14:textId="77777777" w:rsidR="00661389" w:rsidRPr="001E635D" w:rsidRDefault="00661389" w:rsidP="00661389">
            <w:pPr>
              <w:jc w:val="center"/>
              <w:rPr>
                <w:color w:val="000000"/>
                <w:sz w:val="20"/>
                <w:szCs w:val="20"/>
              </w:rPr>
            </w:pPr>
            <w:r w:rsidRPr="001E635D">
              <w:rPr>
                <w:color w:val="000000"/>
                <w:sz w:val="20"/>
                <w:szCs w:val="20"/>
              </w:rPr>
              <w:t>0.907143</w:t>
            </w:r>
          </w:p>
        </w:tc>
        <w:tc>
          <w:tcPr>
            <w:tcW w:w="1074" w:type="dxa"/>
            <w:tcBorders>
              <w:top w:val="nil"/>
              <w:left w:val="nil"/>
              <w:bottom w:val="single" w:sz="4" w:space="0" w:color="auto"/>
              <w:right w:val="single" w:sz="4" w:space="0" w:color="auto"/>
            </w:tcBorders>
            <w:shd w:val="clear" w:color="auto" w:fill="auto"/>
            <w:noWrap/>
            <w:vAlign w:val="bottom"/>
            <w:hideMark/>
          </w:tcPr>
          <w:p w14:paraId="533FA6E2" w14:textId="77777777" w:rsidR="00661389" w:rsidRPr="001E635D" w:rsidRDefault="00661389" w:rsidP="00661389">
            <w:pPr>
              <w:jc w:val="center"/>
              <w:rPr>
                <w:color w:val="000000"/>
                <w:sz w:val="20"/>
                <w:szCs w:val="20"/>
              </w:rPr>
            </w:pPr>
            <w:r w:rsidRPr="001E635D">
              <w:rPr>
                <w:color w:val="000000"/>
                <w:sz w:val="20"/>
                <w:szCs w:val="20"/>
              </w:rPr>
              <w:t>1.142857</w:t>
            </w:r>
          </w:p>
        </w:tc>
        <w:tc>
          <w:tcPr>
            <w:tcW w:w="1781" w:type="dxa"/>
            <w:tcBorders>
              <w:top w:val="nil"/>
              <w:left w:val="nil"/>
              <w:bottom w:val="single" w:sz="4" w:space="0" w:color="auto"/>
              <w:right w:val="single" w:sz="4" w:space="0" w:color="auto"/>
            </w:tcBorders>
            <w:shd w:val="clear" w:color="auto" w:fill="auto"/>
            <w:noWrap/>
            <w:vAlign w:val="bottom"/>
            <w:hideMark/>
          </w:tcPr>
          <w:p w14:paraId="4BF205CA" w14:textId="77777777" w:rsidR="00661389" w:rsidRPr="001E635D" w:rsidRDefault="00661389" w:rsidP="00661389">
            <w:pPr>
              <w:jc w:val="center"/>
              <w:rPr>
                <w:color w:val="000000"/>
                <w:sz w:val="20"/>
                <w:szCs w:val="20"/>
              </w:rPr>
            </w:pPr>
            <w:r w:rsidRPr="001E635D">
              <w:rPr>
                <w:color w:val="000000"/>
                <w:sz w:val="20"/>
                <w:szCs w:val="20"/>
              </w:rPr>
              <w:t>1.285714</w:t>
            </w:r>
          </w:p>
        </w:tc>
        <w:tc>
          <w:tcPr>
            <w:tcW w:w="1312" w:type="dxa"/>
            <w:tcBorders>
              <w:top w:val="nil"/>
              <w:left w:val="nil"/>
              <w:bottom w:val="single" w:sz="4" w:space="0" w:color="auto"/>
              <w:right w:val="single" w:sz="4" w:space="0" w:color="auto"/>
            </w:tcBorders>
            <w:shd w:val="clear" w:color="auto" w:fill="auto"/>
            <w:noWrap/>
            <w:vAlign w:val="bottom"/>
            <w:hideMark/>
          </w:tcPr>
          <w:p w14:paraId="1ED5007C" w14:textId="77777777" w:rsidR="00661389" w:rsidRPr="001E635D" w:rsidRDefault="00661389" w:rsidP="00661389">
            <w:pPr>
              <w:jc w:val="center"/>
              <w:rPr>
                <w:color w:val="000000"/>
                <w:sz w:val="20"/>
                <w:szCs w:val="20"/>
              </w:rPr>
            </w:pPr>
            <w:r w:rsidRPr="001E635D">
              <w:rPr>
                <w:color w:val="000000"/>
                <w:sz w:val="20"/>
                <w:szCs w:val="20"/>
              </w:rPr>
              <w:t>1.357143</w:t>
            </w:r>
          </w:p>
        </w:tc>
        <w:tc>
          <w:tcPr>
            <w:tcW w:w="978" w:type="dxa"/>
            <w:tcBorders>
              <w:top w:val="nil"/>
              <w:left w:val="nil"/>
              <w:bottom w:val="single" w:sz="4" w:space="0" w:color="auto"/>
              <w:right w:val="single" w:sz="4" w:space="0" w:color="auto"/>
            </w:tcBorders>
            <w:shd w:val="clear" w:color="auto" w:fill="auto"/>
            <w:noWrap/>
            <w:vAlign w:val="bottom"/>
            <w:hideMark/>
          </w:tcPr>
          <w:p w14:paraId="6C805050" w14:textId="77777777" w:rsidR="00661389" w:rsidRPr="001E635D" w:rsidRDefault="00661389" w:rsidP="00661389">
            <w:pPr>
              <w:jc w:val="center"/>
              <w:rPr>
                <w:color w:val="000000"/>
                <w:sz w:val="20"/>
                <w:szCs w:val="20"/>
              </w:rPr>
            </w:pPr>
            <w:r w:rsidRPr="001E635D">
              <w:rPr>
                <w:color w:val="000000"/>
                <w:sz w:val="20"/>
                <w:szCs w:val="20"/>
              </w:rPr>
              <w:t>Doctor</w:t>
            </w:r>
          </w:p>
        </w:tc>
      </w:tr>
      <w:tr w:rsidR="00661389" w:rsidRPr="001E635D" w14:paraId="1CB0A855"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42AD70DD" w14:textId="77777777" w:rsidR="00661389" w:rsidRPr="001E635D" w:rsidRDefault="00661389" w:rsidP="00661389">
            <w:pPr>
              <w:jc w:val="center"/>
              <w:rPr>
                <w:color w:val="000000"/>
                <w:sz w:val="20"/>
                <w:szCs w:val="20"/>
              </w:rPr>
            </w:pPr>
            <w:r w:rsidRPr="001E635D">
              <w:rPr>
                <w:color w:val="000000"/>
                <w:sz w:val="20"/>
                <w:szCs w:val="20"/>
              </w:rPr>
              <w:t>8</w:t>
            </w:r>
          </w:p>
        </w:tc>
        <w:tc>
          <w:tcPr>
            <w:tcW w:w="1129" w:type="dxa"/>
            <w:tcBorders>
              <w:top w:val="nil"/>
              <w:left w:val="nil"/>
              <w:bottom w:val="single" w:sz="4" w:space="0" w:color="auto"/>
              <w:right w:val="single" w:sz="4" w:space="0" w:color="auto"/>
            </w:tcBorders>
            <w:shd w:val="clear" w:color="auto" w:fill="auto"/>
            <w:noWrap/>
            <w:vAlign w:val="bottom"/>
            <w:hideMark/>
          </w:tcPr>
          <w:p w14:paraId="12CFAB0D" w14:textId="77777777" w:rsidR="00661389" w:rsidRPr="001E635D" w:rsidRDefault="00661389" w:rsidP="00661389">
            <w:pPr>
              <w:jc w:val="center"/>
              <w:rPr>
                <w:color w:val="000000"/>
                <w:sz w:val="20"/>
                <w:szCs w:val="20"/>
              </w:rPr>
            </w:pPr>
            <w:r w:rsidRPr="001E635D">
              <w:rPr>
                <w:color w:val="000000"/>
                <w:sz w:val="20"/>
                <w:szCs w:val="20"/>
              </w:rPr>
              <w:t>3</w:t>
            </w:r>
          </w:p>
        </w:tc>
        <w:tc>
          <w:tcPr>
            <w:tcW w:w="1114" w:type="dxa"/>
            <w:tcBorders>
              <w:top w:val="nil"/>
              <w:left w:val="nil"/>
              <w:bottom w:val="single" w:sz="4" w:space="0" w:color="auto"/>
              <w:right w:val="single" w:sz="4" w:space="0" w:color="auto"/>
            </w:tcBorders>
            <w:shd w:val="clear" w:color="auto" w:fill="auto"/>
            <w:noWrap/>
            <w:vAlign w:val="bottom"/>
            <w:hideMark/>
          </w:tcPr>
          <w:p w14:paraId="43E1C041" w14:textId="77777777" w:rsidR="00661389" w:rsidRPr="001E635D" w:rsidRDefault="00661389" w:rsidP="00661389">
            <w:pPr>
              <w:jc w:val="center"/>
              <w:rPr>
                <w:color w:val="000000"/>
                <w:sz w:val="20"/>
                <w:szCs w:val="20"/>
              </w:rPr>
            </w:pPr>
            <w:r w:rsidRPr="001E635D">
              <w:rPr>
                <w:color w:val="000000"/>
                <w:sz w:val="20"/>
                <w:szCs w:val="20"/>
              </w:rPr>
              <w:t>0.993857</w:t>
            </w:r>
          </w:p>
        </w:tc>
        <w:tc>
          <w:tcPr>
            <w:tcW w:w="1011" w:type="dxa"/>
            <w:tcBorders>
              <w:top w:val="nil"/>
              <w:left w:val="nil"/>
              <w:bottom w:val="single" w:sz="4" w:space="0" w:color="auto"/>
              <w:right w:val="single" w:sz="4" w:space="0" w:color="auto"/>
            </w:tcBorders>
            <w:shd w:val="clear" w:color="auto" w:fill="auto"/>
            <w:noWrap/>
            <w:vAlign w:val="bottom"/>
            <w:hideMark/>
          </w:tcPr>
          <w:p w14:paraId="46994FBC" w14:textId="77777777" w:rsidR="00661389" w:rsidRPr="001E635D" w:rsidRDefault="00661389" w:rsidP="00661389">
            <w:pPr>
              <w:jc w:val="center"/>
              <w:rPr>
                <w:color w:val="000000"/>
                <w:sz w:val="20"/>
                <w:szCs w:val="20"/>
              </w:rPr>
            </w:pPr>
            <w:r w:rsidRPr="001E635D">
              <w:rPr>
                <w:color w:val="000000"/>
                <w:sz w:val="20"/>
                <w:szCs w:val="20"/>
              </w:rPr>
              <w:t>0.907143</w:t>
            </w:r>
          </w:p>
        </w:tc>
        <w:tc>
          <w:tcPr>
            <w:tcW w:w="1074" w:type="dxa"/>
            <w:tcBorders>
              <w:top w:val="nil"/>
              <w:left w:val="nil"/>
              <w:bottom w:val="single" w:sz="4" w:space="0" w:color="auto"/>
              <w:right w:val="single" w:sz="4" w:space="0" w:color="auto"/>
            </w:tcBorders>
            <w:shd w:val="clear" w:color="auto" w:fill="auto"/>
            <w:noWrap/>
            <w:vAlign w:val="bottom"/>
            <w:hideMark/>
          </w:tcPr>
          <w:p w14:paraId="0294BC23" w14:textId="77777777" w:rsidR="00661389" w:rsidRPr="001E635D" w:rsidRDefault="00661389" w:rsidP="00661389">
            <w:pPr>
              <w:jc w:val="center"/>
              <w:rPr>
                <w:color w:val="000000"/>
                <w:sz w:val="20"/>
                <w:szCs w:val="20"/>
              </w:rPr>
            </w:pPr>
            <w:r w:rsidRPr="001E635D">
              <w:rPr>
                <w:color w:val="000000"/>
                <w:sz w:val="20"/>
                <w:szCs w:val="20"/>
              </w:rPr>
              <w:t>1.142857</w:t>
            </w:r>
          </w:p>
        </w:tc>
        <w:tc>
          <w:tcPr>
            <w:tcW w:w="1781" w:type="dxa"/>
            <w:tcBorders>
              <w:top w:val="nil"/>
              <w:left w:val="nil"/>
              <w:bottom w:val="single" w:sz="4" w:space="0" w:color="auto"/>
              <w:right w:val="single" w:sz="4" w:space="0" w:color="auto"/>
            </w:tcBorders>
            <w:shd w:val="clear" w:color="auto" w:fill="auto"/>
            <w:noWrap/>
            <w:vAlign w:val="bottom"/>
            <w:hideMark/>
          </w:tcPr>
          <w:p w14:paraId="1F024037" w14:textId="77777777" w:rsidR="00661389" w:rsidRPr="001E635D" w:rsidRDefault="00661389" w:rsidP="00661389">
            <w:pPr>
              <w:jc w:val="center"/>
              <w:rPr>
                <w:color w:val="000000"/>
                <w:sz w:val="20"/>
                <w:szCs w:val="20"/>
              </w:rPr>
            </w:pPr>
            <w:r w:rsidRPr="001E635D">
              <w:rPr>
                <w:color w:val="000000"/>
                <w:sz w:val="20"/>
                <w:szCs w:val="20"/>
              </w:rPr>
              <w:t>1.285714</w:t>
            </w:r>
          </w:p>
        </w:tc>
        <w:tc>
          <w:tcPr>
            <w:tcW w:w="1312" w:type="dxa"/>
            <w:tcBorders>
              <w:top w:val="nil"/>
              <w:left w:val="nil"/>
              <w:bottom w:val="single" w:sz="4" w:space="0" w:color="auto"/>
              <w:right w:val="single" w:sz="4" w:space="0" w:color="auto"/>
            </w:tcBorders>
            <w:shd w:val="clear" w:color="auto" w:fill="auto"/>
            <w:noWrap/>
            <w:vAlign w:val="bottom"/>
            <w:hideMark/>
          </w:tcPr>
          <w:p w14:paraId="34664BFC" w14:textId="77777777" w:rsidR="00661389" w:rsidRPr="001E635D" w:rsidRDefault="00661389" w:rsidP="00661389">
            <w:pPr>
              <w:jc w:val="center"/>
              <w:rPr>
                <w:color w:val="000000"/>
                <w:sz w:val="20"/>
                <w:szCs w:val="20"/>
              </w:rPr>
            </w:pPr>
            <w:r w:rsidRPr="001E635D">
              <w:rPr>
                <w:color w:val="000000"/>
                <w:sz w:val="20"/>
                <w:szCs w:val="20"/>
              </w:rPr>
              <w:t>1.357143</w:t>
            </w:r>
          </w:p>
        </w:tc>
        <w:tc>
          <w:tcPr>
            <w:tcW w:w="978" w:type="dxa"/>
            <w:tcBorders>
              <w:top w:val="nil"/>
              <w:left w:val="nil"/>
              <w:bottom w:val="single" w:sz="4" w:space="0" w:color="auto"/>
              <w:right w:val="single" w:sz="4" w:space="0" w:color="auto"/>
            </w:tcBorders>
            <w:shd w:val="clear" w:color="auto" w:fill="auto"/>
            <w:noWrap/>
            <w:vAlign w:val="bottom"/>
            <w:hideMark/>
          </w:tcPr>
          <w:p w14:paraId="537DD066" w14:textId="77777777" w:rsidR="00661389" w:rsidRPr="001E635D" w:rsidRDefault="00661389" w:rsidP="00661389">
            <w:pPr>
              <w:jc w:val="center"/>
              <w:rPr>
                <w:color w:val="000000"/>
                <w:sz w:val="20"/>
                <w:szCs w:val="20"/>
              </w:rPr>
            </w:pPr>
            <w:r w:rsidRPr="001E635D">
              <w:rPr>
                <w:color w:val="000000"/>
                <w:sz w:val="20"/>
                <w:szCs w:val="20"/>
              </w:rPr>
              <w:t>Nurse</w:t>
            </w:r>
          </w:p>
        </w:tc>
      </w:tr>
      <w:tr w:rsidR="00661389" w:rsidRPr="001E635D" w14:paraId="33250776"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40367F19" w14:textId="77777777" w:rsidR="00661389" w:rsidRPr="001E635D" w:rsidRDefault="00661389" w:rsidP="00661389">
            <w:pPr>
              <w:jc w:val="center"/>
              <w:rPr>
                <w:color w:val="000000"/>
                <w:sz w:val="20"/>
                <w:szCs w:val="20"/>
              </w:rPr>
            </w:pPr>
            <w:r w:rsidRPr="001E635D">
              <w:rPr>
                <w:color w:val="000000"/>
                <w:sz w:val="20"/>
                <w:szCs w:val="20"/>
              </w:rPr>
              <w:t>9</w:t>
            </w:r>
          </w:p>
        </w:tc>
        <w:tc>
          <w:tcPr>
            <w:tcW w:w="1129" w:type="dxa"/>
            <w:tcBorders>
              <w:top w:val="nil"/>
              <w:left w:val="nil"/>
              <w:bottom w:val="single" w:sz="4" w:space="0" w:color="auto"/>
              <w:right w:val="single" w:sz="4" w:space="0" w:color="auto"/>
            </w:tcBorders>
            <w:shd w:val="clear" w:color="auto" w:fill="auto"/>
            <w:noWrap/>
            <w:vAlign w:val="bottom"/>
            <w:hideMark/>
          </w:tcPr>
          <w:p w14:paraId="05B6C118" w14:textId="77777777" w:rsidR="00661389" w:rsidRPr="001E635D" w:rsidRDefault="00661389" w:rsidP="00661389">
            <w:pPr>
              <w:jc w:val="center"/>
              <w:rPr>
                <w:color w:val="000000"/>
                <w:sz w:val="20"/>
                <w:szCs w:val="20"/>
              </w:rPr>
            </w:pPr>
            <w:r w:rsidRPr="001E635D">
              <w:rPr>
                <w:color w:val="000000"/>
                <w:sz w:val="20"/>
                <w:szCs w:val="20"/>
              </w:rPr>
              <w:t>3</w:t>
            </w:r>
          </w:p>
        </w:tc>
        <w:tc>
          <w:tcPr>
            <w:tcW w:w="1114" w:type="dxa"/>
            <w:tcBorders>
              <w:top w:val="nil"/>
              <w:left w:val="nil"/>
              <w:bottom w:val="single" w:sz="4" w:space="0" w:color="auto"/>
              <w:right w:val="single" w:sz="4" w:space="0" w:color="auto"/>
            </w:tcBorders>
            <w:shd w:val="clear" w:color="auto" w:fill="auto"/>
            <w:noWrap/>
            <w:vAlign w:val="bottom"/>
            <w:hideMark/>
          </w:tcPr>
          <w:p w14:paraId="4F1A757B" w14:textId="77777777" w:rsidR="00661389" w:rsidRPr="001E635D" w:rsidRDefault="00661389" w:rsidP="00661389">
            <w:pPr>
              <w:jc w:val="center"/>
              <w:rPr>
                <w:color w:val="000000"/>
                <w:sz w:val="20"/>
                <w:szCs w:val="20"/>
              </w:rPr>
            </w:pPr>
            <w:r w:rsidRPr="001E635D">
              <w:rPr>
                <w:color w:val="000000"/>
                <w:sz w:val="20"/>
                <w:szCs w:val="20"/>
              </w:rPr>
              <w:t>0.993857</w:t>
            </w:r>
          </w:p>
        </w:tc>
        <w:tc>
          <w:tcPr>
            <w:tcW w:w="1011" w:type="dxa"/>
            <w:tcBorders>
              <w:top w:val="nil"/>
              <w:left w:val="nil"/>
              <w:bottom w:val="single" w:sz="4" w:space="0" w:color="auto"/>
              <w:right w:val="single" w:sz="4" w:space="0" w:color="auto"/>
            </w:tcBorders>
            <w:shd w:val="clear" w:color="auto" w:fill="auto"/>
            <w:noWrap/>
            <w:vAlign w:val="bottom"/>
            <w:hideMark/>
          </w:tcPr>
          <w:p w14:paraId="4519DFA0" w14:textId="77777777" w:rsidR="00661389" w:rsidRPr="001E635D" w:rsidRDefault="00661389" w:rsidP="00661389">
            <w:pPr>
              <w:jc w:val="center"/>
              <w:rPr>
                <w:color w:val="000000"/>
                <w:sz w:val="20"/>
                <w:szCs w:val="20"/>
              </w:rPr>
            </w:pPr>
            <w:r w:rsidRPr="001E635D">
              <w:rPr>
                <w:color w:val="000000"/>
                <w:sz w:val="20"/>
                <w:szCs w:val="20"/>
              </w:rPr>
              <w:t>0.907143</w:t>
            </w:r>
          </w:p>
        </w:tc>
        <w:tc>
          <w:tcPr>
            <w:tcW w:w="1074" w:type="dxa"/>
            <w:tcBorders>
              <w:top w:val="nil"/>
              <w:left w:val="nil"/>
              <w:bottom w:val="single" w:sz="4" w:space="0" w:color="auto"/>
              <w:right w:val="single" w:sz="4" w:space="0" w:color="auto"/>
            </w:tcBorders>
            <w:shd w:val="clear" w:color="auto" w:fill="auto"/>
            <w:noWrap/>
            <w:vAlign w:val="bottom"/>
            <w:hideMark/>
          </w:tcPr>
          <w:p w14:paraId="0CA4E534" w14:textId="77777777" w:rsidR="00661389" w:rsidRPr="001E635D" w:rsidRDefault="00661389" w:rsidP="00661389">
            <w:pPr>
              <w:jc w:val="center"/>
              <w:rPr>
                <w:color w:val="000000"/>
                <w:sz w:val="20"/>
                <w:szCs w:val="20"/>
              </w:rPr>
            </w:pPr>
            <w:r w:rsidRPr="001E635D">
              <w:rPr>
                <w:color w:val="000000"/>
                <w:sz w:val="20"/>
                <w:szCs w:val="20"/>
              </w:rPr>
              <w:t>1.142857</w:t>
            </w:r>
          </w:p>
        </w:tc>
        <w:tc>
          <w:tcPr>
            <w:tcW w:w="1781" w:type="dxa"/>
            <w:tcBorders>
              <w:top w:val="nil"/>
              <w:left w:val="nil"/>
              <w:bottom w:val="single" w:sz="4" w:space="0" w:color="auto"/>
              <w:right w:val="single" w:sz="4" w:space="0" w:color="auto"/>
            </w:tcBorders>
            <w:shd w:val="clear" w:color="auto" w:fill="auto"/>
            <w:noWrap/>
            <w:vAlign w:val="bottom"/>
            <w:hideMark/>
          </w:tcPr>
          <w:p w14:paraId="2CF9BAD5" w14:textId="77777777" w:rsidR="00661389" w:rsidRPr="001E635D" w:rsidRDefault="00661389" w:rsidP="00661389">
            <w:pPr>
              <w:jc w:val="center"/>
              <w:rPr>
                <w:color w:val="000000"/>
                <w:sz w:val="20"/>
                <w:szCs w:val="20"/>
              </w:rPr>
            </w:pPr>
            <w:r w:rsidRPr="001E635D">
              <w:rPr>
                <w:color w:val="000000"/>
                <w:sz w:val="20"/>
                <w:szCs w:val="20"/>
              </w:rPr>
              <w:t>1.285714</w:t>
            </w:r>
          </w:p>
        </w:tc>
        <w:tc>
          <w:tcPr>
            <w:tcW w:w="1312" w:type="dxa"/>
            <w:tcBorders>
              <w:top w:val="nil"/>
              <w:left w:val="nil"/>
              <w:bottom w:val="single" w:sz="4" w:space="0" w:color="auto"/>
              <w:right w:val="single" w:sz="4" w:space="0" w:color="auto"/>
            </w:tcBorders>
            <w:shd w:val="clear" w:color="auto" w:fill="auto"/>
            <w:noWrap/>
            <w:vAlign w:val="bottom"/>
            <w:hideMark/>
          </w:tcPr>
          <w:p w14:paraId="0381470A" w14:textId="77777777" w:rsidR="00661389" w:rsidRPr="001E635D" w:rsidRDefault="00661389" w:rsidP="00661389">
            <w:pPr>
              <w:jc w:val="center"/>
              <w:rPr>
                <w:color w:val="000000"/>
                <w:sz w:val="20"/>
                <w:szCs w:val="20"/>
              </w:rPr>
            </w:pPr>
            <w:r w:rsidRPr="001E635D">
              <w:rPr>
                <w:color w:val="000000"/>
                <w:sz w:val="20"/>
                <w:szCs w:val="20"/>
              </w:rPr>
              <w:t>1.357143</w:t>
            </w:r>
          </w:p>
        </w:tc>
        <w:tc>
          <w:tcPr>
            <w:tcW w:w="978" w:type="dxa"/>
            <w:tcBorders>
              <w:top w:val="nil"/>
              <w:left w:val="nil"/>
              <w:bottom w:val="single" w:sz="4" w:space="0" w:color="auto"/>
              <w:right w:val="single" w:sz="4" w:space="0" w:color="auto"/>
            </w:tcBorders>
            <w:shd w:val="clear" w:color="auto" w:fill="auto"/>
            <w:noWrap/>
            <w:vAlign w:val="bottom"/>
            <w:hideMark/>
          </w:tcPr>
          <w:p w14:paraId="118EECF4" w14:textId="77777777" w:rsidR="00661389" w:rsidRPr="001E635D" w:rsidRDefault="00661389" w:rsidP="00661389">
            <w:pPr>
              <w:jc w:val="center"/>
              <w:rPr>
                <w:color w:val="000000"/>
                <w:sz w:val="20"/>
                <w:szCs w:val="20"/>
              </w:rPr>
            </w:pPr>
            <w:r>
              <w:rPr>
                <w:color w:val="000000"/>
                <w:sz w:val="20"/>
                <w:szCs w:val="20"/>
              </w:rPr>
              <w:t>PSR</w:t>
            </w:r>
          </w:p>
        </w:tc>
      </w:tr>
      <w:tr w:rsidR="00661389" w:rsidRPr="001E635D" w14:paraId="13B3A82B"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2E9C03E6" w14:textId="77777777" w:rsidR="00661389" w:rsidRPr="001E635D" w:rsidRDefault="00661389" w:rsidP="00661389">
            <w:pPr>
              <w:jc w:val="center"/>
              <w:rPr>
                <w:color w:val="000000"/>
                <w:sz w:val="20"/>
                <w:szCs w:val="20"/>
              </w:rPr>
            </w:pPr>
            <w:r w:rsidRPr="001E635D">
              <w:rPr>
                <w:color w:val="000000"/>
                <w:sz w:val="20"/>
                <w:szCs w:val="20"/>
              </w:rPr>
              <w:t>10</w:t>
            </w:r>
          </w:p>
        </w:tc>
        <w:tc>
          <w:tcPr>
            <w:tcW w:w="1129" w:type="dxa"/>
            <w:tcBorders>
              <w:top w:val="nil"/>
              <w:left w:val="nil"/>
              <w:bottom w:val="single" w:sz="4" w:space="0" w:color="auto"/>
              <w:right w:val="single" w:sz="4" w:space="0" w:color="auto"/>
            </w:tcBorders>
            <w:shd w:val="clear" w:color="auto" w:fill="auto"/>
            <w:noWrap/>
            <w:vAlign w:val="bottom"/>
            <w:hideMark/>
          </w:tcPr>
          <w:p w14:paraId="324E53B7" w14:textId="77777777" w:rsidR="00661389" w:rsidRPr="001E635D" w:rsidRDefault="00661389" w:rsidP="00661389">
            <w:pPr>
              <w:jc w:val="center"/>
              <w:rPr>
                <w:color w:val="000000"/>
                <w:sz w:val="20"/>
                <w:szCs w:val="20"/>
              </w:rPr>
            </w:pPr>
            <w:r w:rsidRPr="001E635D">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hideMark/>
          </w:tcPr>
          <w:p w14:paraId="01EE6010" w14:textId="77777777" w:rsidR="00661389" w:rsidRPr="001E635D" w:rsidRDefault="00661389" w:rsidP="00661389">
            <w:pPr>
              <w:jc w:val="center"/>
              <w:rPr>
                <w:color w:val="000000"/>
                <w:sz w:val="20"/>
                <w:szCs w:val="20"/>
              </w:rPr>
            </w:pPr>
            <w:r w:rsidRPr="001E635D">
              <w:rPr>
                <w:color w:val="000000"/>
                <w:sz w:val="20"/>
                <w:szCs w:val="20"/>
              </w:rPr>
              <w:t>0.993286</w:t>
            </w:r>
          </w:p>
        </w:tc>
        <w:tc>
          <w:tcPr>
            <w:tcW w:w="1011" w:type="dxa"/>
            <w:tcBorders>
              <w:top w:val="nil"/>
              <w:left w:val="nil"/>
              <w:bottom w:val="single" w:sz="4" w:space="0" w:color="auto"/>
              <w:right w:val="single" w:sz="4" w:space="0" w:color="auto"/>
            </w:tcBorders>
            <w:shd w:val="clear" w:color="auto" w:fill="auto"/>
            <w:noWrap/>
            <w:vAlign w:val="bottom"/>
            <w:hideMark/>
          </w:tcPr>
          <w:p w14:paraId="30E7EB5A" w14:textId="77777777" w:rsidR="00661389" w:rsidRPr="001E635D" w:rsidRDefault="00661389" w:rsidP="00661389">
            <w:pPr>
              <w:jc w:val="center"/>
              <w:rPr>
                <w:color w:val="000000"/>
                <w:sz w:val="20"/>
                <w:szCs w:val="20"/>
              </w:rPr>
            </w:pPr>
            <w:r w:rsidRPr="001E635D">
              <w:rPr>
                <w:color w:val="000000"/>
                <w:sz w:val="20"/>
                <w:szCs w:val="20"/>
              </w:rPr>
              <w:t>0.885714</w:t>
            </w:r>
          </w:p>
        </w:tc>
        <w:tc>
          <w:tcPr>
            <w:tcW w:w="1074" w:type="dxa"/>
            <w:tcBorders>
              <w:top w:val="nil"/>
              <w:left w:val="nil"/>
              <w:bottom w:val="single" w:sz="4" w:space="0" w:color="auto"/>
              <w:right w:val="single" w:sz="4" w:space="0" w:color="auto"/>
            </w:tcBorders>
            <w:shd w:val="clear" w:color="auto" w:fill="auto"/>
            <w:noWrap/>
            <w:vAlign w:val="bottom"/>
            <w:hideMark/>
          </w:tcPr>
          <w:p w14:paraId="4C3CB59C" w14:textId="77777777" w:rsidR="00661389" w:rsidRPr="001E635D" w:rsidRDefault="00661389" w:rsidP="00661389">
            <w:pPr>
              <w:jc w:val="center"/>
              <w:rPr>
                <w:color w:val="000000"/>
                <w:sz w:val="20"/>
                <w:szCs w:val="20"/>
              </w:rPr>
            </w:pPr>
            <w:r w:rsidRPr="001E635D">
              <w:rPr>
                <w:color w:val="000000"/>
                <w:sz w:val="20"/>
                <w:szCs w:val="20"/>
              </w:rPr>
              <w:t>1.428571</w:t>
            </w:r>
          </w:p>
        </w:tc>
        <w:tc>
          <w:tcPr>
            <w:tcW w:w="1781" w:type="dxa"/>
            <w:tcBorders>
              <w:top w:val="nil"/>
              <w:left w:val="nil"/>
              <w:bottom w:val="single" w:sz="4" w:space="0" w:color="auto"/>
              <w:right w:val="single" w:sz="4" w:space="0" w:color="auto"/>
            </w:tcBorders>
            <w:shd w:val="clear" w:color="auto" w:fill="auto"/>
            <w:noWrap/>
            <w:vAlign w:val="bottom"/>
            <w:hideMark/>
          </w:tcPr>
          <w:p w14:paraId="50101150" w14:textId="77777777" w:rsidR="00661389" w:rsidRPr="001E635D" w:rsidRDefault="00661389" w:rsidP="00661389">
            <w:pPr>
              <w:jc w:val="center"/>
              <w:rPr>
                <w:color w:val="000000"/>
                <w:sz w:val="20"/>
                <w:szCs w:val="20"/>
              </w:rPr>
            </w:pPr>
            <w:r w:rsidRPr="001E635D">
              <w:rPr>
                <w:color w:val="000000"/>
                <w:sz w:val="20"/>
                <w:szCs w:val="20"/>
              </w:rPr>
              <w:t>1.214286</w:t>
            </w:r>
          </w:p>
        </w:tc>
        <w:tc>
          <w:tcPr>
            <w:tcW w:w="1312" w:type="dxa"/>
            <w:tcBorders>
              <w:top w:val="nil"/>
              <w:left w:val="nil"/>
              <w:bottom w:val="single" w:sz="4" w:space="0" w:color="auto"/>
              <w:right w:val="single" w:sz="4" w:space="0" w:color="auto"/>
            </w:tcBorders>
            <w:shd w:val="clear" w:color="auto" w:fill="auto"/>
            <w:noWrap/>
            <w:vAlign w:val="bottom"/>
            <w:hideMark/>
          </w:tcPr>
          <w:p w14:paraId="13751CA2" w14:textId="77777777" w:rsidR="00661389" w:rsidRPr="001E635D" w:rsidRDefault="00661389" w:rsidP="00661389">
            <w:pPr>
              <w:jc w:val="center"/>
              <w:rPr>
                <w:color w:val="000000"/>
                <w:sz w:val="20"/>
                <w:szCs w:val="20"/>
              </w:rPr>
            </w:pPr>
            <w:r w:rsidRPr="001E635D">
              <w:rPr>
                <w:color w:val="000000"/>
                <w:sz w:val="20"/>
                <w:szCs w:val="20"/>
              </w:rPr>
              <w:t>1.071429</w:t>
            </w:r>
          </w:p>
        </w:tc>
        <w:tc>
          <w:tcPr>
            <w:tcW w:w="978" w:type="dxa"/>
            <w:tcBorders>
              <w:top w:val="nil"/>
              <w:left w:val="nil"/>
              <w:bottom w:val="single" w:sz="4" w:space="0" w:color="auto"/>
              <w:right w:val="single" w:sz="4" w:space="0" w:color="auto"/>
            </w:tcBorders>
            <w:shd w:val="clear" w:color="auto" w:fill="auto"/>
            <w:noWrap/>
            <w:vAlign w:val="bottom"/>
            <w:hideMark/>
          </w:tcPr>
          <w:p w14:paraId="0ED81BEA" w14:textId="77777777" w:rsidR="00661389" w:rsidRPr="001E635D" w:rsidRDefault="00661389" w:rsidP="00661389">
            <w:pPr>
              <w:jc w:val="center"/>
              <w:rPr>
                <w:color w:val="000000"/>
                <w:sz w:val="20"/>
                <w:szCs w:val="20"/>
              </w:rPr>
            </w:pPr>
            <w:r w:rsidRPr="001E635D">
              <w:rPr>
                <w:color w:val="000000"/>
                <w:sz w:val="20"/>
                <w:szCs w:val="20"/>
              </w:rPr>
              <w:t>Doctor</w:t>
            </w:r>
          </w:p>
        </w:tc>
      </w:tr>
      <w:tr w:rsidR="00661389" w:rsidRPr="001E635D" w14:paraId="1FC02B98"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6E472A06" w14:textId="77777777" w:rsidR="00661389" w:rsidRPr="001E635D" w:rsidRDefault="00661389" w:rsidP="00661389">
            <w:pPr>
              <w:jc w:val="center"/>
              <w:rPr>
                <w:color w:val="000000"/>
                <w:sz w:val="20"/>
                <w:szCs w:val="20"/>
              </w:rPr>
            </w:pPr>
            <w:r w:rsidRPr="001E635D">
              <w:rPr>
                <w:color w:val="000000"/>
                <w:sz w:val="20"/>
                <w:szCs w:val="20"/>
              </w:rPr>
              <w:t>11</w:t>
            </w:r>
          </w:p>
        </w:tc>
        <w:tc>
          <w:tcPr>
            <w:tcW w:w="1129" w:type="dxa"/>
            <w:tcBorders>
              <w:top w:val="nil"/>
              <w:left w:val="nil"/>
              <w:bottom w:val="single" w:sz="4" w:space="0" w:color="auto"/>
              <w:right w:val="single" w:sz="4" w:space="0" w:color="auto"/>
            </w:tcBorders>
            <w:shd w:val="clear" w:color="auto" w:fill="auto"/>
            <w:noWrap/>
            <w:vAlign w:val="bottom"/>
            <w:hideMark/>
          </w:tcPr>
          <w:p w14:paraId="3B240F0F" w14:textId="77777777" w:rsidR="00661389" w:rsidRPr="001E635D" w:rsidRDefault="00661389" w:rsidP="00661389">
            <w:pPr>
              <w:jc w:val="center"/>
              <w:rPr>
                <w:color w:val="000000"/>
                <w:sz w:val="20"/>
                <w:szCs w:val="20"/>
              </w:rPr>
            </w:pPr>
            <w:r w:rsidRPr="001E635D">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hideMark/>
          </w:tcPr>
          <w:p w14:paraId="7162750F" w14:textId="77777777" w:rsidR="00661389" w:rsidRPr="001E635D" w:rsidRDefault="00661389" w:rsidP="00661389">
            <w:pPr>
              <w:jc w:val="center"/>
              <w:rPr>
                <w:color w:val="000000"/>
                <w:sz w:val="20"/>
                <w:szCs w:val="20"/>
              </w:rPr>
            </w:pPr>
            <w:r w:rsidRPr="001E635D">
              <w:rPr>
                <w:color w:val="000000"/>
                <w:sz w:val="20"/>
                <w:szCs w:val="20"/>
              </w:rPr>
              <w:t>0.993286</w:t>
            </w:r>
          </w:p>
        </w:tc>
        <w:tc>
          <w:tcPr>
            <w:tcW w:w="1011" w:type="dxa"/>
            <w:tcBorders>
              <w:top w:val="nil"/>
              <w:left w:val="nil"/>
              <w:bottom w:val="single" w:sz="4" w:space="0" w:color="auto"/>
              <w:right w:val="single" w:sz="4" w:space="0" w:color="auto"/>
            </w:tcBorders>
            <w:shd w:val="clear" w:color="auto" w:fill="auto"/>
            <w:noWrap/>
            <w:vAlign w:val="bottom"/>
            <w:hideMark/>
          </w:tcPr>
          <w:p w14:paraId="6931ACA5" w14:textId="77777777" w:rsidR="00661389" w:rsidRPr="001E635D" w:rsidRDefault="00661389" w:rsidP="00661389">
            <w:pPr>
              <w:jc w:val="center"/>
              <w:rPr>
                <w:color w:val="000000"/>
                <w:sz w:val="20"/>
                <w:szCs w:val="20"/>
              </w:rPr>
            </w:pPr>
            <w:r w:rsidRPr="001E635D">
              <w:rPr>
                <w:color w:val="000000"/>
                <w:sz w:val="20"/>
                <w:szCs w:val="20"/>
              </w:rPr>
              <w:t>0.885714</w:t>
            </w:r>
          </w:p>
        </w:tc>
        <w:tc>
          <w:tcPr>
            <w:tcW w:w="1074" w:type="dxa"/>
            <w:tcBorders>
              <w:top w:val="nil"/>
              <w:left w:val="nil"/>
              <w:bottom w:val="single" w:sz="4" w:space="0" w:color="auto"/>
              <w:right w:val="single" w:sz="4" w:space="0" w:color="auto"/>
            </w:tcBorders>
            <w:shd w:val="clear" w:color="auto" w:fill="auto"/>
            <w:noWrap/>
            <w:vAlign w:val="bottom"/>
            <w:hideMark/>
          </w:tcPr>
          <w:p w14:paraId="31B91ADF" w14:textId="77777777" w:rsidR="00661389" w:rsidRPr="001E635D" w:rsidRDefault="00661389" w:rsidP="00661389">
            <w:pPr>
              <w:jc w:val="center"/>
              <w:rPr>
                <w:color w:val="000000"/>
                <w:sz w:val="20"/>
                <w:szCs w:val="20"/>
              </w:rPr>
            </w:pPr>
            <w:r w:rsidRPr="001E635D">
              <w:rPr>
                <w:color w:val="000000"/>
                <w:sz w:val="20"/>
                <w:szCs w:val="20"/>
              </w:rPr>
              <w:t>1.428571</w:t>
            </w:r>
          </w:p>
        </w:tc>
        <w:tc>
          <w:tcPr>
            <w:tcW w:w="1781" w:type="dxa"/>
            <w:tcBorders>
              <w:top w:val="nil"/>
              <w:left w:val="nil"/>
              <w:bottom w:val="single" w:sz="4" w:space="0" w:color="auto"/>
              <w:right w:val="single" w:sz="4" w:space="0" w:color="auto"/>
            </w:tcBorders>
            <w:shd w:val="clear" w:color="auto" w:fill="auto"/>
            <w:noWrap/>
            <w:vAlign w:val="bottom"/>
            <w:hideMark/>
          </w:tcPr>
          <w:p w14:paraId="2548AA31" w14:textId="77777777" w:rsidR="00661389" w:rsidRPr="001E635D" w:rsidRDefault="00661389" w:rsidP="00661389">
            <w:pPr>
              <w:jc w:val="center"/>
              <w:rPr>
                <w:color w:val="000000"/>
                <w:sz w:val="20"/>
                <w:szCs w:val="20"/>
              </w:rPr>
            </w:pPr>
            <w:r w:rsidRPr="001E635D">
              <w:rPr>
                <w:color w:val="000000"/>
                <w:sz w:val="20"/>
                <w:szCs w:val="20"/>
              </w:rPr>
              <w:t>1.214286</w:t>
            </w:r>
          </w:p>
        </w:tc>
        <w:tc>
          <w:tcPr>
            <w:tcW w:w="1312" w:type="dxa"/>
            <w:tcBorders>
              <w:top w:val="nil"/>
              <w:left w:val="nil"/>
              <w:bottom w:val="single" w:sz="4" w:space="0" w:color="auto"/>
              <w:right w:val="single" w:sz="4" w:space="0" w:color="auto"/>
            </w:tcBorders>
            <w:shd w:val="clear" w:color="auto" w:fill="auto"/>
            <w:noWrap/>
            <w:vAlign w:val="bottom"/>
            <w:hideMark/>
          </w:tcPr>
          <w:p w14:paraId="6FB5D0B8" w14:textId="77777777" w:rsidR="00661389" w:rsidRPr="001E635D" w:rsidRDefault="00661389" w:rsidP="00661389">
            <w:pPr>
              <w:jc w:val="center"/>
              <w:rPr>
                <w:color w:val="000000"/>
                <w:sz w:val="20"/>
                <w:szCs w:val="20"/>
              </w:rPr>
            </w:pPr>
            <w:r w:rsidRPr="001E635D">
              <w:rPr>
                <w:color w:val="000000"/>
                <w:sz w:val="20"/>
                <w:szCs w:val="20"/>
              </w:rPr>
              <w:t>1.071429</w:t>
            </w:r>
          </w:p>
        </w:tc>
        <w:tc>
          <w:tcPr>
            <w:tcW w:w="978" w:type="dxa"/>
            <w:tcBorders>
              <w:top w:val="nil"/>
              <w:left w:val="nil"/>
              <w:bottom w:val="single" w:sz="4" w:space="0" w:color="auto"/>
              <w:right w:val="single" w:sz="4" w:space="0" w:color="auto"/>
            </w:tcBorders>
            <w:shd w:val="clear" w:color="auto" w:fill="auto"/>
            <w:noWrap/>
            <w:vAlign w:val="bottom"/>
            <w:hideMark/>
          </w:tcPr>
          <w:p w14:paraId="2D152884" w14:textId="77777777" w:rsidR="00661389" w:rsidRPr="001E635D" w:rsidRDefault="00661389" w:rsidP="00661389">
            <w:pPr>
              <w:jc w:val="center"/>
              <w:rPr>
                <w:color w:val="000000"/>
                <w:sz w:val="20"/>
                <w:szCs w:val="20"/>
              </w:rPr>
            </w:pPr>
            <w:r w:rsidRPr="001E635D">
              <w:rPr>
                <w:color w:val="000000"/>
                <w:sz w:val="20"/>
                <w:szCs w:val="20"/>
              </w:rPr>
              <w:t>Nurse</w:t>
            </w:r>
          </w:p>
        </w:tc>
      </w:tr>
      <w:tr w:rsidR="00661389" w:rsidRPr="001E635D" w14:paraId="7B577034"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2A551F51" w14:textId="77777777" w:rsidR="00661389" w:rsidRPr="001E635D" w:rsidRDefault="00661389" w:rsidP="00661389">
            <w:pPr>
              <w:jc w:val="center"/>
              <w:rPr>
                <w:color w:val="000000"/>
                <w:sz w:val="20"/>
                <w:szCs w:val="20"/>
              </w:rPr>
            </w:pPr>
            <w:r w:rsidRPr="001E635D">
              <w:rPr>
                <w:color w:val="000000"/>
                <w:sz w:val="20"/>
                <w:szCs w:val="20"/>
              </w:rPr>
              <w:t>12</w:t>
            </w:r>
          </w:p>
        </w:tc>
        <w:tc>
          <w:tcPr>
            <w:tcW w:w="1129" w:type="dxa"/>
            <w:tcBorders>
              <w:top w:val="nil"/>
              <w:left w:val="nil"/>
              <w:bottom w:val="single" w:sz="4" w:space="0" w:color="auto"/>
              <w:right w:val="single" w:sz="4" w:space="0" w:color="auto"/>
            </w:tcBorders>
            <w:shd w:val="clear" w:color="auto" w:fill="auto"/>
            <w:noWrap/>
            <w:vAlign w:val="bottom"/>
            <w:hideMark/>
          </w:tcPr>
          <w:p w14:paraId="1E9F29A4" w14:textId="77777777" w:rsidR="00661389" w:rsidRPr="001E635D" w:rsidRDefault="00661389" w:rsidP="00661389">
            <w:pPr>
              <w:jc w:val="center"/>
              <w:rPr>
                <w:color w:val="000000"/>
                <w:sz w:val="20"/>
                <w:szCs w:val="20"/>
              </w:rPr>
            </w:pPr>
            <w:r w:rsidRPr="001E635D">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hideMark/>
          </w:tcPr>
          <w:p w14:paraId="5B0D296E" w14:textId="77777777" w:rsidR="00661389" w:rsidRPr="001E635D" w:rsidRDefault="00661389" w:rsidP="00661389">
            <w:pPr>
              <w:jc w:val="center"/>
              <w:rPr>
                <w:color w:val="000000"/>
                <w:sz w:val="20"/>
                <w:szCs w:val="20"/>
              </w:rPr>
            </w:pPr>
            <w:r w:rsidRPr="001E635D">
              <w:rPr>
                <w:color w:val="000000"/>
                <w:sz w:val="20"/>
                <w:szCs w:val="20"/>
              </w:rPr>
              <w:t>0.993286</w:t>
            </w:r>
          </w:p>
        </w:tc>
        <w:tc>
          <w:tcPr>
            <w:tcW w:w="1011" w:type="dxa"/>
            <w:tcBorders>
              <w:top w:val="nil"/>
              <w:left w:val="nil"/>
              <w:bottom w:val="single" w:sz="4" w:space="0" w:color="auto"/>
              <w:right w:val="single" w:sz="4" w:space="0" w:color="auto"/>
            </w:tcBorders>
            <w:shd w:val="clear" w:color="auto" w:fill="auto"/>
            <w:noWrap/>
            <w:vAlign w:val="bottom"/>
            <w:hideMark/>
          </w:tcPr>
          <w:p w14:paraId="22FB4B49" w14:textId="77777777" w:rsidR="00661389" w:rsidRPr="001E635D" w:rsidRDefault="00661389" w:rsidP="00661389">
            <w:pPr>
              <w:jc w:val="center"/>
              <w:rPr>
                <w:color w:val="000000"/>
                <w:sz w:val="20"/>
                <w:szCs w:val="20"/>
              </w:rPr>
            </w:pPr>
            <w:r w:rsidRPr="001E635D">
              <w:rPr>
                <w:color w:val="000000"/>
                <w:sz w:val="20"/>
                <w:szCs w:val="20"/>
              </w:rPr>
              <w:t>0.885714</w:t>
            </w:r>
          </w:p>
        </w:tc>
        <w:tc>
          <w:tcPr>
            <w:tcW w:w="1074" w:type="dxa"/>
            <w:tcBorders>
              <w:top w:val="nil"/>
              <w:left w:val="nil"/>
              <w:bottom w:val="single" w:sz="4" w:space="0" w:color="auto"/>
              <w:right w:val="single" w:sz="4" w:space="0" w:color="auto"/>
            </w:tcBorders>
            <w:shd w:val="clear" w:color="auto" w:fill="auto"/>
            <w:noWrap/>
            <w:vAlign w:val="bottom"/>
            <w:hideMark/>
          </w:tcPr>
          <w:p w14:paraId="1D83FFB2" w14:textId="77777777" w:rsidR="00661389" w:rsidRPr="001E635D" w:rsidRDefault="00661389" w:rsidP="00661389">
            <w:pPr>
              <w:jc w:val="center"/>
              <w:rPr>
                <w:color w:val="000000"/>
                <w:sz w:val="20"/>
                <w:szCs w:val="20"/>
              </w:rPr>
            </w:pPr>
            <w:r w:rsidRPr="001E635D">
              <w:rPr>
                <w:color w:val="000000"/>
                <w:sz w:val="20"/>
                <w:szCs w:val="20"/>
              </w:rPr>
              <w:t>1.428571</w:t>
            </w:r>
          </w:p>
        </w:tc>
        <w:tc>
          <w:tcPr>
            <w:tcW w:w="1781" w:type="dxa"/>
            <w:tcBorders>
              <w:top w:val="nil"/>
              <w:left w:val="nil"/>
              <w:bottom w:val="single" w:sz="4" w:space="0" w:color="auto"/>
              <w:right w:val="single" w:sz="4" w:space="0" w:color="auto"/>
            </w:tcBorders>
            <w:shd w:val="clear" w:color="auto" w:fill="auto"/>
            <w:noWrap/>
            <w:vAlign w:val="bottom"/>
            <w:hideMark/>
          </w:tcPr>
          <w:p w14:paraId="6BF510C6" w14:textId="77777777" w:rsidR="00661389" w:rsidRPr="001E635D" w:rsidRDefault="00661389" w:rsidP="00661389">
            <w:pPr>
              <w:jc w:val="center"/>
              <w:rPr>
                <w:color w:val="000000"/>
                <w:sz w:val="20"/>
                <w:szCs w:val="20"/>
              </w:rPr>
            </w:pPr>
            <w:r w:rsidRPr="001E635D">
              <w:rPr>
                <w:color w:val="000000"/>
                <w:sz w:val="20"/>
                <w:szCs w:val="20"/>
              </w:rPr>
              <w:t>1.214286</w:t>
            </w:r>
          </w:p>
        </w:tc>
        <w:tc>
          <w:tcPr>
            <w:tcW w:w="1312" w:type="dxa"/>
            <w:tcBorders>
              <w:top w:val="nil"/>
              <w:left w:val="nil"/>
              <w:bottom w:val="single" w:sz="4" w:space="0" w:color="auto"/>
              <w:right w:val="single" w:sz="4" w:space="0" w:color="auto"/>
            </w:tcBorders>
            <w:shd w:val="clear" w:color="auto" w:fill="auto"/>
            <w:noWrap/>
            <w:vAlign w:val="bottom"/>
            <w:hideMark/>
          </w:tcPr>
          <w:p w14:paraId="33917637" w14:textId="77777777" w:rsidR="00661389" w:rsidRPr="001E635D" w:rsidRDefault="00661389" w:rsidP="00661389">
            <w:pPr>
              <w:jc w:val="center"/>
              <w:rPr>
                <w:color w:val="000000"/>
                <w:sz w:val="20"/>
                <w:szCs w:val="20"/>
              </w:rPr>
            </w:pPr>
            <w:r w:rsidRPr="001E635D">
              <w:rPr>
                <w:color w:val="000000"/>
                <w:sz w:val="20"/>
                <w:szCs w:val="20"/>
              </w:rPr>
              <w:t>1.071429</w:t>
            </w:r>
          </w:p>
        </w:tc>
        <w:tc>
          <w:tcPr>
            <w:tcW w:w="978" w:type="dxa"/>
            <w:tcBorders>
              <w:top w:val="nil"/>
              <w:left w:val="nil"/>
              <w:bottom w:val="single" w:sz="4" w:space="0" w:color="auto"/>
              <w:right w:val="single" w:sz="4" w:space="0" w:color="auto"/>
            </w:tcBorders>
            <w:shd w:val="clear" w:color="auto" w:fill="auto"/>
            <w:noWrap/>
            <w:vAlign w:val="bottom"/>
            <w:hideMark/>
          </w:tcPr>
          <w:p w14:paraId="6E70E03D" w14:textId="77777777" w:rsidR="00661389" w:rsidRPr="001E635D" w:rsidRDefault="00661389" w:rsidP="00661389">
            <w:pPr>
              <w:jc w:val="center"/>
              <w:rPr>
                <w:color w:val="000000"/>
                <w:sz w:val="20"/>
                <w:szCs w:val="20"/>
              </w:rPr>
            </w:pPr>
            <w:r>
              <w:rPr>
                <w:color w:val="000000"/>
                <w:sz w:val="20"/>
                <w:szCs w:val="20"/>
              </w:rPr>
              <w:t>PSR</w:t>
            </w:r>
          </w:p>
        </w:tc>
      </w:tr>
      <w:tr w:rsidR="00661389" w:rsidRPr="001E635D" w14:paraId="71BD781A"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64787865" w14:textId="77777777" w:rsidR="00661389" w:rsidRPr="001E635D" w:rsidRDefault="00661389" w:rsidP="00661389">
            <w:pPr>
              <w:jc w:val="center"/>
              <w:rPr>
                <w:color w:val="000000"/>
                <w:sz w:val="20"/>
                <w:szCs w:val="20"/>
              </w:rPr>
            </w:pPr>
            <w:r w:rsidRPr="001E635D">
              <w:rPr>
                <w:color w:val="000000"/>
                <w:sz w:val="20"/>
                <w:szCs w:val="20"/>
              </w:rPr>
              <w:t>13</w:t>
            </w:r>
          </w:p>
        </w:tc>
        <w:tc>
          <w:tcPr>
            <w:tcW w:w="1129" w:type="dxa"/>
            <w:tcBorders>
              <w:top w:val="nil"/>
              <w:left w:val="nil"/>
              <w:bottom w:val="single" w:sz="4" w:space="0" w:color="auto"/>
              <w:right w:val="single" w:sz="4" w:space="0" w:color="auto"/>
            </w:tcBorders>
            <w:shd w:val="clear" w:color="auto" w:fill="auto"/>
            <w:noWrap/>
            <w:vAlign w:val="bottom"/>
            <w:hideMark/>
          </w:tcPr>
          <w:p w14:paraId="7CAF9E1E" w14:textId="77777777" w:rsidR="00661389" w:rsidRPr="001E635D" w:rsidRDefault="00661389" w:rsidP="00661389">
            <w:pPr>
              <w:jc w:val="center"/>
              <w:rPr>
                <w:color w:val="000000"/>
                <w:sz w:val="20"/>
                <w:szCs w:val="20"/>
              </w:rPr>
            </w:pPr>
            <w:r w:rsidRPr="001E635D">
              <w:rPr>
                <w:color w:val="000000"/>
                <w:sz w:val="20"/>
                <w:szCs w:val="20"/>
              </w:rPr>
              <w:t>2</w:t>
            </w:r>
          </w:p>
        </w:tc>
        <w:tc>
          <w:tcPr>
            <w:tcW w:w="1114" w:type="dxa"/>
            <w:tcBorders>
              <w:top w:val="nil"/>
              <w:left w:val="nil"/>
              <w:bottom w:val="single" w:sz="4" w:space="0" w:color="auto"/>
              <w:right w:val="single" w:sz="4" w:space="0" w:color="auto"/>
            </w:tcBorders>
            <w:shd w:val="clear" w:color="auto" w:fill="auto"/>
            <w:noWrap/>
            <w:vAlign w:val="bottom"/>
            <w:hideMark/>
          </w:tcPr>
          <w:p w14:paraId="7851E685" w14:textId="77777777" w:rsidR="00661389" w:rsidRPr="001E635D" w:rsidRDefault="00661389" w:rsidP="00661389">
            <w:pPr>
              <w:jc w:val="center"/>
              <w:rPr>
                <w:color w:val="000000"/>
                <w:sz w:val="20"/>
                <w:szCs w:val="20"/>
              </w:rPr>
            </w:pPr>
            <w:r w:rsidRPr="001E635D">
              <w:rPr>
                <w:color w:val="000000"/>
                <w:sz w:val="20"/>
                <w:szCs w:val="20"/>
              </w:rPr>
              <w:t>0.993286</w:t>
            </w:r>
          </w:p>
        </w:tc>
        <w:tc>
          <w:tcPr>
            <w:tcW w:w="1011" w:type="dxa"/>
            <w:tcBorders>
              <w:top w:val="nil"/>
              <w:left w:val="nil"/>
              <w:bottom w:val="single" w:sz="4" w:space="0" w:color="auto"/>
              <w:right w:val="single" w:sz="4" w:space="0" w:color="auto"/>
            </w:tcBorders>
            <w:shd w:val="clear" w:color="auto" w:fill="auto"/>
            <w:noWrap/>
            <w:vAlign w:val="bottom"/>
            <w:hideMark/>
          </w:tcPr>
          <w:p w14:paraId="790585CF" w14:textId="77777777" w:rsidR="00661389" w:rsidRPr="001E635D" w:rsidRDefault="00661389" w:rsidP="00661389">
            <w:pPr>
              <w:jc w:val="center"/>
              <w:rPr>
                <w:color w:val="000000"/>
                <w:sz w:val="20"/>
                <w:szCs w:val="20"/>
              </w:rPr>
            </w:pPr>
            <w:r w:rsidRPr="001E635D">
              <w:rPr>
                <w:color w:val="000000"/>
                <w:sz w:val="20"/>
                <w:szCs w:val="20"/>
              </w:rPr>
              <w:t>0.885714</w:t>
            </w:r>
          </w:p>
        </w:tc>
        <w:tc>
          <w:tcPr>
            <w:tcW w:w="1074" w:type="dxa"/>
            <w:tcBorders>
              <w:top w:val="nil"/>
              <w:left w:val="nil"/>
              <w:bottom w:val="single" w:sz="4" w:space="0" w:color="auto"/>
              <w:right w:val="single" w:sz="4" w:space="0" w:color="auto"/>
            </w:tcBorders>
            <w:shd w:val="clear" w:color="auto" w:fill="auto"/>
            <w:noWrap/>
            <w:vAlign w:val="bottom"/>
            <w:hideMark/>
          </w:tcPr>
          <w:p w14:paraId="63EB3C06" w14:textId="77777777" w:rsidR="00661389" w:rsidRPr="001E635D" w:rsidRDefault="00661389" w:rsidP="00661389">
            <w:pPr>
              <w:jc w:val="center"/>
              <w:rPr>
                <w:color w:val="000000"/>
                <w:sz w:val="20"/>
                <w:szCs w:val="20"/>
              </w:rPr>
            </w:pPr>
            <w:r w:rsidRPr="001E635D">
              <w:rPr>
                <w:color w:val="000000"/>
                <w:sz w:val="20"/>
                <w:szCs w:val="20"/>
              </w:rPr>
              <w:t>1.428571</w:t>
            </w:r>
          </w:p>
        </w:tc>
        <w:tc>
          <w:tcPr>
            <w:tcW w:w="1781" w:type="dxa"/>
            <w:tcBorders>
              <w:top w:val="nil"/>
              <w:left w:val="nil"/>
              <w:bottom w:val="single" w:sz="4" w:space="0" w:color="auto"/>
              <w:right w:val="single" w:sz="4" w:space="0" w:color="auto"/>
            </w:tcBorders>
            <w:shd w:val="clear" w:color="auto" w:fill="auto"/>
            <w:noWrap/>
            <w:vAlign w:val="bottom"/>
            <w:hideMark/>
          </w:tcPr>
          <w:p w14:paraId="526AACB0" w14:textId="77777777" w:rsidR="00661389" w:rsidRPr="001E635D" w:rsidRDefault="00661389" w:rsidP="00661389">
            <w:pPr>
              <w:jc w:val="center"/>
              <w:rPr>
                <w:color w:val="000000"/>
                <w:sz w:val="20"/>
                <w:szCs w:val="20"/>
              </w:rPr>
            </w:pPr>
            <w:r w:rsidRPr="001E635D">
              <w:rPr>
                <w:color w:val="000000"/>
                <w:sz w:val="20"/>
                <w:szCs w:val="20"/>
              </w:rPr>
              <w:t>1.214286</w:t>
            </w:r>
          </w:p>
        </w:tc>
        <w:tc>
          <w:tcPr>
            <w:tcW w:w="1312" w:type="dxa"/>
            <w:tcBorders>
              <w:top w:val="nil"/>
              <w:left w:val="nil"/>
              <w:bottom w:val="single" w:sz="4" w:space="0" w:color="auto"/>
              <w:right w:val="single" w:sz="4" w:space="0" w:color="auto"/>
            </w:tcBorders>
            <w:shd w:val="clear" w:color="auto" w:fill="auto"/>
            <w:noWrap/>
            <w:vAlign w:val="bottom"/>
            <w:hideMark/>
          </w:tcPr>
          <w:p w14:paraId="616FB51A" w14:textId="77777777" w:rsidR="00661389" w:rsidRPr="001E635D" w:rsidRDefault="00661389" w:rsidP="00661389">
            <w:pPr>
              <w:jc w:val="center"/>
              <w:rPr>
                <w:color w:val="000000"/>
                <w:sz w:val="20"/>
                <w:szCs w:val="20"/>
              </w:rPr>
            </w:pPr>
            <w:r w:rsidRPr="001E635D">
              <w:rPr>
                <w:color w:val="000000"/>
                <w:sz w:val="20"/>
                <w:szCs w:val="20"/>
              </w:rPr>
              <w:t>1.071429</w:t>
            </w:r>
          </w:p>
        </w:tc>
        <w:tc>
          <w:tcPr>
            <w:tcW w:w="978" w:type="dxa"/>
            <w:tcBorders>
              <w:top w:val="nil"/>
              <w:left w:val="nil"/>
              <w:bottom w:val="single" w:sz="4" w:space="0" w:color="auto"/>
              <w:right w:val="single" w:sz="4" w:space="0" w:color="auto"/>
            </w:tcBorders>
            <w:shd w:val="clear" w:color="auto" w:fill="auto"/>
            <w:noWrap/>
            <w:vAlign w:val="bottom"/>
            <w:hideMark/>
          </w:tcPr>
          <w:p w14:paraId="15838622" w14:textId="77777777" w:rsidR="00661389" w:rsidRPr="001E635D" w:rsidRDefault="00661389" w:rsidP="00661389">
            <w:pPr>
              <w:jc w:val="center"/>
              <w:rPr>
                <w:color w:val="000000"/>
                <w:sz w:val="20"/>
                <w:szCs w:val="20"/>
              </w:rPr>
            </w:pPr>
            <w:r w:rsidRPr="001E635D">
              <w:rPr>
                <w:color w:val="000000"/>
                <w:sz w:val="20"/>
                <w:szCs w:val="20"/>
              </w:rPr>
              <w:t>Doctor</w:t>
            </w:r>
          </w:p>
        </w:tc>
      </w:tr>
      <w:tr w:rsidR="00661389" w:rsidRPr="001E635D" w14:paraId="07AE48F2"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0CB56EAA" w14:textId="77777777" w:rsidR="00661389" w:rsidRPr="001E635D" w:rsidRDefault="00661389" w:rsidP="00661389">
            <w:pPr>
              <w:jc w:val="center"/>
              <w:rPr>
                <w:color w:val="000000"/>
                <w:sz w:val="20"/>
                <w:szCs w:val="20"/>
              </w:rPr>
            </w:pPr>
            <w:r w:rsidRPr="001E635D">
              <w:rPr>
                <w:color w:val="000000"/>
                <w:sz w:val="20"/>
                <w:szCs w:val="20"/>
              </w:rPr>
              <w:t>14</w:t>
            </w:r>
          </w:p>
        </w:tc>
        <w:tc>
          <w:tcPr>
            <w:tcW w:w="1129" w:type="dxa"/>
            <w:tcBorders>
              <w:top w:val="nil"/>
              <w:left w:val="nil"/>
              <w:bottom w:val="single" w:sz="4" w:space="0" w:color="auto"/>
              <w:right w:val="single" w:sz="4" w:space="0" w:color="auto"/>
            </w:tcBorders>
            <w:shd w:val="clear" w:color="auto" w:fill="auto"/>
            <w:noWrap/>
            <w:vAlign w:val="bottom"/>
            <w:hideMark/>
          </w:tcPr>
          <w:p w14:paraId="276334EB" w14:textId="77777777" w:rsidR="00661389" w:rsidRPr="001E635D" w:rsidRDefault="00661389" w:rsidP="00661389">
            <w:pPr>
              <w:jc w:val="center"/>
              <w:rPr>
                <w:color w:val="000000"/>
                <w:sz w:val="20"/>
                <w:szCs w:val="20"/>
              </w:rPr>
            </w:pPr>
            <w:r w:rsidRPr="001E635D">
              <w:rPr>
                <w:color w:val="000000"/>
                <w:sz w:val="20"/>
                <w:szCs w:val="20"/>
              </w:rPr>
              <w:t>2</w:t>
            </w:r>
          </w:p>
        </w:tc>
        <w:tc>
          <w:tcPr>
            <w:tcW w:w="1114" w:type="dxa"/>
            <w:tcBorders>
              <w:top w:val="nil"/>
              <w:left w:val="nil"/>
              <w:bottom w:val="single" w:sz="4" w:space="0" w:color="auto"/>
              <w:right w:val="single" w:sz="4" w:space="0" w:color="auto"/>
            </w:tcBorders>
            <w:shd w:val="clear" w:color="auto" w:fill="auto"/>
            <w:noWrap/>
            <w:vAlign w:val="bottom"/>
            <w:hideMark/>
          </w:tcPr>
          <w:p w14:paraId="23F1E7F3" w14:textId="77777777" w:rsidR="00661389" w:rsidRPr="001E635D" w:rsidRDefault="00661389" w:rsidP="00661389">
            <w:pPr>
              <w:jc w:val="center"/>
              <w:rPr>
                <w:color w:val="000000"/>
                <w:sz w:val="20"/>
                <w:szCs w:val="20"/>
              </w:rPr>
            </w:pPr>
            <w:r w:rsidRPr="001E635D">
              <w:rPr>
                <w:color w:val="000000"/>
                <w:sz w:val="20"/>
                <w:szCs w:val="20"/>
              </w:rPr>
              <w:t>0.993286</w:t>
            </w:r>
          </w:p>
        </w:tc>
        <w:tc>
          <w:tcPr>
            <w:tcW w:w="1011" w:type="dxa"/>
            <w:tcBorders>
              <w:top w:val="nil"/>
              <w:left w:val="nil"/>
              <w:bottom w:val="single" w:sz="4" w:space="0" w:color="auto"/>
              <w:right w:val="single" w:sz="4" w:space="0" w:color="auto"/>
            </w:tcBorders>
            <w:shd w:val="clear" w:color="auto" w:fill="auto"/>
            <w:noWrap/>
            <w:vAlign w:val="bottom"/>
            <w:hideMark/>
          </w:tcPr>
          <w:p w14:paraId="125C212F" w14:textId="77777777" w:rsidR="00661389" w:rsidRPr="001E635D" w:rsidRDefault="00661389" w:rsidP="00661389">
            <w:pPr>
              <w:jc w:val="center"/>
              <w:rPr>
                <w:color w:val="000000"/>
                <w:sz w:val="20"/>
                <w:szCs w:val="20"/>
              </w:rPr>
            </w:pPr>
            <w:r w:rsidRPr="001E635D">
              <w:rPr>
                <w:color w:val="000000"/>
                <w:sz w:val="20"/>
                <w:szCs w:val="20"/>
              </w:rPr>
              <w:t>0.885714</w:t>
            </w:r>
          </w:p>
        </w:tc>
        <w:tc>
          <w:tcPr>
            <w:tcW w:w="1074" w:type="dxa"/>
            <w:tcBorders>
              <w:top w:val="nil"/>
              <w:left w:val="nil"/>
              <w:bottom w:val="single" w:sz="4" w:space="0" w:color="auto"/>
              <w:right w:val="single" w:sz="4" w:space="0" w:color="auto"/>
            </w:tcBorders>
            <w:shd w:val="clear" w:color="auto" w:fill="auto"/>
            <w:noWrap/>
            <w:vAlign w:val="bottom"/>
            <w:hideMark/>
          </w:tcPr>
          <w:p w14:paraId="7371BB9F" w14:textId="77777777" w:rsidR="00661389" w:rsidRPr="001E635D" w:rsidRDefault="00661389" w:rsidP="00661389">
            <w:pPr>
              <w:jc w:val="center"/>
              <w:rPr>
                <w:color w:val="000000"/>
                <w:sz w:val="20"/>
                <w:szCs w:val="20"/>
              </w:rPr>
            </w:pPr>
            <w:r w:rsidRPr="001E635D">
              <w:rPr>
                <w:color w:val="000000"/>
                <w:sz w:val="20"/>
                <w:szCs w:val="20"/>
              </w:rPr>
              <w:t>1.428571</w:t>
            </w:r>
          </w:p>
        </w:tc>
        <w:tc>
          <w:tcPr>
            <w:tcW w:w="1781" w:type="dxa"/>
            <w:tcBorders>
              <w:top w:val="nil"/>
              <w:left w:val="nil"/>
              <w:bottom w:val="single" w:sz="4" w:space="0" w:color="auto"/>
              <w:right w:val="single" w:sz="4" w:space="0" w:color="auto"/>
            </w:tcBorders>
            <w:shd w:val="clear" w:color="auto" w:fill="auto"/>
            <w:noWrap/>
            <w:vAlign w:val="bottom"/>
            <w:hideMark/>
          </w:tcPr>
          <w:p w14:paraId="6D37C1C3" w14:textId="77777777" w:rsidR="00661389" w:rsidRPr="001E635D" w:rsidRDefault="00661389" w:rsidP="00661389">
            <w:pPr>
              <w:jc w:val="center"/>
              <w:rPr>
                <w:color w:val="000000"/>
                <w:sz w:val="20"/>
                <w:szCs w:val="20"/>
              </w:rPr>
            </w:pPr>
            <w:r w:rsidRPr="001E635D">
              <w:rPr>
                <w:color w:val="000000"/>
                <w:sz w:val="20"/>
                <w:szCs w:val="20"/>
              </w:rPr>
              <w:t>1.214286</w:t>
            </w:r>
          </w:p>
        </w:tc>
        <w:tc>
          <w:tcPr>
            <w:tcW w:w="1312" w:type="dxa"/>
            <w:tcBorders>
              <w:top w:val="nil"/>
              <w:left w:val="nil"/>
              <w:bottom w:val="single" w:sz="4" w:space="0" w:color="auto"/>
              <w:right w:val="single" w:sz="4" w:space="0" w:color="auto"/>
            </w:tcBorders>
            <w:shd w:val="clear" w:color="auto" w:fill="auto"/>
            <w:noWrap/>
            <w:vAlign w:val="bottom"/>
            <w:hideMark/>
          </w:tcPr>
          <w:p w14:paraId="0F11518D" w14:textId="77777777" w:rsidR="00661389" w:rsidRPr="001E635D" w:rsidRDefault="00661389" w:rsidP="00661389">
            <w:pPr>
              <w:jc w:val="center"/>
              <w:rPr>
                <w:color w:val="000000"/>
                <w:sz w:val="20"/>
                <w:szCs w:val="20"/>
              </w:rPr>
            </w:pPr>
            <w:r w:rsidRPr="001E635D">
              <w:rPr>
                <w:color w:val="000000"/>
                <w:sz w:val="20"/>
                <w:szCs w:val="20"/>
              </w:rPr>
              <w:t>1.071429</w:t>
            </w:r>
          </w:p>
        </w:tc>
        <w:tc>
          <w:tcPr>
            <w:tcW w:w="978" w:type="dxa"/>
            <w:tcBorders>
              <w:top w:val="nil"/>
              <w:left w:val="nil"/>
              <w:bottom w:val="single" w:sz="4" w:space="0" w:color="auto"/>
              <w:right w:val="single" w:sz="4" w:space="0" w:color="auto"/>
            </w:tcBorders>
            <w:shd w:val="clear" w:color="auto" w:fill="auto"/>
            <w:noWrap/>
            <w:vAlign w:val="bottom"/>
            <w:hideMark/>
          </w:tcPr>
          <w:p w14:paraId="26723D81" w14:textId="77777777" w:rsidR="00661389" w:rsidRPr="001E635D" w:rsidRDefault="00661389" w:rsidP="00661389">
            <w:pPr>
              <w:jc w:val="center"/>
              <w:rPr>
                <w:color w:val="000000"/>
                <w:sz w:val="20"/>
                <w:szCs w:val="20"/>
              </w:rPr>
            </w:pPr>
            <w:r w:rsidRPr="001E635D">
              <w:rPr>
                <w:color w:val="000000"/>
                <w:sz w:val="20"/>
                <w:szCs w:val="20"/>
              </w:rPr>
              <w:t>Nurse</w:t>
            </w:r>
          </w:p>
        </w:tc>
      </w:tr>
      <w:tr w:rsidR="00661389" w:rsidRPr="001E635D" w14:paraId="79E9ADE8"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44311F8A" w14:textId="77777777" w:rsidR="00661389" w:rsidRPr="001E635D" w:rsidRDefault="00661389" w:rsidP="00661389">
            <w:pPr>
              <w:jc w:val="center"/>
              <w:rPr>
                <w:color w:val="000000"/>
                <w:sz w:val="20"/>
                <w:szCs w:val="20"/>
              </w:rPr>
            </w:pPr>
            <w:r w:rsidRPr="001E635D">
              <w:rPr>
                <w:color w:val="000000"/>
                <w:sz w:val="20"/>
                <w:szCs w:val="20"/>
              </w:rPr>
              <w:t>15</w:t>
            </w:r>
          </w:p>
        </w:tc>
        <w:tc>
          <w:tcPr>
            <w:tcW w:w="1129" w:type="dxa"/>
            <w:tcBorders>
              <w:top w:val="nil"/>
              <w:left w:val="nil"/>
              <w:bottom w:val="single" w:sz="4" w:space="0" w:color="auto"/>
              <w:right w:val="single" w:sz="4" w:space="0" w:color="auto"/>
            </w:tcBorders>
            <w:shd w:val="clear" w:color="auto" w:fill="auto"/>
            <w:noWrap/>
            <w:vAlign w:val="bottom"/>
            <w:hideMark/>
          </w:tcPr>
          <w:p w14:paraId="2B93D0BE" w14:textId="77777777" w:rsidR="00661389" w:rsidRPr="001E635D" w:rsidRDefault="00661389" w:rsidP="00661389">
            <w:pPr>
              <w:jc w:val="center"/>
              <w:rPr>
                <w:color w:val="000000"/>
                <w:sz w:val="20"/>
                <w:szCs w:val="20"/>
              </w:rPr>
            </w:pPr>
            <w:r w:rsidRPr="001E635D">
              <w:rPr>
                <w:color w:val="000000"/>
                <w:sz w:val="20"/>
                <w:szCs w:val="20"/>
              </w:rPr>
              <w:t>2</w:t>
            </w:r>
          </w:p>
        </w:tc>
        <w:tc>
          <w:tcPr>
            <w:tcW w:w="1114" w:type="dxa"/>
            <w:tcBorders>
              <w:top w:val="nil"/>
              <w:left w:val="nil"/>
              <w:bottom w:val="single" w:sz="4" w:space="0" w:color="auto"/>
              <w:right w:val="single" w:sz="4" w:space="0" w:color="auto"/>
            </w:tcBorders>
            <w:shd w:val="clear" w:color="auto" w:fill="auto"/>
            <w:noWrap/>
            <w:vAlign w:val="bottom"/>
            <w:hideMark/>
          </w:tcPr>
          <w:p w14:paraId="60BBDA2B" w14:textId="77777777" w:rsidR="00661389" w:rsidRPr="001E635D" w:rsidRDefault="00661389" w:rsidP="00661389">
            <w:pPr>
              <w:jc w:val="center"/>
              <w:rPr>
                <w:color w:val="000000"/>
                <w:sz w:val="20"/>
                <w:szCs w:val="20"/>
              </w:rPr>
            </w:pPr>
            <w:r w:rsidRPr="001E635D">
              <w:rPr>
                <w:color w:val="000000"/>
                <w:sz w:val="20"/>
                <w:szCs w:val="20"/>
              </w:rPr>
              <w:t>0.993286</w:t>
            </w:r>
          </w:p>
        </w:tc>
        <w:tc>
          <w:tcPr>
            <w:tcW w:w="1011" w:type="dxa"/>
            <w:tcBorders>
              <w:top w:val="nil"/>
              <w:left w:val="nil"/>
              <w:bottom w:val="single" w:sz="4" w:space="0" w:color="auto"/>
              <w:right w:val="single" w:sz="4" w:space="0" w:color="auto"/>
            </w:tcBorders>
            <w:shd w:val="clear" w:color="auto" w:fill="auto"/>
            <w:noWrap/>
            <w:vAlign w:val="bottom"/>
            <w:hideMark/>
          </w:tcPr>
          <w:p w14:paraId="21AD98F6" w14:textId="77777777" w:rsidR="00661389" w:rsidRPr="001E635D" w:rsidRDefault="00661389" w:rsidP="00661389">
            <w:pPr>
              <w:jc w:val="center"/>
              <w:rPr>
                <w:color w:val="000000"/>
                <w:sz w:val="20"/>
                <w:szCs w:val="20"/>
              </w:rPr>
            </w:pPr>
            <w:r w:rsidRPr="001E635D">
              <w:rPr>
                <w:color w:val="000000"/>
                <w:sz w:val="20"/>
                <w:szCs w:val="20"/>
              </w:rPr>
              <w:t>0.885714</w:t>
            </w:r>
          </w:p>
        </w:tc>
        <w:tc>
          <w:tcPr>
            <w:tcW w:w="1074" w:type="dxa"/>
            <w:tcBorders>
              <w:top w:val="nil"/>
              <w:left w:val="nil"/>
              <w:bottom w:val="single" w:sz="4" w:space="0" w:color="auto"/>
              <w:right w:val="single" w:sz="4" w:space="0" w:color="auto"/>
            </w:tcBorders>
            <w:shd w:val="clear" w:color="auto" w:fill="auto"/>
            <w:noWrap/>
            <w:vAlign w:val="bottom"/>
            <w:hideMark/>
          </w:tcPr>
          <w:p w14:paraId="1BD1DA14" w14:textId="77777777" w:rsidR="00661389" w:rsidRPr="001E635D" w:rsidRDefault="00661389" w:rsidP="00661389">
            <w:pPr>
              <w:jc w:val="center"/>
              <w:rPr>
                <w:color w:val="000000"/>
                <w:sz w:val="20"/>
                <w:szCs w:val="20"/>
              </w:rPr>
            </w:pPr>
            <w:r w:rsidRPr="001E635D">
              <w:rPr>
                <w:color w:val="000000"/>
                <w:sz w:val="20"/>
                <w:szCs w:val="20"/>
              </w:rPr>
              <w:t>1.428571</w:t>
            </w:r>
          </w:p>
        </w:tc>
        <w:tc>
          <w:tcPr>
            <w:tcW w:w="1781" w:type="dxa"/>
            <w:tcBorders>
              <w:top w:val="nil"/>
              <w:left w:val="nil"/>
              <w:bottom w:val="single" w:sz="4" w:space="0" w:color="auto"/>
              <w:right w:val="single" w:sz="4" w:space="0" w:color="auto"/>
            </w:tcBorders>
            <w:shd w:val="clear" w:color="auto" w:fill="auto"/>
            <w:noWrap/>
            <w:vAlign w:val="bottom"/>
            <w:hideMark/>
          </w:tcPr>
          <w:p w14:paraId="5CA7FA65" w14:textId="77777777" w:rsidR="00661389" w:rsidRPr="001E635D" w:rsidRDefault="00661389" w:rsidP="00661389">
            <w:pPr>
              <w:jc w:val="center"/>
              <w:rPr>
                <w:color w:val="000000"/>
                <w:sz w:val="20"/>
                <w:szCs w:val="20"/>
              </w:rPr>
            </w:pPr>
            <w:r w:rsidRPr="001E635D">
              <w:rPr>
                <w:color w:val="000000"/>
                <w:sz w:val="20"/>
                <w:szCs w:val="20"/>
              </w:rPr>
              <w:t>1.214286</w:t>
            </w:r>
          </w:p>
        </w:tc>
        <w:tc>
          <w:tcPr>
            <w:tcW w:w="1312" w:type="dxa"/>
            <w:tcBorders>
              <w:top w:val="nil"/>
              <w:left w:val="nil"/>
              <w:bottom w:val="single" w:sz="4" w:space="0" w:color="auto"/>
              <w:right w:val="single" w:sz="4" w:space="0" w:color="auto"/>
            </w:tcBorders>
            <w:shd w:val="clear" w:color="auto" w:fill="auto"/>
            <w:noWrap/>
            <w:vAlign w:val="bottom"/>
            <w:hideMark/>
          </w:tcPr>
          <w:p w14:paraId="333DD952" w14:textId="77777777" w:rsidR="00661389" w:rsidRPr="001E635D" w:rsidRDefault="00661389" w:rsidP="00661389">
            <w:pPr>
              <w:jc w:val="center"/>
              <w:rPr>
                <w:color w:val="000000"/>
                <w:sz w:val="20"/>
                <w:szCs w:val="20"/>
              </w:rPr>
            </w:pPr>
            <w:r w:rsidRPr="001E635D">
              <w:rPr>
                <w:color w:val="000000"/>
                <w:sz w:val="20"/>
                <w:szCs w:val="20"/>
              </w:rPr>
              <w:t>1.071429</w:t>
            </w:r>
          </w:p>
        </w:tc>
        <w:tc>
          <w:tcPr>
            <w:tcW w:w="978" w:type="dxa"/>
            <w:tcBorders>
              <w:top w:val="nil"/>
              <w:left w:val="nil"/>
              <w:bottom w:val="single" w:sz="4" w:space="0" w:color="auto"/>
              <w:right w:val="single" w:sz="4" w:space="0" w:color="auto"/>
            </w:tcBorders>
            <w:shd w:val="clear" w:color="auto" w:fill="auto"/>
            <w:noWrap/>
            <w:vAlign w:val="bottom"/>
            <w:hideMark/>
          </w:tcPr>
          <w:p w14:paraId="66C6F674" w14:textId="77777777" w:rsidR="00661389" w:rsidRPr="001E635D" w:rsidRDefault="00661389" w:rsidP="00661389">
            <w:pPr>
              <w:jc w:val="center"/>
              <w:rPr>
                <w:color w:val="000000"/>
                <w:sz w:val="20"/>
                <w:szCs w:val="20"/>
              </w:rPr>
            </w:pPr>
            <w:r>
              <w:rPr>
                <w:color w:val="000000"/>
                <w:sz w:val="20"/>
                <w:szCs w:val="20"/>
              </w:rPr>
              <w:t>PSR</w:t>
            </w:r>
          </w:p>
        </w:tc>
      </w:tr>
      <w:tr w:rsidR="00661389" w:rsidRPr="001E635D" w14:paraId="280702B2"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14C1A175" w14:textId="77777777" w:rsidR="00661389" w:rsidRPr="001E635D" w:rsidRDefault="00661389" w:rsidP="00661389">
            <w:pPr>
              <w:jc w:val="center"/>
              <w:rPr>
                <w:color w:val="000000"/>
                <w:sz w:val="20"/>
                <w:szCs w:val="20"/>
              </w:rPr>
            </w:pPr>
            <w:r w:rsidRPr="001E635D">
              <w:rPr>
                <w:color w:val="000000"/>
                <w:sz w:val="20"/>
                <w:szCs w:val="20"/>
              </w:rPr>
              <w:t>16</w:t>
            </w:r>
          </w:p>
        </w:tc>
        <w:tc>
          <w:tcPr>
            <w:tcW w:w="1129" w:type="dxa"/>
            <w:tcBorders>
              <w:top w:val="nil"/>
              <w:left w:val="nil"/>
              <w:bottom w:val="single" w:sz="4" w:space="0" w:color="auto"/>
              <w:right w:val="single" w:sz="4" w:space="0" w:color="auto"/>
            </w:tcBorders>
            <w:shd w:val="clear" w:color="auto" w:fill="auto"/>
            <w:noWrap/>
            <w:vAlign w:val="bottom"/>
            <w:hideMark/>
          </w:tcPr>
          <w:p w14:paraId="635BC8DD" w14:textId="77777777" w:rsidR="00661389" w:rsidRPr="001E635D" w:rsidRDefault="00661389" w:rsidP="00661389">
            <w:pPr>
              <w:jc w:val="center"/>
              <w:rPr>
                <w:color w:val="000000"/>
                <w:sz w:val="20"/>
                <w:szCs w:val="20"/>
              </w:rPr>
            </w:pPr>
            <w:r w:rsidRPr="001E635D">
              <w:rPr>
                <w:color w:val="000000"/>
                <w:sz w:val="20"/>
                <w:szCs w:val="20"/>
              </w:rPr>
              <w:t>3</w:t>
            </w:r>
          </w:p>
        </w:tc>
        <w:tc>
          <w:tcPr>
            <w:tcW w:w="1114" w:type="dxa"/>
            <w:tcBorders>
              <w:top w:val="nil"/>
              <w:left w:val="nil"/>
              <w:bottom w:val="single" w:sz="4" w:space="0" w:color="auto"/>
              <w:right w:val="single" w:sz="4" w:space="0" w:color="auto"/>
            </w:tcBorders>
            <w:shd w:val="clear" w:color="auto" w:fill="auto"/>
            <w:noWrap/>
            <w:vAlign w:val="bottom"/>
            <w:hideMark/>
          </w:tcPr>
          <w:p w14:paraId="5335AB70" w14:textId="77777777" w:rsidR="00661389" w:rsidRPr="001E635D" w:rsidRDefault="00661389" w:rsidP="00661389">
            <w:pPr>
              <w:jc w:val="center"/>
              <w:rPr>
                <w:color w:val="000000"/>
                <w:sz w:val="20"/>
                <w:szCs w:val="20"/>
              </w:rPr>
            </w:pPr>
            <w:r w:rsidRPr="001E635D">
              <w:rPr>
                <w:color w:val="000000"/>
                <w:sz w:val="20"/>
                <w:szCs w:val="20"/>
              </w:rPr>
              <w:t>0.993286</w:t>
            </w:r>
          </w:p>
        </w:tc>
        <w:tc>
          <w:tcPr>
            <w:tcW w:w="1011" w:type="dxa"/>
            <w:tcBorders>
              <w:top w:val="nil"/>
              <w:left w:val="nil"/>
              <w:bottom w:val="single" w:sz="4" w:space="0" w:color="auto"/>
              <w:right w:val="single" w:sz="4" w:space="0" w:color="auto"/>
            </w:tcBorders>
            <w:shd w:val="clear" w:color="auto" w:fill="auto"/>
            <w:noWrap/>
            <w:vAlign w:val="bottom"/>
            <w:hideMark/>
          </w:tcPr>
          <w:p w14:paraId="4CFEC9C5" w14:textId="77777777" w:rsidR="00661389" w:rsidRPr="001E635D" w:rsidRDefault="00661389" w:rsidP="00661389">
            <w:pPr>
              <w:jc w:val="center"/>
              <w:rPr>
                <w:color w:val="000000"/>
                <w:sz w:val="20"/>
                <w:szCs w:val="20"/>
              </w:rPr>
            </w:pPr>
            <w:r w:rsidRPr="001E635D">
              <w:rPr>
                <w:color w:val="000000"/>
                <w:sz w:val="20"/>
                <w:szCs w:val="20"/>
              </w:rPr>
              <w:t>0.885714</w:t>
            </w:r>
          </w:p>
        </w:tc>
        <w:tc>
          <w:tcPr>
            <w:tcW w:w="1074" w:type="dxa"/>
            <w:tcBorders>
              <w:top w:val="nil"/>
              <w:left w:val="nil"/>
              <w:bottom w:val="single" w:sz="4" w:space="0" w:color="auto"/>
              <w:right w:val="single" w:sz="4" w:space="0" w:color="auto"/>
            </w:tcBorders>
            <w:shd w:val="clear" w:color="auto" w:fill="auto"/>
            <w:noWrap/>
            <w:vAlign w:val="bottom"/>
            <w:hideMark/>
          </w:tcPr>
          <w:p w14:paraId="658F5B7D" w14:textId="77777777" w:rsidR="00661389" w:rsidRPr="001E635D" w:rsidRDefault="00661389" w:rsidP="00661389">
            <w:pPr>
              <w:jc w:val="center"/>
              <w:rPr>
                <w:color w:val="000000"/>
                <w:sz w:val="20"/>
                <w:szCs w:val="20"/>
              </w:rPr>
            </w:pPr>
            <w:r w:rsidRPr="001E635D">
              <w:rPr>
                <w:color w:val="000000"/>
                <w:sz w:val="20"/>
                <w:szCs w:val="20"/>
              </w:rPr>
              <w:t>1.428571</w:t>
            </w:r>
          </w:p>
        </w:tc>
        <w:tc>
          <w:tcPr>
            <w:tcW w:w="1781" w:type="dxa"/>
            <w:tcBorders>
              <w:top w:val="nil"/>
              <w:left w:val="nil"/>
              <w:bottom w:val="single" w:sz="4" w:space="0" w:color="auto"/>
              <w:right w:val="single" w:sz="4" w:space="0" w:color="auto"/>
            </w:tcBorders>
            <w:shd w:val="clear" w:color="auto" w:fill="auto"/>
            <w:noWrap/>
            <w:vAlign w:val="bottom"/>
            <w:hideMark/>
          </w:tcPr>
          <w:p w14:paraId="47B5AAD8" w14:textId="77777777" w:rsidR="00661389" w:rsidRPr="001E635D" w:rsidRDefault="00661389" w:rsidP="00661389">
            <w:pPr>
              <w:jc w:val="center"/>
              <w:rPr>
                <w:color w:val="000000"/>
                <w:sz w:val="20"/>
                <w:szCs w:val="20"/>
              </w:rPr>
            </w:pPr>
            <w:r w:rsidRPr="001E635D">
              <w:rPr>
                <w:color w:val="000000"/>
                <w:sz w:val="20"/>
                <w:szCs w:val="20"/>
              </w:rPr>
              <w:t>1.214286</w:t>
            </w:r>
          </w:p>
        </w:tc>
        <w:tc>
          <w:tcPr>
            <w:tcW w:w="1312" w:type="dxa"/>
            <w:tcBorders>
              <w:top w:val="nil"/>
              <w:left w:val="nil"/>
              <w:bottom w:val="single" w:sz="4" w:space="0" w:color="auto"/>
              <w:right w:val="single" w:sz="4" w:space="0" w:color="auto"/>
            </w:tcBorders>
            <w:shd w:val="clear" w:color="auto" w:fill="auto"/>
            <w:noWrap/>
            <w:vAlign w:val="bottom"/>
            <w:hideMark/>
          </w:tcPr>
          <w:p w14:paraId="1F67F18B" w14:textId="77777777" w:rsidR="00661389" w:rsidRPr="001E635D" w:rsidRDefault="00661389" w:rsidP="00661389">
            <w:pPr>
              <w:jc w:val="center"/>
              <w:rPr>
                <w:color w:val="000000"/>
                <w:sz w:val="20"/>
                <w:szCs w:val="20"/>
              </w:rPr>
            </w:pPr>
            <w:r w:rsidRPr="001E635D">
              <w:rPr>
                <w:color w:val="000000"/>
                <w:sz w:val="20"/>
                <w:szCs w:val="20"/>
              </w:rPr>
              <w:t>1.071429</w:t>
            </w:r>
          </w:p>
        </w:tc>
        <w:tc>
          <w:tcPr>
            <w:tcW w:w="978" w:type="dxa"/>
            <w:tcBorders>
              <w:top w:val="nil"/>
              <w:left w:val="nil"/>
              <w:bottom w:val="single" w:sz="4" w:space="0" w:color="auto"/>
              <w:right w:val="single" w:sz="4" w:space="0" w:color="auto"/>
            </w:tcBorders>
            <w:shd w:val="clear" w:color="auto" w:fill="auto"/>
            <w:noWrap/>
            <w:vAlign w:val="bottom"/>
            <w:hideMark/>
          </w:tcPr>
          <w:p w14:paraId="71AA2980" w14:textId="77777777" w:rsidR="00661389" w:rsidRPr="001E635D" w:rsidRDefault="00661389" w:rsidP="00661389">
            <w:pPr>
              <w:jc w:val="center"/>
              <w:rPr>
                <w:color w:val="000000"/>
                <w:sz w:val="20"/>
                <w:szCs w:val="20"/>
              </w:rPr>
            </w:pPr>
            <w:r w:rsidRPr="001E635D">
              <w:rPr>
                <w:color w:val="000000"/>
                <w:sz w:val="20"/>
                <w:szCs w:val="20"/>
              </w:rPr>
              <w:t>Doctor</w:t>
            </w:r>
          </w:p>
        </w:tc>
      </w:tr>
      <w:tr w:rsidR="00661389" w:rsidRPr="001E635D" w14:paraId="1D81C6A2"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2FFF2F6C" w14:textId="77777777" w:rsidR="00661389" w:rsidRPr="001E635D" w:rsidRDefault="00661389" w:rsidP="00661389">
            <w:pPr>
              <w:jc w:val="center"/>
              <w:rPr>
                <w:color w:val="000000"/>
                <w:sz w:val="20"/>
                <w:szCs w:val="20"/>
              </w:rPr>
            </w:pPr>
            <w:r w:rsidRPr="001E635D">
              <w:rPr>
                <w:color w:val="000000"/>
                <w:sz w:val="20"/>
                <w:szCs w:val="20"/>
              </w:rPr>
              <w:t>17</w:t>
            </w:r>
          </w:p>
        </w:tc>
        <w:tc>
          <w:tcPr>
            <w:tcW w:w="1129" w:type="dxa"/>
            <w:tcBorders>
              <w:top w:val="nil"/>
              <w:left w:val="nil"/>
              <w:bottom w:val="single" w:sz="4" w:space="0" w:color="auto"/>
              <w:right w:val="single" w:sz="4" w:space="0" w:color="auto"/>
            </w:tcBorders>
            <w:shd w:val="clear" w:color="auto" w:fill="auto"/>
            <w:noWrap/>
            <w:vAlign w:val="bottom"/>
            <w:hideMark/>
          </w:tcPr>
          <w:p w14:paraId="6BCB0405" w14:textId="77777777" w:rsidR="00661389" w:rsidRPr="001E635D" w:rsidRDefault="00661389" w:rsidP="00661389">
            <w:pPr>
              <w:jc w:val="center"/>
              <w:rPr>
                <w:color w:val="000000"/>
                <w:sz w:val="20"/>
                <w:szCs w:val="20"/>
              </w:rPr>
            </w:pPr>
            <w:r w:rsidRPr="001E635D">
              <w:rPr>
                <w:color w:val="000000"/>
                <w:sz w:val="20"/>
                <w:szCs w:val="20"/>
              </w:rPr>
              <w:t>3</w:t>
            </w:r>
          </w:p>
        </w:tc>
        <w:tc>
          <w:tcPr>
            <w:tcW w:w="1114" w:type="dxa"/>
            <w:tcBorders>
              <w:top w:val="nil"/>
              <w:left w:val="nil"/>
              <w:bottom w:val="single" w:sz="4" w:space="0" w:color="auto"/>
              <w:right w:val="single" w:sz="4" w:space="0" w:color="auto"/>
            </w:tcBorders>
            <w:shd w:val="clear" w:color="auto" w:fill="auto"/>
            <w:noWrap/>
            <w:vAlign w:val="bottom"/>
            <w:hideMark/>
          </w:tcPr>
          <w:p w14:paraId="66662016" w14:textId="77777777" w:rsidR="00661389" w:rsidRPr="001E635D" w:rsidRDefault="00661389" w:rsidP="00661389">
            <w:pPr>
              <w:jc w:val="center"/>
              <w:rPr>
                <w:color w:val="000000"/>
                <w:sz w:val="20"/>
                <w:szCs w:val="20"/>
              </w:rPr>
            </w:pPr>
            <w:r w:rsidRPr="001E635D">
              <w:rPr>
                <w:color w:val="000000"/>
                <w:sz w:val="20"/>
                <w:szCs w:val="20"/>
              </w:rPr>
              <w:t>0.993286</w:t>
            </w:r>
          </w:p>
        </w:tc>
        <w:tc>
          <w:tcPr>
            <w:tcW w:w="1011" w:type="dxa"/>
            <w:tcBorders>
              <w:top w:val="nil"/>
              <w:left w:val="nil"/>
              <w:bottom w:val="single" w:sz="4" w:space="0" w:color="auto"/>
              <w:right w:val="single" w:sz="4" w:space="0" w:color="auto"/>
            </w:tcBorders>
            <w:shd w:val="clear" w:color="auto" w:fill="auto"/>
            <w:noWrap/>
            <w:vAlign w:val="bottom"/>
            <w:hideMark/>
          </w:tcPr>
          <w:p w14:paraId="76E9D7F6" w14:textId="77777777" w:rsidR="00661389" w:rsidRPr="001E635D" w:rsidRDefault="00661389" w:rsidP="00661389">
            <w:pPr>
              <w:jc w:val="center"/>
              <w:rPr>
                <w:color w:val="000000"/>
                <w:sz w:val="20"/>
                <w:szCs w:val="20"/>
              </w:rPr>
            </w:pPr>
            <w:r w:rsidRPr="001E635D">
              <w:rPr>
                <w:color w:val="000000"/>
                <w:sz w:val="20"/>
                <w:szCs w:val="20"/>
              </w:rPr>
              <w:t>0.885714</w:t>
            </w:r>
          </w:p>
        </w:tc>
        <w:tc>
          <w:tcPr>
            <w:tcW w:w="1074" w:type="dxa"/>
            <w:tcBorders>
              <w:top w:val="nil"/>
              <w:left w:val="nil"/>
              <w:bottom w:val="single" w:sz="4" w:space="0" w:color="auto"/>
              <w:right w:val="single" w:sz="4" w:space="0" w:color="auto"/>
            </w:tcBorders>
            <w:shd w:val="clear" w:color="auto" w:fill="auto"/>
            <w:noWrap/>
            <w:vAlign w:val="bottom"/>
            <w:hideMark/>
          </w:tcPr>
          <w:p w14:paraId="040EEEC2" w14:textId="77777777" w:rsidR="00661389" w:rsidRPr="001E635D" w:rsidRDefault="00661389" w:rsidP="00661389">
            <w:pPr>
              <w:jc w:val="center"/>
              <w:rPr>
                <w:color w:val="000000"/>
                <w:sz w:val="20"/>
                <w:szCs w:val="20"/>
              </w:rPr>
            </w:pPr>
            <w:r w:rsidRPr="001E635D">
              <w:rPr>
                <w:color w:val="000000"/>
                <w:sz w:val="20"/>
                <w:szCs w:val="20"/>
              </w:rPr>
              <w:t>1.428571</w:t>
            </w:r>
          </w:p>
        </w:tc>
        <w:tc>
          <w:tcPr>
            <w:tcW w:w="1781" w:type="dxa"/>
            <w:tcBorders>
              <w:top w:val="nil"/>
              <w:left w:val="nil"/>
              <w:bottom w:val="single" w:sz="4" w:space="0" w:color="auto"/>
              <w:right w:val="single" w:sz="4" w:space="0" w:color="auto"/>
            </w:tcBorders>
            <w:shd w:val="clear" w:color="auto" w:fill="auto"/>
            <w:noWrap/>
            <w:vAlign w:val="bottom"/>
            <w:hideMark/>
          </w:tcPr>
          <w:p w14:paraId="4BEA3BA7" w14:textId="77777777" w:rsidR="00661389" w:rsidRPr="001E635D" w:rsidRDefault="00661389" w:rsidP="00661389">
            <w:pPr>
              <w:jc w:val="center"/>
              <w:rPr>
                <w:color w:val="000000"/>
                <w:sz w:val="20"/>
                <w:szCs w:val="20"/>
              </w:rPr>
            </w:pPr>
            <w:r w:rsidRPr="001E635D">
              <w:rPr>
                <w:color w:val="000000"/>
                <w:sz w:val="20"/>
                <w:szCs w:val="20"/>
              </w:rPr>
              <w:t>1.214286</w:t>
            </w:r>
          </w:p>
        </w:tc>
        <w:tc>
          <w:tcPr>
            <w:tcW w:w="1312" w:type="dxa"/>
            <w:tcBorders>
              <w:top w:val="nil"/>
              <w:left w:val="nil"/>
              <w:bottom w:val="single" w:sz="4" w:space="0" w:color="auto"/>
              <w:right w:val="single" w:sz="4" w:space="0" w:color="auto"/>
            </w:tcBorders>
            <w:shd w:val="clear" w:color="auto" w:fill="auto"/>
            <w:noWrap/>
            <w:vAlign w:val="bottom"/>
            <w:hideMark/>
          </w:tcPr>
          <w:p w14:paraId="73FF51D4" w14:textId="77777777" w:rsidR="00661389" w:rsidRPr="001E635D" w:rsidRDefault="00661389" w:rsidP="00661389">
            <w:pPr>
              <w:jc w:val="center"/>
              <w:rPr>
                <w:color w:val="000000"/>
                <w:sz w:val="20"/>
                <w:szCs w:val="20"/>
              </w:rPr>
            </w:pPr>
            <w:r w:rsidRPr="001E635D">
              <w:rPr>
                <w:color w:val="000000"/>
                <w:sz w:val="20"/>
                <w:szCs w:val="20"/>
              </w:rPr>
              <w:t>1.071429</w:t>
            </w:r>
          </w:p>
        </w:tc>
        <w:tc>
          <w:tcPr>
            <w:tcW w:w="978" w:type="dxa"/>
            <w:tcBorders>
              <w:top w:val="nil"/>
              <w:left w:val="nil"/>
              <w:bottom w:val="single" w:sz="4" w:space="0" w:color="auto"/>
              <w:right w:val="single" w:sz="4" w:space="0" w:color="auto"/>
            </w:tcBorders>
            <w:shd w:val="clear" w:color="auto" w:fill="auto"/>
            <w:noWrap/>
            <w:vAlign w:val="bottom"/>
            <w:hideMark/>
          </w:tcPr>
          <w:p w14:paraId="24F31BE4" w14:textId="77777777" w:rsidR="00661389" w:rsidRPr="001E635D" w:rsidRDefault="00661389" w:rsidP="00661389">
            <w:pPr>
              <w:jc w:val="center"/>
              <w:rPr>
                <w:color w:val="000000"/>
                <w:sz w:val="20"/>
                <w:szCs w:val="20"/>
              </w:rPr>
            </w:pPr>
            <w:r w:rsidRPr="001E635D">
              <w:rPr>
                <w:color w:val="000000"/>
                <w:sz w:val="20"/>
                <w:szCs w:val="20"/>
              </w:rPr>
              <w:t>Nurse</w:t>
            </w:r>
          </w:p>
        </w:tc>
      </w:tr>
      <w:tr w:rsidR="00661389" w:rsidRPr="001E635D" w14:paraId="38643C74"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16ADEF4C" w14:textId="77777777" w:rsidR="00661389" w:rsidRPr="001E635D" w:rsidRDefault="00661389" w:rsidP="00661389">
            <w:pPr>
              <w:jc w:val="center"/>
              <w:rPr>
                <w:color w:val="000000"/>
                <w:sz w:val="20"/>
                <w:szCs w:val="20"/>
              </w:rPr>
            </w:pPr>
            <w:r w:rsidRPr="001E635D">
              <w:rPr>
                <w:color w:val="000000"/>
                <w:sz w:val="20"/>
                <w:szCs w:val="20"/>
              </w:rPr>
              <w:t>18</w:t>
            </w:r>
          </w:p>
        </w:tc>
        <w:tc>
          <w:tcPr>
            <w:tcW w:w="1129" w:type="dxa"/>
            <w:tcBorders>
              <w:top w:val="nil"/>
              <w:left w:val="nil"/>
              <w:bottom w:val="single" w:sz="4" w:space="0" w:color="auto"/>
              <w:right w:val="single" w:sz="4" w:space="0" w:color="auto"/>
            </w:tcBorders>
            <w:shd w:val="clear" w:color="auto" w:fill="auto"/>
            <w:noWrap/>
            <w:vAlign w:val="bottom"/>
            <w:hideMark/>
          </w:tcPr>
          <w:p w14:paraId="29C20429" w14:textId="77777777" w:rsidR="00661389" w:rsidRPr="001E635D" w:rsidRDefault="00661389" w:rsidP="00661389">
            <w:pPr>
              <w:jc w:val="center"/>
              <w:rPr>
                <w:color w:val="000000"/>
                <w:sz w:val="20"/>
                <w:szCs w:val="20"/>
              </w:rPr>
            </w:pPr>
            <w:r w:rsidRPr="001E635D">
              <w:rPr>
                <w:color w:val="000000"/>
                <w:sz w:val="20"/>
                <w:szCs w:val="20"/>
              </w:rPr>
              <w:t>3</w:t>
            </w:r>
          </w:p>
        </w:tc>
        <w:tc>
          <w:tcPr>
            <w:tcW w:w="1114" w:type="dxa"/>
            <w:tcBorders>
              <w:top w:val="nil"/>
              <w:left w:val="nil"/>
              <w:bottom w:val="single" w:sz="4" w:space="0" w:color="auto"/>
              <w:right w:val="single" w:sz="4" w:space="0" w:color="auto"/>
            </w:tcBorders>
            <w:shd w:val="clear" w:color="auto" w:fill="auto"/>
            <w:noWrap/>
            <w:vAlign w:val="bottom"/>
            <w:hideMark/>
          </w:tcPr>
          <w:p w14:paraId="132672A9" w14:textId="77777777" w:rsidR="00661389" w:rsidRPr="001E635D" w:rsidRDefault="00661389" w:rsidP="00661389">
            <w:pPr>
              <w:jc w:val="center"/>
              <w:rPr>
                <w:color w:val="000000"/>
                <w:sz w:val="20"/>
                <w:szCs w:val="20"/>
              </w:rPr>
            </w:pPr>
            <w:r w:rsidRPr="001E635D">
              <w:rPr>
                <w:color w:val="000000"/>
                <w:sz w:val="20"/>
                <w:szCs w:val="20"/>
              </w:rPr>
              <w:t>0.993286</w:t>
            </w:r>
          </w:p>
        </w:tc>
        <w:tc>
          <w:tcPr>
            <w:tcW w:w="1011" w:type="dxa"/>
            <w:tcBorders>
              <w:top w:val="nil"/>
              <w:left w:val="nil"/>
              <w:bottom w:val="single" w:sz="4" w:space="0" w:color="auto"/>
              <w:right w:val="single" w:sz="4" w:space="0" w:color="auto"/>
            </w:tcBorders>
            <w:shd w:val="clear" w:color="auto" w:fill="auto"/>
            <w:noWrap/>
            <w:vAlign w:val="bottom"/>
            <w:hideMark/>
          </w:tcPr>
          <w:p w14:paraId="45098819" w14:textId="77777777" w:rsidR="00661389" w:rsidRPr="001E635D" w:rsidRDefault="00661389" w:rsidP="00661389">
            <w:pPr>
              <w:jc w:val="center"/>
              <w:rPr>
                <w:color w:val="000000"/>
                <w:sz w:val="20"/>
                <w:szCs w:val="20"/>
              </w:rPr>
            </w:pPr>
            <w:r w:rsidRPr="001E635D">
              <w:rPr>
                <w:color w:val="000000"/>
                <w:sz w:val="20"/>
                <w:szCs w:val="20"/>
              </w:rPr>
              <w:t>0.885714</w:t>
            </w:r>
          </w:p>
        </w:tc>
        <w:tc>
          <w:tcPr>
            <w:tcW w:w="1074" w:type="dxa"/>
            <w:tcBorders>
              <w:top w:val="nil"/>
              <w:left w:val="nil"/>
              <w:bottom w:val="single" w:sz="4" w:space="0" w:color="auto"/>
              <w:right w:val="single" w:sz="4" w:space="0" w:color="auto"/>
            </w:tcBorders>
            <w:shd w:val="clear" w:color="auto" w:fill="auto"/>
            <w:noWrap/>
            <w:vAlign w:val="bottom"/>
            <w:hideMark/>
          </w:tcPr>
          <w:p w14:paraId="19B70498" w14:textId="77777777" w:rsidR="00661389" w:rsidRPr="001E635D" w:rsidRDefault="00661389" w:rsidP="00661389">
            <w:pPr>
              <w:jc w:val="center"/>
              <w:rPr>
                <w:color w:val="000000"/>
                <w:sz w:val="20"/>
                <w:szCs w:val="20"/>
              </w:rPr>
            </w:pPr>
            <w:r w:rsidRPr="001E635D">
              <w:rPr>
                <w:color w:val="000000"/>
                <w:sz w:val="20"/>
                <w:szCs w:val="20"/>
              </w:rPr>
              <w:t>1.428571</w:t>
            </w:r>
          </w:p>
        </w:tc>
        <w:tc>
          <w:tcPr>
            <w:tcW w:w="1781" w:type="dxa"/>
            <w:tcBorders>
              <w:top w:val="nil"/>
              <w:left w:val="nil"/>
              <w:bottom w:val="single" w:sz="4" w:space="0" w:color="auto"/>
              <w:right w:val="single" w:sz="4" w:space="0" w:color="auto"/>
            </w:tcBorders>
            <w:shd w:val="clear" w:color="auto" w:fill="auto"/>
            <w:noWrap/>
            <w:vAlign w:val="bottom"/>
            <w:hideMark/>
          </w:tcPr>
          <w:p w14:paraId="1D380912" w14:textId="77777777" w:rsidR="00661389" w:rsidRPr="001E635D" w:rsidRDefault="00661389" w:rsidP="00661389">
            <w:pPr>
              <w:jc w:val="center"/>
              <w:rPr>
                <w:color w:val="000000"/>
                <w:sz w:val="20"/>
                <w:szCs w:val="20"/>
              </w:rPr>
            </w:pPr>
            <w:r w:rsidRPr="001E635D">
              <w:rPr>
                <w:color w:val="000000"/>
                <w:sz w:val="20"/>
                <w:szCs w:val="20"/>
              </w:rPr>
              <w:t>1.214286</w:t>
            </w:r>
          </w:p>
        </w:tc>
        <w:tc>
          <w:tcPr>
            <w:tcW w:w="1312" w:type="dxa"/>
            <w:tcBorders>
              <w:top w:val="nil"/>
              <w:left w:val="nil"/>
              <w:bottom w:val="single" w:sz="4" w:space="0" w:color="auto"/>
              <w:right w:val="single" w:sz="4" w:space="0" w:color="auto"/>
            </w:tcBorders>
            <w:shd w:val="clear" w:color="auto" w:fill="auto"/>
            <w:noWrap/>
            <w:vAlign w:val="bottom"/>
            <w:hideMark/>
          </w:tcPr>
          <w:p w14:paraId="09C0C6D1" w14:textId="77777777" w:rsidR="00661389" w:rsidRPr="001E635D" w:rsidRDefault="00661389" w:rsidP="00661389">
            <w:pPr>
              <w:jc w:val="center"/>
              <w:rPr>
                <w:color w:val="000000"/>
                <w:sz w:val="20"/>
                <w:szCs w:val="20"/>
              </w:rPr>
            </w:pPr>
            <w:r w:rsidRPr="001E635D">
              <w:rPr>
                <w:color w:val="000000"/>
                <w:sz w:val="20"/>
                <w:szCs w:val="20"/>
              </w:rPr>
              <w:t>1.071429</w:t>
            </w:r>
          </w:p>
        </w:tc>
        <w:tc>
          <w:tcPr>
            <w:tcW w:w="978" w:type="dxa"/>
            <w:tcBorders>
              <w:top w:val="nil"/>
              <w:left w:val="nil"/>
              <w:bottom w:val="single" w:sz="4" w:space="0" w:color="auto"/>
              <w:right w:val="single" w:sz="4" w:space="0" w:color="auto"/>
            </w:tcBorders>
            <w:shd w:val="clear" w:color="auto" w:fill="auto"/>
            <w:noWrap/>
            <w:vAlign w:val="bottom"/>
            <w:hideMark/>
          </w:tcPr>
          <w:p w14:paraId="4397FA25" w14:textId="77777777" w:rsidR="00661389" w:rsidRPr="001E635D" w:rsidRDefault="00661389" w:rsidP="00661389">
            <w:pPr>
              <w:jc w:val="center"/>
              <w:rPr>
                <w:color w:val="000000"/>
                <w:sz w:val="20"/>
                <w:szCs w:val="20"/>
              </w:rPr>
            </w:pPr>
            <w:r>
              <w:rPr>
                <w:color w:val="000000"/>
                <w:sz w:val="20"/>
                <w:szCs w:val="20"/>
              </w:rPr>
              <w:t>PSR</w:t>
            </w:r>
          </w:p>
        </w:tc>
      </w:tr>
      <w:tr w:rsidR="00661389" w:rsidRPr="001E635D" w14:paraId="7EC5F2D9"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786FEDE7" w14:textId="77777777" w:rsidR="00661389" w:rsidRPr="001E635D" w:rsidRDefault="00661389" w:rsidP="00661389">
            <w:pPr>
              <w:jc w:val="center"/>
              <w:rPr>
                <w:color w:val="000000"/>
                <w:sz w:val="20"/>
                <w:szCs w:val="20"/>
              </w:rPr>
            </w:pPr>
            <w:r w:rsidRPr="001E635D">
              <w:rPr>
                <w:color w:val="000000"/>
                <w:sz w:val="20"/>
                <w:szCs w:val="20"/>
              </w:rPr>
              <w:t>19</w:t>
            </w:r>
          </w:p>
        </w:tc>
        <w:tc>
          <w:tcPr>
            <w:tcW w:w="1129" w:type="dxa"/>
            <w:tcBorders>
              <w:top w:val="nil"/>
              <w:left w:val="nil"/>
              <w:bottom w:val="single" w:sz="4" w:space="0" w:color="auto"/>
              <w:right w:val="single" w:sz="4" w:space="0" w:color="auto"/>
            </w:tcBorders>
            <w:shd w:val="clear" w:color="auto" w:fill="auto"/>
            <w:noWrap/>
            <w:vAlign w:val="bottom"/>
            <w:hideMark/>
          </w:tcPr>
          <w:p w14:paraId="7906A6DC" w14:textId="77777777" w:rsidR="00661389" w:rsidRPr="001E635D" w:rsidRDefault="00661389" w:rsidP="00661389">
            <w:pPr>
              <w:jc w:val="center"/>
              <w:rPr>
                <w:color w:val="000000"/>
                <w:sz w:val="20"/>
                <w:szCs w:val="20"/>
              </w:rPr>
            </w:pPr>
            <w:r w:rsidRPr="001E635D">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hideMark/>
          </w:tcPr>
          <w:p w14:paraId="0F3C2E27" w14:textId="77777777" w:rsidR="00661389" w:rsidRPr="001E635D" w:rsidRDefault="00661389" w:rsidP="00661389">
            <w:pPr>
              <w:jc w:val="center"/>
              <w:rPr>
                <w:color w:val="000000"/>
                <w:sz w:val="20"/>
                <w:szCs w:val="20"/>
              </w:rPr>
            </w:pPr>
            <w:r w:rsidRPr="001E635D">
              <w:rPr>
                <w:color w:val="000000"/>
                <w:sz w:val="20"/>
                <w:szCs w:val="20"/>
              </w:rPr>
              <w:t>0.994429</w:t>
            </w:r>
          </w:p>
        </w:tc>
        <w:tc>
          <w:tcPr>
            <w:tcW w:w="1011" w:type="dxa"/>
            <w:tcBorders>
              <w:top w:val="nil"/>
              <w:left w:val="nil"/>
              <w:bottom w:val="single" w:sz="4" w:space="0" w:color="auto"/>
              <w:right w:val="single" w:sz="4" w:space="0" w:color="auto"/>
            </w:tcBorders>
            <w:shd w:val="clear" w:color="auto" w:fill="auto"/>
            <w:noWrap/>
            <w:vAlign w:val="bottom"/>
            <w:hideMark/>
          </w:tcPr>
          <w:p w14:paraId="12C334C2" w14:textId="77777777" w:rsidR="00661389" w:rsidRPr="001E635D" w:rsidRDefault="00661389" w:rsidP="00661389">
            <w:pPr>
              <w:jc w:val="center"/>
              <w:rPr>
                <w:color w:val="000000"/>
                <w:sz w:val="20"/>
                <w:szCs w:val="20"/>
              </w:rPr>
            </w:pPr>
            <w:r w:rsidRPr="001E635D">
              <w:rPr>
                <w:color w:val="000000"/>
                <w:sz w:val="20"/>
                <w:szCs w:val="20"/>
              </w:rPr>
              <w:t>0.896429</w:t>
            </w:r>
          </w:p>
        </w:tc>
        <w:tc>
          <w:tcPr>
            <w:tcW w:w="1074" w:type="dxa"/>
            <w:tcBorders>
              <w:top w:val="nil"/>
              <w:left w:val="nil"/>
              <w:bottom w:val="single" w:sz="4" w:space="0" w:color="auto"/>
              <w:right w:val="single" w:sz="4" w:space="0" w:color="auto"/>
            </w:tcBorders>
            <w:shd w:val="clear" w:color="auto" w:fill="auto"/>
            <w:noWrap/>
            <w:vAlign w:val="bottom"/>
            <w:hideMark/>
          </w:tcPr>
          <w:p w14:paraId="65CBBEDB" w14:textId="77777777" w:rsidR="00661389" w:rsidRPr="001E635D" w:rsidRDefault="00661389" w:rsidP="00661389">
            <w:pPr>
              <w:jc w:val="center"/>
              <w:rPr>
                <w:color w:val="000000"/>
                <w:sz w:val="20"/>
                <w:szCs w:val="20"/>
              </w:rPr>
            </w:pPr>
            <w:r w:rsidRPr="001E635D">
              <w:rPr>
                <w:color w:val="000000"/>
                <w:sz w:val="20"/>
                <w:szCs w:val="20"/>
              </w:rPr>
              <w:t>1.285714</w:t>
            </w:r>
          </w:p>
        </w:tc>
        <w:tc>
          <w:tcPr>
            <w:tcW w:w="1781" w:type="dxa"/>
            <w:tcBorders>
              <w:top w:val="nil"/>
              <w:left w:val="nil"/>
              <w:bottom w:val="single" w:sz="4" w:space="0" w:color="auto"/>
              <w:right w:val="single" w:sz="4" w:space="0" w:color="auto"/>
            </w:tcBorders>
            <w:shd w:val="clear" w:color="auto" w:fill="auto"/>
            <w:noWrap/>
            <w:vAlign w:val="bottom"/>
            <w:hideMark/>
          </w:tcPr>
          <w:p w14:paraId="5465C33B" w14:textId="77777777" w:rsidR="00661389" w:rsidRPr="001E635D" w:rsidRDefault="00661389" w:rsidP="00661389">
            <w:pPr>
              <w:jc w:val="center"/>
              <w:rPr>
                <w:color w:val="000000"/>
                <w:sz w:val="20"/>
                <w:szCs w:val="20"/>
              </w:rPr>
            </w:pPr>
            <w:r w:rsidRPr="001E635D">
              <w:rPr>
                <w:color w:val="000000"/>
                <w:sz w:val="20"/>
                <w:szCs w:val="20"/>
              </w:rPr>
              <w:t>1.142857</w:t>
            </w:r>
          </w:p>
        </w:tc>
        <w:tc>
          <w:tcPr>
            <w:tcW w:w="1312" w:type="dxa"/>
            <w:tcBorders>
              <w:top w:val="nil"/>
              <w:left w:val="nil"/>
              <w:bottom w:val="single" w:sz="4" w:space="0" w:color="auto"/>
              <w:right w:val="single" w:sz="4" w:space="0" w:color="auto"/>
            </w:tcBorders>
            <w:shd w:val="clear" w:color="auto" w:fill="auto"/>
            <w:noWrap/>
            <w:vAlign w:val="bottom"/>
            <w:hideMark/>
          </w:tcPr>
          <w:p w14:paraId="5EFF88F2" w14:textId="77777777" w:rsidR="00661389" w:rsidRPr="001E635D" w:rsidRDefault="00661389" w:rsidP="00661389">
            <w:pPr>
              <w:jc w:val="center"/>
              <w:rPr>
                <w:color w:val="000000"/>
                <w:sz w:val="20"/>
                <w:szCs w:val="20"/>
              </w:rPr>
            </w:pPr>
            <w:r w:rsidRPr="001E635D">
              <w:rPr>
                <w:color w:val="000000"/>
                <w:sz w:val="20"/>
                <w:szCs w:val="20"/>
              </w:rPr>
              <w:t>1.214286</w:t>
            </w:r>
          </w:p>
        </w:tc>
        <w:tc>
          <w:tcPr>
            <w:tcW w:w="978" w:type="dxa"/>
            <w:tcBorders>
              <w:top w:val="nil"/>
              <w:left w:val="nil"/>
              <w:bottom w:val="single" w:sz="4" w:space="0" w:color="auto"/>
              <w:right w:val="single" w:sz="4" w:space="0" w:color="auto"/>
            </w:tcBorders>
            <w:shd w:val="clear" w:color="auto" w:fill="auto"/>
            <w:noWrap/>
            <w:vAlign w:val="bottom"/>
            <w:hideMark/>
          </w:tcPr>
          <w:p w14:paraId="0C3595F1" w14:textId="77777777" w:rsidR="00661389" w:rsidRPr="001E635D" w:rsidRDefault="00661389" w:rsidP="00661389">
            <w:pPr>
              <w:jc w:val="center"/>
              <w:rPr>
                <w:color w:val="000000"/>
                <w:sz w:val="20"/>
                <w:szCs w:val="20"/>
              </w:rPr>
            </w:pPr>
            <w:r w:rsidRPr="001E635D">
              <w:rPr>
                <w:color w:val="000000"/>
                <w:sz w:val="20"/>
                <w:szCs w:val="20"/>
              </w:rPr>
              <w:t>Doctor</w:t>
            </w:r>
          </w:p>
        </w:tc>
      </w:tr>
      <w:tr w:rsidR="00661389" w:rsidRPr="001E635D" w14:paraId="5ACE8A23"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0B0266CC" w14:textId="77777777" w:rsidR="00661389" w:rsidRPr="001E635D" w:rsidRDefault="00661389" w:rsidP="00661389">
            <w:pPr>
              <w:jc w:val="center"/>
              <w:rPr>
                <w:color w:val="000000"/>
                <w:sz w:val="20"/>
                <w:szCs w:val="20"/>
              </w:rPr>
            </w:pPr>
            <w:r w:rsidRPr="001E635D">
              <w:rPr>
                <w:color w:val="000000"/>
                <w:sz w:val="20"/>
                <w:szCs w:val="20"/>
              </w:rPr>
              <w:t>20</w:t>
            </w:r>
          </w:p>
        </w:tc>
        <w:tc>
          <w:tcPr>
            <w:tcW w:w="1129" w:type="dxa"/>
            <w:tcBorders>
              <w:top w:val="nil"/>
              <w:left w:val="nil"/>
              <w:bottom w:val="single" w:sz="4" w:space="0" w:color="auto"/>
              <w:right w:val="single" w:sz="4" w:space="0" w:color="auto"/>
            </w:tcBorders>
            <w:shd w:val="clear" w:color="auto" w:fill="auto"/>
            <w:noWrap/>
            <w:vAlign w:val="bottom"/>
            <w:hideMark/>
          </w:tcPr>
          <w:p w14:paraId="762E4C3D" w14:textId="77777777" w:rsidR="00661389" w:rsidRPr="001E635D" w:rsidRDefault="00661389" w:rsidP="00661389">
            <w:pPr>
              <w:jc w:val="center"/>
              <w:rPr>
                <w:color w:val="000000"/>
                <w:sz w:val="20"/>
                <w:szCs w:val="20"/>
              </w:rPr>
            </w:pPr>
            <w:r w:rsidRPr="001E635D">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hideMark/>
          </w:tcPr>
          <w:p w14:paraId="692FBFD6" w14:textId="77777777" w:rsidR="00661389" w:rsidRPr="001E635D" w:rsidRDefault="00661389" w:rsidP="00661389">
            <w:pPr>
              <w:jc w:val="center"/>
              <w:rPr>
                <w:color w:val="000000"/>
                <w:sz w:val="20"/>
                <w:szCs w:val="20"/>
              </w:rPr>
            </w:pPr>
            <w:r w:rsidRPr="001E635D">
              <w:rPr>
                <w:color w:val="000000"/>
                <w:sz w:val="20"/>
                <w:szCs w:val="20"/>
              </w:rPr>
              <w:t>0.994429</w:t>
            </w:r>
          </w:p>
        </w:tc>
        <w:tc>
          <w:tcPr>
            <w:tcW w:w="1011" w:type="dxa"/>
            <w:tcBorders>
              <w:top w:val="nil"/>
              <w:left w:val="nil"/>
              <w:bottom w:val="single" w:sz="4" w:space="0" w:color="auto"/>
              <w:right w:val="single" w:sz="4" w:space="0" w:color="auto"/>
            </w:tcBorders>
            <w:shd w:val="clear" w:color="auto" w:fill="auto"/>
            <w:noWrap/>
            <w:vAlign w:val="bottom"/>
            <w:hideMark/>
          </w:tcPr>
          <w:p w14:paraId="67DF625C" w14:textId="77777777" w:rsidR="00661389" w:rsidRPr="001E635D" w:rsidRDefault="00661389" w:rsidP="00661389">
            <w:pPr>
              <w:jc w:val="center"/>
              <w:rPr>
                <w:color w:val="000000"/>
                <w:sz w:val="20"/>
                <w:szCs w:val="20"/>
              </w:rPr>
            </w:pPr>
            <w:r w:rsidRPr="001E635D">
              <w:rPr>
                <w:color w:val="000000"/>
                <w:sz w:val="20"/>
                <w:szCs w:val="20"/>
              </w:rPr>
              <w:t>0.896429</w:t>
            </w:r>
          </w:p>
        </w:tc>
        <w:tc>
          <w:tcPr>
            <w:tcW w:w="1074" w:type="dxa"/>
            <w:tcBorders>
              <w:top w:val="nil"/>
              <w:left w:val="nil"/>
              <w:bottom w:val="single" w:sz="4" w:space="0" w:color="auto"/>
              <w:right w:val="single" w:sz="4" w:space="0" w:color="auto"/>
            </w:tcBorders>
            <w:shd w:val="clear" w:color="auto" w:fill="auto"/>
            <w:noWrap/>
            <w:vAlign w:val="bottom"/>
            <w:hideMark/>
          </w:tcPr>
          <w:p w14:paraId="7FCD59A8" w14:textId="77777777" w:rsidR="00661389" w:rsidRPr="001E635D" w:rsidRDefault="00661389" w:rsidP="00661389">
            <w:pPr>
              <w:jc w:val="center"/>
              <w:rPr>
                <w:color w:val="000000"/>
                <w:sz w:val="20"/>
                <w:szCs w:val="20"/>
              </w:rPr>
            </w:pPr>
            <w:r w:rsidRPr="001E635D">
              <w:rPr>
                <w:color w:val="000000"/>
                <w:sz w:val="20"/>
                <w:szCs w:val="20"/>
              </w:rPr>
              <w:t>1.285714</w:t>
            </w:r>
          </w:p>
        </w:tc>
        <w:tc>
          <w:tcPr>
            <w:tcW w:w="1781" w:type="dxa"/>
            <w:tcBorders>
              <w:top w:val="nil"/>
              <w:left w:val="nil"/>
              <w:bottom w:val="single" w:sz="4" w:space="0" w:color="auto"/>
              <w:right w:val="single" w:sz="4" w:space="0" w:color="auto"/>
            </w:tcBorders>
            <w:shd w:val="clear" w:color="auto" w:fill="auto"/>
            <w:noWrap/>
            <w:vAlign w:val="bottom"/>
            <w:hideMark/>
          </w:tcPr>
          <w:p w14:paraId="03F57400" w14:textId="77777777" w:rsidR="00661389" w:rsidRPr="001E635D" w:rsidRDefault="00661389" w:rsidP="00661389">
            <w:pPr>
              <w:jc w:val="center"/>
              <w:rPr>
                <w:color w:val="000000"/>
                <w:sz w:val="20"/>
                <w:szCs w:val="20"/>
              </w:rPr>
            </w:pPr>
            <w:r w:rsidRPr="001E635D">
              <w:rPr>
                <w:color w:val="000000"/>
                <w:sz w:val="20"/>
                <w:szCs w:val="20"/>
              </w:rPr>
              <w:t>1.142857</w:t>
            </w:r>
          </w:p>
        </w:tc>
        <w:tc>
          <w:tcPr>
            <w:tcW w:w="1312" w:type="dxa"/>
            <w:tcBorders>
              <w:top w:val="nil"/>
              <w:left w:val="nil"/>
              <w:bottom w:val="single" w:sz="4" w:space="0" w:color="auto"/>
              <w:right w:val="single" w:sz="4" w:space="0" w:color="auto"/>
            </w:tcBorders>
            <w:shd w:val="clear" w:color="auto" w:fill="auto"/>
            <w:noWrap/>
            <w:vAlign w:val="bottom"/>
            <w:hideMark/>
          </w:tcPr>
          <w:p w14:paraId="7A6FE21D" w14:textId="77777777" w:rsidR="00661389" w:rsidRPr="001E635D" w:rsidRDefault="00661389" w:rsidP="00661389">
            <w:pPr>
              <w:jc w:val="center"/>
              <w:rPr>
                <w:color w:val="000000"/>
                <w:sz w:val="20"/>
                <w:szCs w:val="20"/>
              </w:rPr>
            </w:pPr>
            <w:r w:rsidRPr="001E635D">
              <w:rPr>
                <w:color w:val="000000"/>
                <w:sz w:val="20"/>
                <w:szCs w:val="20"/>
              </w:rPr>
              <w:t>1.214286</w:t>
            </w:r>
          </w:p>
        </w:tc>
        <w:tc>
          <w:tcPr>
            <w:tcW w:w="978" w:type="dxa"/>
            <w:tcBorders>
              <w:top w:val="nil"/>
              <w:left w:val="nil"/>
              <w:bottom w:val="single" w:sz="4" w:space="0" w:color="auto"/>
              <w:right w:val="single" w:sz="4" w:space="0" w:color="auto"/>
            </w:tcBorders>
            <w:shd w:val="clear" w:color="auto" w:fill="auto"/>
            <w:noWrap/>
            <w:vAlign w:val="bottom"/>
            <w:hideMark/>
          </w:tcPr>
          <w:p w14:paraId="314262A1" w14:textId="77777777" w:rsidR="00661389" w:rsidRPr="001E635D" w:rsidRDefault="00661389" w:rsidP="00661389">
            <w:pPr>
              <w:jc w:val="center"/>
              <w:rPr>
                <w:color w:val="000000"/>
                <w:sz w:val="20"/>
                <w:szCs w:val="20"/>
              </w:rPr>
            </w:pPr>
            <w:r w:rsidRPr="001E635D">
              <w:rPr>
                <w:color w:val="000000"/>
                <w:sz w:val="20"/>
                <w:szCs w:val="20"/>
              </w:rPr>
              <w:t>Nurse</w:t>
            </w:r>
          </w:p>
        </w:tc>
      </w:tr>
      <w:tr w:rsidR="00661389" w:rsidRPr="001E635D" w14:paraId="7CD8E858"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40963DC7" w14:textId="77777777" w:rsidR="00661389" w:rsidRPr="001E635D" w:rsidRDefault="00661389" w:rsidP="00661389">
            <w:pPr>
              <w:jc w:val="center"/>
              <w:rPr>
                <w:color w:val="000000"/>
                <w:sz w:val="20"/>
                <w:szCs w:val="20"/>
              </w:rPr>
            </w:pPr>
            <w:r w:rsidRPr="001E635D">
              <w:rPr>
                <w:color w:val="000000"/>
                <w:sz w:val="20"/>
                <w:szCs w:val="20"/>
              </w:rPr>
              <w:t>21</w:t>
            </w:r>
          </w:p>
        </w:tc>
        <w:tc>
          <w:tcPr>
            <w:tcW w:w="1129" w:type="dxa"/>
            <w:tcBorders>
              <w:top w:val="nil"/>
              <w:left w:val="nil"/>
              <w:bottom w:val="single" w:sz="4" w:space="0" w:color="auto"/>
              <w:right w:val="single" w:sz="4" w:space="0" w:color="auto"/>
            </w:tcBorders>
            <w:shd w:val="clear" w:color="auto" w:fill="auto"/>
            <w:noWrap/>
            <w:vAlign w:val="bottom"/>
            <w:hideMark/>
          </w:tcPr>
          <w:p w14:paraId="5ECCC5B2" w14:textId="77777777" w:rsidR="00661389" w:rsidRPr="001E635D" w:rsidRDefault="00661389" w:rsidP="00661389">
            <w:pPr>
              <w:jc w:val="center"/>
              <w:rPr>
                <w:color w:val="000000"/>
                <w:sz w:val="20"/>
                <w:szCs w:val="20"/>
              </w:rPr>
            </w:pPr>
            <w:r w:rsidRPr="001E635D">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hideMark/>
          </w:tcPr>
          <w:p w14:paraId="70C925A9" w14:textId="77777777" w:rsidR="00661389" w:rsidRPr="001E635D" w:rsidRDefault="00661389" w:rsidP="00661389">
            <w:pPr>
              <w:jc w:val="center"/>
              <w:rPr>
                <w:color w:val="000000"/>
                <w:sz w:val="20"/>
                <w:szCs w:val="20"/>
              </w:rPr>
            </w:pPr>
            <w:r w:rsidRPr="001E635D">
              <w:rPr>
                <w:color w:val="000000"/>
                <w:sz w:val="20"/>
                <w:szCs w:val="20"/>
              </w:rPr>
              <w:t>0.994429</w:t>
            </w:r>
          </w:p>
        </w:tc>
        <w:tc>
          <w:tcPr>
            <w:tcW w:w="1011" w:type="dxa"/>
            <w:tcBorders>
              <w:top w:val="nil"/>
              <w:left w:val="nil"/>
              <w:bottom w:val="single" w:sz="4" w:space="0" w:color="auto"/>
              <w:right w:val="single" w:sz="4" w:space="0" w:color="auto"/>
            </w:tcBorders>
            <w:shd w:val="clear" w:color="auto" w:fill="auto"/>
            <w:noWrap/>
            <w:vAlign w:val="bottom"/>
            <w:hideMark/>
          </w:tcPr>
          <w:p w14:paraId="6FB6C917" w14:textId="77777777" w:rsidR="00661389" w:rsidRPr="001E635D" w:rsidRDefault="00661389" w:rsidP="00661389">
            <w:pPr>
              <w:jc w:val="center"/>
              <w:rPr>
                <w:color w:val="000000"/>
                <w:sz w:val="20"/>
                <w:szCs w:val="20"/>
              </w:rPr>
            </w:pPr>
            <w:r w:rsidRPr="001E635D">
              <w:rPr>
                <w:color w:val="000000"/>
                <w:sz w:val="20"/>
                <w:szCs w:val="20"/>
              </w:rPr>
              <w:t>0.896429</w:t>
            </w:r>
          </w:p>
        </w:tc>
        <w:tc>
          <w:tcPr>
            <w:tcW w:w="1074" w:type="dxa"/>
            <w:tcBorders>
              <w:top w:val="nil"/>
              <w:left w:val="nil"/>
              <w:bottom w:val="single" w:sz="4" w:space="0" w:color="auto"/>
              <w:right w:val="single" w:sz="4" w:space="0" w:color="auto"/>
            </w:tcBorders>
            <w:shd w:val="clear" w:color="auto" w:fill="auto"/>
            <w:noWrap/>
            <w:vAlign w:val="bottom"/>
            <w:hideMark/>
          </w:tcPr>
          <w:p w14:paraId="524D6B92" w14:textId="77777777" w:rsidR="00661389" w:rsidRPr="001E635D" w:rsidRDefault="00661389" w:rsidP="00661389">
            <w:pPr>
              <w:jc w:val="center"/>
              <w:rPr>
                <w:color w:val="000000"/>
                <w:sz w:val="20"/>
                <w:szCs w:val="20"/>
              </w:rPr>
            </w:pPr>
            <w:r w:rsidRPr="001E635D">
              <w:rPr>
                <w:color w:val="000000"/>
                <w:sz w:val="20"/>
                <w:szCs w:val="20"/>
              </w:rPr>
              <w:t>1.285714</w:t>
            </w:r>
          </w:p>
        </w:tc>
        <w:tc>
          <w:tcPr>
            <w:tcW w:w="1781" w:type="dxa"/>
            <w:tcBorders>
              <w:top w:val="nil"/>
              <w:left w:val="nil"/>
              <w:bottom w:val="single" w:sz="4" w:space="0" w:color="auto"/>
              <w:right w:val="single" w:sz="4" w:space="0" w:color="auto"/>
            </w:tcBorders>
            <w:shd w:val="clear" w:color="auto" w:fill="auto"/>
            <w:noWrap/>
            <w:vAlign w:val="bottom"/>
            <w:hideMark/>
          </w:tcPr>
          <w:p w14:paraId="7F248F62" w14:textId="77777777" w:rsidR="00661389" w:rsidRPr="001E635D" w:rsidRDefault="00661389" w:rsidP="00661389">
            <w:pPr>
              <w:jc w:val="center"/>
              <w:rPr>
                <w:color w:val="000000"/>
                <w:sz w:val="20"/>
                <w:szCs w:val="20"/>
              </w:rPr>
            </w:pPr>
            <w:r w:rsidRPr="001E635D">
              <w:rPr>
                <w:color w:val="000000"/>
                <w:sz w:val="20"/>
                <w:szCs w:val="20"/>
              </w:rPr>
              <w:t>1.142857</w:t>
            </w:r>
          </w:p>
        </w:tc>
        <w:tc>
          <w:tcPr>
            <w:tcW w:w="1312" w:type="dxa"/>
            <w:tcBorders>
              <w:top w:val="nil"/>
              <w:left w:val="nil"/>
              <w:bottom w:val="single" w:sz="4" w:space="0" w:color="auto"/>
              <w:right w:val="single" w:sz="4" w:space="0" w:color="auto"/>
            </w:tcBorders>
            <w:shd w:val="clear" w:color="auto" w:fill="auto"/>
            <w:noWrap/>
            <w:vAlign w:val="bottom"/>
            <w:hideMark/>
          </w:tcPr>
          <w:p w14:paraId="389DB084" w14:textId="77777777" w:rsidR="00661389" w:rsidRPr="001E635D" w:rsidRDefault="00661389" w:rsidP="00661389">
            <w:pPr>
              <w:jc w:val="center"/>
              <w:rPr>
                <w:color w:val="000000"/>
                <w:sz w:val="20"/>
                <w:szCs w:val="20"/>
              </w:rPr>
            </w:pPr>
            <w:r w:rsidRPr="001E635D">
              <w:rPr>
                <w:color w:val="000000"/>
                <w:sz w:val="20"/>
                <w:szCs w:val="20"/>
              </w:rPr>
              <w:t>1.214286</w:t>
            </w:r>
          </w:p>
        </w:tc>
        <w:tc>
          <w:tcPr>
            <w:tcW w:w="978" w:type="dxa"/>
            <w:tcBorders>
              <w:top w:val="nil"/>
              <w:left w:val="nil"/>
              <w:bottom w:val="single" w:sz="4" w:space="0" w:color="auto"/>
              <w:right w:val="single" w:sz="4" w:space="0" w:color="auto"/>
            </w:tcBorders>
            <w:shd w:val="clear" w:color="auto" w:fill="auto"/>
            <w:noWrap/>
            <w:vAlign w:val="bottom"/>
            <w:hideMark/>
          </w:tcPr>
          <w:p w14:paraId="148992FE" w14:textId="77777777" w:rsidR="00661389" w:rsidRPr="001E635D" w:rsidRDefault="00661389" w:rsidP="00661389">
            <w:pPr>
              <w:jc w:val="center"/>
              <w:rPr>
                <w:color w:val="000000"/>
                <w:sz w:val="20"/>
                <w:szCs w:val="20"/>
              </w:rPr>
            </w:pPr>
            <w:r>
              <w:rPr>
                <w:color w:val="000000"/>
                <w:sz w:val="20"/>
                <w:szCs w:val="20"/>
              </w:rPr>
              <w:t>PSR</w:t>
            </w:r>
          </w:p>
        </w:tc>
      </w:tr>
      <w:tr w:rsidR="00661389" w:rsidRPr="001E635D" w14:paraId="50D9A599"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28568283" w14:textId="77777777" w:rsidR="00661389" w:rsidRPr="001E635D" w:rsidRDefault="00661389" w:rsidP="00661389">
            <w:pPr>
              <w:jc w:val="center"/>
              <w:rPr>
                <w:color w:val="000000"/>
                <w:sz w:val="20"/>
                <w:szCs w:val="20"/>
              </w:rPr>
            </w:pPr>
            <w:r w:rsidRPr="001E635D">
              <w:rPr>
                <w:color w:val="000000"/>
                <w:sz w:val="20"/>
                <w:szCs w:val="20"/>
              </w:rPr>
              <w:t>22</w:t>
            </w:r>
          </w:p>
        </w:tc>
        <w:tc>
          <w:tcPr>
            <w:tcW w:w="1129" w:type="dxa"/>
            <w:tcBorders>
              <w:top w:val="nil"/>
              <w:left w:val="nil"/>
              <w:bottom w:val="single" w:sz="4" w:space="0" w:color="auto"/>
              <w:right w:val="single" w:sz="4" w:space="0" w:color="auto"/>
            </w:tcBorders>
            <w:shd w:val="clear" w:color="auto" w:fill="auto"/>
            <w:noWrap/>
            <w:vAlign w:val="bottom"/>
            <w:hideMark/>
          </w:tcPr>
          <w:p w14:paraId="19D9AFE3" w14:textId="77777777" w:rsidR="00661389" w:rsidRPr="001E635D" w:rsidRDefault="00661389" w:rsidP="00661389">
            <w:pPr>
              <w:jc w:val="center"/>
              <w:rPr>
                <w:color w:val="000000"/>
                <w:sz w:val="20"/>
                <w:szCs w:val="20"/>
              </w:rPr>
            </w:pPr>
            <w:r w:rsidRPr="001E635D">
              <w:rPr>
                <w:color w:val="000000"/>
                <w:sz w:val="20"/>
                <w:szCs w:val="20"/>
              </w:rPr>
              <w:t>2</w:t>
            </w:r>
          </w:p>
        </w:tc>
        <w:tc>
          <w:tcPr>
            <w:tcW w:w="1114" w:type="dxa"/>
            <w:tcBorders>
              <w:top w:val="nil"/>
              <w:left w:val="nil"/>
              <w:bottom w:val="single" w:sz="4" w:space="0" w:color="auto"/>
              <w:right w:val="single" w:sz="4" w:space="0" w:color="auto"/>
            </w:tcBorders>
            <w:shd w:val="clear" w:color="auto" w:fill="auto"/>
            <w:noWrap/>
            <w:vAlign w:val="bottom"/>
            <w:hideMark/>
          </w:tcPr>
          <w:p w14:paraId="4F3D5834" w14:textId="77777777" w:rsidR="00661389" w:rsidRPr="001E635D" w:rsidRDefault="00661389" w:rsidP="00661389">
            <w:pPr>
              <w:jc w:val="center"/>
              <w:rPr>
                <w:color w:val="000000"/>
                <w:sz w:val="20"/>
                <w:szCs w:val="20"/>
              </w:rPr>
            </w:pPr>
            <w:r w:rsidRPr="001E635D">
              <w:rPr>
                <w:color w:val="000000"/>
                <w:sz w:val="20"/>
                <w:szCs w:val="20"/>
              </w:rPr>
              <w:t>0.994429</w:t>
            </w:r>
          </w:p>
        </w:tc>
        <w:tc>
          <w:tcPr>
            <w:tcW w:w="1011" w:type="dxa"/>
            <w:tcBorders>
              <w:top w:val="nil"/>
              <w:left w:val="nil"/>
              <w:bottom w:val="single" w:sz="4" w:space="0" w:color="auto"/>
              <w:right w:val="single" w:sz="4" w:space="0" w:color="auto"/>
            </w:tcBorders>
            <w:shd w:val="clear" w:color="auto" w:fill="auto"/>
            <w:noWrap/>
            <w:vAlign w:val="bottom"/>
            <w:hideMark/>
          </w:tcPr>
          <w:p w14:paraId="7F6D9A54" w14:textId="77777777" w:rsidR="00661389" w:rsidRPr="001E635D" w:rsidRDefault="00661389" w:rsidP="00661389">
            <w:pPr>
              <w:jc w:val="center"/>
              <w:rPr>
                <w:color w:val="000000"/>
                <w:sz w:val="20"/>
                <w:szCs w:val="20"/>
              </w:rPr>
            </w:pPr>
            <w:r w:rsidRPr="001E635D">
              <w:rPr>
                <w:color w:val="000000"/>
                <w:sz w:val="20"/>
                <w:szCs w:val="20"/>
              </w:rPr>
              <w:t>0.896429</w:t>
            </w:r>
          </w:p>
        </w:tc>
        <w:tc>
          <w:tcPr>
            <w:tcW w:w="1074" w:type="dxa"/>
            <w:tcBorders>
              <w:top w:val="nil"/>
              <w:left w:val="nil"/>
              <w:bottom w:val="single" w:sz="4" w:space="0" w:color="auto"/>
              <w:right w:val="single" w:sz="4" w:space="0" w:color="auto"/>
            </w:tcBorders>
            <w:shd w:val="clear" w:color="auto" w:fill="auto"/>
            <w:noWrap/>
            <w:vAlign w:val="bottom"/>
            <w:hideMark/>
          </w:tcPr>
          <w:p w14:paraId="2AC687BF" w14:textId="77777777" w:rsidR="00661389" w:rsidRPr="001E635D" w:rsidRDefault="00661389" w:rsidP="00661389">
            <w:pPr>
              <w:jc w:val="center"/>
              <w:rPr>
                <w:color w:val="000000"/>
                <w:sz w:val="20"/>
                <w:szCs w:val="20"/>
              </w:rPr>
            </w:pPr>
            <w:r w:rsidRPr="001E635D">
              <w:rPr>
                <w:color w:val="000000"/>
                <w:sz w:val="20"/>
                <w:szCs w:val="20"/>
              </w:rPr>
              <w:t>1.285714</w:t>
            </w:r>
          </w:p>
        </w:tc>
        <w:tc>
          <w:tcPr>
            <w:tcW w:w="1781" w:type="dxa"/>
            <w:tcBorders>
              <w:top w:val="nil"/>
              <w:left w:val="nil"/>
              <w:bottom w:val="single" w:sz="4" w:space="0" w:color="auto"/>
              <w:right w:val="single" w:sz="4" w:space="0" w:color="auto"/>
            </w:tcBorders>
            <w:shd w:val="clear" w:color="auto" w:fill="auto"/>
            <w:noWrap/>
            <w:vAlign w:val="bottom"/>
            <w:hideMark/>
          </w:tcPr>
          <w:p w14:paraId="1D526E59" w14:textId="77777777" w:rsidR="00661389" w:rsidRPr="001E635D" w:rsidRDefault="00661389" w:rsidP="00661389">
            <w:pPr>
              <w:jc w:val="center"/>
              <w:rPr>
                <w:color w:val="000000"/>
                <w:sz w:val="20"/>
                <w:szCs w:val="20"/>
              </w:rPr>
            </w:pPr>
            <w:r w:rsidRPr="001E635D">
              <w:rPr>
                <w:color w:val="000000"/>
                <w:sz w:val="20"/>
                <w:szCs w:val="20"/>
              </w:rPr>
              <w:t>1.142857</w:t>
            </w:r>
          </w:p>
        </w:tc>
        <w:tc>
          <w:tcPr>
            <w:tcW w:w="1312" w:type="dxa"/>
            <w:tcBorders>
              <w:top w:val="nil"/>
              <w:left w:val="nil"/>
              <w:bottom w:val="single" w:sz="4" w:space="0" w:color="auto"/>
              <w:right w:val="single" w:sz="4" w:space="0" w:color="auto"/>
            </w:tcBorders>
            <w:shd w:val="clear" w:color="auto" w:fill="auto"/>
            <w:noWrap/>
            <w:vAlign w:val="bottom"/>
            <w:hideMark/>
          </w:tcPr>
          <w:p w14:paraId="7E601C80" w14:textId="77777777" w:rsidR="00661389" w:rsidRPr="001E635D" w:rsidRDefault="00661389" w:rsidP="00661389">
            <w:pPr>
              <w:jc w:val="center"/>
              <w:rPr>
                <w:color w:val="000000"/>
                <w:sz w:val="20"/>
                <w:szCs w:val="20"/>
              </w:rPr>
            </w:pPr>
            <w:r w:rsidRPr="001E635D">
              <w:rPr>
                <w:color w:val="000000"/>
                <w:sz w:val="20"/>
                <w:szCs w:val="20"/>
              </w:rPr>
              <w:t>1.214286</w:t>
            </w:r>
          </w:p>
        </w:tc>
        <w:tc>
          <w:tcPr>
            <w:tcW w:w="978" w:type="dxa"/>
            <w:tcBorders>
              <w:top w:val="nil"/>
              <w:left w:val="nil"/>
              <w:bottom w:val="single" w:sz="4" w:space="0" w:color="auto"/>
              <w:right w:val="single" w:sz="4" w:space="0" w:color="auto"/>
            </w:tcBorders>
            <w:shd w:val="clear" w:color="auto" w:fill="auto"/>
            <w:noWrap/>
            <w:vAlign w:val="bottom"/>
            <w:hideMark/>
          </w:tcPr>
          <w:p w14:paraId="48326857" w14:textId="77777777" w:rsidR="00661389" w:rsidRPr="001E635D" w:rsidRDefault="00661389" w:rsidP="00661389">
            <w:pPr>
              <w:jc w:val="center"/>
              <w:rPr>
                <w:color w:val="000000"/>
                <w:sz w:val="20"/>
                <w:szCs w:val="20"/>
              </w:rPr>
            </w:pPr>
            <w:r w:rsidRPr="001E635D">
              <w:rPr>
                <w:color w:val="000000"/>
                <w:sz w:val="20"/>
                <w:szCs w:val="20"/>
              </w:rPr>
              <w:t>Doctor</w:t>
            </w:r>
          </w:p>
        </w:tc>
      </w:tr>
      <w:tr w:rsidR="00661389" w:rsidRPr="001E635D" w14:paraId="3CE6D826"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48B2D02C" w14:textId="77777777" w:rsidR="00661389" w:rsidRPr="001E635D" w:rsidRDefault="00661389" w:rsidP="00661389">
            <w:pPr>
              <w:jc w:val="center"/>
              <w:rPr>
                <w:color w:val="000000"/>
                <w:sz w:val="20"/>
                <w:szCs w:val="20"/>
              </w:rPr>
            </w:pPr>
            <w:r w:rsidRPr="001E635D">
              <w:rPr>
                <w:color w:val="000000"/>
                <w:sz w:val="20"/>
                <w:szCs w:val="20"/>
              </w:rPr>
              <w:t>23</w:t>
            </w:r>
          </w:p>
        </w:tc>
        <w:tc>
          <w:tcPr>
            <w:tcW w:w="1129" w:type="dxa"/>
            <w:tcBorders>
              <w:top w:val="nil"/>
              <w:left w:val="nil"/>
              <w:bottom w:val="single" w:sz="4" w:space="0" w:color="auto"/>
              <w:right w:val="single" w:sz="4" w:space="0" w:color="auto"/>
            </w:tcBorders>
            <w:shd w:val="clear" w:color="auto" w:fill="auto"/>
            <w:noWrap/>
            <w:vAlign w:val="bottom"/>
            <w:hideMark/>
          </w:tcPr>
          <w:p w14:paraId="0EE90FEA" w14:textId="77777777" w:rsidR="00661389" w:rsidRPr="001E635D" w:rsidRDefault="00661389" w:rsidP="00661389">
            <w:pPr>
              <w:jc w:val="center"/>
              <w:rPr>
                <w:color w:val="000000"/>
                <w:sz w:val="20"/>
                <w:szCs w:val="20"/>
              </w:rPr>
            </w:pPr>
            <w:r w:rsidRPr="001E635D">
              <w:rPr>
                <w:color w:val="000000"/>
                <w:sz w:val="20"/>
                <w:szCs w:val="20"/>
              </w:rPr>
              <w:t>2</w:t>
            </w:r>
          </w:p>
        </w:tc>
        <w:tc>
          <w:tcPr>
            <w:tcW w:w="1114" w:type="dxa"/>
            <w:tcBorders>
              <w:top w:val="nil"/>
              <w:left w:val="nil"/>
              <w:bottom w:val="single" w:sz="4" w:space="0" w:color="auto"/>
              <w:right w:val="single" w:sz="4" w:space="0" w:color="auto"/>
            </w:tcBorders>
            <w:shd w:val="clear" w:color="auto" w:fill="auto"/>
            <w:noWrap/>
            <w:vAlign w:val="bottom"/>
            <w:hideMark/>
          </w:tcPr>
          <w:p w14:paraId="1E143503" w14:textId="77777777" w:rsidR="00661389" w:rsidRPr="001E635D" w:rsidRDefault="00661389" w:rsidP="00661389">
            <w:pPr>
              <w:jc w:val="center"/>
              <w:rPr>
                <w:color w:val="000000"/>
                <w:sz w:val="20"/>
                <w:szCs w:val="20"/>
              </w:rPr>
            </w:pPr>
            <w:r w:rsidRPr="001E635D">
              <w:rPr>
                <w:color w:val="000000"/>
                <w:sz w:val="20"/>
                <w:szCs w:val="20"/>
              </w:rPr>
              <w:t>0.994429</w:t>
            </w:r>
          </w:p>
        </w:tc>
        <w:tc>
          <w:tcPr>
            <w:tcW w:w="1011" w:type="dxa"/>
            <w:tcBorders>
              <w:top w:val="nil"/>
              <w:left w:val="nil"/>
              <w:bottom w:val="single" w:sz="4" w:space="0" w:color="auto"/>
              <w:right w:val="single" w:sz="4" w:space="0" w:color="auto"/>
            </w:tcBorders>
            <w:shd w:val="clear" w:color="auto" w:fill="auto"/>
            <w:noWrap/>
            <w:vAlign w:val="bottom"/>
            <w:hideMark/>
          </w:tcPr>
          <w:p w14:paraId="084285FD" w14:textId="77777777" w:rsidR="00661389" w:rsidRPr="001E635D" w:rsidRDefault="00661389" w:rsidP="00661389">
            <w:pPr>
              <w:jc w:val="center"/>
              <w:rPr>
                <w:color w:val="000000"/>
                <w:sz w:val="20"/>
                <w:szCs w:val="20"/>
              </w:rPr>
            </w:pPr>
            <w:r w:rsidRPr="001E635D">
              <w:rPr>
                <w:color w:val="000000"/>
                <w:sz w:val="20"/>
                <w:szCs w:val="20"/>
              </w:rPr>
              <w:t>0.896429</w:t>
            </w:r>
          </w:p>
        </w:tc>
        <w:tc>
          <w:tcPr>
            <w:tcW w:w="1074" w:type="dxa"/>
            <w:tcBorders>
              <w:top w:val="nil"/>
              <w:left w:val="nil"/>
              <w:bottom w:val="single" w:sz="4" w:space="0" w:color="auto"/>
              <w:right w:val="single" w:sz="4" w:space="0" w:color="auto"/>
            </w:tcBorders>
            <w:shd w:val="clear" w:color="auto" w:fill="auto"/>
            <w:noWrap/>
            <w:vAlign w:val="bottom"/>
            <w:hideMark/>
          </w:tcPr>
          <w:p w14:paraId="7B1B02D7" w14:textId="77777777" w:rsidR="00661389" w:rsidRPr="001E635D" w:rsidRDefault="00661389" w:rsidP="00661389">
            <w:pPr>
              <w:jc w:val="center"/>
              <w:rPr>
                <w:color w:val="000000"/>
                <w:sz w:val="20"/>
                <w:szCs w:val="20"/>
              </w:rPr>
            </w:pPr>
            <w:r w:rsidRPr="001E635D">
              <w:rPr>
                <w:color w:val="000000"/>
                <w:sz w:val="20"/>
                <w:szCs w:val="20"/>
              </w:rPr>
              <w:t>1.285714</w:t>
            </w:r>
          </w:p>
        </w:tc>
        <w:tc>
          <w:tcPr>
            <w:tcW w:w="1781" w:type="dxa"/>
            <w:tcBorders>
              <w:top w:val="nil"/>
              <w:left w:val="nil"/>
              <w:bottom w:val="single" w:sz="4" w:space="0" w:color="auto"/>
              <w:right w:val="single" w:sz="4" w:space="0" w:color="auto"/>
            </w:tcBorders>
            <w:shd w:val="clear" w:color="auto" w:fill="auto"/>
            <w:noWrap/>
            <w:vAlign w:val="bottom"/>
            <w:hideMark/>
          </w:tcPr>
          <w:p w14:paraId="5648DA54" w14:textId="77777777" w:rsidR="00661389" w:rsidRPr="001E635D" w:rsidRDefault="00661389" w:rsidP="00661389">
            <w:pPr>
              <w:jc w:val="center"/>
              <w:rPr>
                <w:color w:val="000000"/>
                <w:sz w:val="20"/>
                <w:szCs w:val="20"/>
              </w:rPr>
            </w:pPr>
            <w:r w:rsidRPr="001E635D">
              <w:rPr>
                <w:color w:val="000000"/>
                <w:sz w:val="20"/>
                <w:szCs w:val="20"/>
              </w:rPr>
              <w:t>1.142857</w:t>
            </w:r>
          </w:p>
        </w:tc>
        <w:tc>
          <w:tcPr>
            <w:tcW w:w="1312" w:type="dxa"/>
            <w:tcBorders>
              <w:top w:val="nil"/>
              <w:left w:val="nil"/>
              <w:bottom w:val="single" w:sz="4" w:space="0" w:color="auto"/>
              <w:right w:val="single" w:sz="4" w:space="0" w:color="auto"/>
            </w:tcBorders>
            <w:shd w:val="clear" w:color="auto" w:fill="auto"/>
            <w:noWrap/>
            <w:vAlign w:val="bottom"/>
            <w:hideMark/>
          </w:tcPr>
          <w:p w14:paraId="43ECBBD5" w14:textId="77777777" w:rsidR="00661389" w:rsidRPr="001E635D" w:rsidRDefault="00661389" w:rsidP="00661389">
            <w:pPr>
              <w:jc w:val="center"/>
              <w:rPr>
                <w:color w:val="000000"/>
                <w:sz w:val="20"/>
                <w:szCs w:val="20"/>
              </w:rPr>
            </w:pPr>
            <w:r w:rsidRPr="001E635D">
              <w:rPr>
                <w:color w:val="000000"/>
                <w:sz w:val="20"/>
                <w:szCs w:val="20"/>
              </w:rPr>
              <w:t>1.214286</w:t>
            </w:r>
          </w:p>
        </w:tc>
        <w:tc>
          <w:tcPr>
            <w:tcW w:w="978" w:type="dxa"/>
            <w:tcBorders>
              <w:top w:val="nil"/>
              <w:left w:val="nil"/>
              <w:bottom w:val="single" w:sz="4" w:space="0" w:color="auto"/>
              <w:right w:val="single" w:sz="4" w:space="0" w:color="auto"/>
            </w:tcBorders>
            <w:shd w:val="clear" w:color="auto" w:fill="auto"/>
            <w:noWrap/>
            <w:vAlign w:val="bottom"/>
            <w:hideMark/>
          </w:tcPr>
          <w:p w14:paraId="6BEEA2C2" w14:textId="77777777" w:rsidR="00661389" w:rsidRPr="001E635D" w:rsidRDefault="00661389" w:rsidP="00661389">
            <w:pPr>
              <w:jc w:val="center"/>
              <w:rPr>
                <w:color w:val="000000"/>
                <w:sz w:val="20"/>
                <w:szCs w:val="20"/>
              </w:rPr>
            </w:pPr>
            <w:r w:rsidRPr="001E635D">
              <w:rPr>
                <w:color w:val="000000"/>
                <w:sz w:val="20"/>
                <w:szCs w:val="20"/>
              </w:rPr>
              <w:t>Nurse</w:t>
            </w:r>
          </w:p>
        </w:tc>
      </w:tr>
      <w:tr w:rsidR="00661389" w:rsidRPr="001E635D" w14:paraId="2A7D4153"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7EFF0464" w14:textId="77777777" w:rsidR="00661389" w:rsidRPr="001E635D" w:rsidRDefault="00661389" w:rsidP="00661389">
            <w:pPr>
              <w:jc w:val="center"/>
              <w:rPr>
                <w:color w:val="000000"/>
                <w:sz w:val="20"/>
                <w:szCs w:val="20"/>
              </w:rPr>
            </w:pPr>
            <w:r w:rsidRPr="001E635D">
              <w:rPr>
                <w:color w:val="000000"/>
                <w:sz w:val="20"/>
                <w:szCs w:val="20"/>
              </w:rPr>
              <w:t>24</w:t>
            </w:r>
          </w:p>
        </w:tc>
        <w:tc>
          <w:tcPr>
            <w:tcW w:w="1129" w:type="dxa"/>
            <w:tcBorders>
              <w:top w:val="nil"/>
              <w:left w:val="nil"/>
              <w:bottom w:val="single" w:sz="4" w:space="0" w:color="auto"/>
              <w:right w:val="single" w:sz="4" w:space="0" w:color="auto"/>
            </w:tcBorders>
            <w:shd w:val="clear" w:color="auto" w:fill="auto"/>
            <w:noWrap/>
            <w:vAlign w:val="bottom"/>
            <w:hideMark/>
          </w:tcPr>
          <w:p w14:paraId="18586153" w14:textId="77777777" w:rsidR="00661389" w:rsidRPr="001E635D" w:rsidRDefault="00661389" w:rsidP="00661389">
            <w:pPr>
              <w:jc w:val="center"/>
              <w:rPr>
                <w:color w:val="000000"/>
                <w:sz w:val="20"/>
                <w:szCs w:val="20"/>
              </w:rPr>
            </w:pPr>
            <w:r w:rsidRPr="001E635D">
              <w:rPr>
                <w:color w:val="000000"/>
                <w:sz w:val="20"/>
                <w:szCs w:val="20"/>
              </w:rPr>
              <w:t>2</w:t>
            </w:r>
          </w:p>
        </w:tc>
        <w:tc>
          <w:tcPr>
            <w:tcW w:w="1114" w:type="dxa"/>
            <w:tcBorders>
              <w:top w:val="nil"/>
              <w:left w:val="nil"/>
              <w:bottom w:val="single" w:sz="4" w:space="0" w:color="auto"/>
              <w:right w:val="single" w:sz="4" w:space="0" w:color="auto"/>
            </w:tcBorders>
            <w:shd w:val="clear" w:color="auto" w:fill="auto"/>
            <w:noWrap/>
            <w:vAlign w:val="bottom"/>
            <w:hideMark/>
          </w:tcPr>
          <w:p w14:paraId="119A5D56" w14:textId="77777777" w:rsidR="00661389" w:rsidRPr="001E635D" w:rsidRDefault="00661389" w:rsidP="00661389">
            <w:pPr>
              <w:jc w:val="center"/>
              <w:rPr>
                <w:color w:val="000000"/>
                <w:sz w:val="20"/>
                <w:szCs w:val="20"/>
              </w:rPr>
            </w:pPr>
            <w:r w:rsidRPr="001E635D">
              <w:rPr>
                <w:color w:val="000000"/>
                <w:sz w:val="20"/>
                <w:szCs w:val="20"/>
              </w:rPr>
              <w:t>0.994429</w:t>
            </w:r>
          </w:p>
        </w:tc>
        <w:tc>
          <w:tcPr>
            <w:tcW w:w="1011" w:type="dxa"/>
            <w:tcBorders>
              <w:top w:val="nil"/>
              <w:left w:val="nil"/>
              <w:bottom w:val="single" w:sz="4" w:space="0" w:color="auto"/>
              <w:right w:val="single" w:sz="4" w:space="0" w:color="auto"/>
            </w:tcBorders>
            <w:shd w:val="clear" w:color="auto" w:fill="auto"/>
            <w:noWrap/>
            <w:vAlign w:val="bottom"/>
            <w:hideMark/>
          </w:tcPr>
          <w:p w14:paraId="69FB57D9" w14:textId="77777777" w:rsidR="00661389" w:rsidRPr="001E635D" w:rsidRDefault="00661389" w:rsidP="00661389">
            <w:pPr>
              <w:jc w:val="center"/>
              <w:rPr>
                <w:color w:val="000000"/>
                <w:sz w:val="20"/>
                <w:szCs w:val="20"/>
              </w:rPr>
            </w:pPr>
            <w:r w:rsidRPr="001E635D">
              <w:rPr>
                <w:color w:val="000000"/>
                <w:sz w:val="20"/>
                <w:szCs w:val="20"/>
              </w:rPr>
              <w:t>0.896429</w:t>
            </w:r>
          </w:p>
        </w:tc>
        <w:tc>
          <w:tcPr>
            <w:tcW w:w="1074" w:type="dxa"/>
            <w:tcBorders>
              <w:top w:val="nil"/>
              <w:left w:val="nil"/>
              <w:bottom w:val="single" w:sz="4" w:space="0" w:color="auto"/>
              <w:right w:val="single" w:sz="4" w:space="0" w:color="auto"/>
            </w:tcBorders>
            <w:shd w:val="clear" w:color="auto" w:fill="auto"/>
            <w:noWrap/>
            <w:vAlign w:val="bottom"/>
            <w:hideMark/>
          </w:tcPr>
          <w:p w14:paraId="6A661518" w14:textId="77777777" w:rsidR="00661389" w:rsidRPr="001E635D" w:rsidRDefault="00661389" w:rsidP="00661389">
            <w:pPr>
              <w:jc w:val="center"/>
              <w:rPr>
                <w:color w:val="000000"/>
                <w:sz w:val="20"/>
                <w:szCs w:val="20"/>
              </w:rPr>
            </w:pPr>
            <w:r w:rsidRPr="001E635D">
              <w:rPr>
                <w:color w:val="000000"/>
                <w:sz w:val="20"/>
                <w:szCs w:val="20"/>
              </w:rPr>
              <w:t>1.285714</w:t>
            </w:r>
          </w:p>
        </w:tc>
        <w:tc>
          <w:tcPr>
            <w:tcW w:w="1781" w:type="dxa"/>
            <w:tcBorders>
              <w:top w:val="nil"/>
              <w:left w:val="nil"/>
              <w:bottom w:val="single" w:sz="4" w:space="0" w:color="auto"/>
              <w:right w:val="single" w:sz="4" w:space="0" w:color="auto"/>
            </w:tcBorders>
            <w:shd w:val="clear" w:color="auto" w:fill="auto"/>
            <w:noWrap/>
            <w:vAlign w:val="bottom"/>
            <w:hideMark/>
          </w:tcPr>
          <w:p w14:paraId="69441DD2" w14:textId="77777777" w:rsidR="00661389" w:rsidRPr="001E635D" w:rsidRDefault="00661389" w:rsidP="00661389">
            <w:pPr>
              <w:jc w:val="center"/>
              <w:rPr>
                <w:color w:val="000000"/>
                <w:sz w:val="20"/>
                <w:szCs w:val="20"/>
              </w:rPr>
            </w:pPr>
            <w:r w:rsidRPr="001E635D">
              <w:rPr>
                <w:color w:val="000000"/>
                <w:sz w:val="20"/>
                <w:szCs w:val="20"/>
              </w:rPr>
              <w:t>1.142857</w:t>
            </w:r>
          </w:p>
        </w:tc>
        <w:tc>
          <w:tcPr>
            <w:tcW w:w="1312" w:type="dxa"/>
            <w:tcBorders>
              <w:top w:val="nil"/>
              <w:left w:val="nil"/>
              <w:bottom w:val="single" w:sz="4" w:space="0" w:color="auto"/>
              <w:right w:val="single" w:sz="4" w:space="0" w:color="auto"/>
            </w:tcBorders>
            <w:shd w:val="clear" w:color="auto" w:fill="auto"/>
            <w:noWrap/>
            <w:vAlign w:val="bottom"/>
            <w:hideMark/>
          </w:tcPr>
          <w:p w14:paraId="7538F4E7" w14:textId="77777777" w:rsidR="00661389" w:rsidRPr="001E635D" w:rsidRDefault="00661389" w:rsidP="00661389">
            <w:pPr>
              <w:jc w:val="center"/>
              <w:rPr>
                <w:color w:val="000000"/>
                <w:sz w:val="20"/>
                <w:szCs w:val="20"/>
              </w:rPr>
            </w:pPr>
            <w:r w:rsidRPr="001E635D">
              <w:rPr>
                <w:color w:val="000000"/>
                <w:sz w:val="20"/>
                <w:szCs w:val="20"/>
              </w:rPr>
              <w:t>1.214286</w:t>
            </w:r>
          </w:p>
        </w:tc>
        <w:tc>
          <w:tcPr>
            <w:tcW w:w="978" w:type="dxa"/>
            <w:tcBorders>
              <w:top w:val="nil"/>
              <w:left w:val="nil"/>
              <w:bottom w:val="single" w:sz="4" w:space="0" w:color="auto"/>
              <w:right w:val="single" w:sz="4" w:space="0" w:color="auto"/>
            </w:tcBorders>
            <w:shd w:val="clear" w:color="auto" w:fill="auto"/>
            <w:noWrap/>
            <w:vAlign w:val="bottom"/>
            <w:hideMark/>
          </w:tcPr>
          <w:p w14:paraId="2518262D" w14:textId="77777777" w:rsidR="00661389" w:rsidRPr="001E635D" w:rsidRDefault="00661389" w:rsidP="00661389">
            <w:pPr>
              <w:jc w:val="center"/>
              <w:rPr>
                <w:color w:val="000000"/>
                <w:sz w:val="20"/>
                <w:szCs w:val="20"/>
              </w:rPr>
            </w:pPr>
            <w:r>
              <w:rPr>
                <w:color w:val="000000"/>
                <w:sz w:val="20"/>
                <w:szCs w:val="20"/>
              </w:rPr>
              <w:t>PSR</w:t>
            </w:r>
          </w:p>
        </w:tc>
      </w:tr>
      <w:tr w:rsidR="00661389" w:rsidRPr="001E635D" w14:paraId="2FA8CE95"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223FD0BD" w14:textId="77777777" w:rsidR="00661389" w:rsidRPr="001E635D" w:rsidRDefault="00661389" w:rsidP="00661389">
            <w:pPr>
              <w:jc w:val="center"/>
              <w:rPr>
                <w:color w:val="000000"/>
                <w:sz w:val="20"/>
                <w:szCs w:val="20"/>
              </w:rPr>
            </w:pPr>
            <w:r w:rsidRPr="001E635D">
              <w:rPr>
                <w:color w:val="000000"/>
                <w:sz w:val="20"/>
                <w:szCs w:val="20"/>
              </w:rPr>
              <w:t>25</w:t>
            </w:r>
          </w:p>
        </w:tc>
        <w:tc>
          <w:tcPr>
            <w:tcW w:w="1129" w:type="dxa"/>
            <w:tcBorders>
              <w:top w:val="nil"/>
              <w:left w:val="nil"/>
              <w:bottom w:val="single" w:sz="4" w:space="0" w:color="auto"/>
              <w:right w:val="single" w:sz="4" w:space="0" w:color="auto"/>
            </w:tcBorders>
            <w:shd w:val="clear" w:color="auto" w:fill="auto"/>
            <w:noWrap/>
            <w:vAlign w:val="bottom"/>
            <w:hideMark/>
          </w:tcPr>
          <w:p w14:paraId="0537B65C" w14:textId="77777777" w:rsidR="00661389" w:rsidRPr="001E635D" w:rsidRDefault="00661389" w:rsidP="00661389">
            <w:pPr>
              <w:jc w:val="center"/>
              <w:rPr>
                <w:color w:val="000000"/>
                <w:sz w:val="20"/>
                <w:szCs w:val="20"/>
              </w:rPr>
            </w:pPr>
            <w:r w:rsidRPr="001E635D">
              <w:rPr>
                <w:color w:val="000000"/>
                <w:sz w:val="20"/>
                <w:szCs w:val="20"/>
              </w:rPr>
              <w:t>3</w:t>
            </w:r>
          </w:p>
        </w:tc>
        <w:tc>
          <w:tcPr>
            <w:tcW w:w="1114" w:type="dxa"/>
            <w:tcBorders>
              <w:top w:val="nil"/>
              <w:left w:val="nil"/>
              <w:bottom w:val="single" w:sz="4" w:space="0" w:color="auto"/>
              <w:right w:val="single" w:sz="4" w:space="0" w:color="auto"/>
            </w:tcBorders>
            <w:shd w:val="clear" w:color="auto" w:fill="auto"/>
            <w:noWrap/>
            <w:vAlign w:val="bottom"/>
            <w:hideMark/>
          </w:tcPr>
          <w:p w14:paraId="455B96C7" w14:textId="77777777" w:rsidR="00661389" w:rsidRPr="001E635D" w:rsidRDefault="00661389" w:rsidP="00661389">
            <w:pPr>
              <w:jc w:val="center"/>
              <w:rPr>
                <w:color w:val="000000"/>
                <w:sz w:val="20"/>
                <w:szCs w:val="20"/>
              </w:rPr>
            </w:pPr>
            <w:r w:rsidRPr="001E635D">
              <w:rPr>
                <w:color w:val="000000"/>
                <w:sz w:val="20"/>
                <w:szCs w:val="20"/>
              </w:rPr>
              <w:t>0.994429</w:t>
            </w:r>
          </w:p>
        </w:tc>
        <w:tc>
          <w:tcPr>
            <w:tcW w:w="1011" w:type="dxa"/>
            <w:tcBorders>
              <w:top w:val="nil"/>
              <w:left w:val="nil"/>
              <w:bottom w:val="single" w:sz="4" w:space="0" w:color="auto"/>
              <w:right w:val="single" w:sz="4" w:space="0" w:color="auto"/>
            </w:tcBorders>
            <w:shd w:val="clear" w:color="auto" w:fill="auto"/>
            <w:noWrap/>
            <w:vAlign w:val="bottom"/>
            <w:hideMark/>
          </w:tcPr>
          <w:p w14:paraId="65B42256" w14:textId="77777777" w:rsidR="00661389" w:rsidRPr="001E635D" w:rsidRDefault="00661389" w:rsidP="00661389">
            <w:pPr>
              <w:jc w:val="center"/>
              <w:rPr>
                <w:color w:val="000000"/>
                <w:sz w:val="20"/>
                <w:szCs w:val="20"/>
              </w:rPr>
            </w:pPr>
            <w:r w:rsidRPr="001E635D">
              <w:rPr>
                <w:color w:val="000000"/>
                <w:sz w:val="20"/>
                <w:szCs w:val="20"/>
              </w:rPr>
              <w:t>0.896429</w:t>
            </w:r>
          </w:p>
        </w:tc>
        <w:tc>
          <w:tcPr>
            <w:tcW w:w="1074" w:type="dxa"/>
            <w:tcBorders>
              <w:top w:val="nil"/>
              <w:left w:val="nil"/>
              <w:bottom w:val="single" w:sz="4" w:space="0" w:color="auto"/>
              <w:right w:val="single" w:sz="4" w:space="0" w:color="auto"/>
            </w:tcBorders>
            <w:shd w:val="clear" w:color="auto" w:fill="auto"/>
            <w:noWrap/>
            <w:vAlign w:val="bottom"/>
            <w:hideMark/>
          </w:tcPr>
          <w:p w14:paraId="4A963979" w14:textId="77777777" w:rsidR="00661389" w:rsidRPr="001E635D" w:rsidRDefault="00661389" w:rsidP="00661389">
            <w:pPr>
              <w:jc w:val="center"/>
              <w:rPr>
                <w:color w:val="000000"/>
                <w:sz w:val="20"/>
                <w:szCs w:val="20"/>
              </w:rPr>
            </w:pPr>
            <w:r w:rsidRPr="001E635D">
              <w:rPr>
                <w:color w:val="000000"/>
                <w:sz w:val="20"/>
                <w:szCs w:val="20"/>
              </w:rPr>
              <w:t>1.285714</w:t>
            </w:r>
          </w:p>
        </w:tc>
        <w:tc>
          <w:tcPr>
            <w:tcW w:w="1781" w:type="dxa"/>
            <w:tcBorders>
              <w:top w:val="nil"/>
              <w:left w:val="nil"/>
              <w:bottom w:val="single" w:sz="4" w:space="0" w:color="auto"/>
              <w:right w:val="single" w:sz="4" w:space="0" w:color="auto"/>
            </w:tcBorders>
            <w:shd w:val="clear" w:color="auto" w:fill="auto"/>
            <w:noWrap/>
            <w:vAlign w:val="bottom"/>
            <w:hideMark/>
          </w:tcPr>
          <w:p w14:paraId="0027B6F2" w14:textId="77777777" w:rsidR="00661389" w:rsidRPr="001E635D" w:rsidRDefault="00661389" w:rsidP="00661389">
            <w:pPr>
              <w:jc w:val="center"/>
              <w:rPr>
                <w:color w:val="000000"/>
                <w:sz w:val="20"/>
                <w:szCs w:val="20"/>
              </w:rPr>
            </w:pPr>
            <w:r w:rsidRPr="001E635D">
              <w:rPr>
                <w:color w:val="000000"/>
                <w:sz w:val="20"/>
                <w:szCs w:val="20"/>
              </w:rPr>
              <w:t>1.142857</w:t>
            </w:r>
          </w:p>
        </w:tc>
        <w:tc>
          <w:tcPr>
            <w:tcW w:w="1312" w:type="dxa"/>
            <w:tcBorders>
              <w:top w:val="nil"/>
              <w:left w:val="nil"/>
              <w:bottom w:val="single" w:sz="4" w:space="0" w:color="auto"/>
              <w:right w:val="single" w:sz="4" w:space="0" w:color="auto"/>
            </w:tcBorders>
            <w:shd w:val="clear" w:color="auto" w:fill="auto"/>
            <w:noWrap/>
            <w:vAlign w:val="bottom"/>
            <w:hideMark/>
          </w:tcPr>
          <w:p w14:paraId="0EA2092E" w14:textId="77777777" w:rsidR="00661389" w:rsidRPr="001E635D" w:rsidRDefault="00661389" w:rsidP="00661389">
            <w:pPr>
              <w:jc w:val="center"/>
              <w:rPr>
                <w:color w:val="000000"/>
                <w:sz w:val="20"/>
                <w:szCs w:val="20"/>
              </w:rPr>
            </w:pPr>
            <w:r w:rsidRPr="001E635D">
              <w:rPr>
                <w:color w:val="000000"/>
                <w:sz w:val="20"/>
                <w:szCs w:val="20"/>
              </w:rPr>
              <w:t>1.214286</w:t>
            </w:r>
          </w:p>
        </w:tc>
        <w:tc>
          <w:tcPr>
            <w:tcW w:w="978" w:type="dxa"/>
            <w:tcBorders>
              <w:top w:val="nil"/>
              <w:left w:val="nil"/>
              <w:bottom w:val="single" w:sz="4" w:space="0" w:color="auto"/>
              <w:right w:val="single" w:sz="4" w:space="0" w:color="auto"/>
            </w:tcBorders>
            <w:shd w:val="clear" w:color="auto" w:fill="auto"/>
            <w:noWrap/>
            <w:vAlign w:val="bottom"/>
            <w:hideMark/>
          </w:tcPr>
          <w:p w14:paraId="7946E414" w14:textId="77777777" w:rsidR="00661389" w:rsidRPr="001E635D" w:rsidRDefault="00661389" w:rsidP="00661389">
            <w:pPr>
              <w:jc w:val="center"/>
              <w:rPr>
                <w:color w:val="000000"/>
                <w:sz w:val="20"/>
                <w:szCs w:val="20"/>
              </w:rPr>
            </w:pPr>
            <w:r w:rsidRPr="001E635D">
              <w:rPr>
                <w:color w:val="000000"/>
                <w:sz w:val="20"/>
                <w:szCs w:val="20"/>
              </w:rPr>
              <w:t>Doctor</w:t>
            </w:r>
          </w:p>
        </w:tc>
      </w:tr>
      <w:tr w:rsidR="00661389" w:rsidRPr="001E635D" w14:paraId="6A1C97F4"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7A09E4CB" w14:textId="77777777" w:rsidR="00661389" w:rsidRPr="001E635D" w:rsidRDefault="00661389" w:rsidP="00661389">
            <w:pPr>
              <w:jc w:val="center"/>
              <w:rPr>
                <w:color w:val="000000"/>
                <w:sz w:val="20"/>
                <w:szCs w:val="20"/>
              </w:rPr>
            </w:pPr>
            <w:r w:rsidRPr="001E635D">
              <w:rPr>
                <w:color w:val="000000"/>
                <w:sz w:val="20"/>
                <w:szCs w:val="20"/>
              </w:rPr>
              <w:t>26</w:t>
            </w:r>
          </w:p>
        </w:tc>
        <w:tc>
          <w:tcPr>
            <w:tcW w:w="1129" w:type="dxa"/>
            <w:tcBorders>
              <w:top w:val="nil"/>
              <w:left w:val="nil"/>
              <w:bottom w:val="single" w:sz="4" w:space="0" w:color="auto"/>
              <w:right w:val="single" w:sz="4" w:space="0" w:color="auto"/>
            </w:tcBorders>
            <w:shd w:val="clear" w:color="auto" w:fill="auto"/>
            <w:noWrap/>
            <w:vAlign w:val="bottom"/>
            <w:hideMark/>
          </w:tcPr>
          <w:p w14:paraId="689B4890" w14:textId="77777777" w:rsidR="00661389" w:rsidRPr="001E635D" w:rsidRDefault="00661389" w:rsidP="00661389">
            <w:pPr>
              <w:jc w:val="center"/>
              <w:rPr>
                <w:color w:val="000000"/>
                <w:sz w:val="20"/>
                <w:szCs w:val="20"/>
              </w:rPr>
            </w:pPr>
            <w:r w:rsidRPr="001E635D">
              <w:rPr>
                <w:color w:val="000000"/>
                <w:sz w:val="20"/>
                <w:szCs w:val="20"/>
              </w:rPr>
              <w:t>3</w:t>
            </w:r>
          </w:p>
        </w:tc>
        <w:tc>
          <w:tcPr>
            <w:tcW w:w="1114" w:type="dxa"/>
            <w:tcBorders>
              <w:top w:val="nil"/>
              <w:left w:val="nil"/>
              <w:bottom w:val="single" w:sz="4" w:space="0" w:color="auto"/>
              <w:right w:val="single" w:sz="4" w:space="0" w:color="auto"/>
            </w:tcBorders>
            <w:shd w:val="clear" w:color="auto" w:fill="auto"/>
            <w:noWrap/>
            <w:vAlign w:val="bottom"/>
            <w:hideMark/>
          </w:tcPr>
          <w:p w14:paraId="283BB03A" w14:textId="77777777" w:rsidR="00661389" w:rsidRPr="001E635D" w:rsidRDefault="00661389" w:rsidP="00661389">
            <w:pPr>
              <w:jc w:val="center"/>
              <w:rPr>
                <w:color w:val="000000"/>
                <w:sz w:val="20"/>
                <w:szCs w:val="20"/>
              </w:rPr>
            </w:pPr>
            <w:r w:rsidRPr="001E635D">
              <w:rPr>
                <w:color w:val="000000"/>
                <w:sz w:val="20"/>
                <w:szCs w:val="20"/>
              </w:rPr>
              <w:t>0.994429</w:t>
            </w:r>
          </w:p>
        </w:tc>
        <w:tc>
          <w:tcPr>
            <w:tcW w:w="1011" w:type="dxa"/>
            <w:tcBorders>
              <w:top w:val="nil"/>
              <w:left w:val="nil"/>
              <w:bottom w:val="single" w:sz="4" w:space="0" w:color="auto"/>
              <w:right w:val="single" w:sz="4" w:space="0" w:color="auto"/>
            </w:tcBorders>
            <w:shd w:val="clear" w:color="auto" w:fill="auto"/>
            <w:noWrap/>
            <w:vAlign w:val="bottom"/>
            <w:hideMark/>
          </w:tcPr>
          <w:p w14:paraId="14E47AD6" w14:textId="77777777" w:rsidR="00661389" w:rsidRPr="001E635D" w:rsidRDefault="00661389" w:rsidP="00661389">
            <w:pPr>
              <w:jc w:val="center"/>
              <w:rPr>
                <w:color w:val="000000"/>
                <w:sz w:val="20"/>
                <w:szCs w:val="20"/>
              </w:rPr>
            </w:pPr>
            <w:r w:rsidRPr="001E635D">
              <w:rPr>
                <w:color w:val="000000"/>
                <w:sz w:val="20"/>
                <w:szCs w:val="20"/>
              </w:rPr>
              <w:t>0.896429</w:t>
            </w:r>
          </w:p>
        </w:tc>
        <w:tc>
          <w:tcPr>
            <w:tcW w:w="1074" w:type="dxa"/>
            <w:tcBorders>
              <w:top w:val="nil"/>
              <w:left w:val="nil"/>
              <w:bottom w:val="single" w:sz="4" w:space="0" w:color="auto"/>
              <w:right w:val="single" w:sz="4" w:space="0" w:color="auto"/>
            </w:tcBorders>
            <w:shd w:val="clear" w:color="auto" w:fill="auto"/>
            <w:noWrap/>
            <w:vAlign w:val="bottom"/>
            <w:hideMark/>
          </w:tcPr>
          <w:p w14:paraId="1C492E73" w14:textId="77777777" w:rsidR="00661389" w:rsidRPr="001E635D" w:rsidRDefault="00661389" w:rsidP="00661389">
            <w:pPr>
              <w:jc w:val="center"/>
              <w:rPr>
                <w:color w:val="000000"/>
                <w:sz w:val="20"/>
                <w:szCs w:val="20"/>
              </w:rPr>
            </w:pPr>
            <w:r w:rsidRPr="001E635D">
              <w:rPr>
                <w:color w:val="000000"/>
                <w:sz w:val="20"/>
                <w:szCs w:val="20"/>
              </w:rPr>
              <w:t>1.285714</w:t>
            </w:r>
          </w:p>
        </w:tc>
        <w:tc>
          <w:tcPr>
            <w:tcW w:w="1781" w:type="dxa"/>
            <w:tcBorders>
              <w:top w:val="nil"/>
              <w:left w:val="nil"/>
              <w:bottom w:val="single" w:sz="4" w:space="0" w:color="auto"/>
              <w:right w:val="single" w:sz="4" w:space="0" w:color="auto"/>
            </w:tcBorders>
            <w:shd w:val="clear" w:color="auto" w:fill="auto"/>
            <w:noWrap/>
            <w:vAlign w:val="bottom"/>
            <w:hideMark/>
          </w:tcPr>
          <w:p w14:paraId="3E87A8ED" w14:textId="77777777" w:rsidR="00661389" w:rsidRPr="001E635D" w:rsidRDefault="00661389" w:rsidP="00661389">
            <w:pPr>
              <w:jc w:val="center"/>
              <w:rPr>
                <w:color w:val="000000"/>
                <w:sz w:val="20"/>
                <w:szCs w:val="20"/>
              </w:rPr>
            </w:pPr>
            <w:r w:rsidRPr="001E635D">
              <w:rPr>
                <w:color w:val="000000"/>
                <w:sz w:val="20"/>
                <w:szCs w:val="20"/>
              </w:rPr>
              <w:t>1.142857</w:t>
            </w:r>
          </w:p>
        </w:tc>
        <w:tc>
          <w:tcPr>
            <w:tcW w:w="1312" w:type="dxa"/>
            <w:tcBorders>
              <w:top w:val="nil"/>
              <w:left w:val="nil"/>
              <w:bottom w:val="single" w:sz="4" w:space="0" w:color="auto"/>
              <w:right w:val="single" w:sz="4" w:space="0" w:color="auto"/>
            </w:tcBorders>
            <w:shd w:val="clear" w:color="auto" w:fill="auto"/>
            <w:noWrap/>
            <w:vAlign w:val="bottom"/>
            <w:hideMark/>
          </w:tcPr>
          <w:p w14:paraId="756859F2" w14:textId="77777777" w:rsidR="00661389" w:rsidRPr="001E635D" w:rsidRDefault="00661389" w:rsidP="00661389">
            <w:pPr>
              <w:jc w:val="center"/>
              <w:rPr>
                <w:color w:val="000000"/>
                <w:sz w:val="20"/>
                <w:szCs w:val="20"/>
              </w:rPr>
            </w:pPr>
            <w:r w:rsidRPr="001E635D">
              <w:rPr>
                <w:color w:val="000000"/>
                <w:sz w:val="20"/>
                <w:szCs w:val="20"/>
              </w:rPr>
              <w:t>1.214286</w:t>
            </w:r>
          </w:p>
        </w:tc>
        <w:tc>
          <w:tcPr>
            <w:tcW w:w="978" w:type="dxa"/>
            <w:tcBorders>
              <w:top w:val="nil"/>
              <w:left w:val="nil"/>
              <w:bottom w:val="single" w:sz="4" w:space="0" w:color="auto"/>
              <w:right w:val="single" w:sz="4" w:space="0" w:color="auto"/>
            </w:tcBorders>
            <w:shd w:val="clear" w:color="auto" w:fill="auto"/>
            <w:noWrap/>
            <w:vAlign w:val="bottom"/>
            <w:hideMark/>
          </w:tcPr>
          <w:p w14:paraId="3F4F8E8D" w14:textId="77777777" w:rsidR="00661389" w:rsidRPr="001E635D" w:rsidRDefault="00661389" w:rsidP="00661389">
            <w:pPr>
              <w:jc w:val="center"/>
              <w:rPr>
                <w:color w:val="000000"/>
                <w:sz w:val="20"/>
                <w:szCs w:val="20"/>
              </w:rPr>
            </w:pPr>
            <w:r w:rsidRPr="001E635D">
              <w:rPr>
                <w:color w:val="000000"/>
                <w:sz w:val="20"/>
                <w:szCs w:val="20"/>
              </w:rPr>
              <w:t>Nurse</w:t>
            </w:r>
          </w:p>
        </w:tc>
      </w:tr>
      <w:tr w:rsidR="00661389" w:rsidRPr="001E635D" w14:paraId="6EE0254C"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65FE5896" w14:textId="77777777" w:rsidR="00661389" w:rsidRPr="001E635D" w:rsidRDefault="00661389" w:rsidP="00661389">
            <w:pPr>
              <w:jc w:val="center"/>
              <w:rPr>
                <w:color w:val="000000"/>
                <w:sz w:val="20"/>
                <w:szCs w:val="20"/>
              </w:rPr>
            </w:pPr>
            <w:r w:rsidRPr="001E635D">
              <w:rPr>
                <w:color w:val="000000"/>
                <w:sz w:val="20"/>
                <w:szCs w:val="20"/>
              </w:rPr>
              <w:t>27</w:t>
            </w:r>
          </w:p>
        </w:tc>
        <w:tc>
          <w:tcPr>
            <w:tcW w:w="1129" w:type="dxa"/>
            <w:tcBorders>
              <w:top w:val="nil"/>
              <w:left w:val="nil"/>
              <w:bottom w:val="single" w:sz="4" w:space="0" w:color="auto"/>
              <w:right w:val="single" w:sz="4" w:space="0" w:color="auto"/>
            </w:tcBorders>
            <w:shd w:val="clear" w:color="auto" w:fill="auto"/>
            <w:noWrap/>
            <w:vAlign w:val="bottom"/>
            <w:hideMark/>
          </w:tcPr>
          <w:p w14:paraId="69995060" w14:textId="77777777" w:rsidR="00661389" w:rsidRPr="001E635D" w:rsidRDefault="00661389" w:rsidP="00661389">
            <w:pPr>
              <w:jc w:val="center"/>
              <w:rPr>
                <w:color w:val="000000"/>
                <w:sz w:val="20"/>
                <w:szCs w:val="20"/>
              </w:rPr>
            </w:pPr>
            <w:r w:rsidRPr="001E635D">
              <w:rPr>
                <w:color w:val="000000"/>
                <w:sz w:val="20"/>
                <w:szCs w:val="20"/>
              </w:rPr>
              <w:t>3</w:t>
            </w:r>
          </w:p>
        </w:tc>
        <w:tc>
          <w:tcPr>
            <w:tcW w:w="1114" w:type="dxa"/>
            <w:tcBorders>
              <w:top w:val="nil"/>
              <w:left w:val="nil"/>
              <w:bottom w:val="single" w:sz="4" w:space="0" w:color="auto"/>
              <w:right w:val="single" w:sz="4" w:space="0" w:color="auto"/>
            </w:tcBorders>
            <w:shd w:val="clear" w:color="auto" w:fill="auto"/>
            <w:noWrap/>
            <w:vAlign w:val="bottom"/>
            <w:hideMark/>
          </w:tcPr>
          <w:p w14:paraId="39AD6391" w14:textId="77777777" w:rsidR="00661389" w:rsidRPr="001E635D" w:rsidRDefault="00661389" w:rsidP="00661389">
            <w:pPr>
              <w:jc w:val="center"/>
              <w:rPr>
                <w:color w:val="000000"/>
                <w:sz w:val="20"/>
                <w:szCs w:val="20"/>
              </w:rPr>
            </w:pPr>
            <w:r w:rsidRPr="001E635D">
              <w:rPr>
                <w:color w:val="000000"/>
                <w:sz w:val="20"/>
                <w:szCs w:val="20"/>
              </w:rPr>
              <w:t>0.994429</w:t>
            </w:r>
          </w:p>
        </w:tc>
        <w:tc>
          <w:tcPr>
            <w:tcW w:w="1011" w:type="dxa"/>
            <w:tcBorders>
              <w:top w:val="nil"/>
              <w:left w:val="nil"/>
              <w:bottom w:val="single" w:sz="4" w:space="0" w:color="auto"/>
              <w:right w:val="single" w:sz="4" w:space="0" w:color="auto"/>
            </w:tcBorders>
            <w:shd w:val="clear" w:color="auto" w:fill="auto"/>
            <w:noWrap/>
            <w:vAlign w:val="bottom"/>
            <w:hideMark/>
          </w:tcPr>
          <w:p w14:paraId="4BD192B5" w14:textId="77777777" w:rsidR="00661389" w:rsidRPr="001E635D" w:rsidRDefault="00661389" w:rsidP="00661389">
            <w:pPr>
              <w:jc w:val="center"/>
              <w:rPr>
                <w:color w:val="000000"/>
                <w:sz w:val="20"/>
                <w:szCs w:val="20"/>
              </w:rPr>
            </w:pPr>
            <w:r w:rsidRPr="001E635D">
              <w:rPr>
                <w:color w:val="000000"/>
                <w:sz w:val="20"/>
                <w:szCs w:val="20"/>
              </w:rPr>
              <w:t>0.896429</w:t>
            </w:r>
          </w:p>
        </w:tc>
        <w:tc>
          <w:tcPr>
            <w:tcW w:w="1074" w:type="dxa"/>
            <w:tcBorders>
              <w:top w:val="nil"/>
              <w:left w:val="nil"/>
              <w:bottom w:val="single" w:sz="4" w:space="0" w:color="auto"/>
              <w:right w:val="single" w:sz="4" w:space="0" w:color="auto"/>
            </w:tcBorders>
            <w:shd w:val="clear" w:color="auto" w:fill="auto"/>
            <w:noWrap/>
            <w:vAlign w:val="bottom"/>
            <w:hideMark/>
          </w:tcPr>
          <w:p w14:paraId="41F60C36" w14:textId="77777777" w:rsidR="00661389" w:rsidRPr="001E635D" w:rsidRDefault="00661389" w:rsidP="00661389">
            <w:pPr>
              <w:jc w:val="center"/>
              <w:rPr>
                <w:color w:val="000000"/>
                <w:sz w:val="20"/>
                <w:szCs w:val="20"/>
              </w:rPr>
            </w:pPr>
            <w:r w:rsidRPr="001E635D">
              <w:rPr>
                <w:color w:val="000000"/>
                <w:sz w:val="20"/>
                <w:szCs w:val="20"/>
              </w:rPr>
              <w:t>1.285714</w:t>
            </w:r>
          </w:p>
        </w:tc>
        <w:tc>
          <w:tcPr>
            <w:tcW w:w="1781" w:type="dxa"/>
            <w:tcBorders>
              <w:top w:val="nil"/>
              <w:left w:val="nil"/>
              <w:bottom w:val="single" w:sz="4" w:space="0" w:color="auto"/>
              <w:right w:val="single" w:sz="4" w:space="0" w:color="auto"/>
            </w:tcBorders>
            <w:shd w:val="clear" w:color="auto" w:fill="auto"/>
            <w:noWrap/>
            <w:vAlign w:val="bottom"/>
            <w:hideMark/>
          </w:tcPr>
          <w:p w14:paraId="173F4105" w14:textId="77777777" w:rsidR="00661389" w:rsidRPr="001E635D" w:rsidRDefault="00661389" w:rsidP="00661389">
            <w:pPr>
              <w:jc w:val="center"/>
              <w:rPr>
                <w:color w:val="000000"/>
                <w:sz w:val="20"/>
                <w:szCs w:val="20"/>
              </w:rPr>
            </w:pPr>
            <w:r w:rsidRPr="001E635D">
              <w:rPr>
                <w:color w:val="000000"/>
                <w:sz w:val="20"/>
                <w:szCs w:val="20"/>
              </w:rPr>
              <w:t>1.142857</w:t>
            </w:r>
          </w:p>
        </w:tc>
        <w:tc>
          <w:tcPr>
            <w:tcW w:w="1312" w:type="dxa"/>
            <w:tcBorders>
              <w:top w:val="nil"/>
              <w:left w:val="nil"/>
              <w:bottom w:val="single" w:sz="4" w:space="0" w:color="auto"/>
              <w:right w:val="single" w:sz="4" w:space="0" w:color="auto"/>
            </w:tcBorders>
            <w:shd w:val="clear" w:color="auto" w:fill="auto"/>
            <w:noWrap/>
            <w:vAlign w:val="bottom"/>
            <w:hideMark/>
          </w:tcPr>
          <w:p w14:paraId="70AE28A4" w14:textId="77777777" w:rsidR="00661389" w:rsidRPr="001E635D" w:rsidRDefault="00661389" w:rsidP="00661389">
            <w:pPr>
              <w:jc w:val="center"/>
              <w:rPr>
                <w:color w:val="000000"/>
                <w:sz w:val="20"/>
                <w:szCs w:val="20"/>
              </w:rPr>
            </w:pPr>
            <w:r w:rsidRPr="001E635D">
              <w:rPr>
                <w:color w:val="000000"/>
                <w:sz w:val="20"/>
                <w:szCs w:val="20"/>
              </w:rPr>
              <w:t>1.214286</w:t>
            </w:r>
          </w:p>
        </w:tc>
        <w:tc>
          <w:tcPr>
            <w:tcW w:w="978" w:type="dxa"/>
            <w:tcBorders>
              <w:top w:val="nil"/>
              <w:left w:val="nil"/>
              <w:bottom w:val="single" w:sz="4" w:space="0" w:color="auto"/>
              <w:right w:val="single" w:sz="4" w:space="0" w:color="auto"/>
            </w:tcBorders>
            <w:shd w:val="clear" w:color="auto" w:fill="auto"/>
            <w:noWrap/>
            <w:vAlign w:val="bottom"/>
            <w:hideMark/>
          </w:tcPr>
          <w:p w14:paraId="645A14E3" w14:textId="77777777" w:rsidR="00661389" w:rsidRPr="001E635D" w:rsidRDefault="00661389" w:rsidP="00661389">
            <w:pPr>
              <w:jc w:val="center"/>
              <w:rPr>
                <w:color w:val="000000"/>
                <w:sz w:val="20"/>
                <w:szCs w:val="20"/>
              </w:rPr>
            </w:pPr>
            <w:r>
              <w:rPr>
                <w:color w:val="000000"/>
                <w:sz w:val="20"/>
                <w:szCs w:val="20"/>
              </w:rPr>
              <w:t>PSR</w:t>
            </w:r>
          </w:p>
        </w:tc>
      </w:tr>
      <w:tr w:rsidR="00661389" w:rsidRPr="001E635D" w14:paraId="283EB1A0"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2803D6D6" w14:textId="77777777" w:rsidR="00661389" w:rsidRPr="001E635D" w:rsidRDefault="00661389" w:rsidP="00661389">
            <w:pPr>
              <w:jc w:val="center"/>
              <w:rPr>
                <w:color w:val="000000"/>
                <w:sz w:val="20"/>
                <w:szCs w:val="20"/>
              </w:rPr>
            </w:pPr>
            <w:r w:rsidRPr="001E635D">
              <w:rPr>
                <w:color w:val="000000"/>
                <w:sz w:val="20"/>
                <w:szCs w:val="20"/>
              </w:rPr>
              <w:t>28</w:t>
            </w:r>
          </w:p>
        </w:tc>
        <w:tc>
          <w:tcPr>
            <w:tcW w:w="1129" w:type="dxa"/>
            <w:tcBorders>
              <w:top w:val="nil"/>
              <w:left w:val="nil"/>
              <w:bottom w:val="single" w:sz="4" w:space="0" w:color="auto"/>
              <w:right w:val="single" w:sz="4" w:space="0" w:color="auto"/>
            </w:tcBorders>
            <w:shd w:val="clear" w:color="auto" w:fill="auto"/>
            <w:noWrap/>
            <w:vAlign w:val="bottom"/>
            <w:hideMark/>
          </w:tcPr>
          <w:p w14:paraId="36559DE5" w14:textId="77777777" w:rsidR="00661389" w:rsidRPr="001E635D" w:rsidRDefault="00661389" w:rsidP="00661389">
            <w:pPr>
              <w:jc w:val="center"/>
              <w:rPr>
                <w:color w:val="000000"/>
                <w:sz w:val="20"/>
                <w:szCs w:val="20"/>
              </w:rPr>
            </w:pPr>
            <w:r w:rsidRPr="001E635D">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hideMark/>
          </w:tcPr>
          <w:p w14:paraId="0D971EFB" w14:textId="77777777" w:rsidR="00661389" w:rsidRPr="001E635D" w:rsidRDefault="00661389" w:rsidP="00661389">
            <w:pPr>
              <w:jc w:val="center"/>
              <w:rPr>
                <w:color w:val="000000"/>
                <w:sz w:val="20"/>
                <w:szCs w:val="20"/>
              </w:rPr>
            </w:pPr>
            <w:r w:rsidRPr="001E635D">
              <w:rPr>
                <w:color w:val="000000"/>
                <w:sz w:val="20"/>
                <w:szCs w:val="20"/>
              </w:rPr>
              <w:t>0.991571</w:t>
            </w:r>
          </w:p>
        </w:tc>
        <w:tc>
          <w:tcPr>
            <w:tcW w:w="1011" w:type="dxa"/>
            <w:tcBorders>
              <w:top w:val="nil"/>
              <w:left w:val="nil"/>
              <w:bottom w:val="single" w:sz="4" w:space="0" w:color="auto"/>
              <w:right w:val="single" w:sz="4" w:space="0" w:color="auto"/>
            </w:tcBorders>
            <w:shd w:val="clear" w:color="auto" w:fill="auto"/>
            <w:noWrap/>
            <w:vAlign w:val="bottom"/>
            <w:hideMark/>
          </w:tcPr>
          <w:p w14:paraId="798C2CEA" w14:textId="77777777" w:rsidR="00661389" w:rsidRPr="001E635D" w:rsidRDefault="00661389" w:rsidP="00661389">
            <w:pPr>
              <w:jc w:val="center"/>
              <w:rPr>
                <w:color w:val="000000"/>
                <w:sz w:val="20"/>
                <w:szCs w:val="20"/>
              </w:rPr>
            </w:pPr>
            <w:r w:rsidRPr="001E635D">
              <w:rPr>
                <w:color w:val="000000"/>
                <w:sz w:val="20"/>
                <w:szCs w:val="20"/>
              </w:rPr>
              <w:t>0.864286</w:t>
            </w:r>
          </w:p>
        </w:tc>
        <w:tc>
          <w:tcPr>
            <w:tcW w:w="1074" w:type="dxa"/>
            <w:tcBorders>
              <w:top w:val="nil"/>
              <w:left w:val="nil"/>
              <w:bottom w:val="single" w:sz="4" w:space="0" w:color="auto"/>
              <w:right w:val="single" w:sz="4" w:space="0" w:color="auto"/>
            </w:tcBorders>
            <w:shd w:val="clear" w:color="auto" w:fill="auto"/>
            <w:noWrap/>
            <w:vAlign w:val="bottom"/>
            <w:hideMark/>
          </w:tcPr>
          <w:p w14:paraId="11A413E2" w14:textId="77777777" w:rsidR="00661389" w:rsidRPr="001E635D" w:rsidRDefault="00661389" w:rsidP="00661389">
            <w:pPr>
              <w:jc w:val="center"/>
              <w:rPr>
                <w:color w:val="000000"/>
                <w:sz w:val="20"/>
                <w:szCs w:val="20"/>
              </w:rPr>
            </w:pPr>
            <w:r w:rsidRPr="001E635D">
              <w:rPr>
                <w:color w:val="000000"/>
                <w:sz w:val="20"/>
                <w:szCs w:val="20"/>
              </w:rPr>
              <w:t>1.285714</w:t>
            </w:r>
          </w:p>
        </w:tc>
        <w:tc>
          <w:tcPr>
            <w:tcW w:w="1781" w:type="dxa"/>
            <w:tcBorders>
              <w:top w:val="nil"/>
              <w:left w:val="nil"/>
              <w:bottom w:val="single" w:sz="4" w:space="0" w:color="auto"/>
              <w:right w:val="single" w:sz="4" w:space="0" w:color="auto"/>
            </w:tcBorders>
            <w:shd w:val="clear" w:color="auto" w:fill="auto"/>
            <w:noWrap/>
            <w:vAlign w:val="bottom"/>
            <w:hideMark/>
          </w:tcPr>
          <w:p w14:paraId="5E9B76C7" w14:textId="77777777" w:rsidR="00661389" w:rsidRPr="001E635D" w:rsidRDefault="00661389" w:rsidP="00661389">
            <w:pPr>
              <w:jc w:val="center"/>
              <w:rPr>
                <w:color w:val="000000"/>
                <w:sz w:val="20"/>
                <w:szCs w:val="20"/>
              </w:rPr>
            </w:pPr>
            <w:r w:rsidRPr="001E635D">
              <w:rPr>
                <w:color w:val="000000"/>
                <w:sz w:val="20"/>
                <w:szCs w:val="20"/>
              </w:rPr>
              <w:t>1</w:t>
            </w:r>
          </w:p>
        </w:tc>
        <w:tc>
          <w:tcPr>
            <w:tcW w:w="1312" w:type="dxa"/>
            <w:tcBorders>
              <w:top w:val="nil"/>
              <w:left w:val="nil"/>
              <w:bottom w:val="single" w:sz="4" w:space="0" w:color="auto"/>
              <w:right w:val="single" w:sz="4" w:space="0" w:color="auto"/>
            </w:tcBorders>
            <w:shd w:val="clear" w:color="auto" w:fill="auto"/>
            <w:noWrap/>
            <w:vAlign w:val="bottom"/>
            <w:hideMark/>
          </w:tcPr>
          <w:p w14:paraId="0D289A8B" w14:textId="77777777" w:rsidR="00661389" w:rsidRPr="001E635D" w:rsidRDefault="00661389" w:rsidP="00661389">
            <w:pPr>
              <w:jc w:val="center"/>
              <w:rPr>
                <w:color w:val="000000"/>
                <w:sz w:val="20"/>
                <w:szCs w:val="20"/>
              </w:rPr>
            </w:pPr>
            <w:r w:rsidRPr="001E635D">
              <w:rPr>
                <w:color w:val="000000"/>
                <w:sz w:val="20"/>
                <w:szCs w:val="20"/>
              </w:rPr>
              <w:t>1.142857</w:t>
            </w:r>
          </w:p>
        </w:tc>
        <w:tc>
          <w:tcPr>
            <w:tcW w:w="978" w:type="dxa"/>
            <w:tcBorders>
              <w:top w:val="nil"/>
              <w:left w:val="nil"/>
              <w:bottom w:val="single" w:sz="4" w:space="0" w:color="auto"/>
              <w:right w:val="single" w:sz="4" w:space="0" w:color="auto"/>
            </w:tcBorders>
            <w:shd w:val="clear" w:color="auto" w:fill="auto"/>
            <w:noWrap/>
            <w:vAlign w:val="bottom"/>
            <w:hideMark/>
          </w:tcPr>
          <w:p w14:paraId="69BD8FB3" w14:textId="77777777" w:rsidR="00661389" w:rsidRPr="001E635D" w:rsidRDefault="00661389" w:rsidP="00661389">
            <w:pPr>
              <w:jc w:val="center"/>
              <w:rPr>
                <w:color w:val="000000"/>
                <w:sz w:val="20"/>
                <w:szCs w:val="20"/>
              </w:rPr>
            </w:pPr>
            <w:r w:rsidRPr="001E635D">
              <w:rPr>
                <w:color w:val="000000"/>
                <w:sz w:val="20"/>
                <w:szCs w:val="20"/>
              </w:rPr>
              <w:t>Doctor</w:t>
            </w:r>
          </w:p>
        </w:tc>
      </w:tr>
      <w:tr w:rsidR="00661389" w:rsidRPr="001E635D" w14:paraId="692480BF"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08311AAC" w14:textId="77777777" w:rsidR="00661389" w:rsidRPr="001E635D" w:rsidRDefault="00661389" w:rsidP="00661389">
            <w:pPr>
              <w:jc w:val="center"/>
              <w:rPr>
                <w:color w:val="000000"/>
                <w:sz w:val="20"/>
                <w:szCs w:val="20"/>
              </w:rPr>
            </w:pPr>
            <w:r w:rsidRPr="001E635D">
              <w:rPr>
                <w:color w:val="000000"/>
                <w:sz w:val="20"/>
                <w:szCs w:val="20"/>
              </w:rPr>
              <w:t>29</w:t>
            </w:r>
          </w:p>
        </w:tc>
        <w:tc>
          <w:tcPr>
            <w:tcW w:w="1129" w:type="dxa"/>
            <w:tcBorders>
              <w:top w:val="nil"/>
              <w:left w:val="nil"/>
              <w:bottom w:val="single" w:sz="4" w:space="0" w:color="auto"/>
              <w:right w:val="single" w:sz="4" w:space="0" w:color="auto"/>
            </w:tcBorders>
            <w:shd w:val="clear" w:color="auto" w:fill="auto"/>
            <w:noWrap/>
            <w:vAlign w:val="bottom"/>
            <w:hideMark/>
          </w:tcPr>
          <w:p w14:paraId="5ED90044" w14:textId="77777777" w:rsidR="00661389" w:rsidRPr="001E635D" w:rsidRDefault="00661389" w:rsidP="00661389">
            <w:pPr>
              <w:jc w:val="center"/>
              <w:rPr>
                <w:color w:val="000000"/>
                <w:sz w:val="20"/>
                <w:szCs w:val="20"/>
              </w:rPr>
            </w:pPr>
            <w:r w:rsidRPr="001E635D">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hideMark/>
          </w:tcPr>
          <w:p w14:paraId="45EC0AFE" w14:textId="77777777" w:rsidR="00661389" w:rsidRPr="001E635D" w:rsidRDefault="00661389" w:rsidP="00661389">
            <w:pPr>
              <w:jc w:val="center"/>
              <w:rPr>
                <w:color w:val="000000"/>
                <w:sz w:val="20"/>
                <w:szCs w:val="20"/>
              </w:rPr>
            </w:pPr>
            <w:r w:rsidRPr="001E635D">
              <w:rPr>
                <w:color w:val="000000"/>
                <w:sz w:val="20"/>
                <w:szCs w:val="20"/>
              </w:rPr>
              <w:t>0.991571</w:t>
            </w:r>
          </w:p>
        </w:tc>
        <w:tc>
          <w:tcPr>
            <w:tcW w:w="1011" w:type="dxa"/>
            <w:tcBorders>
              <w:top w:val="nil"/>
              <w:left w:val="nil"/>
              <w:bottom w:val="single" w:sz="4" w:space="0" w:color="auto"/>
              <w:right w:val="single" w:sz="4" w:space="0" w:color="auto"/>
            </w:tcBorders>
            <w:shd w:val="clear" w:color="auto" w:fill="auto"/>
            <w:noWrap/>
            <w:vAlign w:val="bottom"/>
            <w:hideMark/>
          </w:tcPr>
          <w:p w14:paraId="0B6E8765" w14:textId="77777777" w:rsidR="00661389" w:rsidRPr="001E635D" w:rsidRDefault="00661389" w:rsidP="00661389">
            <w:pPr>
              <w:jc w:val="center"/>
              <w:rPr>
                <w:color w:val="000000"/>
                <w:sz w:val="20"/>
                <w:szCs w:val="20"/>
              </w:rPr>
            </w:pPr>
            <w:r w:rsidRPr="001E635D">
              <w:rPr>
                <w:color w:val="000000"/>
                <w:sz w:val="20"/>
                <w:szCs w:val="20"/>
              </w:rPr>
              <w:t>0.864286</w:t>
            </w:r>
          </w:p>
        </w:tc>
        <w:tc>
          <w:tcPr>
            <w:tcW w:w="1074" w:type="dxa"/>
            <w:tcBorders>
              <w:top w:val="nil"/>
              <w:left w:val="nil"/>
              <w:bottom w:val="single" w:sz="4" w:space="0" w:color="auto"/>
              <w:right w:val="single" w:sz="4" w:space="0" w:color="auto"/>
            </w:tcBorders>
            <w:shd w:val="clear" w:color="auto" w:fill="auto"/>
            <w:noWrap/>
            <w:vAlign w:val="bottom"/>
            <w:hideMark/>
          </w:tcPr>
          <w:p w14:paraId="2A4CEE5B" w14:textId="77777777" w:rsidR="00661389" w:rsidRPr="001E635D" w:rsidRDefault="00661389" w:rsidP="00661389">
            <w:pPr>
              <w:jc w:val="center"/>
              <w:rPr>
                <w:color w:val="000000"/>
                <w:sz w:val="20"/>
                <w:szCs w:val="20"/>
              </w:rPr>
            </w:pPr>
            <w:r w:rsidRPr="001E635D">
              <w:rPr>
                <w:color w:val="000000"/>
                <w:sz w:val="20"/>
                <w:szCs w:val="20"/>
              </w:rPr>
              <w:t>1.285714</w:t>
            </w:r>
          </w:p>
        </w:tc>
        <w:tc>
          <w:tcPr>
            <w:tcW w:w="1781" w:type="dxa"/>
            <w:tcBorders>
              <w:top w:val="nil"/>
              <w:left w:val="nil"/>
              <w:bottom w:val="single" w:sz="4" w:space="0" w:color="auto"/>
              <w:right w:val="single" w:sz="4" w:space="0" w:color="auto"/>
            </w:tcBorders>
            <w:shd w:val="clear" w:color="auto" w:fill="auto"/>
            <w:noWrap/>
            <w:vAlign w:val="bottom"/>
            <w:hideMark/>
          </w:tcPr>
          <w:p w14:paraId="6460E988" w14:textId="77777777" w:rsidR="00661389" w:rsidRPr="001E635D" w:rsidRDefault="00661389" w:rsidP="00661389">
            <w:pPr>
              <w:jc w:val="center"/>
              <w:rPr>
                <w:color w:val="000000"/>
                <w:sz w:val="20"/>
                <w:szCs w:val="20"/>
              </w:rPr>
            </w:pPr>
            <w:r w:rsidRPr="001E635D">
              <w:rPr>
                <w:color w:val="000000"/>
                <w:sz w:val="20"/>
                <w:szCs w:val="20"/>
              </w:rPr>
              <w:t>1</w:t>
            </w:r>
          </w:p>
        </w:tc>
        <w:tc>
          <w:tcPr>
            <w:tcW w:w="1312" w:type="dxa"/>
            <w:tcBorders>
              <w:top w:val="nil"/>
              <w:left w:val="nil"/>
              <w:bottom w:val="single" w:sz="4" w:space="0" w:color="auto"/>
              <w:right w:val="single" w:sz="4" w:space="0" w:color="auto"/>
            </w:tcBorders>
            <w:shd w:val="clear" w:color="auto" w:fill="auto"/>
            <w:noWrap/>
            <w:vAlign w:val="bottom"/>
            <w:hideMark/>
          </w:tcPr>
          <w:p w14:paraId="74EBE364" w14:textId="77777777" w:rsidR="00661389" w:rsidRPr="001E635D" w:rsidRDefault="00661389" w:rsidP="00661389">
            <w:pPr>
              <w:jc w:val="center"/>
              <w:rPr>
                <w:color w:val="000000"/>
                <w:sz w:val="20"/>
                <w:szCs w:val="20"/>
              </w:rPr>
            </w:pPr>
            <w:r w:rsidRPr="001E635D">
              <w:rPr>
                <w:color w:val="000000"/>
                <w:sz w:val="20"/>
                <w:szCs w:val="20"/>
              </w:rPr>
              <w:t>1.142857</w:t>
            </w:r>
          </w:p>
        </w:tc>
        <w:tc>
          <w:tcPr>
            <w:tcW w:w="978" w:type="dxa"/>
            <w:tcBorders>
              <w:top w:val="nil"/>
              <w:left w:val="nil"/>
              <w:bottom w:val="single" w:sz="4" w:space="0" w:color="auto"/>
              <w:right w:val="single" w:sz="4" w:space="0" w:color="auto"/>
            </w:tcBorders>
            <w:shd w:val="clear" w:color="auto" w:fill="auto"/>
            <w:noWrap/>
            <w:vAlign w:val="bottom"/>
            <w:hideMark/>
          </w:tcPr>
          <w:p w14:paraId="187F5D21" w14:textId="77777777" w:rsidR="00661389" w:rsidRPr="001E635D" w:rsidRDefault="00661389" w:rsidP="00661389">
            <w:pPr>
              <w:jc w:val="center"/>
              <w:rPr>
                <w:color w:val="000000"/>
                <w:sz w:val="20"/>
                <w:szCs w:val="20"/>
              </w:rPr>
            </w:pPr>
            <w:r w:rsidRPr="001E635D">
              <w:rPr>
                <w:color w:val="000000"/>
                <w:sz w:val="20"/>
                <w:szCs w:val="20"/>
              </w:rPr>
              <w:t>Nurse</w:t>
            </w:r>
          </w:p>
        </w:tc>
      </w:tr>
      <w:tr w:rsidR="00661389" w:rsidRPr="001E635D" w14:paraId="6B5AD0C7"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386BFD59" w14:textId="77777777" w:rsidR="00661389" w:rsidRPr="001E635D" w:rsidRDefault="00661389" w:rsidP="00661389">
            <w:pPr>
              <w:jc w:val="center"/>
              <w:rPr>
                <w:color w:val="000000"/>
                <w:sz w:val="20"/>
                <w:szCs w:val="20"/>
              </w:rPr>
            </w:pPr>
            <w:r w:rsidRPr="001E635D">
              <w:rPr>
                <w:color w:val="000000"/>
                <w:sz w:val="20"/>
                <w:szCs w:val="20"/>
              </w:rPr>
              <w:t>30</w:t>
            </w:r>
          </w:p>
        </w:tc>
        <w:tc>
          <w:tcPr>
            <w:tcW w:w="1129" w:type="dxa"/>
            <w:tcBorders>
              <w:top w:val="nil"/>
              <w:left w:val="nil"/>
              <w:bottom w:val="single" w:sz="4" w:space="0" w:color="auto"/>
              <w:right w:val="single" w:sz="4" w:space="0" w:color="auto"/>
            </w:tcBorders>
            <w:shd w:val="clear" w:color="auto" w:fill="auto"/>
            <w:noWrap/>
            <w:vAlign w:val="bottom"/>
            <w:hideMark/>
          </w:tcPr>
          <w:p w14:paraId="21E310A2" w14:textId="77777777" w:rsidR="00661389" w:rsidRPr="001E635D" w:rsidRDefault="00661389" w:rsidP="00661389">
            <w:pPr>
              <w:jc w:val="center"/>
              <w:rPr>
                <w:color w:val="000000"/>
                <w:sz w:val="20"/>
                <w:szCs w:val="20"/>
              </w:rPr>
            </w:pPr>
            <w:r w:rsidRPr="001E635D">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hideMark/>
          </w:tcPr>
          <w:p w14:paraId="1F01CD67" w14:textId="77777777" w:rsidR="00661389" w:rsidRPr="001E635D" w:rsidRDefault="00661389" w:rsidP="00661389">
            <w:pPr>
              <w:jc w:val="center"/>
              <w:rPr>
                <w:color w:val="000000"/>
                <w:sz w:val="20"/>
                <w:szCs w:val="20"/>
              </w:rPr>
            </w:pPr>
            <w:r w:rsidRPr="001E635D">
              <w:rPr>
                <w:color w:val="000000"/>
                <w:sz w:val="20"/>
                <w:szCs w:val="20"/>
              </w:rPr>
              <w:t>0.991571</w:t>
            </w:r>
          </w:p>
        </w:tc>
        <w:tc>
          <w:tcPr>
            <w:tcW w:w="1011" w:type="dxa"/>
            <w:tcBorders>
              <w:top w:val="nil"/>
              <w:left w:val="nil"/>
              <w:bottom w:val="single" w:sz="4" w:space="0" w:color="auto"/>
              <w:right w:val="single" w:sz="4" w:space="0" w:color="auto"/>
            </w:tcBorders>
            <w:shd w:val="clear" w:color="auto" w:fill="auto"/>
            <w:noWrap/>
            <w:vAlign w:val="bottom"/>
            <w:hideMark/>
          </w:tcPr>
          <w:p w14:paraId="2331A4E3" w14:textId="77777777" w:rsidR="00661389" w:rsidRPr="001E635D" w:rsidRDefault="00661389" w:rsidP="00661389">
            <w:pPr>
              <w:jc w:val="center"/>
              <w:rPr>
                <w:color w:val="000000"/>
                <w:sz w:val="20"/>
                <w:szCs w:val="20"/>
              </w:rPr>
            </w:pPr>
            <w:r w:rsidRPr="001E635D">
              <w:rPr>
                <w:color w:val="000000"/>
                <w:sz w:val="20"/>
                <w:szCs w:val="20"/>
              </w:rPr>
              <w:t>0.864286</w:t>
            </w:r>
          </w:p>
        </w:tc>
        <w:tc>
          <w:tcPr>
            <w:tcW w:w="1074" w:type="dxa"/>
            <w:tcBorders>
              <w:top w:val="nil"/>
              <w:left w:val="nil"/>
              <w:bottom w:val="single" w:sz="4" w:space="0" w:color="auto"/>
              <w:right w:val="single" w:sz="4" w:space="0" w:color="auto"/>
            </w:tcBorders>
            <w:shd w:val="clear" w:color="auto" w:fill="auto"/>
            <w:noWrap/>
            <w:vAlign w:val="bottom"/>
            <w:hideMark/>
          </w:tcPr>
          <w:p w14:paraId="428F6258" w14:textId="77777777" w:rsidR="00661389" w:rsidRPr="001E635D" w:rsidRDefault="00661389" w:rsidP="00661389">
            <w:pPr>
              <w:jc w:val="center"/>
              <w:rPr>
                <w:color w:val="000000"/>
                <w:sz w:val="20"/>
                <w:szCs w:val="20"/>
              </w:rPr>
            </w:pPr>
            <w:r w:rsidRPr="001E635D">
              <w:rPr>
                <w:color w:val="000000"/>
                <w:sz w:val="20"/>
                <w:szCs w:val="20"/>
              </w:rPr>
              <w:t>1.285714</w:t>
            </w:r>
          </w:p>
        </w:tc>
        <w:tc>
          <w:tcPr>
            <w:tcW w:w="1781" w:type="dxa"/>
            <w:tcBorders>
              <w:top w:val="nil"/>
              <w:left w:val="nil"/>
              <w:bottom w:val="single" w:sz="4" w:space="0" w:color="auto"/>
              <w:right w:val="single" w:sz="4" w:space="0" w:color="auto"/>
            </w:tcBorders>
            <w:shd w:val="clear" w:color="auto" w:fill="auto"/>
            <w:noWrap/>
            <w:vAlign w:val="bottom"/>
            <w:hideMark/>
          </w:tcPr>
          <w:p w14:paraId="11BCA78F" w14:textId="77777777" w:rsidR="00661389" w:rsidRPr="001E635D" w:rsidRDefault="00661389" w:rsidP="00661389">
            <w:pPr>
              <w:jc w:val="center"/>
              <w:rPr>
                <w:color w:val="000000"/>
                <w:sz w:val="20"/>
                <w:szCs w:val="20"/>
              </w:rPr>
            </w:pPr>
            <w:r w:rsidRPr="001E635D">
              <w:rPr>
                <w:color w:val="000000"/>
                <w:sz w:val="20"/>
                <w:szCs w:val="20"/>
              </w:rPr>
              <w:t>1</w:t>
            </w:r>
          </w:p>
        </w:tc>
        <w:tc>
          <w:tcPr>
            <w:tcW w:w="1312" w:type="dxa"/>
            <w:tcBorders>
              <w:top w:val="nil"/>
              <w:left w:val="nil"/>
              <w:bottom w:val="single" w:sz="4" w:space="0" w:color="auto"/>
              <w:right w:val="single" w:sz="4" w:space="0" w:color="auto"/>
            </w:tcBorders>
            <w:shd w:val="clear" w:color="auto" w:fill="auto"/>
            <w:noWrap/>
            <w:vAlign w:val="bottom"/>
            <w:hideMark/>
          </w:tcPr>
          <w:p w14:paraId="0D74C768" w14:textId="77777777" w:rsidR="00661389" w:rsidRPr="001E635D" w:rsidRDefault="00661389" w:rsidP="00661389">
            <w:pPr>
              <w:jc w:val="center"/>
              <w:rPr>
                <w:color w:val="000000"/>
                <w:sz w:val="20"/>
                <w:szCs w:val="20"/>
              </w:rPr>
            </w:pPr>
            <w:r w:rsidRPr="001E635D">
              <w:rPr>
                <w:color w:val="000000"/>
                <w:sz w:val="20"/>
                <w:szCs w:val="20"/>
              </w:rPr>
              <w:t>1.142857</w:t>
            </w:r>
          </w:p>
        </w:tc>
        <w:tc>
          <w:tcPr>
            <w:tcW w:w="978" w:type="dxa"/>
            <w:tcBorders>
              <w:top w:val="nil"/>
              <w:left w:val="nil"/>
              <w:bottom w:val="single" w:sz="4" w:space="0" w:color="auto"/>
              <w:right w:val="single" w:sz="4" w:space="0" w:color="auto"/>
            </w:tcBorders>
            <w:shd w:val="clear" w:color="auto" w:fill="auto"/>
            <w:noWrap/>
            <w:vAlign w:val="bottom"/>
            <w:hideMark/>
          </w:tcPr>
          <w:p w14:paraId="5412ABEF" w14:textId="77777777" w:rsidR="00661389" w:rsidRPr="001E635D" w:rsidRDefault="00661389" w:rsidP="00661389">
            <w:pPr>
              <w:jc w:val="center"/>
              <w:rPr>
                <w:color w:val="000000"/>
                <w:sz w:val="20"/>
                <w:szCs w:val="20"/>
              </w:rPr>
            </w:pPr>
            <w:r>
              <w:rPr>
                <w:color w:val="000000"/>
                <w:sz w:val="20"/>
                <w:szCs w:val="20"/>
              </w:rPr>
              <w:t>PSR</w:t>
            </w:r>
          </w:p>
        </w:tc>
      </w:tr>
      <w:tr w:rsidR="00661389" w:rsidRPr="001E635D" w14:paraId="5E9E4AC5"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16086426" w14:textId="77777777" w:rsidR="00661389" w:rsidRPr="001E635D" w:rsidRDefault="00661389" w:rsidP="00661389">
            <w:pPr>
              <w:jc w:val="center"/>
              <w:rPr>
                <w:color w:val="000000"/>
                <w:sz w:val="20"/>
                <w:szCs w:val="20"/>
              </w:rPr>
            </w:pPr>
            <w:r w:rsidRPr="001E635D">
              <w:rPr>
                <w:color w:val="000000"/>
                <w:sz w:val="20"/>
                <w:szCs w:val="20"/>
              </w:rPr>
              <w:t>31</w:t>
            </w:r>
          </w:p>
        </w:tc>
        <w:tc>
          <w:tcPr>
            <w:tcW w:w="1129" w:type="dxa"/>
            <w:tcBorders>
              <w:top w:val="nil"/>
              <w:left w:val="nil"/>
              <w:bottom w:val="single" w:sz="4" w:space="0" w:color="auto"/>
              <w:right w:val="single" w:sz="4" w:space="0" w:color="auto"/>
            </w:tcBorders>
            <w:shd w:val="clear" w:color="auto" w:fill="auto"/>
            <w:noWrap/>
            <w:vAlign w:val="bottom"/>
            <w:hideMark/>
          </w:tcPr>
          <w:p w14:paraId="5AF6B109" w14:textId="77777777" w:rsidR="00661389" w:rsidRPr="001E635D" w:rsidRDefault="00661389" w:rsidP="00661389">
            <w:pPr>
              <w:jc w:val="center"/>
              <w:rPr>
                <w:color w:val="000000"/>
                <w:sz w:val="20"/>
                <w:szCs w:val="20"/>
              </w:rPr>
            </w:pPr>
            <w:r w:rsidRPr="001E635D">
              <w:rPr>
                <w:color w:val="000000"/>
                <w:sz w:val="20"/>
                <w:szCs w:val="20"/>
              </w:rPr>
              <w:t>2</w:t>
            </w:r>
          </w:p>
        </w:tc>
        <w:tc>
          <w:tcPr>
            <w:tcW w:w="1114" w:type="dxa"/>
            <w:tcBorders>
              <w:top w:val="nil"/>
              <w:left w:val="nil"/>
              <w:bottom w:val="single" w:sz="4" w:space="0" w:color="auto"/>
              <w:right w:val="single" w:sz="4" w:space="0" w:color="auto"/>
            </w:tcBorders>
            <w:shd w:val="clear" w:color="auto" w:fill="auto"/>
            <w:noWrap/>
            <w:vAlign w:val="bottom"/>
            <w:hideMark/>
          </w:tcPr>
          <w:p w14:paraId="44F29F0E" w14:textId="77777777" w:rsidR="00661389" w:rsidRPr="001E635D" w:rsidRDefault="00661389" w:rsidP="00661389">
            <w:pPr>
              <w:jc w:val="center"/>
              <w:rPr>
                <w:color w:val="000000"/>
                <w:sz w:val="20"/>
                <w:szCs w:val="20"/>
              </w:rPr>
            </w:pPr>
            <w:r w:rsidRPr="001E635D">
              <w:rPr>
                <w:color w:val="000000"/>
                <w:sz w:val="20"/>
                <w:szCs w:val="20"/>
              </w:rPr>
              <w:t>0.991571</w:t>
            </w:r>
          </w:p>
        </w:tc>
        <w:tc>
          <w:tcPr>
            <w:tcW w:w="1011" w:type="dxa"/>
            <w:tcBorders>
              <w:top w:val="nil"/>
              <w:left w:val="nil"/>
              <w:bottom w:val="single" w:sz="4" w:space="0" w:color="auto"/>
              <w:right w:val="single" w:sz="4" w:space="0" w:color="auto"/>
            </w:tcBorders>
            <w:shd w:val="clear" w:color="auto" w:fill="auto"/>
            <w:noWrap/>
            <w:vAlign w:val="bottom"/>
            <w:hideMark/>
          </w:tcPr>
          <w:p w14:paraId="2ACCAE6F" w14:textId="77777777" w:rsidR="00661389" w:rsidRPr="001E635D" w:rsidRDefault="00661389" w:rsidP="00661389">
            <w:pPr>
              <w:jc w:val="center"/>
              <w:rPr>
                <w:color w:val="000000"/>
                <w:sz w:val="20"/>
                <w:szCs w:val="20"/>
              </w:rPr>
            </w:pPr>
            <w:r w:rsidRPr="001E635D">
              <w:rPr>
                <w:color w:val="000000"/>
                <w:sz w:val="20"/>
                <w:szCs w:val="20"/>
              </w:rPr>
              <w:t>0.864286</w:t>
            </w:r>
          </w:p>
        </w:tc>
        <w:tc>
          <w:tcPr>
            <w:tcW w:w="1074" w:type="dxa"/>
            <w:tcBorders>
              <w:top w:val="nil"/>
              <w:left w:val="nil"/>
              <w:bottom w:val="single" w:sz="4" w:space="0" w:color="auto"/>
              <w:right w:val="single" w:sz="4" w:space="0" w:color="auto"/>
            </w:tcBorders>
            <w:shd w:val="clear" w:color="auto" w:fill="auto"/>
            <w:noWrap/>
            <w:vAlign w:val="bottom"/>
            <w:hideMark/>
          </w:tcPr>
          <w:p w14:paraId="094CA3B5" w14:textId="77777777" w:rsidR="00661389" w:rsidRPr="001E635D" w:rsidRDefault="00661389" w:rsidP="00661389">
            <w:pPr>
              <w:jc w:val="center"/>
              <w:rPr>
                <w:color w:val="000000"/>
                <w:sz w:val="20"/>
                <w:szCs w:val="20"/>
              </w:rPr>
            </w:pPr>
            <w:r w:rsidRPr="001E635D">
              <w:rPr>
                <w:color w:val="000000"/>
                <w:sz w:val="20"/>
                <w:szCs w:val="20"/>
              </w:rPr>
              <w:t>1.285714</w:t>
            </w:r>
          </w:p>
        </w:tc>
        <w:tc>
          <w:tcPr>
            <w:tcW w:w="1781" w:type="dxa"/>
            <w:tcBorders>
              <w:top w:val="nil"/>
              <w:left w:val="nil"/>
              <w:bottom w:val="single" w:sz="4" w:space="0" w:color="auto"/>
              <w:right w:val="single" w:sz="4" w:space="0" w:color="auto"/>
            </w:tcBorders>
            <w:shd w:val="clear" w:color="auto" w:fill="auto"/>
            <w:noWrap/>
            <w:vAlign w:val="bottom"/>
            <w:hideMark/>
          </w:tcPr>
          <w:p w14:paraId="5C30FFE3" w14:textId="77777777" w:rsidR="00661389" w:rsidRPr="001E635D" w:rsidRDefault="00661389" w:rsidP="00661389">
            <w:pPr>
              <w:jc w:val="center"/>
              <w:rPr>
                <w:color w:val="000000"/>
                <w:sz w:val="20"/>
                <w:szCs w:val="20"/>
              </w:rPr>
            </w:pPr>
            <w:r w:rsidRPr="001E635D">
              <w:rPr>
                <w:color w:val="000000"/>
                <w:sz w:val="20"/>
                <w:szCs w:val="20"/>
              </w:rPr>
              <w:t>1</w:t>
            </w:r>
          </w:p>
        </w:tc>
        <w:tc>
          <w:tcPr>
            <w:tcW w:w="1312" w:type="dxa"/>
            <w:tcBorders>
              <w:top w:val="nil"/>
              <w:left w:val="nil"/>
              <w:bottom w:val="single" w:sz="4" w:space="0" w:color="auto"/>
              <w:right w:val="single" w:sz="4" w:space="0" w:color="auto"/>
            </w:tcBorders>
            <w:shd w:val="clear" w:color="auto" w:fill="auto"/>
            <w:noWrap/>
            <w:vAlign w:val="bottom"/>
            <w:hideMark/>
          </w:tcPr>
          <w:p w14:paraId="5ED59CF3" w14:textId="77777777" w:rsidR="00661389" w:rsidRPr="001E635D" w:rsidRDefault="00661389" w:rsidP="00661389">
            <w:pPr>
              <w:jc w:val="center"/>
              <w:rPr>
                <w:color w:val="000000"/>
                <w:sz w:val="20"/>
                <w:szCs w:val="20"/>
              </w:rPr>
            </w:pPr>
            <w:r w:rsidRPr="001E635D">
              <w:rPr>
                <w:color w:val="000000"/>
                <w:sz w:val="20"/>
                <w:szCs w:val="20"/>
              </w:rPr>
              <w:t>1.142857</w:t>
            </w:r>
          </w:p>
        </w:tc>
        <w:tc>
          <w:tcPr>
            <w:tcW w:w="978" w:type="dxa"/>
            <w:tcBorders>
              <w:top w:val="nil"/>
              <w:left w:val="nil"/>
              <w:bottom w:val="single" w:sz="4" w:space="0" w:color="auto"/>
              <w:right w:val="single" w:sz="4" w:space="0" w:color="auto"/>
            </w:tcBorders>
            <w:shd w:val="clear" w:color="auto" w:fill="auto"/>
            <w:noWrap/>
            <w:vAlign w:val="bottom"/>
            <w:hideMark/>
          </w:tcPr>
          <w:p w14:paraId="43F30F49" w14:textId="77777777" w:rsidR="00661389" w:rsidRPr="001E635D" w:rsidRDefault="00661389" w:rsidP="00661389">
            <w:pPr>
              <w:jc w:val="center"/>
              <w:rPr>
                <w:color w:val="000000"/>
                <w:sz w:val="20"/>
                <w:szCs w:val="20"/>
              </w:rPr>
            </w:pPr>
            <w:r w:rsidRPr="001E635D">
              <w:rPr>
                <w:color w:val="000000"/>
                <w:sz w:val="20"/>
                <w:szCs w:val="20"/>
              </w:rPr>
              <w:t>Doctor</w:t>
            </w:r>
          </w:p>
        </w:tc>
      </w:tr>
      <w:tr w:rsidR="00661389" w:rsidRPr="001E635D" w14:paraId="05B10AA2"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79A74CF1" w14:textId="77777777" w:rsidR="00661389" w:rsidRPr="001E635D" w:rsidRDefault="00661389" w:rsidP="00661389">
            <w:pPr>
              <w:jc w:val="center"/>
              <w:rPr>
                <w:color w:val="000000"/>
                <w:sz w:val="20"/>
                <w:szCs w:val="20"/>
              </w:rPr>
            </w:pPr>
            <w:r w:rsidRPr="001E635D">
              <w:rPr>
                <w:color w:val="000000"/>
                <w:sz w:val="20"/>
                <w:szCs w:val="20"/>
              </w:rPr>
              <w:t>32</w:t>
            </w:r>
          </w:p>
        </w:tc>
        <w:tc>
          <w:tcPr>
            <w:tcW w:w="1129" w:type="dxa"/>
            <w:tcBorders>
              <w:top w:val="nil"/>
              <w:left w:val="nil"/>
              <w:bottom w:val="single" w:sz="4" w:space="0" w:color="auto"/>
              <w:right w:val="single" w:sz="4" w:space="0" w:color="auto"/>
            </w:tcBorders>
            <w:shd w:val="clear" w:color="auto" w:fill="auto"/>
            <w:noWrap/>
            <w:vAlign w:val="bottom"/>
            <w:hideMark/>
          </w:tcPr>
          <w:p w14:paraId="223FB08A" w14:textId="77777777" w:rsidR="00661389" w:rsidRPr="001E635D" w:rsidRDefault="00661389" w:rsidP="00661389">
            <w:pPr>
              <w:jc w:val="center"/>
              <w:rPr>
                <w:color w:val="000000"/>
                <w:sz w:val="20"/>
                <w:szCs w:val="20"/>
              </w:rPr>
            </w:pPr>
            <w:r w:rsidRPr="001E635D">
              <w:rPr>
                <w:color w:val="000000"/>
                <w:sz w:val="20"/>
                <w:szCs w:val="20"/>
              </w:rPr>
              <w:t>2</w:t>
            </w:r>
          </w:p>
        </w:tc>
        <w:tc>
          <w:tcPr>
            <w:tcW w:w="1114" w:type="dxa"/>
            <w:tcBorders>
              <w:top w:val="nil"/>
              <w:left w:val="nil"/>
              <w:bottom w:val="single" w:sz="4" w:space="0" w:color="auto"/>
              <w:right w:val="single" w:sz="4" w:space="0" w:color="auto"/>
            </w:tcBorders>
            <w:shd w:val="clear" w:color="auto" w:fill="auto"/>
            <w:noWrap/>
            <w:vAlign w:val="bottom"/>
            <w:hideMark/>
          </w:tcPr>
          <w:p w14:paraId="006462B2" w14:textId="77777777" w:rsidR="00661389" w:rsidRPr="001E635D" w:rsidRDefault="00661389" w:rsidP="00661389">
            <w:pPr>
              <w:jc w:val="center"/>
              <w:rPr>
                <w:color w:val="000000"/>
                <w:sz w:val="20"/>
                <w:szCs w:val="20"/>
              </w:rPr>
            </w:pPr>
            <w:r w:rsidRPr="001E635D">
              <w:rPr>
                <w:color w:val="000000"/>
                <w:sz w:val="20"/>
                <w:szCs w:val="20"/>
              </w:rPr>
              <w:t>0.991571</w:t>
            </w:r>
          </w:p>
        </w:tc>
        <w:tc>
          <w:tcPr>
            <w:tcW w:w="1011" w:type="dxa"/>
            <w:tcBorders>
              <w:top w:val="nil"/>
              <w:left w:val="nil"/>
              <w:bottom w:val="single" w:sz="4" w:space="0" w:color="auto"/>
              <w:right w:val="single" w:sz="4" w:space="0" w:color="auto"/>
            </w:tcBorders>
            <w:shd w:val="clear" w:color="auto" w:fill="auto"/>
            <w:noWrap/>
            <w:vAlign w:val="bottom"/>
            <w:hideMark/>
          </w:tcPr>
          <w:p w14:paraId="262B01DC" w14:textId="77777777" w:rsidR="00661389" w:rsidRPr="001E635D" w:rsidRDefault="00661389" w:rsidP="00661389">
            <w:pPr>
              <w:jc w:val="center"/>
              <w:rPr>
                <w:color w:val="000000"/>
                <w:sz w:val="20"/>
                <w:szCs w:val="20"/>
              </w:rPr>
            </w:pPr>
            <w:r w:rsidRPr="001E635D">
              <w:rPr>
                <w:color w:val="000000"/>
                <w:sz w:val="20"/>
                <w:szCs w:val="20"/>
              </w:rPr>
              <w:t>0.864286</w:t>
            </w:r>
          </w:p>
        </w:tc>
        <w:tc>
          <w:tcPr>
            <w:tcW w:w="1074" w:type="dxa"/>
            <w:tcBorders>
              <w:top w:val="nil"/>
              <w:left w:val="nil"/>
              <w:bottom w:val="single" w:sz="4" w:space="0" w:color="auto"/>
              <w:right w:val="single" w:sz="4" w:space="0" w:color="auto"/>
            </w:tcBorders>
            <w:shd w:val="clear" w:color="auto" w:fill="auto"/>
            <w:noWrap/>
            <w:vAlign w:val="bottom"/>
            <w:hideMark/>
          </w:tcPr>
          <w:p w14:paraId="5AF31B6E" w14:textId="77777777" w:rsidR="00661389" w:rsidRPr="001E635D" w:rsidRDefault="00661389" w:rsidP="00661389">
            <w:pPr>
              <w:jc w:val="center"/>
              <w:rPr>
                <w:color w:val="000000"/>
                <w:sz w:val="20"/>
                <w:szCs w:val="20"/>
              </w:rPr>
            </w:pPr>
            <w:r w:rsidRPr="001E635D">
              <w:rPr>
                <w:color w:val="000000"/>
                <w:sz w:val="20"/>
                <w:szCs w:val="20"/>
              </w:rPr>
              <w:t>1.285714</w:t>
            </w:r>
          </w:p>
        </w:tc>
        <w:tc>
          <w:tcPr>
            <w:tcW w:w="1781" w:type="dxa"/>
            <w:tcBorders>
              <w:top w:val="nil"/>
              <w:left w:val="nil"/>
              <w:bottom w:val="single" w:sz="4" w:space="0" w:color="auto"/>
              <w:right w:val="single" w:sz="4" w:space="0" w:color="auto"/>
            </w:tcBorders>
            <w:shd w:val="clear" w:color="auto" w:fill="auto"/>
            <w:noWrap/>
            <w:vAlign w:val="bottom"/>
            <w:hideMark/>
          </w:tcPr>
          <w:p w14:paraId="3B703044" w14:textId="77777777" w:rsidR="00661389" w:rsidRPr="001E635D" w:rsidRDefault="00661389" w:rsidP="00661389">
            <w:pPr>
              <w:jc w:val="center"/>
              <w:rPr>
                <w:color w:val="000000"/>
                <w:sz w:val="20"/>
                <w:szCs w:val="20"/>
              </w:rPr>
            </w:pPr>
            <w:r w:rsidRPr="001E635D">
              <w:rPr>
                <w:color w:val="000000"/>
                <w:sz w:val="20"/>
                <w:szCs w:val="20"/>
              </w:rPr>
              <w:t>1</w:t>
            </w:r>
          </w:p>
        </w:tc>
        <w:tc>
          <w:tcPr>
            <w:tcW w:w="1312" w:type="dxa"/>
            <w:tcBorders>
              <w:top w:val="nil"/>
              <w:left w:val="nil"/>
              <w:bottom w:val="single" w:sz="4" w:space="0" w:color="auto"/>
              <w:right w:val="single" w:sz="4" w:space="0" w:color="auto"/>
            </w:tcBorders>
            <w:shd w:val="clear" w:color="auto" w:fill="auto"/>
            <w:noWrap/>
            <w:vAlign w:val="bottom"/>
            <w:hideMark/>
          </w:tcPr>
          <w:p w14:paraId="59F86A5B" w14:textId="77777777" w:rsidR="00661389" w:rsidRPr="001E635D" w:rsidRDefault="00661389" w:rsidP="00661389">
            <w:pPr>
              <w:jc w:val="center"/>
              <w:rPr>
                <w:color w:val="000000"/>
                <w:sz w:val="20"/>
                <w:szCs w:val="20"/>
              </w:rPr>
            </w:pPr>
            <w:r w:rsidRPr="001E635D">
              <w:rPr>
                <w:color w:val="000000"/>
                <w:sz w:val="20"/>
                <w:szCs w:val="20"/>
              </w:rPr>
              <w:t>1.142857</w:t>
            </w:r>
          </w:p>
        </w:tc>
        <w:tc>
          <w:tcPr>
            <w:tcW w:w="978" w:type="dxa"/>
            <w:tcBorders>
              <w:top w:val="nil"/>
              <w:left w:val="nil"/>
              <w:bottom w:val="single" w:sz="4" w:space="0" w:color="auto"/>
              <w:right w:val="single" w:sz="4" w:space="0" w:color="auto"/>
            </w:tcBorders>
            <w:shd w:val="clear" w:color="auto" w:fill="auto"/>
            <w:noWrap/>
            <w:vAlign w:val="bottom"/>
            <w:hideMark/>
          </w:tcPr>
          <w:p w14:paraId="2A15141B" w14:textId="77777777" w:rsidR="00661389" w:rsidRPr="001E635D" w:rsidRDefault="00661389" w:rsidP="00661389">
            <w:pPr>
              <w:jc w:val="center"/>
              <w:rPr>
                <w:color w:val="000000"/>
                <w:sz w:val="20"/>
                <w:szCs w:val="20"/>
              </w:rPr>
            </w:pPr>
            <w:r w:rsidRPr="001E635D">
              <w:rPr>
                <w:color w:val="000000"/>
                <w:sz w:val="20"/>
                <w:szCs w:val="20"/>
              </w:rPr>
              <w:t>Nurse</w:t>
            </w:r>
          </w:p>
        </w:tc>
      </w:tr>
      <w:tr w:rsidR="00661389" w:rsidRPr="001E635D" w14:paraId="23E89E45"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73F18C84" w14:textId="77777777" w:rsidR="00661389" w:rsidRPr="001E635D" w:rsidRDefault="00661389" w:rsidP="00661389">
            <w:pPr>
              <w:jc w:val="center"/>
              <w:rPr>
                <w:color w:val="000000"/>
                <w:sz w:val="20"/>
                <w:szCs w:val="20"/>
              </w:rPr>
            </w:pPr>
            <w:r w:rsidRPr="001E635D">
              <w:rPr>
                <w:color w:val="000000"/>
                <w:sz w:val="20"/>
                <w:szCs w:val="20"/>
              </w:rPr>
              <w:t>33</w:t>
            </w:r>
          </w:p>
        </w:tc>
        <w:tc>
          <w:tcPr>
            <w:tcW w:w="1129" w:type="dxa"/>
            <w:tcBorders>
              <w:top w:val="nil"/>
              <w:left w:val="nil"/>
              <w:bottom w:val="single" w:sz="4" w:space="0" w:color="auto"/>
              <w:right w:val="single" w:sz="4" w:space="0" w:color="auto"/>
            </w:tcBorders>
            <w:shd w:val="clear" w:color="auto" w:fill="auto"/>
            <w:noWrap/>
            <w:vAlign w:val="bottom"/>
            <w:hideMark/>
          </w:tcPr>
          <w:p w14:paraId="14A88F7A" w14:textId="77777777" w:rsidR="00661389" w:rsidRPr="001E635D" w:rsidRDefault="00661389" w:rsidP="00661389">
            <w:pPr>
              <w:jc w:val="center"/>
              <w:rPr>
                <w:color w:val="000000"/>
                <w:sz w:val="20"/>
                <w:szCs w:val="20"/>
              </w:rPr>
            </w:pPr>
            <w:r w:rsidRPr="001E635D">
              <w:rPr>
                <w:color w:val="000000"/>
                <w:sz w:val="20"/>
                <w:szCs w:val="20"/>
              </w:rPr>
              <w:t>2</w:t>
            </w:r>
          </w:p>
        </w:tc>
        <w:tc>
          <w:tcPr>
            <w:tcW w:w="1114" w:type="dxa"/>
            <w:tcBorders>
              <w:top w:val="nil"/>
              <w:left w:val="nil"/>
              <w:bottom w:val="single" w:sz="4" w:space="0" w:color="auto"/>
              <w:right w:val="single" w:sz="4" w:space="0" w:color="auto"/>
            </w:tcBorders>
            <w:shd w:val="clear" w:color="auto" w:fill="auto"/>
            <w:noWrap/>
            <w:vAlign w:val="bottom"/>
            <w:hideMark/>
          </w:tcPr>
          <w:p w14:paraId="219507F9" w14:textId="77777777" w:rsidR="00661389" w:rsidRPr="001E635D" w:rsidRDefault="00661389" w:rsidP="00661389">
            <w:pPr>
              <w:jc w:val="center"/>
              <w:rPr>
                <w:color w:val="000000"/>
                <w:sz w:val="20"/>
                <w:szCs w:val="20"/>
              </w:rPr>
            </w:pPr>
            <w:r w:rsidRPr="001E635D">
              <w:rPr>
                <w:color w:val="000000"/>
                <w:sz w:val="20"/>
                <w:szCs w:val="20"/>
              </w:rPr>
              <w:t>0.991571</w:t>
            </w:r>
          </w:p>
        </w:tc>
        <w:tc>
          <w:tcPr>
            <w:tcW w:w="1011" w:type="dxa"/>
            <w:tcBorders>
              <w:top w:val="nil"/>
              <w:left w:val="nil"/>
              <w:bottom w:val="single" w:sz="4" w:space="0" w:color="auto"/>
              <w:right w:val="single" w:sz="4" w:space="0" w:color="auto"/>
            </w:tcBorders>
            <w:shd w:val="clear" w:color="auto" w:fill="auto"/>
            <w:noWrap/>
            <w:vAlign w:val="bottom"/>
            <w:hideMark/>
          </w:tcPr>
          <w:p w14:paraId="6D5FAE53" w14:textId="77777777" w:rsidR="00661389" w:rsidRPr="001E635D" w:rsidRDefault="00661389" w:rsidP="00661389">
            <w:pPr>
              <w:jc w:val="center"/>
              <w:rPr>
                <w:color w:val="000000"/>
                <w:sz w:val="20"/>
                <w:szCs w:val="20"/>
              </w:rPr>
            </w:pPr>
            <w:r w:rsidRPr="001E635D">
              <w:rPr>
                <w:color w:val="000000"/>
                <w:sz w:val="20"/>
                <w:szCs w:val="20"/>
              </w:rPr>
              <w:t>0.864286</w:t>
            </w:r>
          </w:p>
        </w:tc>
        <w:tc>
          <w:tcPr>
            <w:tcW w:w="1074" w:type="dxa"/>
            <w:tcBorders>
              <w:top w:val="nil"/>
              <w:left w:val="nil"/>
              <w:bottom w:val="single" w:sz="4" w:space="0" w:color="auto"/>
              <w:right w:val="single" w:sz="4" w:space="0" w:color="auto"/>
            </w:tcBorders>
            <w:shd w:val="clear" w:color="auto" w:fill="auto"/>
            <w:noWrap/>
            <w:vAlign w:val="bottom"/>
            <w:hideMark/>
          </w:tcPr>
          <w:p w14:paraId="0AAFA250" w14:textId="77777777" w:rsidR="00661389" w:rsidRPr="001E635D" w:rsidRDefault="00661389" w:rsidP="00661389">
            <w:pPr>
              <w:jc w:val="center"/>
              <w:rPr>
                <w:color w:val="000000"/>
                <w:sz w:val="20"/>
                <w:szCs w:val="20"/>
              </w:rPr>
            </w:pPr>
            <w:r w:rsidRPr="001E635D">
              <w:rPr>
                <w:color w:val="000000"/>
                <w:sz w:val="20"/>
                <w:szCs w:val="20"/>
              </w:rPr>
              <w:t>1.285714</w:t>
            </w:r>
          </w:p>
        </w:tc>
        <w:tc>
          <w:tcPr>
            <w:tcW w:w="1781" w:type="dxa"/>
            <w:tcBorders>
              <w:top w:val="nil"/>
              <w:left w:val="nil"/>
              <w:bottom w:val="single" w:sz="4" w:space="0" w:color="auto"/>
              <w:right w:val="single" w:sz="4" w:space="0" w:color="auto"/>
            </w:tcBorders>
            <w:shd w:val="clear" w:color="auto" w:fill="auto"/>
            <w:noWrap/>
            <w:vAlign w:val="bottom"/>
            <w:hideMark/>
          </w:tcPr>
          <w:p w14:paraId="0EF289CB" w14:textId="77777777" w:rsidR="00661389" w:rsidRPr="001E635D" w:rsidRDefault="00661389" w:rsidP="00661389">
            <w:pPr>
              <w:jc w:val="center"/>
              <w:rPr>
                <w:color w:val="000000"/>
                <w:sz w:val="20"/>
                <w:szCs w:val="20"/>
              </w:rPr>
            </w:pPr>
            <w:r w:rsidRPr="001E635D">
              <w:rPr>
                <w:color w:val="000000"/>
                <w:sz w:val="20"/>
                <w:szCs w:val="20"/>
              </w:rPr>
              <w:t>1</w:t>
            </w:r>
          </w:p>
        </w:tc>
        <w:tc>
          <w:tcPr>
            <w:tcW w:w="1312" w:type="dxa"/>
            <w:tcBorders>
              <w:top w:val="nil"/>
              <w:left w:val="nil"/>
              <w:bottom w:val="single" w:sz="4" w:space="0" w:color="auto"/>
              <w:right w:val="single" w:sz="4" w:space="0" w:color="auto"/>
            </w:tcBorders>
            <w:shd w:val="clear" w:color="auto" w:fill="auto"/>
            <w:noWrap/>
            <w:vAlign w:val="bottom"/>
            <w:hideMark/>
          </w:tcPr>
          <w:p w14:paraId="099CE31A" w14:textId="77777777" w:rsidR="00661389" w:rsidRPr="001E635D" w:rsidRDefault="00661389" w:rsidP="00661389">
            <w:pPr>
              <w:jc w:val="center"/>
              <w:rPr>
                <w:color w:val="000000"/>
                <w:sz w:val="20"/>
                <w:szCs w:val="20"/>
              </w:rPr>
            </w:pPr>
            <w:r w:rsidRPr="001E635D">
              <w:rPr>
                <w:color w:val="000000"/>
                <w:sz w:val="20"/>
                <w:szCs w:val="20"/>
              </w:rPr>
              <w:t>1.142857</w:t>
            </w:r>
          </w:p>
        </w:tc>
        <w:tc>
          <w:tcPr>
            <w:tcW w:w="978" w:type="dxa"/>
            <w:tcBorders>
              <w:top w:val="nil"/>
              <w:left w:val="nil"/>
              <w:bottom w:val="single" w:sz="4" w:space="0" w:color="auto"/>
              <w:right w:val="single" w:sz="4" w:space="0" w:color="auto"/>
            </w:tcBorders>
            <w:shd w:val="clear" w:color="auto" w:fill="auto"/>
            <w:noWrap/>
            <w:vAlign w:val="bottom"/>
            <w:hideMark/>
          </w:tcPr>
          <w:p w14:paraId="62C11251" w14:textId="77777777" w:rsidR="00661389" w:rsidRPr="001E635D" w:rsidRDefault="00661389" w:rsidP="00661389">
            <w:pPr>
              <w:jc w:val="center"/>
              <w:rPr>
                <w:color w:val="000000"/>
                <w:sz w:val="20"/>
                <w:szCs w:val="20"/>
              </w:rPr>
            </w:pPr>
            <w:r>
              <w:rPr>
                <w:color w:val="000000"/>
                <w:sz w:val="20"/>
                <w:szCs w:val="20"/>
              </w:rPr>
              <w:t>PSR</w:t>
            </w:r>
          </w:p>
        </w:tc>
      </w:tr>
      <w:tr w:rsidR="00661389" w:rsidRPr="001E635D" w14:paraId="2E7AF6D5"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2E0C85AC" w14:textId="77777777" w:rsidR="00661389" w:rsidRPr="001E635D" w:rsidRDefault="00661389" w:rsidP="00661389">
            <w:pPr>
              <w:jc w:val="center"/>
              <w:rPr>
                <w:color w:val="000000"/>
                <w:sz w:val="20"/>
                <w:szCs w:val="20"/>
              </w:rPr>
            </w:pPr>
            <w:r w:rsidRPr="001E635D">
              <w:rPr>
                <w:color w:val="000000"/>
                <w:sz w:val="20"/>
                <w:szCs w:val="20"/>
              </w:rPr>
              <w:lastRenderedPageBreak/>
              <w:t>34</w:t>
            </w:r>
          </w:p>
        </w:tc>
        <w:tc>
          <w:tcPr>
            <w:tcW w:w="1129" w:type="dxa"/>
            <w:tcBorders>
              <w:top w:val="nil"/>
              <w:left w:val="nil"/>
              <w:bottom w:val="single" w:sz="4" w:space="0" w:color="auto"/>
              <w:right w:val="single" w:sz="4" w:space="0" w:color="auto"/>
            </w:tcBorders>
            <w:shd w:val="clear" w:color="auto" w:fill="auto"/>
            <w:noWrap/>
            <w:vAlign w:val="bottom"/>
            <w:hideMark/>
          </w:tcPr>
          <w:p w14:paraId="3170F1B3" w14:textId="77777777" w:rsidR="00661389" w:rsidRPr="001E635D" w:rsidRDefault="00661389" w:rsidP="00661389">
            <w:pPr>
              <w:jc w:val="center"/>
              <w:rPr>
                <w:color w:val="000000"/>
                <w:sz w:val="20"/>
                <w:szCs w:val="20"/>
              </w:rPr>
            </w:pPr>
            <w:r w:rsidRPr="001E635D">
              <w:rPr>
                <w:color w:val="000000"/>
                <w:sz w:val="20"/>
                <w:szCs w:val="20"/>
              </w:rPr>
              <w:t>3</w:t>
            </w:r>
          </w:p>
        </w:tc>
        <w:tc>
          <w:tcPr>
            <w:tcW w:w="1114" w:type="dxa"/>
            <w:tcBorders>
              <w:top w:val="nil"/>
              <w:left w:val="nil"/>
              <w:bottom w:val="single" w:sz="4" w:space="0" w:color="auto"/>
              <w:right w:val="single" w:sz="4" w:space="0" w:color="auto"/>
            </w:tcBorders>
            <w:shd w:val="clear" w:color="auto" w:fill="auto"/>
            <w:noWrap/>
            <w:vAlign w:val="bottom"/>
            <w:hideMark/>
          </w:tcPr>
          <w:p w14:paraId="54F52E2D" w14:textId="77777777" w:rsidR="00661389" w:rsidRPr="001E635D" w:rsidRDefault="00661389" w:rsidP="00661389">
            <w:pPr>
              <w:jc w:val="center"/>
              <w:rPr>
                <w:color w:val="000000"/>
                <w:sz w:val="20"/>
                <w:szCs w:val="20"/>
              </w:rPr>
            </w:pPr>
            <w:r w:rsidRPr="001E635D">
              <w:rPr>
                <w:color w:val="000000"/>
                <w:sz w:val="20"/>
                <w:szCs w:val="20"/>
              </w:rPr>
              <w:t>0.991571</w:t>
            </w:r>
          </w:p>
        </w:tc>
        <w:tc>
          <w:tcPr>
            <w:tcW w:w="1011" w:type="dxa"/>
            <w:tcBorders>
              <w:top w:val="nil"/>
              <w:left w:val="nil"/>
              <w:bottom w:val="single" w:sz="4" w:space="0" w:color="auto"/>
              <w:right w:val="single" w:sz="4" w:space="0" w:color="auto"/>
            </w:tcBorders>
            <w:shd w:val="clear" w:color="auto" w:fill="auto"/>
            <w:noWrap/>
            <w:vAlign w:val="bottom"/>
            <w:hideMark/>
          </w:tcPr>
          <w:p w14:paraId="5CF95F7E" w14:textId="77777777" w:rsidR="00661389" w:rsidRPr="001E635D" w:rsidRDefault="00661389" w:rsidP="00661389">
            <w:pPr>
              <w:jc w:val="center"/>
              <w:rPr>
                <w:color w:val="000000"/>
                <w:sz w:val="20"/>
                <w:szCs w:val="20"/>
              </w:rPr>
            </w:pPr>
            <w:r w:rsidRPr="001E635D">
              <w:rPr>
                <w:color w:val="000000"/>
                <w:sz w:val="20"/>
                <w:szCs w:val="20"/>
              </w:rPr>
              <w:t>0.864286</w:t>
            </w:r>
          </w:p>
        </w:tc>
        <w:tc>
          <w:tcPr>
            <w:tcW w:w="1074" w:type="dxa"/>
            <w:tcBorders>
              <w:top w:val="nil"/>
              <w:left w:val="nil"/>
              <w:bottom w:val="single" w:sz="4" w:space="0" w:color="auto"/>
              <w:right w:val="single" w:sz="4" w:space="0" w:color="auto"/>
            </w:tcBorders>
            <w:shd w:val="clear" w:color="auto" w:fill="auto"/>
            <w:noWrap/>
            <w:vAlign w:val="bottom"/>
            <w:hideMark/>
          </w:tcPr>
          <w:p w14:paraId="65D15B3C" w14:textId="77777777" w:rsidR="00661389" w:rsidRPr="001E635D" w:rsidRDefault="00661389" w:rsidP="00661389">
            <w:pPr>
              <w:jc w:val="center"/>
              <w:rPr>
                <w:color w:val="000000"/>
                <w:sz w:val="20"/>
                <w:szCs w:val="20"/>
              </w:rPr>
            </w:pPr>
            <w:r w:rsidRPr="001E635D">
              <w:rPr>
                <w:color w:val="000000"/>
                <w:sz w:val="20"/>
                <w:szCs w:val="20"/>
              </w:rPr>
              <w:t>1.285714</w:t>
            </w:r>
          </w:p>
        </w:tc>
        <w:tc>
          <w:tcPr>
            <w:tcW w:w="1781" w:type="dxa"/>
            <w:tcBorders>
              <w:top w:val="nil"/>
              <w:left w:val="nil"/>
              <w:bottom w:val="single" w:sz="4" w:space="0" w:color="auto"/>
              <w:right w:val="single" w:sz="4" w:space="0" w:color="auto"/>
            </w:tcBorders>
            <w:shd w:val="clear" w:color="auto" w:fill="auto"/>
            <w:noWrap/>
            <w:vAlign w:val="bottom"/>
            <w:hideMark/>
          </w:tcPr>
          <w:p w14:paraId="2BA5ED4E" w14:textId="77777777" w:rsidR="00661389" w:rsidRPr="001E635D" w:rsidRDefault="00661389" w:rsidP="00661389">
            <w:pPr>
              <w:jc w:val="center"/>
              <w:rPr>
                <w:color w:val="000000"/>
                <w:sz w:val="20"/>
                <w:szCs w:val="20"/>
              </w:rPr>
            </w:pPr>
            <w:r w:rsidRPr="001E635D">
              <w:rPr>
                <w:color w:val="000000"/>
                <w:sz w:val="20"/>
                <w:szCs w:val="20"/>
              </w:rPr>
              <w:t>1</w:t>
            </w:r>
          </w:p>
        </w:tc>
        <w:tc>
          <w:tcPr>
            <w:tcW w:w="1312" w:type="dxa"/>
            <w:tcBorders>
              <w:top w:val="nil"/>
              <w:left w:val="nil"/>
              <w:bottom w:val="single" w:sz="4" w:space="0" w:color="auto"/>
              <w:right w:val="single" w:sz="4" w:space="0" w:color="auto"/>
            </w:tcBorders>
            <w:shd w:val="clear" w:color="auto" w:fill="auto"/>
            <w:noWrap/>
            <w:vAlign w:val="bottom"/>
            <w:hideMark/>
          </w:tcPr>
          <w:p w14:paraId="178DA161" w14:textId="77777777" w:rsidR="00661389" w:rsidRPr="001E635D" w:rsidRDefault="00661389" w:rsidP="00661389">
            <w:pPr>
              <w:jc w:val="center"/>
              <w:rPr>
                <w:color w:val="000000"/>
                <w:sz w:val="20"/>
                <w:szCs w:val="20"/>
              </w:rPr>
            </w:pPr>
            <w:r w:rsidRPr="001E635D">
              <w:rPr>
                <w:color w:val="000000"/>
                <w:sz w:val="20"/>
                <w:szCs w:val="20"/>
              </w:rPr>
              <w:t>1.142857</w:t>
            </w:r>
          </w:p>
        </w:tc>
        <w:tc>
          <w:tcPr>
            <w:tcW w:w="978" w:type="dxa"/>
            <w:tcBorders>
              <w:top w:val="nil"/>
              <w:left w:val="nil"/>
              <w:bottom w:val="single" w:sz="4" w:space="0" w:color="auto"/>
              <w:right w:val="single" w:sz="4" w:space="0" w:color="auto"/>
            </w:tcBorders>
            <w:shd w:val="clear" w:color="auto" w:fill="auto"/>
            <w:noWrap/>
            <w:vAlign w:val="bottom"/>
            <w:hideMark/>
          </w:tcPr>
          <w:p w14:paraId="2F74CA20" w14:textId="77777777" w:rsidR="00661389" w:rsidRPr="001E635D" w:rsidRDefault="00661389" w:rsidP="00661389">
            <w:pPr>
              <w:jc w:val="center"/>
              <w:rPr>
                <w:color w:val="000000"/>
                <w:sz w:val="20"/>
                <w:szCs w:val="20"/>
              </w:rPr>
            </w:pPr>
            <w:r w:rsidRPr="001E635D">
              <w:rPr>
                <w:color w:val="000000"/>
                <w:sz w:val="20"/>
                <w:szCs w:val="20"/>
              </w:rPr>
              <w:t>Doctor</w:t>
            </w:r>
          </w:p>
        </w:tc>
      </w:tr>
      <w:tr w:rsidR="00661389" w:rsidRPr="001E635D" w14:paraId="4F2DE184"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3E5C0E9D" w14:textId="77777777" w:rsidR="00661389" w:rsidRPr="001E635D" w:rsidRDefault="00661389" w:rsidP="00661389">
            <w:pPr>
              <w:jc w:val="center"/>
              <w:rPr>
                <w:color w:val="000000"/>
                <w:sz w:val="20"/>
                <w:szCs w:val="20"/>
              </w:rPr>
            </w:pPr>
            <w:r w:rsidRPr="001E635D">
              <w:rPr>
                <w:color w:val="000000"/>
                <w:sz w:val="20"/>
                <w:szCs w:val="20"/>
              </w:rPr>
              <w:t>35</w:t>
            </w:r>
          </w:p>
        </w:tc>
        <w:tc>
          <w:tcPr>
            <w:tcW w:w="1129" w:type="dxa"/>
            <w:tcBorders>
              <w:top w:val="nil"/>
              <w:left w:val="nil"/>
              <w:bottom w:val="single" w:sz="4" w:space="0" w:color="auto"/>
              <w:right w:val="single" w:sz="4" w:space="0" w:color="auto"/>
            </w:tcBorders>
            <w:shd w:val="clear" w:color="auto" w:fill="auto"/>
            <w:noWrap/>
            <w:vAlign w:val="bottom"/>
            <w:hideMark/>
          </w:tcPr>
          <w:p w14:paraId="6CA97094" w14:textId="77777777" w:rsidR="00661389" w:rsidRPr="001E635D" w:rsidRDefault="00661389" w:rsidP="00661389">
            <w:pPr>
              <w:jc w:val="center"/>
              <w:rPr>
                <w:color w:val="000000"/>
                <w:sz w:val="20"/>
                <w:szCs w:val="20"/>
              </w:rPr>
            </w:pPr>
            <w:r w:rsidRPr="001E635D">
              <w:rPr>
                <w:color w:val="000000"/>
                <w:sz w:val="20"/>
                <w:szCs w:val="20"/>
              </w:rPr>
              <w:t>3</w:t>
            </w:r>
          </w:p>
        </w:tc>
        <w:tc>
          <w:tcPr>
            <w:tcW w:w="1114" w:type="dxa"/>
            <w:tcBorders>
              <w:top w:val="nil"/>
              <w:left w:val="nil"/>
              <w:bottom w:val="single" w:sz="4" w:space="0" w:color="auto"/>
              <w:right w:val="single" w:sz="4" w:space="0" w:color="auto"/>
            </w:tcBorders>
            <w:shd w:val="clear" w:color="auto" w:fill="auto"/>
            <w:noWrap/>
            <w:vAlign w:val="bottom"/>
            <w:hideMark/>
          </w:tcPr>
          <w:p w14:paraId="3B50CBE9" w14:textId="77777777" w:rsidR="00661389" w:rsidRPr="001E635D" w:rsidRDefault="00661389" w:rsidP="00661389">
            <w:pPr>
              <w:jc w:val="center"/>
              <w:rPr>
                <w:color w:val="000000"/>
                <w:sz w:val="20"/>
                <w:szCs w:val="20"/>
              </w:rPr>
            </w:pPr>
            <w:r w:rsidRPr="001E635D">
              <w:rPr>
                <w:color w:val="000000"/>
                <w:sz w:val="20"/>
                <w:szCs w:val="20"/>
              </w:rPr>
              <w:t>0.991571</w:t>
            </w:r>
          </w:p>
        </w:tc>
        <w:tc>
          <w:tcPr>
            <w:tcW w:w="1011" w:type="dxa"/>
            <w:tcBorders>
              <w:top w:val="nil"/>
              <w:left w:val="nil"/>
              <w:bottom w:val="single" w:sz="4" w:space="0" w:color="auto"/>
              <w:right w:val="single" w:sz="4" w:space="0" w:color="auto"/>
            </w:tcBorders>
            <w:shd w:val="clear" w:color="auto" w:fill="auto"/>
            <w:noWrap/>
            <w:vAlign w:val="bottom"/>
            <w:hideMark/>
          </w:tcPr>
          <w:p w14:paraId="25AB8416" w14:textId="77777777" w:rsidR="00661389" w:rsidRPr="001E635D" w:rsidRDefault="00661389" w:rsidP="00661389">
            <w:pPr>
              <w:jc w:val="center"/>
              <w:rPr>
                <w:color w:val="000000"/>
                <w:sz w:val="20"/>
                <w:szCs w:val="20"/>
              </w:rPr>
            </w:pPr>
            <w:r w:rsidRPr="001E635D">
              <w:rPr>
                <w:color w:val="000000"/>
                <w:sz w:val="20"/>
                <w:szCs w:val="20"/>
              </w:rPr>
              <w:t>0.864286</w:t>
            </w:r>
          </w:p>
        </w:tc>
        <w:tc>
          <w:tcPr>
            <w:tcW w:w="1074" w:type="dxa"/>
            <w:tcBorders>
              <w:top w:val="nil"/>
              <w:left w:val="nil"/>
              <w:bottom w:val="single" w:sz="4" w:space="0" w:color="auto"/>
              <w:right w:val="single" w:sz="4" w:space="0" w:color="auto"/>
            </w:tcBorders>
            <w:shd w:val="clear" w:color="auto" w:fill="auto"/>
            <w:noWrap/>
            <w:vAlign w:val="bottom"/>
            <w:hideMark/>
          </w:tcPr>
          <w:p w14:paraId="3FF6FCAF" w14:textId="77777777" w:rsidR="00661389" w:rsidRPr="001E635D" w:rsidRDefault="00661389" w:rsidP="00661389">
            <w:pPr>
              <w:jc w:val="center"/>
              <w:rPr>
                <w:color w:val="000000"/>
                <w:sz w:val="20"/>
                <w:szCs w:val="20"/>
              </w:rPr>
            </w:pPr>
            <w:r w:rsidRPr="001E635D">
              <w:rPr>
                <w:color w:val="000000"/>
                <w:sz w:val="20"/>
                <w:szCs w:val="20"/>
              </w:rPr>
              <w:t>1.285714</w:t>
            </w:r>
          </w:p>
        </w:tc>
        <w:tc>
          <w:tcPr>
            <w:tcW w:w="1781" w:type="dxa"/>
            <w:tcBorders>
              <w:top w:val="nil"/>
              <w:left w:val="nil"/>
              <w:bottom w:val="single" w:sz="4" w:space="0" w:color="auto"/>
              <w:right w:val="single" w:sz="4" w:space="0" w:color="auto"/>
            </w:tcBorders>
            <w:shd w:val="clear" w:color="auto" w:fill="auto"/>
            <w:noWrap/>
            <w:vAlign w:val="bottom"/>
            <w:hideMark/>
          </w:tcPr>
          <w:p w14:paraId="0148A45D" w14:textId="77777777" w:rsidR="00661389" w:rsidRPr="001E635D" w:rsidRDefault="00661389" w:rsidP="00661389">
            <w:pPr>
              <w:jc w:val="center"/>
              <w:rPr>
                <w:color w:val="000000"/>
                <w:sz w:val="20"/>
                <w:szCs w:val="20"/>
              </w:rPr>
            </w:pPr>
            <w:r w:rsidRPr="001E635D">
              <w:rPr>
                <w:color w:val="000000"/>
                <w:sz w:val="20"/>
                <w:szCs w:val="20"/>
              </w:rPr>
              <w:t>1</w:t>
            </w:r>
          </w:p>
        </w:tc>
        <w:tc>
          <w:tcPr>
            <w:tcW w:w="1312" w:type="dxa"/>
            <w:tcBorders>
              <w:top w:val="nil"/>
              <w:left w:val="nil"/>
              <w:bottom w:val="single" w:sz="4" w:space="0" w:color="auto"/>
              <w:right w:val="single" w:sz="4" w:space="0" w:color="auto"/>
            </w:tcBorders>
            <w:shd w:val="clear" w:color="auto" w:fill="auto"/>
            <w:noWrap/>
            <w:vAlign w:val="bottom"/>
            <w:hideMark/>
          </w:tcPr>
          <w:p w14:paraId="5AD62EA5" w14:textId="77777777" w:rsidR="00661389" w:rsidRPr="001E635D" w:rsidRDefault="00661389" w:rsidP="00661389">
            <w:pPr>
              <w:jc w:val="center"/>
              <w:rPr>
                <w:color w:val="000000"/>
                <w:sz w:val="20"/>
                <w:szCs w:val="20"/>
              </w:rPr>
            </w:pPr>
            <w:r w:rsidRPr="001E635D">
              <w:rPr>
                <w:color w:val="000000"/>
                <w:sz w:val="20"/>
                <w:szCs w:val="20"/>
              </w:rPr>
              <w:t>1.142857</w:t>
            </w:r>
          </w:p>
        </w:tc>
        <w:tc>
          <w:tcPr>
            <w:tcW w:w="978" w:type="dxa"/>
            <w:tcBorders>
              <w:top w:val="nil"/>
              <w:left w:val="nil"/>
              <w:bottom w:val="single" w:sz="4" w:space="0" w:color="auto"/>
              <w:right w:val="single" w:sz="4" w:space="0" w:color="auto"/>
            </w:tcBorders>
            <w:shd w:val="clear" w:color="auto" w:fill="auto"/>
            <w:noWrap/>
            <w:vAlign w:val="bottom"/>
            <w:hideMark/>
          </w:tcPr>
          <w:p w14:paraId="65C845E2" w14:textId="77777777" w:rsidR="00661389" w:rsidRPr="001E635D" w:rsidRDefault="00661389" w:rsidP="00661389">
            <w:pPr>
              <w:jc w:val="center"/>
              <w:rPr>
                <w:color w:val="000000"/>
                <w:sz w:val="20"/>
                <w:szCs w:val="20"/>
              </w:rPr>
            </w:pPr>
            <w:r w:rsidRPr="001E635D">
              <w:rPr>
                <w:color w:val="000000"/>
                <w:sz w:val="20"/>
                <w:szCs w:val="20"/>
              </w:rPr>
              <w:t>Nurse</w:t>
            </w:r>
          </w:p>
        </w:tc>
      </w:tr>
      <w:tr w:rsidR="00661389" w:rsidRPr="001E635D" w14:paraId="78818648"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2E316CCE" w14:textId="77777777" w:rsidR="00661389" w:rsidRPr="001E635D" w:rsidRDefault="00661389" w:rsidP="00661389">
            <w:pPr>
              <w:jc w:val="center"/>
              <w:rPr>
                <w:color w:val="000000"/>
                <w:sz w:val="20"/>
                <w:szCs w:val="20"/>
              </w:rPr>
            </w:pPr>
            <w:r w:rsidRPr="001E635D">
              <w:rPr>
                <w:color w:val="000000"/>
                <w:sz w:val="20"/>
                <w:szCs w:val="20"/>
              </w:rPr>
              <w:t>36</w:t>
            </w:r>
          </w:p>
        </w:tc>
        <w:tc>
          <w:tcPr>
            <w:tcW w:w="1129" w:type="dxa"/>
            <w:tcBorders>
              <w:top w:val="nil"/>
              <w:left w:val="nil"/>
              <w:bottom w:val="single" w:sz="4" w:space="0" w:color="auto"/>
              <w:right w:val="single" w:sz="4" w:space="0" w:color="auto"/>
            </w:tcBorders>
            <w:shd w:val="clear" w:color="auto" w:fill="auto"/>
            <w:noWrap/>
            <w:vAlign w:val="bottom"/>
            <w:hideMark/>
          </w:tcPr>
          <w:p w14:paraId="3927EB3C" w14:textId="77777777" w:rsidR="00661389" w:rsidRPr="001E635D" w:rsidRDefault="00661389" w:rsidP="00661389">
            <w:pPr>
              <w:jc w:val="center"/>
              <w:rPr>
                <w:color w:val="000000"/>
                <w:sz w:val="20"/>
                <w:szCs w:val="20"/>
              </w:rPr>
            </w:pPr>
            <w:r w:rsidRPr="001E635D">
              <w:rPr>
                <w:color w:val="000000"/>
                <w:sz w:val="20"/>
                <w:szCs w:val="20"/>
              </w:rPr>
              <w:t>3</w:t>
            </w:r>
          </w:p>
        </w:tc>
        <w:tc>
          <w:tcPr>
            <w:tcW w:w="1114" w:type="dxa"/>
            <w:tcBorders>
              <w:top w:val="nil"/>
              <w:left w:val="nil"/>
              <w:bottom w:val="single" w:sz="4" w:space="0" w:color="auto"/>
              <w:right w:val="single" w:sz="4" w:space="0" w:color="auto"/>
            </w:tcBorders>
            <w:shd w:val="clear" w:color="auto" w:fill="auto"/>
            <w:noWrap/>
            <w:vAlign w:val="bottom"/>
            <w:hideMark/>
          </w:tcPr>
          <w:p w14:paraId="4B7832D0" w14:textId="77777777" w:rsidR="00661389" w:rsidRPr="001E635D" w:rsidRDefault="00661389" w:rsidP="00661389">
            <w:pPr>
              <w:jc w:val="center"/>
              <w:rPr>
                <w:color w:val="000000"/>
                <w:sz w:val="20"/>
                <w:szCs w:val="20"/>
              </w:rPr>
            </w:pPr>
            <w:r w:rsidRPr="001E635D">
              <w:rPr>
                <w:color w:val="000000"/>
                <w:sz w:val="20"/>
                <w:szCs w:val="20"/>
              </w:rPr>
              <w:t>0.991571</w:t>
            </w:r>
          </w:p>
        </w:tc>
        <w:tc>
          <w:tcPr>
            <w:tcW w:w="1011" w:type="dxa"/>
            <w:tcBorders>
              <w:top w:val="nil"/>
              <w:left w:val="nil"/>
              <w:bottom w:val="single" w:sz="4" w:space="0" w:color="auto"/>
              <w:right w:val="single" w:sz="4" w:space="0" w:color="auto"/>
            </w:tcBorders>
            <w:shd w:val="clear" w:color="auto" w:fill="auto"/>
            <w:noWrap/>
            <w:vAlign w:val="bottom"/>
            <w:hideMark/>
          </w:tcPr>
          <w:p w14:paraId="5D42437B" w14:textId="77777777" w:rsidR="00661389" w:rsidRPr="001E635D" w:rsidRDefault="00661389" w:rsidP="00661389">
            <w:pPr>
              <w:jc w:val="center"/>
              <w:rPr>
                <w:color w:val="000000"/>
                <w:sz w:val="20"/>
                <w:szCs w:val="20"/>
              </w:rPr>
            </w:pPr>
            <w:r w:rsidRPr="001E635D">
              <w:rPr>
                <w:color w:val="000000"/>
                <w:sz w:val="20"/>
                <w:szCs w:val="20"/>
              </w:rPr>
              <w:t>0.864286</w:t>
            </w:r>
          </w:p>
        </w:tc>
        <w:tc>
          <w:tcPr>
            <w:tcW w:w="1074" w:type="dxa"/>
            <w:tcBorders>
              <w:top w:val="nil"/>
              <w:left w:val="nil"/>
              <w:bottom w:val="single" w:sz="4" w:space="0" w:color="auto"/>
              <w:right w:val="single" w:sz="4" w:space="0" w:color="auto"/>
            </w:tcBorders>
            <w:shd w:val="clear" w:color="auto" w:fill="auto"/>
            <w:noWrap/>
            <w:vAlign w:val="bottom"/>
            <w:hideMark/>
          </w:tcPr>
          <w:p w14:paraId="5223B16E" w14:textId="77777777" w:rsidR="00661389" w:rsidRPr="001E635D" w:rsidRDefault="00661389" w:rsidP="00661389">
            <w:pPr>
              <w:jc w:val="center"/>
              <w:rPr>
                <w:color w:val="000000"/>
                <w:sz w:val="20"/>
                <w:szCs w:val="20"/>
              </w:rPr>
            </w:pPr>
            <w:r w:rsidRPr="001E635D">
              <w:rPr>
                <w:color w:val="000000"/>
                <w:sz w:val="20"/>
                <w:szCs w:val="20"/>
              </w:rPr>
              <w:t>1.285714</w:t>
            </w:r>
          </w:p>
        </w:tc>
        <w:tc>
          <w:tcPr>
            <w:tcW w:w="1781" w:type="dxa"/>
            <w:tcBorders>
              <w:top w:val="nil"/>
              <w:left w:val="nil"/>
              <w:bottom w:val="single" w:sz="4" w:space="0" w:color="auto"/>
              <w:right w:val="single" w:sz="4" w:space="0" w:color="auto"/>
            </w:tcBorders>
            <w:shd w:val="clear" w:color="auto" w:fill="auto"/>
            <w:noWrap/>
            <w:vAlign w:val="bottom"/>
            <w:hideMark/>
          </w:tcPr>
          <w:p w14:paraId="3E5AAA71" w14:textId="77777777" w:rsidR="00661389" w:rsidRPr="001E635D" w:rsidRDefault="00661389" w:rsidP="00661389">
            <w:pPr>
              <w:jc w:val="center"/>
              <w:rPr>
                <w:color w:val="000000"/>
                <w:sz w:val="20"/>
                <w:szCs w:val="20"/>
              </w:rPr>
            </w:pPr>
            <w:r w:rsidRPr="001E635D">
              <w:rPr>
                <w:color w:val="000000"/>
                <w:sz w:val="20"/>
                <w:szCs w:val="20"/>
              </w:rPr>
              <w:t>1</w:t>
            </w:r>
          </w:p>
        </w:tc>
        <w:tc>
          <w:tcPr>
            <w:tcW w:w="1312" w:type="dxa"/>
            <w:tcBorders>
              <w:top w:val="nil"/>
              <w:left w:val="nil"/>
              <w:bottom w:val="single" w:sz="4" w:space="0" w:color="auto"/>
              <w:right w:val="single" w:sz="4" w:space="0" w:color="auto"/>
            </w:tcBorders>
            <w:shd w:val="clear" w:color="auto" w:fill="auto"/>
            <w:noWrap/>
            <w:vAlign w:val="bottom"/>
            <w:hideMark/>
          </w:tcPr>
          <w:p w14:paraId="374996F4" w14:textId="77777777" w:rsidR="00661389" w:rsidRPr="001E635D" w:rsidRDefault="00661389" w:rsidP="00661389">
            <w:pPr>
              <w:jc w:val="center"/>
              <w:rPr>
                <w:color w:val="000000"/>
                <w:sz w:val="20"/>
                <w:szCs w:val="20"/>
              </w:rPr>
            </w:pPr>
            <w:r w:rsidRPr="001E635D">
              <w:rPr>
                <w:color w:val="000000"/>
                <w:sz w:val="20"/>
                <w:szCs w:val="20"/>
              </w:rPr>
              <w:t>1.142857</w:t>
            </w:r>
          </w:p>
        </w:tc>
        <w:tc>
          <w:tcPr>
            <w:tcW w:w="978" w:type="dxa"/>
            <w:tcBorders>
              <w:top w:val="nil"/>
              <w:left w:val="nil"/>
              <w:bottom w:val="single" w:sz="4" w:space="0" w:color="auto"/>
              <w:right w:val="single" w:sz="4" w:space="0" w:color="auto"/>
            </w:tcBorders>
            <w:shd w:val="clear" w:color="auto" w:fill="auto"/>
            <w:noWrap/>
            <w:vAlign w:val="bottom"/>
            <w:hideMark/>
          </w:tcPr>
          <w:p w14:paraId="1D30E9AE" w14:textId="77777777" w:rsidR="00661389" w:rsidRPr="001E635D" w:rsidRDefault="00661389" w:rsidP="00661389">
            <w:pPr>
              <w:jc w:val="center"/>
              <w:rPr>
                <w:color w:val="000000"/>
                <w:sz w:val="20"/>
                <w:szCs w:val="20"/>
              </w:rPr>
            </w:pPr>
            <w:r>
              <w:rPr>
                <w:color w:val="000000"/>
                <w:sz w:val="20"/>
                <w:szCs w:val="20"/>
              </w:rPr>
              <w:t>PSR</w:t>
            </w:r>
          </w:p>
        </w:tc>
      </w:tr>
      <w:tr w:rsidR="00661389" w:rsidRPr="001E635D" w14:paraId="5EC4CC73"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1C0982B4" w14:textId="77777777" w:rsidR="00661389" w:rsidRPr="001E635D" w:rsidRDefault="00661389" w:rsidP="00661389">
            <w:pPr>
              <w:jc w:val="center"/>
              <w:rPr>
                <w:color w:val="000000"/>
                <w:sz w:val="20"/>
                <w:szCs w:val="20"/>
              </w:rPr>
            </w:pPr>
            <w:r w:rsidRPr="001E635D">
              <w:rPr>
                <w:color w:val="000000"/>
                <w:sz w:val="20"/>
                <w:szCs w:val="20"/>
              </w:rPr>
              <w:t>37</w:t>
            </w:r>
          </w:p>
        </w:tc>
        <w:tc>
          <w:tcPr>
            <w:tcW w:w="1129" w:type="dxa"/>
            <w:tcBorders>
              <w:top w:val="nil"/>
              <w:left w:val="nil"/>
              <w:bottom w:val="single" w:sz="4" w:space="0" w:color="auto"/>
              <w:right w:val="single" w:sz="4" w:space="0" w:color="auto"/>
            </w:tcBorders>
            <w:shd w:val="clear" w:color="auto" w:fill="auto"/>
            <w:noWrap/>
            <w:vAlign w:val="bottom"/>
            <w:hideMark/>
          </w:tcPr>
          <w:p w14:paraId="33E7E153" w14:textId="77777777" w:rsidR="00661389" w:rsidRPr="001E635D" w:rsidRDefault="00661389" w:rsidP="00661389">
            <w:pPr>
              <w:jc w:val="center"/>
              <w:rPr>
                <w:color w:val="000000"/>
                <w:sz w:val="20"/>
                <w:szCs w:val="20"/>
              </w:rPr>
            </w:pPr>
            <w:r w:rsidRPr="001E635D">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hideMark/>
          </w:tcPr>
          <w:p w14:paraId="61BBEDE3" w14:textId="77777777" w:rsidR="00661389" w:rsidRPr="001E635D" w:rsidRDefault="00661389" w:rsidP="00661389">
            <w:pPr>
              <w:jc w:val="center"/>
              <w:rPr>
                <w:color w:val="000000"/>
                <w:sz w:val="20"/>
                <w:szCs w:val="20"/>
              </w:rPr>
            </w:pPr>
            <w:r w:rsidRPr="001E635D">
              <w:rPr>
                <w:color w:val="000000"/>
                <w:sz w:val="20"/>
                <w:szCs w:val="20"/>
              </w:rPr>
              <w:t>0.992714</w:t>
            </w:r>
          </w:p>
        </w:tc>
        <w:tc>
          <w:tcPr>
            <w:tcW w:w="1011" w:type="dxa"/>
            <w:tcBorders>
              <w:top w:val="nil"/>
              <w:left w:val="nil"/>
              <w:bottom w:val="single" w:sz="4" w:space="0" w:color="auto"/>
              <w:right w:val="single" w:sz="4" w:space="0" w:color="auto"/>
            </w:tcBorders>
            <w:shd w:val="clear" w:color="auto" w:fill="auto"/>
            <w:noWrap/>
            <w:vAlign w:val="bottom"/>
            <w:hideMark/>
          </w:tcPr>
          <w:p w14:paraId="01A21B46" w14:textId="77777777" w:rsidR="00661389" w:rsidRPr="001E635D" w:rsidRDefault="00661389" w:rsidP="00661389">
            <w:pPr>
              <w:jc w:val="center"/>
              <w:rPr>
                <w:color w:val="000000"/>
                <w:sz w:val="20"/>
                <w:szCs w:val="20"/>
              </w:rPr>
            </w:pPr>
            <w:r w:rsidRPr="001E635D">
              <w:rPr>
                <w:color w:val="000000"/>
                <w:sz w:val="20"/>
                <w:szCs w:val="20"/>
              </w:rPr>
              <w:t>0.896429</w:t>
            </w:r>
          </w:p>
        </w:tc>
        <w:tc>
          <w:tcPr>
            <w:tcW w:w="1074" w:type="dxa"/>
            <w:tcBorders>
              <w:top w:val="nil"/>
              <w:left w:val="nil"/>
              <w:bottom w:val="single" w:sz="4" w:space="0" w:color="auto"/>
              <w:right w:val="single" w:sz="4" w:space="0" w:color="auto"/>
            </w:tcBorders>
            <w:shd w:val="clear" w:color="auto" w:fill="auto"/>
            <w:noWrap/>
            <w:vAlign w:val="bottom"/>
            <w:hideMark/>
          </w:tcPr>
          <w:p w14:paraId="42FCFEEE" w14:textId="77777777" w:rsidR="00661389" w:rsidRPr="001E635D" w:rsidRDefault="00661389" w:rsidP="00661389">
            <w:pPr>
              <w:jc w:val="center"/>
              <w:rPr>
                <w:color w:val="000000"/>
                <w:sz w:val="20"/>
                <w:szCs w:val="20"/>
              </w:rPr>
            </w:pPr>
            <w:r w:rsidRPr="001E635D">
              <w:rPr>
                <w:color w:val="000000"/>
                <w:sz w:val="20"/>
                <w:szCs w:val="20"/>
              </w:rPr>
              <w:t>1</w:t>
            </w:r>
          </w:p>
        </w:tc>
        <w:tc>
          <w:tcPr>
            <w:tcW w:w="1781" w:type="dxa"/>
            <w:tcBorders>
              <w:top w:val="nil"/>
              <w:left w:val="nil"/>
              <w:bottom w:val="single" w:sz="4" w:space="0" w:color="auto"/>
              <w:right w:val="single" w:sz="4" w:space="0" w:color="auto"/>
            </w:tcBorders>
            <w:shd w:val="clear" w:color="auto" w:fill="auto"/>
            <w:noWrap/>
            <w:vAlign w:val="bottom"/>
            <w:hideMark/>
          </w:tcPr>
          <w:p w14:paraId="7ECCDAA2" w14:textId="77777777" w:rsidR="00661389" w:rsidRPr="001E635D" w:rsidRDefault="00661389" w:rsidP="00661389">
            <w:pPr>
              <w:jc w:val="center"/>
              <w:rPr>
                <w:color w:val="000000"/>
                <w:sz w:val="20"/>
                <w:szCs w:val="20"/>
              </w:rPr>
            </w:pPr>
            <w:r w:rsidRPr="001E635D">
              <w:rPr>
                <w:color w:val="000000"/>
                <w:sz w:val="20"/>
                <w:szCs w:val="20"/>
              </w:rPr>
              <w:t>0.857143</w:t>
            </w:r>
          </w:p>
        </w:tc>
        <w:tc>
          <w:tcPr>
            <w:tcW w:w="1312" w:type="dxa"/>
            <w:tcBorders>
              <w:top w:val="nil"/>
              <w:left w:val="nil"/>
              <w:bottom w:val="single" w:sz="4" w:space="0" w:color="auto"/>
              <w:right w:val="single" w:sz="4" w:space="0" w:color="auto"/>
            </w:tcBorders>
            <w:shd w:val="clear" w:color="auto" w:fill="auto"/>
            <w:noWrap/>
            <w:vAlign w:val="bottom"/>
            <w:hideMark/>
          </w:tcPr>
          <w:p w14:paraId="13EC6CEB" w14:textId="77777777" w:rsidR="00661389" w:rsidRPr="001E635D" w:rsidRDefault="00661389" w:rsidP="00661389">
            <w:pPr>
              <w:jc w:val="center"/>
              <w:rPr>
                <w:color w:val="000000"/>
                <w:sz w:val="20"/>
                <w:szCs w:val="20"/>
              </w:rPr>
            </w:pPr>
            <w:r w:rsidRPr="001E635D">
              <w:rPr>
                <w:color w:val="000000"/>
                <w:sz w:val="20"/>
                <w:szCs w:val="20"/>
              </w:rPr>
              <w:t>1.5</w:t>
            </w:r>
          </w:p>
        </w:tc>
        <w:tc>
          <w:tcPr>
            <w:tcW w:w="978" w:type="dxa"/>
            <w:tcBorders>
              <w:top w:val="nil"/>
              <w:left w:val="nil"/>
              <w:bottom w:val="single" w:sz="4" w:space="0" w:color="auto"/>
              <w:right w:val="single" w:sz="4" w:space="0" w:color="auto"/>
            </w:tcBorders>
            <w:shd w:val="clear" w:color="auto" w:fill="auto"/>
            <w:noWrap/>
            <w:vAlign w:val="bottom"/>
            <w:hideMark/>
          </w:tcPr>
          <w:p w14:paraId="701B34C8" w14:textId="77777777" w:rsidR="00661389" w:rsidRPr="001E635D" w:rsidRDefault="00661389" w:rsidP="00661389">
            <w:pPr>
              <w:jc w:val="center"/>
              <w:rPr>
                <w:color w:val="000000"/>
                <w:sz w:val="20"/>
                <w:szCs w:val="20"/>
              </w:rPr>
            </w:pPr>
            <w:r w:rsidRPr="001E635D">
              <w:rPr>
                <w:color w:val="000000"/>
                <w:sz w:val="20"/>
                <w:szCs w:val="20"/>
              </w:rPr>
              <w:t>Doctor</w:t>
            </w:r>
          </w:p>
        </w:tc>
      </w:tr>
      <w:tr w:rsidR="00661389" w:rsidRPr="001E635D" w14:paraId="48CCDFFC"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3EE431EB" w14:textId="77777777" w:rsidR="00661389" w:rsidRPr="001E635D" w:rsidRDefault="00661389" w:rsidP="00661389">
            <w:pPr>
              <w:jc w:val="center"/>
              <w:rPr>
                <w:color w:val="000000"/>
                <w:sz w:val="20"/>
                <w:szCs w:val="20"/>
              </w:rPr>
            </w:pPr>
            <w:r w:rsidRPr="001E635D">
              <w:rPr>
                <w:color w:val="000000"/>
                <w:sz w:val="20"/>
                <w:szCs w:val="20"/>
              </w:rPr>
              <w:t>38</w:t>
            </w:r>
          </w:p>
        </w:tc>
        <w:tc>
          <w:tcPr>
            <w:tcW w:w="1129" w:type="dxa"/>
            <w:tcBorders>
              <w:top w:val="nil"/>
              <w:left w:val="nil"/>
              <w:bottom w:val="single" w:sz="4" w:space="0" w:color="auto"/>
              <w:right w:val="single" w:sz="4" w:space="0" w:color="auto"/>
            </w:tcBorders>
            <w:shd w:val="clear" w:color="auto" w:fill="auto"/>
            <w:noWrap/>
            <w:vAlign w:val="bottom"/>
            <w:hideMark/>
          </w:tcPr>
          <w:p w14:paraId="535BCB8D" w14:textId="77777777" w:rsidR="00661389" w:rsidRPr="001E635D" w:rsidRDefault="00661389" w:rsidP="00661389">
            <w:pPr>
              <w:jc w:val="center"/>
              <w:rPr>
                <w:color w:val="000000"/>
                <w:sz w:val="20"/>
                <w:szCs w:val="20"/>
              </w:rPr>
            </w:pPr>
            <w:r w:rsidRPr="001E635D">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hideMark/>
          </w:tcPr>
          <w:p w14:paraId="039CCF7F" w14:textId="77777777" w:rsidR="00661389" w:rsidRPr="001E635D" w:rsidRDefault="00661389" w:rsidP="00661389">
            <w:pPr>
              <w:jc w:val="center"/>
              <w:rPr>
                <w:color w:val="000000"/>
                <w:sz w:val="20"/>
                <w:szCs w:val="20"/>
              </w:rPr>
            </w:pPr>
            <w:r w:rsidRPr="001E635D">
              <w:rPr>
                <w:color w:val="000000"/>
                <w:sz w:val="20"/>
                <w:szCs w:val="20"/>
              </w:rPr>
              <w:t>0.992714</w:t>
            </w:r>
          </w:p>
        </w:tc>
        <w:tc>
          <w:tcPr>
            <w:tcW w:w="1011" w:type="dxa"/>
            <w:tcBorders>
              <w:top w:val="nil"/>
              <w:left w:val="nil"/>
              <w:bottom w:val="single" w:sz="4" w:space="0" w:color="auto"/>
              <w:right w:val="single" w:sz="4" w:space="0" w:color="auto"/>
            </w:tcBorders>
            <w:shd w:val="clear" w:color="auto" w:fill="auto"/>
            <w:noWrap/>
            <w:vAlign w:val="bottom"/>
            <w:hideMark/>
          </w:tcPr>
          <w:p w14:paraId="31D0E480" w14:textId="77777777" w:rsidR="00661389" w:rsidRPr="001E635D" w:rsidRDefault="00661389" w:rsidP="00661389">
            <w:pPr>
              <w:jc w:val="center"/>
              <w:rPr>
                <w:color w:val="000000"/>
                <w:sz w:val="20"/>
                <w:szCs w:val="20"/>
              </w:rPr>
            </w:pPr>
            <w:r w:rsidRPr="001E635D">
              <w:rPr>
                <w:color w:val="000000"/>
                <w:sz w:val="20"/>
                <w:szCs w:val="20"/>
              </w:rPr>
              <w:t>0.896429</w:t>
            </w:r>
          </w:p>
        </w:tc>
        <w:tc>
          <w:tcPr>
            <w:tcW w:w="1074" w:type="dxa"/>
            <w:tcBorders>
              <w:top w:val="nil"/>
              <w:left w:val="nil"/>
              <w:bottom w:val="single" w:sz="4" w:space="0" w:color="auto"/>
              <w:right w:val="single" w:sz="4" w:space="0" w:color="auto"/>
            </w:tcBorders>
            <w:shd w:val="clear" w:color="auto" w:fill="auto"/>
            <w:noWrap/>
            <w:vAlign w:val="bottom"/>
            <w:hideMark/>
          </w:tcPr>
          <w:p w14:paraId="35DAC02B" w14:textId="77777777" w:rsidR="00661389" w:rsidRPr="001E635D" w:rsidRDefault="00661389" w:rsidP="00661389">
            <w:pPr>
              <w:jc w:val="center"/>
              <w:rPr>
                <w:color w:val="000000"/>
                <w:sz w:val="20"/>
                <w:szCs w:val="20"/>
              </w:rPr>
            </w:pPr>
            <w:r w:rsidRPr="001E635D">
              <w:rPr>
                <w:color w:val="000000"/>
                <w:sz w:val="20"/>
                <w:szCs w:val="20"/>
              </w:rPr>
              <w:t>1</w:t>
            </w:r>
          </w:p>
        </w:tc>
        <w:tc>
          <w:tcPr>
            <w:tcW w:w="1781" w:type="dxa"/>
            <w:tcBorders>
              <w:top w:val="nil"/>
              <w:left w:val="nil"/>
              <w:bottom w:val="single" w:sz="4" w:space="0" w:color="auto"/>
              <w:right w:val="single" w:sz="4" w:space="0" w:color="auto"/>
            </w:tcBorders>
            <w:shd w:val="clear" w:color="auto" w:fill="auto"/>
            <w:noWrap/>
            <w:vAlign w:val="bottom"/>
            <w:hideMark/>
          </w:tcPr>
          <w:p w14:paraId="240AF7E8" w14:textId="77777777" w:rsidR="00661389" w:rsidRPr="001E635D" w:rsidRDefault="00661389" w:rsidP="00661389">
            <w:pPr>
              <w:jc w:val="center"/>
              <w:rPr>
                <w:color w:val="000000"/>
                <w:sz w:val="20"/>
                <w:szCs w:val="20"/>
              </w:rPr>
            </w:pPr>
            <w:r w:rsidRPr="001E635D">
              <w:rPr>
                <w:color w:val="000000"/>
                <w:sz w:val="20"/>
                <w:szCs w:val="20"/>
              </w:rPr>
              <w:t>0.857143</w:t>
            </w:r>
          </w:p>
        </w:tc>
        <w:tc>
          <w:tcPr>
            <w:tcW w:w="1312" w:type="dxa"/>
            <w:tcBorders>
              <w:top w:val="nil"/>
              <w:left w:val="nil"/>
              <w:bottom w:val="single" w:sz="4" w:space="0" w:color="auto"/>
              <w:right w:val="single" w:sz="4" w:space="0" w:color="auto"/>
            </w:tcBorders>
            <w:shd w:val="clear" w:color="auto" w:fill="auto"/>
            <w:noWrap/>
            <w:vAlign w:val="bottom"/>
            <w:hideMark/>
          </w:tcPr>
          <w:p w14:paraId="53D5414B" w14:textId="77777777" w:rsidR="00661389" w:rsidRPr="001E635D" w:rsidRDefault="00661389" w:rsidP="00661389">
            <w:pPr>
              <w:jc w:val="center"/>
              <w:rPr>
                <w:color w:val="000000"/>
                <w:sz w:val="20"/>
                <w:szCs w:val="20"/>
              </w:rPr>
            </w:pPr>
            <w:r w:rsidRPr="001E635D">
              <w:rPr>
                <w:color w:val="000000"/>
                <w:sz w:val="20"/>
                <w:szCs w:val="20"/>
              </w:rPr>
              <w:t>1.5</w:t>
            </w:r>
          </w:p>
        </w:tc>
        <w:tc>
          <w:tcPr>
            <w:tcW w:w="978" w:type="dxa"/>
            <w:tcBorders>
              <w:top w:val="nil"/>
              <w:left w:val="nil"/>
              <w:bottom w:val="single" w:sz="4" w:space="0" w:color="auto"/>
              <w:right w:val="single" w:sz="4" w:space="0" w:color="auto"/>
            </w:tcBorders>
            <w:shd w:val="clear" w:color="auto" w:fill="auto"/>
            <w:noWrap/>
            <w:vAlign w:val="bottom"/>
            <w:hideMark/>
          </w:tcPr>
          <w:p w14:paraId="3736B50F" w14:textId="77777777" w:rsidR="00661389" w:rsidRPr="001E635D" w:rsidRDefault="00661389" w:rsidP="00661389">
            <w:pPr>
              <w:jc w:val="center"/>
              <w:rPr>
                <w:color w:val="000000"/>
                <w:sz w:val="20"/>
                <w:szCs w:val="20"/>
              </w:rPr>
            </w:pPr>
            <w:r w:rsidRPr="001E635D">
              <w:rPr>
                <w:color w:val="000000"/>
                <w:sz w:val="20"/>
                <w:szCs w:val="20"/>
              </w:rPr>
              <w:t>Nurse</w:t>
            </w:r>
          </w:p>
        </w:tc>
      </w:tr>
      <w:tr w:rsidR="00661389" w:rsidRPr="001E635D" w14:paraId="0EC44F19"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76B990B9" w14:textId="77777777" w:rsidR="00661389" w:rsidRPr="001E635D" w:rsidRDefault="00661389" w:rsidP="00661389">
            <w:pPr>
              <w:jc w:val="center"/>
              <w:rPr>
                <w:color w:val="000000"/>
                <w:sz w:val="20"/>
                <w:szCs w:val="20"/>
              </w:rPr>
            </w:pPr>
            <w:r w:rsidRPr="001E635D">
              <w:rPr>
                <w:color w:val="000000"/>
                <w:sz w:val="20"/>
                <w:szCs w:val="20"/>
              </w:rPr>
              <w:t>39</w:t>
            </w:r>
          </w:p>
        </w:tc>
        <w:tc>
          <w:tcPr>
            <w:tcW w:w="1129" w:type="dxa"/>
            <w:tcBorders>
              <w:top w:val="nil"/>
              <w:left w:val="nil"/>
              <w:bottom w:val="single" w:sz="4" w:space="0" w:color="auto"/>
              <w:right w:val="single" w:sz="4" w:space="0" w:color="auto"/>
            </w:tcBorders>
            <w:shd w:val="clear" w:color="auto" w:fill="auto"/>
            <w:noWrap/>
            <w:vAlign w:val="bottom"/>
            <w:hideMark/>
          </w:tcPr>
          <w:p w14:paraId="47F202AA" w14:textId="77777777" w:rsidR="00661389" w:rsidRPr="001E635D" w:rsidRDefault="00661389" w:rsidP="00661389">
            <w:pPr>
              <w:jc w:val="center"/>
              <w:rPr>
                <w:color w:val="000000"/>
                <w:sz w:val="20"/>
                <w:szCs w:val="20"/>
              </w:rPr>
            </w:pPr>
            <w:r w:rsidRPr="001E635D">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hideMark/>
          </w:tcPr>
          <w:p w14:paraId="2A5D1E88" w14:textId="77777777" w:rsidR="00661389" w:rsidRPr="001E635D" w:rsidRDefault="00661389" w:rsidP="00661389">
            <w:pPr>
              <w:jc w:val="center"/>
              <w:rPr>
                <w:color w:val="000000"/>
                <w:sz w:val="20"/>
                <w:szCs w:val="20"/>
              </w:rPr>
            </w:pPr>
            <w:r w:rsidRPr="001E635D">
              <w:rPr>
                <w:color w:val="000000"/>
                <w:sz w:val="20"/>
                <w:szCs w:val="20"/>
              </w:rPr>
              <w:t>0.992714</w:t>
            </w:r>
          </w:p>
        </w:tc>
        <w:tc>
          <w:tcPr>
            <w:tcW w:w="1011" w:type="dxa"/>
            <w:tcBorders>
              <w:top w:val="nil"/>
              <w:left w:val="nil"/>
              <w:bottom w:val="single" w:sz="4" w:space="0" w:color="auto"/>
              <w:right w:val="single" w:sz="4" w:space="0" w:color="auto"/>
            </w:tcBorders>
            <w:shd w:val="clear" w:color="auto" w:fill="auto"/>
            <w:noWrap/>
            <w:vAlign w:val="bottom"/>
            <w:hideMark/>
          </w:tcPr>
          <w:p w14:paraId="51691B07" w14:textId="77777777" w:rsidR="00661389" w:rsidRPr="001E635D" w:rsidRDefault="00661389" w:rsidP="00661389">
            <w:pPr>
              <w:jc w:val="center"/>
              <w:rPr>
                <w:color w:val="000000"/>
                <w:sz w:val="20"/>
                <w:szCs w:val="20"/>
              </w:rPr>
            </w:pPr>
            <w:r w:rsidRPr="001E635D">
              <w:rPr>
                <w:color w:val="000000"/>
                <w:sz w:val="20"/>
                <w:szCs w:val="20"/>
              </w:rPr>
              <w:t>0.896429</w:t>
            </w:r>
          </w:p>
        </w:tc>
        <w:tc>
          <w:tcPr>
            <w:tcW w:w="1074" w:type="dxa"/>
            <w:tcBorders>
              <w:top w:val="nil"/>
              <w:left w:val="nil"/>
              <w:bottom w:val="single" w:sz="4" w:space="0" w:color="auto"/>
              <w:right w:val="single" w:sz="4" w:space="0" w:color="auto"/>
            </w:tcBorders>
            <w:shd w:val="clear" w:color="auto" w:fill="auto"/>
            <w:noWrap/>
            <w:vAlign w:val="bottom"/>
            <w:hideMark/>
          </w:tcPr>
          <w:p w14:paraId="483EAA4B" w14:textId="77777777" w:rsidR="00661389" w:rsidRPr="001E635D" w:rsidRDefault="00661389" w:rsidP="00661389">
            <w:pPr>
              <w:jc w:val="center"/>
              <w:rPr>
                <w:color w:val="000000"/>
                <w:sz w:val="20"/>
                <w:szCs w:val="20"/>
              </w:rPr>
            </w:pPr>
            <w:r w:rsidRPr="001E635D">
              <w:rPr>
                <w:color w:val="000000"/>
                <w:sz w:val="20"/>
                <w:szCs w:val="20"/>
              </w:rPr>
              <w:t>1</w:t>
            </w:r>
          </w:p>
        </w:tc>
        <w:tc>
          <w:tcPr>
            <w:tcW w:w="1781" w:type="dxa"/>
            <w:tcBorders>
              <w:top w:val="nil"/>
              <w:left w:val="nil"/>
              <w:bottom w:val="single" w:sz="4" w:space="0" w:color="auto"/>
              <w:right w:val="single" w:sz="4" w:space="0" w:color="auto"/>
            </w:tcBorders>
            <w:shd w:val="clear" w:color="auto" w:fill="auto"/>
            <w:noWrap/>
            <w:vAlign w:val="bottom"/>
            <w:hideMark/>
          </w:tcPr>
          <w:p w14:paraId="2717D56A" w14:textId="77777777" w:rsidR="00661389" w:rsidRPr="001E635D" w:rsidRDefault="00661389" w:rsidP="00661389">
            <w:pPr>
              <w:jc w:val="center"/>
              <w:rPr>
                <w:color w:val="000000"/>
                <w:sz w:val="20"/>
                <w:szCs w:val="20"/>
              </w:rPr>
            </w:pPr>
            <w:r w:rsidRPr="001E635D">
              <w:rPr>
                <w:color w:val="000000"/>
                <w:sz w:val="20"/>
                <w:szCs w:val="20"/>
              </w:rPr>
              <w:t>0.857143</w:t>
            </w:r>
          </w:p>
        </w:tc>
        <w:tc>
          <w:tcPr>
            <w:tcW w:w="1312" w:type="dxa"/>
            <w:tcBorders>
              <w:top w:val="nil"/>
              <w:left w:val="nil"/>
              <w:bottom w:val="single" w:sz="4" w:space="0" w:color="auto"/>
              <w:right w:val="single" w:sz="4" w:space="0" w:color="auto"/>
            </w:tcBorders>
            <w:shd w:val="clear" w:color="auto" w:fill="auto"/>
            <w:noWrap/>
            <w:vAlign w:val="bottom"/>
            <w:hideMark/>
          </w:tcPr>
          <w:p w14:paraId="58631900" w14:textId="77777777" w:rsidR="00661389" w:rsidRPr="001E635D" w:rsidRDefault="00661389" w:rsidP="00661389">
            <w:pPr>
              <w:jc w:val="center"/>
              <w:rPr>
                <w:color w:val="000000"/>
                <w:sz w:val="20"/>
                <w:szCs w:val="20"/>
              </w:rPr>
            </w:pPr>
            <w:r w:rsidRPr="001E635D">
              <w:rPr>
                <w:color w:val="000000"/>
                <w:sz w:val="20"/>
                <w:szCs w:val="20"/>
              </w:rPr>
              <w:t>1.5</w:t>
            </w:r>
          </w:p>
        </w:tc>
        <w:tc>
          <w:tcPr>
            <w:tcW w:w="978" w:type="dxa"/>
            <w:tcBorders>
              <w:top w:val="nil"/>
              <w:left w:val="nil"/>
              <w:bottom w:val="single" w:sz="4" w:space="0" w:color="auto"/>
              <w:right w:val="single" w:sz="4" w:space="0" w:color="auto"/>
            </w:tcBorders>
            <w:shd w:val="clear" w:color="auto" w:fill="auto"/>
            <w:noWrap/>
            <w:vAlign w:val="bottom"/>
            <w:hideMark/>
          </w:tcPr>
          <w:p w14:paraId="6CC2F881" w14:textId="77777777" w:rsidR="00661389" w:rsidRPr="001E635D" w:rsidRDefault="00661389" w:rsidP="00661389">
            <w:pPr>
              <w:jc w:val="center"/>
              <w:rPr>
                <w:color w:val="000000"/>
                <w:sz w:val="20"/>
                <w:szCs w:val="20"/>
              </w:rPr>
            </w:pPr>
            <w:r>
              <w:rPr>
                <w:color w:val="000000"/>
                <w:sz w:val="20"/>
                <w:szCs w:val="20"/>
              </w:rPr>
              <w:t>PSR</w:t>
            </w:r>
          </w:p>
        </w:tc>
      </w:tr>
      <w:tr w:rsidR="00661389" w:rsidRPr="001E635D" w14:paraId="5B32159C"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1C1B2AA8" w14:textId="77777777" w:rsidR="00661389" w:rsidRPr="001E635D" w:rsidRDefault="00661389" w:rsidP="00661389">
            <w:pPr>
              <w:jc w:val="center"/>
              <w:rPr>
                <w:color w:val="000000"/>
                <w:sz w:val="20"/>
                <w:szCs w:val="20"/>
              </w:rPr>
            </w:pPr>
            <w:r w:rsidRPr="001E635D">
              <w:rPr>
                <w:color w:val="000000"/>
                <w:sz w:val="20"/>
                <w:szCs w:val="20"/>
              </w:rPr>
              <w:t>40</w:t>
            </w:r>
          </w:p>
        </w:tc>
        <w:tc>
          <w:tcPr>
            <w:tcW w:w="1129" w:type="dxa"/>
            <w:tcBorders>
              <w:top w:val="nil"/>
              <w:left w:val="nil"/>
              <w:bottom w:val="single" w:sz="4" w:space="0" w:color="auto"/>
              <w:right w:val="single" w:sz="4" w:space="0" w:color="auto"/>
            </w:tcBorders>
            <w:shd w:val="clear" w:color="auto" w:fill="auto"/>
            <w:noWrap/>
            <w:vAlign w:val="bottom"/>
            <w:hideMark/>
          </w:tcPr>
          <w:p w14:paraId="594027D3" w14:textId="77777777" w:rsidR="00661389" w:rsidRPr="001E635D" w:rsidRDefault="00661389" w:rsidP="00661389">
            <w:pPr>
              <w:jc w:val="center"/>
              <w:rPr>
                <w:color w:val="000000"/>
                <w:sz w:val="20"/>
                <w:szCs w:val="20"/>
              </w:rPr>
            </w:pPr>
            <w:r w:rsidRPr="001E635D">
              <w:rPr>
                <w:color w:val="000000"/>
                <w:sz w:val="20"/>
                <w:szCs w:val="20"/>
              </w:rPr>
              <w:t>2</w:t>
            </w:r>
          </w:p>
        </w:tc>
        <w:tc>
          <w:tcPr>
            <w:tcW w:w="1114" w:type="dxa"/>
            <w:tcBorders>
              <w:top w:val="nil"/>
              <w:left w:val="nil"/>
              <w:bottom w:val="single" w:sz="4" w:space="0" w:color="auto"/>
              <w:right w:val="single" w:sz="4" w:space="0" w:color="auto"/>
            </w:tcBorders>
            <w:shd w:val="clear" w:color="auto" w:fill="auto"/>
            <w:noWrap/>
            <w:vAlign w:val="bottom"/>
            <w:hideMark/>
          </w:tcPr>
          <w:p w14:paraId="0D44BDB8" w14:textId="77777777" w:rsidR="00661389" w:rsidRPr="001E635D" w:rsidRDefault="00661389" w:rsidP="00661389">
            <w:pPr>
              <w:jc w:val="center"/>
              <w:rPr>
                <w:color w:val="000000"/>
                <w:sz w:val="20"/>
                <w:szCs w:val="20"/>
              </w:rPr>
            </w:pPr>
            <w:r w:rsidRPr="001E635D">
              <w:rPr>
                <w:color w:val="000000"/>
                <w:sz w:val="20"/>
                <w:szCs w:val="20"/>
              </w:rPr>
              <w:t>0.992714</w:t>
            </w:r>
          </w:p>
        </w:tc>
        <w:tc>
          <w:tcPr>
            <w:tcW w:w="1011" w:type="dxa"/>
            <w:tcBorders>
              <w:top w:val="nil"/>
              <w:left w:val="nil"/>
              <w:bottom w:val="single" w:sz="4" w:space="0" w:color="auto"/>
              <w:right w:val="single" w:sz="4" w:space="0" w:color="auto"/>
            </w:tcBorders>
            <w:shd w:val="clear" w:color="auto" w:fill="auto"/>
            <w:noWrap/>
            <w:vAlign w:val="bottom"/>
            <w:hideMark/>
          </w:tcPr>
          <w:p w14:paraId="212EFD2F" w14:textId="77777777" w:rsidR="00661389" w:rsidRPr="001E635D" w:rsidRDefault="00661389" w:rsidP="00661389">
            <w:pPr>
              <w:jc w:val="center"/>
              <w:rPr>
                <w:color w:val="000000"/>
                <w:sz w:val="20"/>
                <w:szCs w:val="20"/>
              </w:rPr>
            </w:pPr>
            <w:r w:rsidRPr="001E635D">
              <w:rPr>
                <w:color w:val="000000"/>
                <w:sz w:val="20"/>
                <w:szCs w:val="20"/>
              </w:rPr>
              <w:t>0.896429</w:t>
            </w:r>
          </w:p>
        </w:tc>
        <w:tc>
          <w:tcPr>
            <w:tcW w:w="1074" w:type="dxa"/>
            <w:tcBorders>
              <w:top w:val="nil"/>
              <w:left w:val="nil"/>
              <w:bottom w:val="single" w:sz="4" w:space="0" w:color="auto"/>
              <w:right w:val="single" w:sz="4" w:space="0" w:color="auto"/>
            </w:tcBorders>
            <w:shd w:val="clear" w:color="auto" w:fill="auto"/>
            <w:noWrap/>
            <w:vAlign w:val="bottom"/>
            <w:hideMark/>
          </w:tcPr>
          <w:p w14:paraId="22B3B68A" w14:textId="77777777" w:rsidR="00661389" w:rsidRPr="001E635D" w:rsidRDefault="00661389" w:rsidP="00661389">
            <w:pPr>
              <w:jc w:val="center"/>
              <w:rPr>
                <w:color w:val="000000"/>
                <w:sz w:val="20"/>
                <w:szCs w:val="20"/>
              </w:rPr>
            </w:pPr>
            <w:r w:rsidRPr="001E635D">
              <w:rPr>
                <w:color w:val="000000"/>
                <w:sz w:val="20"/>
                <w:szCs w:val="20"/>
              </w:rPr>
              <w:t>1</w:t>
            </w:r>
          </w:p>
        </w:tc>
        <w:tc>
          <w:tcPr>
            <w:tcW w:w="1781" w:type="dxa"/>
            <w:tcBorders>
              <w:top w:val="nil"/>
              <w:left w:val="nil"/>
              <w:bottom w:val="single" w:sz="4" w:space="0" w:color="auto"/>
              <w:right w:val="single" w:sz="4" w:space="0" w:color="auto"/>
            </w:tcBorders>
            <w:shd w:val="clear" w:color="auto" w:fill="auto"/>
            <w:noWrap/>
            <w:vAlign w:val="bottom"/>
            <w:hideMark/>
          </w:tcPr>
          <w:p w14:paraId="636E8407" w14:textId="77777777" w:rsidR="00661389" w:rsidRPr="001E635D" w:rsidRDefault="00661389" w:rsidP="00661389">
            <w:pPr>
              <w:jc w:val="center"/>
              <w:rPr>
                <w:color w:val="000000"/>
                <w:sz w:val="20"/>
                <w:szCs w:val="20"/>
              </w:rPr>
            </w:pPr>
            <w:r w:rsidRPr="001E635D">
              <w:rPr>
                <w:color w:val="000000"/>
                <w:sz w:val="20"/>
                <w:szCs w:val="20"/>
              </w:rPr>
              <w:t>0.857143</w:t>
            </w:r>
          </w:p>
        </w:tc>
        <w:tc>
          <w:tcPr>
            <w:tcW w:w="1312" w:type="dxa"/>
            <w:tcBorders>
              <w:top w:val="nil"/>
              <w:left w:val="nil"/>
              <w:bottom w:val="single" w:sz="4" w:space="0" w:color="auto"/>
              <w:right w:val="single" w:sz="4" w:space="0" w:color="auto"/>
            </w:tcBorders>
            <w:shd w:val="clear" w:color="auto" w:fill="auto"/>
            <w:noWrap/>
            <w:vAlign w:val="bottom"/>
            <w:hideMark/>
          </w:tcPr>
          <w:p w14:paraId="21CBEDB7" w14:textId="77777777" w:rsidR="00661389" w:rsidRPr="001E635D" w:rsidRDefault="00661389" w:rsidP="00661389">
            <w:pPr>
              <w:jc w:val="center"/>
              <w:rPr>
                <w:color w:val="000000"/>
                <w:sz w:val="20"/>
                <w:szCs w:val="20"/>
              </w:rPr>
            </w:pPr>
            <w:r w:rsidRPr="001E635D">
              <w:rPr>
                <w:color w:val="000000"/>
                <w:sz w:val="20"/>
                <w:szCs w:val="20"/>
              </w:rPr>
              <w:t>1.5</w:t>
            </w:r>
          </w:p>
        </w:tc>
        <w:tc>
          <w:tcPr>
            <w:tcW w:w="978" w:type="dxa"/>
            <w:tcBorders>
              <w:top w:val="nil"/>
              <w:left w:val="nil"/>
              <w:bottom w:val="single" w:sz="4" w:space="0" w:color="auto"/>
              <w:right w:val="single" w:sz="4" w:space="0" w:color="auto"/>
            </w:tcBorders>
            <w:shd w:val="clear" w:color="auto" w:fill="auto"/>
            <w:noWrap/>
            <w:vAlign w:val="bottom"/>
            <w:hideMark/>
          </w:tcPr>
          <w:p w14:paraId="276B51E9" w14:textId="77777777" w:rsidR="00661389" w:rsidRPr="001E635D" w:rsidRDefault="00661389" w:rsidP="00661389">
            <w:pPr>
              <w:jc w:val="center"/>
              <w:rPr>
                <w:color w:val="000000"/>
                <w:sz w:val="20"/>
                <w:szCs w:val="20"/>
              </w:rPr>
            </w:pPr>
            <w:r w:rsidRPr="001E635D">
              <w:rPr>
                <w:color w:val="000000"/>
                <w:sz w:val="20"/>
                <w:szCs w:val="20"/>
              </w:rPr>
              <w:t>Doctor</w:t>
            </w:r>
          </w:p>
        </w:tc>
      </w:tr>
      <w:tr w:rsidR="00661389" w:rsidRPr="001E635D" w14:paraId="40F0FD5F"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2B73E3D4" w14:textId="77777777" w:rsidR="00661389" w:rsidRPr="001E635D" w:rsidRDefault="00661389" w:rsidP="00661389">
            <w:pPr>
              <w:jc w:val="center"/>
              <w:rPr>
                <w:color w:val="000000"/>
                <w:sz w:val="20"/>
                <w:szCs w:val="20"/>
              </w:rPr>
            </w:pPr>
            <w:r w:rsidRPr="001E635D">
              <w:rPr>
                <w:color w:val="000000"/>
                <w:sz w:val="20"/>
                <w:szCs w:val="20"/>
              </w:rPr>
              <w:t>41</w:t>
            </w:r>
          </w:p>
        </w:tc>
        <w:tc>
          <w:tcPr>
            <w:tcW w:w="1129" w:type="dxa"/>
            <w:tcBorders>
              <w:top w:val="nil"/>
              <w:left w:val="nil"/>
              <w:bottom w:val="single" w:sz="4" w:space="0" w:color="auto"/>
              <w:right w:val="single" w:sz="4" w:space="0" w:color="auto"/>
            </w:tcBorders>
            <w:shd w:val="clear" w:color="auto" w:fill="auto"/>
            <w:noWrap/>
            <w:vAlign w:val="bottom"/>
            <w:hideMark/>
          </w:tcPr>
          <w:p w14:paraId="17F813E9" w14:textId="77777777" w:rsidR="00661389" w:rsidRPr="001E635D" w:rsidRDefault="00661389" w:rsidP="00661389">
            <w:pPr>
              <w:jc w:val="center"/>
              <w:rPr>
                <w:color w:val="000000"/>
                <w:sz w:val="20"/>
                <w:szCs w:val="20"/>
              </w:rPr>
            </w:pPr>
            <w:r w:rsidRPr="001E635D">
              <w:rPr>
                <w:color w:val="000000"/>
                <w:sz w:val="20"/>
                <w:szCs w:val="20"/>
              </w:rPr>
              <w:t>2</w:t>
            </w:r>
          </w:p>
        </w:tc>
        <w:tc>
          <w:tcPr>
            <w:tcW w:w="1114" w:type="dxa"/>
            <w:tcBorders>
              <w:top w:val="nil"/>
              <w:left w:val="nil"/>
              <w:bottom w:val="single" w:sz="4" w:space="0" w:color="auto"/>
              <w:right w:val="single" w:sz="4" w:space="0" w:color="auto"/>
            </w:tcBorders>
            <w:shd w:val="clear" w:color="auto" w:fill="auto"/>
            <w:noWrap/>
            <w:vAlign w:val="bottom"/>
            <w:hideMark/>
          </w:tcPr>
          <w:p w14:paraId="23208798" w14:textId="77777777" w:rsidR="00661389" w:rsidRPr="001E635D" w:rsidRDefault="00661389" w:rsidP="00661389">
            <w:pPr>
              <w:jc w:val="center"/>
              <w:rPr>
                <w:color w:val="000000"/>
                <w:sz w:val="20"/>
                <w:szCs w:val="20"/>
              </w:rPr>
            </w:pPr>
            <w:r w:rsidRPr="001E635D">
              <w:rPr>
                <w:color w:val="000000"/>
                <w:sz w:val="20"/>
                <w:szCs w:val="20"/>
              </w:rPr>
              <w:t>0.992714</w:t>
            </w:r>
          </w:p>
        </w:tc>
        <w:tc>
          <w:tcPr>
            <w:tcW w:w="1011" w:type="dxa"/>
            <w:tcBorders>
              <w:top w:val="nil"/>
              <w:left w:val="nil"/>
              <w:bottom w:val="single" w:sz="4" w:space="0" w:color="auto"/>
              <w:right w:val="single" w:sz="4" w:space="0" w:color="auto"/>
            </w:tcBorders>
            <w:shd w:val="clear" w:color="auto" w:fill="auto"/>
            <w:noWrap/>
            <w:vAlign w:val="bottom"/>
            <w:hideMark/>
          </w:tcPr>
          <w:p w14:paraId="31FEA3AB" w14:textId="77777777" w:rsidR="00661389" w:rsidRPr="001E635D" w:rsidRDefault="00661389" w:rsidP="00661389">
            <w:pPr>
              <w:jc w:val="center"/>
              <w:rPr>
                <w:color w:val="000000"/>
                <w:sz w:val="20"/>
                <w:szCs w:val="20"/>
              </w:rPr>
            </w:pPr>
            <w:r w:rsidRPr="001E635D">
              <w:rPr>
                <w:color w:val="000000"/>
                <w:sz w:val="20"/>
                <w:szCs w:val="20"/>
              </w:rPr>
              <w:t>0.896429</w:t>
            </w:r>
          </w:p>
        </w:tc>
        <w:tc>
          <w:tcPr>
            <w:tcW w:w="1074" w:type="dxa"/>
            <w:tcBorders>
              <w:top w:val="nil"/>
              <w:left w:val="nil"/>
              <w:bottom w:val="single" w:sz="4" w:space="0" w:color="auto"/>
              <w:right w:val="single" w:sz="4" w:space="0" w:color="auto"/>
            </w:tcBorders>
            <w:shd w:val="clear" w:color="auto" w:fill="auto"/>
            <w:noWrap/>
            <w:vAlign w:val="bottom"/>
            <w:hideMark/>
          </w:tcPr>
          <w:p w14:paraId="10D99B9C" w14:textId="77777777" w:rsidR="00661389" w:rsidRPr="001E635D" w:rsidRDefault="00661389" w:rsidP="00661389">
            <w:pPr>
              <w:jc w:val="center"/>
              <w:rPr>
                <w:color w:val="000000"/>
                <w:sz w:val="20"/>
                <w:szCs w:val="20"/>
              </w:rPr>
            </w:pPr>
            <w:r w:rsidRPr="001E635D">
              <w:rPr>
                <w:color w:val="000000"/>
                <w:sz w:val="20"/>
                <w:szCs w:val="20"/>
              </w:rPr>
              <w:t>1</w:t>
            </w:r>
          </w:p>
        </w:tc>
        <w:tc>
          <w:tcPr>
            <w:tcW w:w="1781" w:type="dxa"/>
            <w:tcBorders>
              <w:top w:val="nil"/>
              <w:left w:val="nil"/>
              <w:bottom w:val="single" w:sz="4" w:space="0" w:color="auto"/>
              <w:right w:val="single" w:sz="4" w:space="0" w:color="auto"/>
            </w:tcBorders>
            <w:shd w:val="clear" w:color="auto" w:fill="auto"/>
            <w:noWrap/>
            <w:vAlign w:val="bottom"/>
            <w:hideMark/>
          </w:tcPr>
          <w:p w14:paraId="073363E7" w14:textId="77777777" w:rsidR="00661389" w:rsidRPr="001E635D" w:rsidRDefault="00661389" w:rsidP="00661389">
            <w:pPr>
              <w:jc w:val="center"/>
              <w:rPr>
                <w:color w:val="000000"/>
                <w:sz w:val="20"/>
                <w:szCs w:val="20"/>
              </w:rPr>
            </w:pPr>
            <w:r w:rsidRPr="001E635D">
              <w:rPr>
                <w:color w:val="000000"/>
                <w:sz w:val="20"/>
                <w:szCs w:val="20"/>
              </w:rPr>
              <w:t>0.857143</w:t>
            </w:r>
          </w:p>
        </w:tc>
        <w:tc>
          <w:tcPr>
            <w:tcW w:w="1312" w:type="dxa"/>
            <w:tcBorders>
              <w:top w:val="nil"/>
              <w:left w:val="nil"/>
              <w:bottom w:val="single" w:sz="4" w:space="0" w:color="auto"/>
              <w:right w:val="single" w:sz="4" w:space="0" w:color="auto"/>
            </w:tcBorders>
            <w:shd w:val="clear" w:color="auto" w:fill="auto"/>
            <w:noWrap/>
            <w:vAlign w:val="bottom"/>
            <w:hideMark/>
          </w:tcPr>
          <w:p w14:paraId="598C392F" w14:textId="77777777" w:rsidR="00661389" w:rsidRPr="001E635D" w:rsidRDefault="00661389" w:rsidP="00661389">
            <w:pPr>
              <w:jc w:val="center"/>
              <w:rPr>
                <w:color w:val="000000"/>
                <w:sz w:val="20"/>
                <w:szCs w:val="20"/>
              </w:rPr>
            </w:pPr>
            <w:r w:rsidRPr="001E635D">
              <w:rPr>
                <w:color w:val="000000"/>
                <w:sz w:val="20"/>
                <w:szCs w:val="20"/>
              </w:rPr>
              <w:t>1.5</w:t>
            </w:r>
          </w:p>
        </w:tc>
        <w:tc>
          <w:tcPr>
            <w:tcW w:w="978" w:type="dxa"/>
            <w:tcBorders>
              <w:top w:val="nil"/>
              <w:left w:val="nil"/>
              <w:bottom w:val="single" w:sz="4" w:space="0" w:color="auto"/>
              <w:right w:val="single" w:sz="4" w:space="0" w:color="auto"/>
            </w:tcBorders>
            <w:shd w:val="clear" w:color="auto" w:fill="auto"/>
            <w:noWrap/>
            <w:vAlign w:val="bottom"/>
            <w:hideMark/>
          </w:tcPr>
          <w:p w14:paraId="737A969D" w14:textId="77777777" w:rsidR="00661389" w:rsidRPr="001E635D" w:rsidRDefault="00661389" w:rsidP="00661389">
            <w:pPr>
              <w:jc w:val="center"/>
              <w:rPr>
                <w:color w:val="000000"/>
                <w:sz w:val="20"/>
                <w:szCs w:val="20"/>
              </w:rPr>
            </w:pPr>
            <w:r w:rsidRPr="001E635D">
              <w:rPr>
                <w:color w:val="000000"/>
                <w:sz w:val="20"/>
                <w:szCs w:val="20"/>
              </w:rPr>
              <w:t>Nurse</w:t>
            </w:r>
          </w:p>
        </w:tc>
      </w:tr>
      <w:tr w:rsidR="00661389" w:rsidRPr="001E635D" w14:paraId="3051D9A7"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7834F48F" w14:textId="77777777" w:rsidR="00661389" w:rsidRPr="001E635D" w:rsidRDefault="00661389" w:rsidP="00661389">
            <w:pPr>
              <w:jc w:val="center"/>
              <w:rPr>
                <w:color w:val="000000"/>
                <w:sz w:val="20"/>
                <w:szCs w:val="20"/>
              </w:rPr>
            </w:pPr>
            <w:r w:rsidRPr="001E635D">
              <w:rPr>
                <w:color w:val="000000"/>
                <w:sz w:val="20"/>
                <w:szCs w:val="20"/>
              </w:rPr>
              <w:t>42</w:t>
            </w:r>
          </w:p>
        </w:tc>
        <w:tc>
          <w:tcPr>
            <w:tcW w:w="1129" w:type="dxa"/>
            <w:tcBorders>
              <w:top w:val="nil"/>
              <w:left w:val="nil"/>
              <w:bottom w:val="single" w:sz="4" w:space="0" w:color="auto"/>
              <w:right w:val="single" w:sz="4" w:space="0" w:color="auto"/>
            </w:tcBorders>
            <w:shd w:val="clear" w:color="auto" w:fill="auto"/>
            <w:noWrap/>
            <w:vAlign w:val="bottom"/>
            <w:hideMark/>
          </w:tcPr>
          <w:p w14:paraId="229703FE" w14:textId="77777777" w:rsidR="00661389" w:rsidRPr="001E635D" w:rsidRDefault="00661389" w:rsidP="00661389">
            <w:pPr>
              <w:jc w:val="center"/>
              <w:rPr>
                <w:color w:val="000000"/>
                <w:sz w:val="20"/>
                <w:szCs w:val="20"/>
              </w:rPr>
            </w:pPr>
            <w:r w:rsidRPr="001E635D">
              <w:rPr>
                <w:color w:val="000000"/>
                <w:sz w:val="20"/>
                <w:szCs w:val="20"/>
              </w:rPr>
              <w:t>2</w:t>
            </w:r>
          </w:p>
        </w:tc>
        <w:tc>
          <w:tcPr>
            <w:tcW w:w="1114" w:type="dxa"/>
            <w:tcBorders>
              <w:top w:val="nil"/>
              <w:left w:val="nil"/>
              <w:bottom w:val="single" w:sz="4" w:space="0" w:color="auto"/>
              <w:right w:val="single" w:sz="4" w:space="0" w:color="auto"/>
            </w:tcBorders>
            <w:shd w:val="clear" w:color="auto" w:fill="auto"/>
            <w:noWrap/>
            <w:vAlign w:val="bottom"/>
            <w:hideMark/>
          </w:tcPr>
          <w:p w14:paraId="1680EC6F" w14:textId="77777777" w:rsidR="00661389" w:rsidRPr="001E635D" w:rsidRDefault="00661389" w:rsidP="00661389">
            <w:pPr>
              <w:jc w:val="center"/>
              <w:rPr>
                <w:color w:val="000000"/>
                <w:sz w:val="20"/>
                <w:szCs w:val="20"/>
              </w:rPr>
            </w:pPr>
            <w:r w:rsidRPr="001E635D">
              <w:rPr>
                <w:color w:val="000000"/>
                <w:sz w:val="20"/>
                <w:szCs w:val="20"/>
              </w:rPr>
              <w:t>0.992714</w:t>
            </w:r>
          </w:p>
        </w:tc>
        <w:tc>
          <w:tcPr>
            <w:tcW w:w="1011" w:type="dxa"/>
            <w:tcBorders>
              <w:top w:val="nil"/>
              <w:left w:val="nil"/>
              <w:bottom w:val="single" w:sz="4" w:space="0" w:color="auto"/>
              <w:right w:val="single" w:sz="4" w:space="0" w:color="auto"/>
            </w:tcBorders>
            <w:shd w:val="clear" w:color="auto" w:fill="auto"/>
            <w:noWrap/>
            <w:vAlign w:val="bottom"/>
            <w:hideMark/>
          </w:tcPr>
          <w:p w14:paraId="6AFB2AE6" w14:textId="77777777" w:rsidR="00661389" w:rsidRPr="001E635D" w:rsidRDefault="00661389" w:rsidP="00661389">
            <w:pPr>
              <w:jc w:val="center"/>
              <w:rPr>
                <w:color w:val="000000"/>
                <w:sz w:val="20"/>
                <w:szCs w:val="20"/>
              </w:rPr>
            </w:pPr>
            <w:r w:rsidRPr="001E635D">
              <w:rPr>
                <w:color w:val="000000"/>
                <w:sz w:val="20"/>
                <w:szCs w:val="20"/>
              </w:rPr>
              <w:t>0.896429</w:t>
            </w:r>
          </w:p>
        </w:tc>
        <w:tc>
          <w:tcPr>
            <w:tcW w:w="1074" w:type="dxa"/>
            <w:tcBorders>
              <w:top w:val="nil"/>
              <w:left w:val="nil"/>
              <w:bottom w:val="single" w:sz="4" w:space="0" w:color="auto"/>
              <w:right w:val="single" w:sz="4" w:space="0" w:color="auto"/>
            </w:tcBorders>
            <w:shd w:val="clear" w:color="auto" w:fill="auto"/>
            <w:noWrap/>
            <w:vAlign w:val="bottom"/>
            <w:hideMark/>
          </w:tcPr>
          <w:p w14:paraId="40A9ABD2" w14:textId="77777777" w:rsidR="00661389" w:rsidRPr="001E635D" w:rsidRDefault="00661389" w:rsidP="00661389">
            <w:pPr>
              <w:jc w:val="center"/>
              <w:rPr>
                <w:color w:val="000000"/>
                <w:sz w:val="20"/>
                <w:szCs w:val="20"/>
              </w:rPr>
            </w:pPr>
            <w:r w:rsidRPr="001E635D">
              <w:rPr>
                <w:color w:val="000000"/>
                <w:sz w:val="20"/>
                <w:szCs w:val="20"/>
              </w:rPr>
              <w:t>1</w:t>
            </w:r>
          </w:p>
        </w:tc>
        <w:tc>
          <w:tcPr>
            <w:tcW w:w="1781" w:type="dxa"/>
            <w:tcBorders>
              <w:top w:val="nil"/>
              <w:left w:val="nil"/>
              <w:bottom w:val="single" w:sz="4" w:space="0" w:color="auto"/>
              <w:right w:val="single" w:sz="4" w:space="0" w:color="auto"/>
            </w:tcBorders>
            <w:shd w:val="clear" w:color="auto" w:fill="auto"/>
            <w:noWrap/>
            <w:vAlign w:val="bottom"/>
            <w:hideMark/>
          </w:tcPr>
          <w:p w14:paraId="48317147" w14:textId="77777777" w:rsidR="00661389" w:rsidRPr="001E635D" w:rsidRDefault="00661389" w:rsidP="00661389">
            <w:pPr>
              <w:jc w:val="center"/>
              <w:rPr>
                <w:color w:val="000000"/>
                <w:sz w:val="20"/>
                <w:szCs w:val="20"/>
              </w:rPr>
            </w:pPr>
            <w:r w:rsidRPr="001E635D">
              <w:rPr>
                <w:color w:val="000000"/>
                <w:sz w:val="20"/>
                <w:szCs w:val="20"/>
              </w:rPr>
              <w:t>0.857143</w:t>
            </w:r>
          </w:p>
        </w:tc>
        <w:tc>
          <w:tcPr>
            <w:tcW w:w="1312" w:type="dxa"/>
            <w:tcBorders>
              <w:top w:val="nil"/>
              <w:left w:val="nil"/>
              <w:bottom w:val="single" w:sz="4" w:space="0" w:color="auto"/>
              <w:right w:val="single" w:sz="4" w:space="0" w:color="auto"/>
            </w:tcBorders>
            <w:shd w:val="clear" w:color="auto" w:fill="auto"/>
            <w:noWrap/>
            <w:vAlign w:val="bottom"/>
            <w:hideMark/>
          </w:tcPr>
          <w:p w14:paraId="2BD39067" w14:textId="77777777" w:rsidR="00661389" w:rsidRPr="001E635D" w:rsidRDefault="00661389" w:rsidP="00661389">
            <w:pPr>
              <w:jc w:val="center"/>
              <w:rPr>
                <w:color w:val="000000"/>
                <w:sz w:val="20"/>
                <w:szCs w:val="20"/>
              </w:rPr>
            </w:pPr>
            <w:r w:rsidRPr="001E635D">
              <w:rPr>
                <w:color w:val="000000"/>
                <w:sz w:val="20"/>
                <w:szCs w:val="20"/>
              </w:rPr>
              <w:t>1.5</w:t>
            </w:r>
          </w:p>
        </w:tc>
        <w:tc>
          <w:tcPr>
            <w:tcW w:w="978" w:type="dxa"/>
            <w:tcBorders>
              <w:top w:val="nil"/>
              <w:left w:val="nil"/>
              <w:bottom w:val="single" w:sz="4" w:space="0" w:color="auto"/>
              <w:right w:val="single" w:sz="4" w:space="0" w:color="auto"/>
            </w:tcBorders>
            <w:shd w:val="clear" w:color="auto" w:fill="auto"/>
            <w:noWrap/>
            <w:vAlign w:val="bottom"/>
            <w:hideMark/>
          </w:tcPr>
          <w:p w14:paraId="6E579090" w14:textId="77777777" w:rsidR="00661389" w:rsidRPr="001E635D" w:rsidRDefault="00661389" w:rsidP="00661389">
            <w:pPr>
              <w:jc w:val="center"/>
              <w:rPr>
                <w:color w:val="000000"/>
                <w:sz w:val="20"/>
                <w:szCs w:val="20"/>
              </w:rPr>
            </w:pPr>
            <w:r>
              <w:rPr>
                <w:color w:val="000000"/>
                <w:sz w:val="20"/>
                <w:szCs w:val="20"/>
              </w:rPr>
              <w:t>PSR</w:t>
            </w:r>
          </w:p>
        </w:tc>
      </w:tr>
      <w:tr w:rsidR="00661389" w:rsidRPr="001E635D" w14:paraId="62FC9411"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4F17A087" w14:textId="77777777" w:rsidR="00661389" w:rsidRPr="001E635D" w:rsidRDefault="00661389" w:rsidP="00661389">
            <w:pPr>
              <w:jc w:val="center"/>
              <w:rPr>
                <w:color w:val="000000"/>
                <w:sz w:val="20"/>
                <w:szCs w:val="20"/>
              </w:rPr>
            </w:pPr>
            <w:r w:rsidRPr="001E635D">
              <w:rPr>
                <w:color w:val="000000"/>
                <w:sz w:val="20"/>
                <w:szCs w:val="20"/>
              </w:rPr>
              <w:t>43</w:t>
            </w:r>
          </w:p>
        </w:tc>
        <w:tc>
          <w:tcPr>
            <w:tcW w:w="1129" w:type="dxa"/>
            <w:tcBorders>
              <w:top w:val="nil"/>
              <w:left w:val="nil"/>
              <w:bottom w:val="single" w:sz="4" w:space="0" w:color="auto"/>
              <w:right w:val="single" w:sz="4" w:space="0" w:color="auto"/>
            </w:tcBorders>
            <w:shd w:val="clear" w:color="auto" w:fill="auto"/>
            <w:noWrap/>
            <w:vAlign w:val="bottom"/>
            <w:hideMark/>
          </w:tcPr>
          <w:p w14:paraId="5876321C" w14:textId="77777777" w:rsidR="00661389" w:rsidRPr="001E635D" w:rsidRDefault="00661389" w:rsidP="00661389">
            <w:pPr>
              <w:jc w:val="center"/>
              <w:rPr>
                <w:color w:val="000000"/>
                <w:sz w:val="20"/>
                <w:szCs w:val="20"/>
              </w:rPr>
            </w:pPr>
            <w:r w:rsidRPr="001E635D">
              <w:rPr>
                <w:color w:val="000000"/>
                <w:sz w:val="20"/>
                <w:szCs w:val="20"/>
              </w:rPr>
              <w:t>3</w:t>
            </w:r>
          </w:p>
        </w:tc>
        <w:tc>
          <w:tcPr>
            <w:tcW w:w="1114" w:type="dxa"/>
            <w:tcBorders>
              <w:top w:val="nil"/>
              <w:left w:val="nil"/>
              <w:bottom w:val="single" w:sz="4" w:space="0" w:color="auto"/>
              <w:right w:val="single" w:sz="4" w:space="0" w:color="auto"/>
            </w:tcBorders>
            <w:shd w:val="clear" w:color="auto" w:fill="auto"/>
            <w:noWrap/>
            <w:vAlign w:val="bottom"/>
            <w:hideMark/>
          </w:tcPr>
          <w:p w14:paraId="496D388F" w14:textId="77777777" w:rsidR="00661389" w:rsidRPr="001E635D" w:rsidRDefault="00661389" w:rsidP="00661389">
            <w:pPr>
              <w:jc w:val="center"/>
              <w:rPr>
                <w:color w:val="000000"/>
                <w:sz w:val="20"/>
                <w:szCs w:val="20"/>
              </w:rPr>
            </w:pPr>
            <w:r w:rsidRPr="001E635D">
              <w:rPr>
                <w:color w:val="000000"/>
                <w:sz w:val="20"/>
                <w:szCs w:val="20"/>
              </w:rPr>
              <w:t>0.992714</w:t>
            </w:r>
          </w:p>
        </w:tc>
        <w:tc>
          <w:tcPr>
            <w:tcW w:w="1011" w:type="dxa"/>
            <w:tcBorders>
              <w:top w:val="nil"/>
              <w:left w:val="nil"/>
              <w:bottom w:val="single" w:sz="4" w:space="0" w:color="auto"/>
              <w:right w:val="single" w:sz="4" w:space="0" w:color="auto"/>
            </w:tcBorders>
            <w:shd w:val="clear" w:color="auto" w:fill="auto"/>
            <w:noWrap/>
            <w:vAlign w:val="bottom"/>
            <w:hideMark/>
          </w:tcPr>
          <w:p w14:paraId="7E1F9E5C" w14:textId="77777777" w:rsidR="00661389" w:rsidRPr="001E635D" w:rsidRDefault="00661389" w:rsidP="00661389">
            <w:pPr>
              <w:jc w:val="center"/>
              <w:rPr>
                <w:color w:val="000000"/>
                <w:sz w:val="20"/>
                <w:szCs w:val="20"/>
              </w:rPr>
            </w:pPr>
            <w:r w:rsidRPr="001E635D">
              <w:rPr>
                <w:color w:val="000000"/>
                <w:sz w:val="20"/>
                <w:szCs w:val="20"/>
              </w:rPr>
              <w:t>0.896429</w:t>
            </w:r>
          </w:p>
        </w:tc>
        <w:tc>
          <w:tcPr>
            <w:tcW w:w="1074" w:type="dxa"/>
            <w:tcBorders>
              <w:top w:val="nil"/>
              <w:left w:val="nil"/>
              <w:bottom w:val="single" w:sz="4" w:space="0" w:color="auto"/>
              <w:right w:val="single" w:sz="4" w:space="0" w:color="auto"/>
            </w:tcBorders>
            <w:shd w:val="clear" w:color="auto" w:fill="auto"/>
            <w:noWrap/>
            <w:vAlign w:val="bottom"/>
            <w:hideMark/>
          </w:tcPr>
          <w:p w14:paraId="1E0B3C84" w14:textId="77777777" w:rsidR="00661389" w:rsidRPr="001E635D" w:rsidRDefault="00661389" w:rsidP="00661389">
            <w:pPr>
              <w:jc w:val="center"/>
              <w:rPr>
                <w:color w:val="000000"/>
                <w:sz w:val="20"/>
                <w:szCs w:val="20"/>
              </w:rPr>
            </w:pPr>
            <w:r w:rsidRPr="001E635D">
              <w:rPr>
                <w:color w:val="000000"/>
                <w:sz w:val="20"/>
                <w:szCs w:val="20"/>
              </w:rPr>
              <w:t>1</w:t>
            </w:r>
          </w:p>
        </w:tc>
        <w:tc>
          <w:tcPr>
            <w:tcW w:w="1781" w:type="dxa"/>
            <w:tcBorders>
              <w:top w:val="nil"/>
              <w:left w:val="nil"/>
              <w:bottom w:val="single" w:sz="4" w:space="0" w:color="auto"/>
              <w:right w:val="single" w:sz="4" w:space="0" w:color="auto"/>
            </w:tcBorders>
            <w:shd w:val="clear" w:color="auto" w:fill="auto"/>
            <w:noWrap/>
            <w:vAlign w:val="bottom"/>
            <w:hideMark/>
          </w:tcPr>
          <w:p w14:paraId="301D48A1" w14:textId="77777777" w:rsidR="00661389" w:rsidRPr="001E635D" w:rsidRDefault="00661389" w:rsidP="00661389">
            <w:pPr>
              <w:jc w:val="center"/>
              <w:rPr>
                <w:color w:val="000000"/>
                <w:sz w:val="20"/>
                <w:szCs w:val="20"/>
              </w:rPr>
            </w:pPr>
            <w:r w:rsidRPr="001E635D">
              <w:rPr>
                <w:color w:val="000000"/>
                <w:sz w:val="20"/>
                <w:szCs w:val="20"/>
              </w:rPr>
              <w:t>0.857143</w:t>
            </w:r>
          </w:p>
        </w:tc>
        <w:tc>
          <w:tcPr>
            <w:tcW w:w="1312" w:type="dxa"/>
            <w:tcBorders>
              <w:top w:val="nil"/>
              <w:left w:val="nil"/>
              <w:bottom w:val="single" w:sz="4" w:space="0" w:color="auto"/>
              <w:right w:val="single" w:sz="4" w:space="0" w:color="auto"/>
            </w:tcBorders>
            <w:shd w:val="clear" w:color="auto" w:fill="auto"/>
            <w:noWrap/>
            <w:vAlign w:val="bottom"/>
            <w:hideMark/>
          </w:tcPr>
          <w:p w14:paraId="6E781690" w14:textId="77777777" w:rsidR="00661389" w:rsidRPr="001E635D" w:rsidRDefault="00661389" w:rsidP="00661389">
            <w:pPr>
              <w:jc w:val="center"/>
              <w:rPr>
                <w:color w:val="000000"/>
                <w:sz w:val="20"/>
                <w:szCs w:val="20"/>
              </w:rPr>
            </w:pPr>
            <w:r w:rsidRPr="001E635D">
              <w:rPr>
                <w:color w:val="000000"/>
                <w:sz w:val="20"/>
                <w:szCs w:val="20"/>
              </w:rPr>
              <w:t>1.5</w:t>
            </w:r>
          </w:p>
        </w:tc>
        <w:tc>
          <w:tcPr>
            <w:tcW w:w="978" w:type="dxa"/>
            <w:tcBorders>
              <w:top w:val="nil"/>
              <w:left w:val="nil"/>
              <w:bottom w:val="single" w:sz="4" w:space="0" w:color="auto"/>
              <w:right w:val="single" w:sz="4" w:space="0" w:color="auto"/>
            </w:tcBorders>
            <w:shd w:val="clear" w:color="auto" w:fill="auto"/>
            <w:noWrap/>
            <w:vAlign w:val="bottom"/>
            <w:hideMark/>
          </w:tcPr>
          <w:p w14:paraId="1006767F" w14:textId="77777777" w:rsidR="00661389" w:rsidRPr="001E635D" w:rsidRDefault="00661389" w:rsidP="00661389">
            <w:pPr>
              <w:jc w:val="center"/>
              <w:rPr>
                <w:color w:val="000000"/>
                <w:sz w:val="20"/>
                <w:szCs w:val="20"/>
              </w:rPr>
            </w:pPr>
            <w:r w:rsidRPr="001E635D">
              <w:rPr>
                <w:color w:val="000000"/>
                <w:sz w:val="20"/>
                <w:szCs w:val="20"/>
              </w:rPr>
              <w:t>Doctor</w:t>
            </w:r>
          </w:p>
        </w:tc>
      </w:tr>
      <w:tr w:rsidR="00661389" w:rsidRPr="001E635D" w14:paraId="65A07327"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0EC93748" w14:textId="77777777" w:rsidR="00661389" w:rsidRPr="001E635D" w:rsidRDefault="00661389" w:rsidP="00661389">
            <w:pPr>
              <w:jc w:val="center"/>
              <w:rPr>
                <w:color w:val="000000"/>
                <w:sz w:val="20"/>
                <w:szCs w:val="20"/>
              </w:rPr>
            </w:pPr>
            <w:r w:rsidRPr="001E635D">
              <w:rPr>
                <w:color w:val="000000"/>
                <w:sz w:val="20"/>
                <w:szCs w:val="20"/>
              </w:rPr>
              <w:t>44</w:t>
            </w:r>
          </w:p>
        </w:tc>
        <w:tc>
          <w:tcPr>
            <w:tcW w:w="1129" w:type="dxa"/>
            <w:tcBorders>
              <w:top w:val="nil"/>
              <w:left w:val="nil"/>
              <w:bottom w:val="single" w:sz="4" w:space="0" w:color="auto"/>
              <w:right w:val="single" w:sz="4" w:space="0" w:color="auto"/>
            </w:tcBorders>
            <w:shd w:val="clear" w:color="auto" w:fill="auto"/>
            <w:noWrap/>
            <w:vAlign w:val="bottom"/>
            <w:hideMark/>
          </w:tcPr>
          <w:p w14:paraId="585A763C" w14:textId="77777777" w:rsidR="00661389" w:rsidRPr="001E635D" w:rsidRDefault="00661389" w:rsidP="00661389">
            <w:pPr>
              <w:jc w:val="center"/>
              <w:rPr>
                <w:color w:val="000000"/>
                <w:sz w:val="20"/>
                <w:szCs w:val="20"/>
              </w:rPr>
            </w:pPr>
            <w:r w:rsidRPr="001E635D">
              <w:rPr>
                <w:color w:val="000000"/>
                <w:sz w:val="20"/>
                <w:szCs w:val="20"/>
              </w:rPr>
              <w:t>3</w:t>
            </w:r>
          </w:p>
        </w:tc>
        <w:tc>
          <w:tcPr>
            <w:tcW w:w="1114" w:type="dxa"/>
            <w:tcBorders>
              <w:top w:val="nil"/>
              <w:left w:val="nil"/>
              <w:bottom w:val="single" w:sz="4" w:space="0" w:color="auto"/>
              <w:right w:val="single" w:sz="4" w:space="0" w:color="auto"/>
            </w:tcBorders>
            <w:shd w:val="clear" w:color="auto" w:fill="auto"/>
            <w:noWrap/>
            <w:vAlign w:val="bottom"/>
            <w:hideMark/>
          </w:tcPr>
          <w:p w14:paraId="2176B4AA" w14:textId="77777777" w:rsidR="00661389" w:rsidRPr="001E635D" w:rsidRDefault="00661389" w:rsidP="00661389">
            <w:pPr>
              <w:jc w:val="center"/>
              <w:rPr>
                <w:color w:val="000000"/>
                <w:sz w:val="20"/>
                <w:szCs w:val="20"/>
              </w:rPr>
            </w:pPr>
            <w:r w:rsidRPr="001E635D">
              <w:rPr>
                <w:color w:val="000000"/>
                <w:sz w:val="20"/>
                <w:szCs w:val="20"/>
              </w:rPr>
              <w:t>0.992714</w:t>
            </w:r>
          </w:p>
        </w:tc>
        <w:tc>
          <w:tcPr>
            <w:tcW w:w="1011" w:type="dxa"/>
            <w:tcBorders>
              <w:top w:val="nil"/>
              <w:left w:val="nil"/>
              <w:bottom w:val="single" w:sz="4" w:space="0" w:color="auto"/>
              <w:right w:val="single" w:sz="4" w:space="0" w:color="auto"/>
            </w:tcBorders>
            <w:shd w:val="clear" w:color="auto" w:fill="auto"/>
            <w:noWrap/>
            <w:vAlign w:val="bottom"/>
            <w:hideMark/>
          </w:tcPr>
          <w:p w14:paraId="61FDA191" w14:textId="77777777" w:rsidR="00661389" w:rsidRPr="001E635D" w:rsidRDefault="00661389" w:rsidP="00661389">
            <w:pPr>
              <w:jc w:val="center"/>
              <w:rPr>
                <w:color w:val="000000"/>
                <w:sz w:val="20"/>
                <w:szCs w:val="20"/>
              </w:rPr>
            </w:pPr>
            <w:r w:rsidRPr="001E635D">
              <w:rPr>
                <w:color w:val="000000"/>
                <w:sz w:val="20"/>
                <w:szCs w:val="20"/>
              </w:rPr>
              <w:t>0.896429</w:t>
            </w:r>
          </w:p>
        </w:tc>
        <w:tc>
          <w:tcPr>
            <w:tcW w:w="1074" w:type="dxa"/>
            <w:tcBorders>
              <w:top w:val="nil"/>
              <w:left w:val="nil"/>
              <w:bottom w:val="single" w:sz="4" w:space="0" w:color="auto"/>
              <w:right w:val="single" w:sz="4" w:space="0" w:color="auto"/>
            </w:tcBorders>
            <w:shd w:val="clear" w:color="auto" w:fill="auto"/>
            <w:noWrap/>
            <w:vAlign w:val="bottom"/>
            <w:hideMark/>
          </w:tcPr>
          <w:p w14:paraId="5A2C2046" w14:textId="77777777" w:rsidR="00661389" w:rsidRPr="001E635D" w:rsidRDefault="00661389" w:rsidP="00661389">
            <w:pPr>
              <w:jc w:val="center"/>
              <w:rPr>
                <w:color w:val="000000"/>
                <w:sz w:val="20"/>
                <w:szCs w:val="20"/>
              </w:rPr>
            </w:pPr>
            <w:r w:rsidRPr="001E635D">
              <w:rPr>
                <w:color w:val="000000"/>
                <w:sz w:val="20"/>
                <w:szCs w:val="20"/>
              </w:rPr>
              <w:t>1</w:t>
            </w:r>
          </w:p>
        </w:tc>
        <w:tc>
          <w:tcPr>
            <w:tcW w:w="1781" w:type="dxa"/>
            <w:tcBorders>
              <w:top w:val="nil"/>
              <w:left w:val="nil"/>
              <w:bottom w:val="single" w:sz="4" w:space="0" w:color="auto"/>
              <w:right w:val="single" w:sz="4" w:space="0" w:color="auto"/>
            </w:tcBorders>
            <w:shd w:val="clear" w:color="auto" w:fill="auto"/>
            <w:noWrap/>
            <w:vAlign w:val="bottom"/>
            <w:hideMark/>
          </w:tcPr>
          <w:p w14:paraId="69DF0D25" w14:textId="77777777" w:rsidR="00661389" w:rsidRPr="001E635D" w:rsidRDefault="00661389" w:rsidP="00661389">
            <w:pPr>
              <w:jc w:val="center"/>
              <w:rPr>
                <w:color w:val="000000"/>
                <w:sz w:val="20"/>
                <w:szCs w:val="20"/>
              </w:rPr>
            </w:pPr>
            <w:r w:rsidRPr="001E635D">
              <w:rPr>
                <w:color w:val="000000"/>
                <w:sz w:val="20"/>
                <w:szCs w:val="20"/>
              </w:rPr>
              <w:t>0.857143</w:t>
            </w:r>
          </w:p>
        </w:tc>
        <w:tc>
          <w:tcPr>
            <w:tcW w:w="1312" w:type="dxa"/>
            <w:tcBorders>
              <w:top w:val="nil"/>
              <w:left w:val="nil"/>
              <w:bottom w:val="single" w:sz="4" w:space="0" w:color="auto"/>
              <w:right w:val="single" w:sz="4" w:space="0" w:color="auto"/>
            </w:tcBorders>
            <w:shd w:val="clear" w:color="auto" w:fill="auto"/>
            <w:noWrap/>
            <w:vAlign w:val="bottom"/>
            <w:hideMark/>
          </w:tcPr>
          <w:p w14:paraId="2D083DFA" w14:textId="77777777" w:rsidR="00661389" w:rsidRPr="001E635D" w:rsidRDefault="00661389" w:rsidP="00661389">
            <w:pPr>
              <w:jc w:val="center"/>
              <w:rPr>
                <w:color w:val="000000"/>
                <w:sz w:val="20"/>
                <w:szCs w:val="20"/>
              </w:rPr>
            </w:pPr>
            <w:r w:rsidRPr="001E635D">
              <w:rPr>
                <w:color w:val="000000"/>
                <w:sz w:val="20"/>
                <w:szCs w:val="20"/>
              </w:rPr>
              <w:t>1.5</w:t>
            </w:r>
          </w:p>
        </w:tc>
        <w:tc>
          <w:tcPr>
            <w:tcW w:w="978" w:type="dxa"/>
            <w:tcBorders>
              <w:top w:val="nil"/>
              <w:left w:val="nil"/>
              <w:bottom w:val="single" w:sz="4" w:space="0" w:color="auto"/>
              <w:right w:val="single" w:sz="4" w:space="0" w:color="auto"/>
            </w:tcBorders>
            <w:shd w:val="clear" w:color="auto" w:fill="auto"/>
            <w:noWrap/>
            <w:vAlign w:val="bottom"/>
            <w:hideMark/>
          </w:tcPr>
          <w:p w14:paraId="303E6B20" w14:textId="77777777" w:rsidR="00661389" w:rsidRPr="001E635D" w:rsidRDefault="00661389" w:rsidP="00661389">
            <w:pPr>
              <w:jc w:val="center"/>
              <w:rPr>
                <w:color w:val="000000"/>
                <w:sz w:val="20"/>
                <w:szCs w:val="20"/>
              </w:rPr>
            </w:pPr>
            <w:r w:rsidRPr="001E635D">
              <w:rPr>
                <w:color w:val="000000"/>
                <w:sz w:val="20"/>
                <w:szCs w:val="20"/>
              </w:rPr>
              <w:t>Nurse</w:t>
            </w:r>
          </w:p>
        </w:tc>
      </w:tr>
      <w:tr w:rsidR="00661389" w:rsidRPr="001E635D" w14:paraId="3EB15736" w14:textId="77777777" w:rsidTr="00661389">
        <w:trPr>
          <w:trHeight w:val="285"/>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576E98C7" w14:textId="77777777" w:rsidR="00661389" w:rsidRPr="001E635D" w:rsidRDefault="00661389" w:rsidP="00661389">
            <w:pPr>
              <w:jc w:val="center"/>
              <w:rPr>
                <w:color w:val="000000"/>
                <w:sz w:val="20"/>
                <w:szCs w:val="20"/>
              </w:rPr>
            </w:pPr>
            <w:r w:rsidRPr="001E635D">
              <w:rPr>
                <w:color w:val="000000"/>
                <w:sz w:val="20"/>
                <w:szCs w:val="20"/>
              </w:rPr>
              <w:t>45</w:t>
            </w:r>
          </w:p>
        </w:tc>
        <w:tc>
          <w:tcPr>
            <w:tcW w:w="1129" w:type="dxa"/>
            <w:tcBorders>
              <w:top w:val="nil"/>
              <w:left w:val="nil"/>
              <w:bottom w:val="single" w:sz="4" w:space="0" w:color="auto"/>
              <w:right w:val="single" w:sz="4" w:space="0" w:color="auto"/>
            </w:tcBorders>
            <w:shd w:val="clear" w:color="auto" w:fill="auto"/>
            <w:noWrap/>
            <w:vAlign w:val="bottom"/>
            <w:hideMark/>
          </w:tcPr>
          <w:p w14:paraId="48E7DC90" w14:textId="77777777" w:rsidR="00661389" w:rsidRPr="001E635D" w:rsidRDefault="00661389" w:rsidP="00661389">
            <w:pPr>
              <w:jc w:val="center"/>
              <w:rPr>
                <w:color w:val="000000"/>
                <w:sz w:val="20"/>
                <w:szCs w:val="20"/>
              </w:rPr>
            </w:pPr>
            <w:r w:rsidRPr="001E635D">
              <w:rPr>
                <w:color w:val="000000"/>
                <w:sz w:val="20"/>
                <w:szCs w:val="20"/>
              </w:rPr>
              <w:t>3</w:t>
            </w:r>
          </w:p>
        </w:tc>
        <w:tc>
          <w:tcPr>
            <w:tcW w:w="1114" w:type="dxa"/>
            <w:tcBorders>
              <w:top w:val="nil"/>
              <w:left w:val="nil"/>
              <w:bottom w:val="single" w:sz="4" w:space="0" w:color="auto"/>
              <w:right w:val="single" w:sz="4" w:space="0" w:color="auto"/>
            </w:tcBorders>
            <w:shd w:val="clear" w:color="auto" w:fill="auto"/>
            <w:noWrap/>
            <w:vAlign w:val="bottom"/>
            <w:hideMark/>
          </w:tcPr>
          <w:p w14:paraId="02056B17" w14:textId="77777777" w:rsidR="00661389" w:rsidRPr="001E635D" w:rsidRDefault="00661389" w:rsidP="00661389">
            <w:pPr>
              <w:jc w:val="center"/>
              <w:rPr>
                <w:color w:val="000000"/>
                <w:sz w:val="20"/>
                <w:szCs w:val="20"/>
              </w:rPr>
            </w:pPr>
            <w:r w:rsidRPr="001E635D">
              <w:rPr>
                <w:color w:val="000000"/>
                <w:sz w:val="20"/>
                <w:szCs w:val="20"/>
              </w:rPr>
              <w:t>0.992714</w:t>
            </w:r>
          </w:p>
        </w:tc>
        <w:tc>
          <w:tcPr>
            <w:tcW w:w="1011" w:type="dxa"/>
            <w:tcBorders>
              <w:top w:val="nil"/>
              <w:left w:val="nil"/>
              <w:bottom w:val="single" w:sz="4" w:space="0" w:color="auto"/>
              <w:right w:val="single" w:sz="4" w:space="0" w:color="auto"/>
            </w:tcBorders>
            <w:shd w:val="clear" w:color="auto" w:fill="auto"/>
            <w:noWrap/>
            <w:vAlign w:val="bottom"/>
            <w:hideMark/>
          </w:tcPr>
          <w:p w14:paraId="24E9FE9D" w14:textId="77777777" w:rsidR="00661389" w:rsidRPr="001E635D" w:rsidRDefault="00661389" w:rsidP="00661389">
            <w:pPr>
              <w:jc w:val="center"/>
              <w:rPr>
                <w:color w:val="000000"/>
                <w:sz w:val="20"/>
                <w:szCs w:val="20"/>
              </w:rPr>
            </w:pPr>
            <w:r w:rsidRPr="001E635D">
              <w:rPr>
                <w:color w:val="000000"/>
                <w:sz w:val="20"/>
                <w:szCs w:val="20"/>
              </w:rPr>
              <w:t>0.896429</w:t>
            </w:r>
          </w:p>
        </w:tc>
        <w:tc>
          <w:tcPr>
            <w:tcW w:w="1074" w:type="dxa"/>
            <w:tcBorders>
              <w:top w:val="nil"/>
              <w:left w:val="nil"/>
              <w:bottom w:val="single" w:sz="4" w:space="0" w:color="auto"/>
              <w:right w:val="single" w:sz="4" w:space="0" w:color="auto"/>
            </w:tcBorders>
            <w:shd w:val="clear" w:color="auto" w:fill="auto"/>
            <w:noWrap/>
            <w:vAlign w:val="bottom"/>
            <w:hideMark/>
          </w:tcPr>
          <w:p w14:paraId="3FD99BCA" w14:textId="77777777" w:rsidR="00661389" w:rsidRPr="001E635D" w:rsidRDefault="00661389" w:rsidP="00661389">
            <w:pPr>
              <w:jc w:val="center"/>
              <w:rPr>
                <w:color w:val="000000"/>
                <w:sz w:val="20"/>
                <w:szCs w:val="20"/>
              </w:rPr>
            </w:pPr>
            <w:r w:rsidRPr="001E635D">
              <w:rPr>
                <w:color w:val="000000"/>
                <w:sz w:val="20"/>
                <w:szCs w:val="20"/>
              </w:rPr>
              <w:t>1</w:t>
            </w:r>
          </w:p>
        </w:tc>
        <w:tc>
          <w:tcPr>
            <w:tcW w:w="1781" w:type="dxa"/>
            <w:tcBorders>
              <w:top w:val="nil"/>
              <w:left w:val="nil"/>
              <w:bottom w:val="single" w:sz="4" w:space="0" w:color="auto"/>
              <w:right w:val="single" w:sz="4" w:space="0" w:color="auto"/>
            </w:tcBorders>
            <w:shd w:val="clear" w:color="auto" w:fill="auto"/>
            <w:noWrap/>
            <w:vAlign w:val="bottom"/>
            <w:hideMark/>
          </w:tcPr>
          <w:p w14:paraId="1A3A5B31" w14:textId="77777777" w:rsidR="00661389" w:rsidRPr="001E635D" w:rsidRDefault="00661389" w:rsidP="00661389">
            <w:pPr>
              <w:jc w:val="center"/>
              <w:rPr>
                <w:color w:val="000000"/>
                <w:sz w:val="20"/>
                <w:szCs w:val="20"/>
              </w:rPr>
            </w:pPr>
            <w:r w:rsidRPr="001E635D">
              <w:rPr>
                <w:color w:val="000000"/>
                <w:sz w:val="20"/>
                <w:szCs w:val="20"/>
              </w:rPr>
              <w:t>0.857143</w:t>
            </w:r>
          </w:p>
        </w:tc>
        <w:tc>
          <w:tcPr>
            <w:tcW w:w="1312" w:type="dxa"/>
            <w:tcBorders>
              <w:top w:val="nil"/>
              <w:left w:val="nil"/>
              <w:bottom w:val="single" w:sz="4" w:space="0" w:color="auto"/>
              <w:right w:val="single" w:sz="4" w:space="0" w:color="auto"/>
            </w:tcBorders>
            <w:shd w:val="clear" w:color="auto" w:fill="auto"/>
            <w:noWrap/>
            <w:vAlign w:val="bottom"/>
            <w:hideMark/>
          </w:tcPr>
          <w:p w14:paraId="4BC9333A" w14:textId="77777777" w:rsidR="00661389" w:rsidRPr="001E635D" w:rsidRDefault="00661389" w:rsidP="00661389">
            <w:pPr>
              <w:jc w:val="center"/>
              <w:rPr>
                <w:color w:val="000000"/>
                <w:sz w:val="20"/>
                <w:szCs w:val="20"/>
              </w:rPr>
            </w:pPr>
            <w:r w:rsidRPr="001E635D">
              <w:rPr>
                <w:color w:val="000000"/>
                <w:sz w:val="20"/>
                <w:szCs w:val="20"/>
              </w:rPr>
              <w:t>1.5</w:t>
            </w:r>
          </w:p>
        </w:tc>
        <w:tc>
          <w:tcPr>
            <w:tcW w:w="978" w:type="dxa"/>
            <w:tcBorders>
              <w:top w:val="nil"/>
              <w:left w:val="nil"/>
              <w:bottom w:val="single" w:sz="4" w:space="0" w:color="auto"/>
              <w:right w:val="single" w:sz="4" w:space="0" w:color="auto"/>
            </w:tcBorders>
            <w:shd w:val="clear" w:color="auto" w:fill="auto"/>
            <w:noWrap/>
            <w:vAlign w:val="bottom"/>
            <w:hideMark/>
          </w:tcPr>
          <w:p w14:paraId="00BF1C67" w14:textId="77777777" w:rsidR="00661389" w:rsidRPr="001E635D" w:rsidRDefault="00661389" w:rsidP="00661389">
            <w:pPr>
              <w:jc w:val="center"/>
              <w:rPr>
                <w:color w:val="000000"/>
                <w:sz w:val="20"/>
                <w:szCs w:val="20"/>
              </w:rPr>
            </w:pPr>
            <w:r>
              <w:rPr>
                <w:color w:val="000000"/>
                <w:sz w:val="20"/>
                <w:szCs w:val="20"/>
              </w:rPr>
              <w:t>PSR</w:t>
            </w:r>
          </w:p>
        </w:tc>
      </w:tr>
    </w:tbl>
    <w:p w14:paraId="346B8A83" w14:textId="77777777" w:rsidR="00661389" w:rsidRPr="00C130FB" w:rsidRDefault="00661389" w:rsidP="00661389">
      <w:pPr>
        <w:rPr>
          <w:b/>
          <w:bCs/>
        </w:rPr>
      </w:pPr>
    </w:p>
    <w:p w14:paraId="1CAD8501" w14:textId="77777777" w:rsidR="00661389" w:rsidRDefault="00661389" w:rsidP="00661389"/>
    <w:p w14:paraId="47D440CB" w14:textId="77777777" w:rsidR="00661389" w:rsidRDefault="00661389" w:rsidP="00661389"/>
    <w:p w14:paraId="34C685E3" w14:textId="77777777" w:rsidR="00661389" w:rsidRPr="001E635D" w:rsidRDefault="00661389" w:rsidP="00661389"/>
    <w:p w14:paraId="770312F4" w14:textId="77777777" w:rsidR="00661389" w:rsidRDefault="00661389">
      <w:pPr>
        <w:spacing w:after="160" w:line="259" w:lineRule="auto"/>
        <w:rPr>
          <w:rFonts w:ascii="Arial" w:hAnsi="Arial" w:cs="Arial"/>
          <w:b/>
          <w:bCs/>
        </w:rPr>
      </w:pPr>
      <w:r>
        <w:rPr>
          <w:rFonts w:ascii="Arial" w:hAnsi="Arial" w:cs="Arial"/>
          <w:b/>
          <w:bCs/>
        </w:rPr>
        <w:br w:type="page"/>
      </w:r>
    </w:p>
    <w:p w14:paraId="3F0B1CA6" w14:textId="7D766CE4" w:rsidR="00661389" w:rsidRPr="00661389" w:rsidRDefault="00AB56BD" w:rsidP="00661389">
      <w:pPr>
        <w:rPr>
          <w:rFonts w:ascii="Arial" w:hAnsi="Arial" w:cs="Arial"/>
          <w:b/>
          <w:bCs/>
        </w:rPr>
      </w:pPr>
      <w:r>
        <w:rPr>
          <w:rFonts w:ascii="Arial" w:hAnsi="Arial" w:cs="Arial"/>
          <w:b/>
          <w:bCs/>
        </w:rPr>
        <w:lastRenderedPageBreak/>
        <w:t>Table E</w:t>
      </w:r>
      <w:r w:rsidR="00661389" w:rsidRPr="00661389">
        <w:rPr>
          <w:rFonts w:ascii="Arial" w:hAnsi="Arial" w:cs="Arial"/>
          <w:b/>
          <w:bCs/>
        </w:rPr>
        <w:t>. Direct versus Social Dosing Experiment Results</w:t>
      </w:r>
    </w:p>
    <w:p w14:paraId="58023D7F" w14:textId="77777777" w:rsidR="00661389" w:rsidRDefault="00661389" w:rsidP="00661389">
      <w:pPr>
        <w:rPr>
          <w:rFonts w:ascii="Arial" w:hAnsi="Arial" w:cs="Arial"/>
        </w:rPr>
      </w:pPr>
    </w:p>
    <w:p w14:paraId="2856D536" w14:textId="3535476F" w:rsidR="00661389" w:rsidRPr="00661389" w:rsidRDefault="00661389" w:rsidP="00661389">
      <w:pPr>
        <w:rPr>
          <w:rFonts w:ascii="Arial" w:hAnsi="Arial" w:cs="Arial"/>
          <w:vertAlign w:val="superscript"/>
        </w:rPr>
      </w:pPr>
      <w:r w:rsidRPr="00661389">
        <w:rPr>
          <w:rFonts w:ascii="Arial" w:hAnsi="Arial" w:cs="Arial"/>
        </w:rPr>
        <w:t xml:space="preserve">Results from 45 simulation runs on the </w:t>
      </w:r>
      <w:proofErr w:type="spellStart"/>
      <w:r w:rsidRPr="00661389">
        <w:rPr>
          <w:rFonts w:ascii="Arial" w:hAnsi="Arial" w:cs="Arial"/>
        </w:rPr>
        <w:t>CommunityRx</w:t>
      </w:r>
      <w:proofErr w:type="spellEnd"/>
      <w:r w:rsidRPr="00661389">
        <w:rPr>
          <w:rFonts w:ascii="Arial" w:hAnsi="Arial" w:cs="Arial"/>
        </w:rPr>
        <w:t xml:space="preserve"> ABM. Multiplier is the ration of number of agents retaining information only from social dosing to agents retaining information from clinical dosing. </w:t>
      </w:r>
    </w:p>
    <w:tbl>
      <w:tblPr>
        <w:tblW w:w="9080" w:type="dxa"/>
        <w:tblLook w:val="04A0" w:firstRow="1" w:lastRow="0" w:firstColumn="1" w:lastColumn="0" w:noHBand="0" w:noVBand="1"/>
      </w:tblPr>
      <w:tblGrid>
        <w:gridCol w:w="723"/>
        <w:gridCol w:w="2671"/>
        <w:gridCol w:w="2700"/>
        <w:gridCol w:w="3060"/>
      </w:tblGrid>
      <w:tr w:rsidR="00661389" w:rsidRPr="001E635D" w14:paraId="6EB12067" w14:textId="77777777" w:rsidTr="00661389">
        <w:trPr>
          <w:trHeight w:val="700"/>
        </w:trPr>
        <w:tc>
          <w:tcPr>
            <w:tcW w:w="64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63E4858" w14:textId="77777777" w:rsidR="00661389" w:rsidRPr="001E635D" w:rsidRDefault="00661389" w:rsidP="00661389">
            <w:pPr>
              <w:jc w:val="center"/>
              <w:rPr>
                <w:bCs/>
                <w:color w:val="000000"/>
              </w:rPr>
            </w:pPr>
            <w:r w:rsidRPr="001E635D">
              <w:rPr>
                <w:bCs/>
                <w:color w:val="000000"/>
              </w:rPr>
              <w:t>RUN</w:t>
            </w:r>
          </w:p>
        </w:tc>
        <w:tc>
          <w:tcPr>
            <w:tcW w:w="2671" w:type="dxa"/>
            <w:tcBorders>
              <w:top w:val="single" w:sz="8" w:space="0" w:color="auto"/>
              <w:left w:val="nil"/>
              <w:bottom w:val="single" w:sz="4" w:space="0" w:color="auto"/>
              <w:right w:val="single" w:sz="4" w:space="0" w:color="auto"/>
            </w:tcBorders>
            <w:shd w:val="clear" w:color="auto" w:fill="auto"/>
            <w:vAlign w:val="center"/>
            <w:hideMark/>
          </w:tcPr>
          <w:p w14:paraId="3E6A15A3" w14:textId="77777777" w:rsidR="00661389" w:rsidRPr="001E635D" w:rsidRDefault="00661389" w:rsidP="00661389">
            <w:pPr>
              <w:jc w:val="center"/>
              <w:rPr>
                <w:bCs/>
                <w:color w:val="000000"/>
              </w:rPr>
            </w:pPr>
            <w:r w:rsidRPr="001E635D">
              <w:rPr>
                <w:bCs/>
                <w:color w:val="000000"/>
              </w:rPr>
              <w:t># AGENTS RETAINING INFORMATION FROM CLINICAL DOSING</w:t>
            </w:r>
          </w:p>
        </w:tc>
        <w:tc>
          <w:tcPr>
            <w:tcW w:w="2700" w:type="dxa"/>
            <w:tcBorders>
              <w:top w:val="single" w:sz="8" w:space="0" w:color="auto"/>
              <w:left w:val="nil"/>
              <w:bottom w:val="single" w:sz="4" w:space="0" w:color="auto"/>
              <w:right w:val="single" w:sz="4" w:space="0" w:color="auto"/>
            </w:tcBorders>
            <w:shd w:val="clear" w:color="auto" w:fill="auto"/>
            <w:vAlign w:val="center"/>
            <w:hideMark/>
          </w:tcPr>
          <w:p w14:paraId="06CCD480" w14:textId="77777777" w:rsidR="00661389" w:rsidRPr="001E635D" w:rsidRDefault="00661389" w:rsidP="00661389">
            <w:pPr>
              <w:jc w:val="center"/>
              <w:rPr>
                <w:bCs/>
                <w:color w:val="000000"/>
              </w:rPr>
            </w:pPr>
            <w:r w:rsidRPr="001E635D">
              <w:rPr>
                <w:bCs/>
                <w:color w:val="000000"/>
              </w:rPr>
              <w:t># AGENTS RETAINING INFORMATION ONLY FROM SOCIAL DOSING</w:t>
            </w:r>
          </w:p>
        </w:tc>
        <w:tc>
          <w:tcPr>
            <w:tcW w:w="3060" w:type="dxa"/>
            <w:tcBorders>
              <w:top w:val="single" w:sz="8" w:space="0" w:color="auto"/>
              <w:left w:val="nil"/>
              <w:bottom w:val="single" w:sz="4" w:space="0" w:color="auto"/>
              <w:right w:val="single" w:sz="8" w:space="0" w:color="auto"/>
            </w:tcBorders>
            <w:shd w:val="clear" w:color="auto" w:fill="auto"/>
            <w:vAlign w:val="center"/>
            <w:hideMark/>
          </w:tcPr>
          <w:p w14:paraId="7B00F482" w14:textId="77777777" w:rsidR="00661389" w:rsidRPr="001E635D" w:rsidRDefault="00661389" w:rsidP="00661389">
            <w:pPr>
              <w:jc w:val="center"/>
              <w:rPr>
                <w:bCs/>
                <w:color w:val="000000"/>
              </w:rPr>
            </w:pPr>
            <w:r w:rsidRPr="001E635D">
              <w:rPr>
                <w:bCs/>
                <w:color w:val="000000"/>
              </w:rPr>
              <w:t>MULTIPLIER - SOCIAL DOSING / CLINICAL DOSING</w:t>
            </w:r>
          </w:p>
        </w:tc>
      </w:tr>
      <w:tr w:rsidR="00661389" w:rsidRPr="001E635D" w14:paraId="65AC8BD3"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1C34EEF4" w14:textId="77777777" w:rsidR="00661389" w:rsidRPr="001E635D" w:rsidRDefault="00661389" w:rsidP="00661389">
            <w:pPr>
              <w:jc w:val="center"/>
              <w:rPr>
                <w:color w:val="000000"/>
              </w:rPr>
            </w:pPr>
            <w:r w:rsidRPr="001E635D">
              <w:rPr>
                <w:color w:val="000000"/>
              </w:rPr>
              <w:t>1</w:t>
            </w:r>
          </w:p>
        </w:tc>
        <w:tc>
          <w:tcPr>
            <w:tcW w:w="2671" w:type="dxa"/>
            <w:tcBorders>
              <w:top w:val="nil"/>
              <w:left w:val="nil"/>
              <w:bottom w:val="single" w:sz="4" w:space="0" w:color="auto"/>
              <w:right w:val="single" w:sz="4" w:space="0" w:color="auto"/>
            </w:tcBorders>
            <w:shd w:val="clear" w:color="auto" w:fill="auto"/>
            <w:noWrap/>
            <w:vAlign w:val="center"/>
            <w:hideMark/>
          </w:tcPr>
          <w:p w14:paraId="35BFD0E5" w14:textId="77777777" w:rsidR="00661389" w:rsidRPr="001E635D" w:rsidRDefault="00661389" w:rsidP="00661389">
            <w:pPr>
              <w:jc w:val="center"/>
              <w:rPr>
                <w:color w:val="000000"/>
              </w:rPr>
            </w:pPr>
            <w:r w:rsidRPr="001E635D">
              <w:rPr>
                <w:color w:val="000000"/>
              </w:rPr>
              <w:t>27392</w:t>
            </w:r>
          </w:p>
        </w:tc>
        <w:tc>
          <w:tcPr>
            <w:tcW w:w="2700" w:type="dxa"/>
            <w:tcBorders>
              <w:top w:val="nil"/>
              <w:left w:val="nil"/>
              <w:bottom w:val="single" w:sz="4" w:space="0" w:color="auto"/>
              <w:right w:val="single" w:sz="4" w:space="0" w:color="auto"/>
            </w:tcBorders>
            <w:shd w:val="clear" w:color="auto" w:fill="auto"/>
            <w:noWrap/>
            <w:vAlign w:val="bottom"/>
            <w:hideMark/>
          </w:tcPr>
          <w:p w14:paraId="1ABDBB42" w14:textId="77777777" w:rsidR="00661389" w:rsidRPr="001E635D" w:rsidRDefault="00661389" w:rsidP="00661389">
            <w:pPr>
              <w:jc w:val="center"/>
              <w:rPr>
                <w:color w:val="000000"/>
              </w:rPr>
            </w:pPr>
            <w:r w:rsidRPr="001E635D">
              <w:rPr>
                <w:color w:val="000000"/>
              </w:rPr>
              <w:t>126018</w:t>
            </w:r>
          </w:p>
        </w:tc>
        <w:tc>
          <w:tcPr>
            <w:tcW w:w="3060" w:type="dxa"/>
            <w:tcBorders>
              <w:top w:val="nil"/>
              <w:left w:val="nil"/>
              <w:bottom w:val="single" w:sz="4" w:space="0" w:color="auto"/>
              <w:right w:val="single" w:sz="8" w:space="0" w:color="auto"/>
            </w:tcBorders>
            <w:shd w:val="clear" w:color="auto" w:fill="auto"/>
            <w:noWrap/>
            <w:vAlign w:val="bottom"/>
            <w:hideMark/>
          </w:tcPr>
          <w:p w14:paraId="7BC59330" w14:textId="77777777" w:rsidR="00661389" w:rsidRPr="001E635D" w:rsidRDefault="00661389" w:rsidP="00661389">
            <w:pPr>
              <w:jc w:val="center"/>
              <w:rPr>
                <w:color w:val="000000"/>
              </w:rPr>
            </w:pPr>
            <w:r w:rsidRPr="001E635D">
              <w:rPr>
                <w:color w:val="000000"/>
              </w:rPr>
              <w:t>4.6</w:t>
            </w:r>
          </w:p>
        </w:tc>
      </w:tr>
      <w:tr w:rsidR="00661389" w:rsidRPr="001E635D" w14:paraId="456703D5"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277D135E" w14:textId="77777777" w:rsidR="00661389" w:rsidRPr="001E635D" w:rsidRDefault="00661389" w:rsidP="00661389">
            <w:pPr>
              <w:jc w:val="center"/>
              <w:rPr>
                <w:color w:val="000000"/>
              </w:rPr>
            </w:pPr>
            <w:r w:rsidRPr="001E635D">
              <w:rPr>
                <w:color w:val="000000"/>
              </w:rPr>
              <w:t>2</w:t>
            </w:r>
          </w:p>
        </w:tc>
        <w:tc>
          <w:tcPr>
            <w:tcW w:w="2671" w:type="dxa"/>
            <w:tcBorders>
              <w:top w:val="nil"/>
              <w:left w:val="nil"/>
              <w:bottom w:val="single" w:sz="4" w:space="0" w:color="auto"/>
              <w:right w:val="single" w:sz="4" w:space="0" w:color="auto"/>
            </w:tcBorders>
            <w:shd w:val="clear" w:color="auto" w:fill="auto"/>
            <w:noWrap/>
            <w:vAlign w:val="center"/>
            <w:hideMark/>
          </w:tcPr>
          <w:p w14:paraId="045CBE57" w14:textId="77777777" w:rsidR="00661389" w:rsidRPr="001E635D" w:rsidRDefault="00661389" w:rsidP="00661389">
            <w:pPr>
              <w:jc w:val="center"/>
              <w:rPr>
                <w:color w:val="000000"/>
              </w:rPr>
            </w:pPr>
            <w:r w:rsidRPr="001E635D">
              <w:rPr>
                <w:color w:val="000000"/>
              </w:rPr>
              <w:t>28880</w:t>
            </w:r>
          </w:p>
        </w:tc>
        <w:tc>
          <w:tcPr>
            <w:tcW w:w="2700" w:type="dxa"/>
            <w:tcBorders>
              <w:top w:val="nil"/>
              <w:left w:val="nil"/>
              <w:bottom w:val="single" w:sz="4" w:space="0" w:color="auto"/>
              <w:right w:val="single" w:sz="4" w:space="0" w:color="auto"/>
            </w:tcBorders>
            <w:shd w:val="clear" w:color="auto" w:fill="auto"/>
            <w:noWrap/>
            <w:vAlign w:val="bottom"/>
            <w:hideMark/>
          </w:tcPr>
          <w:p w14:paraId="74FEC421" w14:textId="77777777" w:rsidR="00661389" w:rsidRPr="001E635D" w:rsidRDefault="00661389" w:rsidP="00661389">
            <w:pPr>
              <w:jc w:val="center"/>
              <w:rPr>
                <w:color w:val="000000"/>
              </w:rPr>
            </w:pPr>
            <w:r w:rsidRPr="001E635D">
              <w:rPr>
                <w:color w:val="000000"/>
              </w:rPr>
              <w:t>124417</w:t>
            </w:r>
          </w:p>
        </w:tc>
        <w:tc>
          <w:tcPr>
            <w:tcW w:w="3060" w:type="dxa"/>
            <w:tcBorders>
              <w:top w:val="nil"/>
              <w:left w:val="nil"/>
              <w:bottom w:val="single" w:sz="4" w:space="0" w:color="auto"/>
              <w:right w:val="single" w:sz="8" w:space="0" w:color="auto"/>
            </w:tcBorders>
            <w:shd w:val="clear" w:color="auto" w:fill="auto"/>
            <w:noWrap/>
            <w:vAlign w:val="bottom"/>
            <w:hideMark/>
          </w:tcPr>
          <w:p w14:paraId="6CB70C7D" w14:textId="77777777" w:rsidR="00661389" w:rsidRPr="001E635D" w:rsidRDefault="00661389" w:rsidP="00661389">
            <w:pPr>
              <w:jc w:val="center"/>
              <w:rPr>
                <w:color w:val="000000"/>
              </w:rPr>
            </w:pPr>
            <w:r w:rsidRPr="001E635D">
              <w:rPr>
                <w:color w:val="000000"/>
              </w:rPr>
              <w:t>4.3</w:t>
            </w:r>
          </w:p>
        </w:tc>
      </w:tr>
      <w:tr w:rsidR="00661389" w:rsidRPr="001E635D" w14:paraId="1A05F56C"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1C0AD5ED" w14:textId="77777777" w:rsidR="00661389" w:rsidRPr="001E635D" w:rsidRDefault="00661389" w:rsidP="00661389">
            <w:pPr>
              <w:jc w:val="center"/>
              <w:rPr>
                <w:color w:val="000000"/>
              </w:rPr>
            </w:pPr>
            <w:r w:rsidRPr="001E635D">
              <w:rPr>
                <w:color w:val="000000"/>
              </w:rPr>
              <w:t>3</w:t>
            </w:r>
          </w:p>
        </w:tc>
        <w:tc>
          <w:tcPr>
            <w:tcW w:w="2671" w:type="dxa"/>
            <w:tcBorders>
              <w:top w:val="nil"/>
              <w:left w:val="nil"/>
              <w:bottom w:val="single" w:sz="4" w:space="0" w:color="auto"/>
              <w:right w:val="single" w:sz="4" w:space="0" w:color="auto"/>
            </w:tcBorders>
            <w:shd w:val="clear" w:color="auto" w:fill="auto"/>
            <w:noWrap/>
            <w:vAlign w:val="center"/>
            <w:hideMark/>
          </w:tcPr>
          <w:p w14:paraId="66BDACE0" w14:textId="77777777" w:rsidR="00661389" w:rsidRPr="001E635D" w:rsidRDefault="00661389" w:rsidP="00661389">
            <w:pPr>
              <w:jc w:val="center"/>
              <w:rPr>
                <w:color w:val="000000"/>
              </w:rPr>
            </w:pPr>
            <w:r w:rsidRPr="001E635D">
              <w:rPr>
                <w:color w:val="000000"/>
              </w:rPr>
              <w:t>29812</w:t>
            </w:r>
          </w:p>
        </w:tc>
        <w:tc>
          <w:tcPr>
            <w:tcW w:w="2700" w:type="dxa"/>
            <w:tcBorders>
              <w:top w:val="nil"/>
              <w:left w:val="nil"/>
              <w:bottom w:val="single" w:sz="4" w:space="0" w:color="auto"/>
              <w:right w:val="single" w:sz="4" w:space="0" w:color="auto"/>
            </w:tcBorders>
            <w:shd w:val="clear" w:color="auto" w:fill="auto"/>
            <w:noWrap/>
            <w:vAlign w:val="bottom"/>
            <w:hideMark/>
          </w:tcPr>
          <w:p w14:paraId="159E0E08" w14:textId="77777777" w:rsidR="00661389" w:rsidRPr="001E635D" w:rsidRDefault="00661389" w:rsidP="00661389">
            <w:pPr>
              <w:jc w:val="center"/>
              <w:rPr>
                <w:color w:val="000000"/>
              </w:rPr>
            </w:pPr>
            <w:r w:rsidRPr="001E635D">
              <w:rPr>
                <w:color w:val="000000"/>
              </w:rPr>
              <w:t>124382</w:t>
            </w:r>
          </w:p>
        </w:tc>
        <w:tc>
          <w:tcPr>
            <w:tcW w:w="3060" w:type="dxa"/>
            <w:tcBorders>
              <w:top w:val="nil"/>
              <w:left w:val="nil"/>
              <w:bottom w:val="single" w:sz="4" w:space="0" w:color="auto"/>
              <w:right w:val="single" w:sz="8" w:space="0" w:color="auto"/>
            </w:tcBorders>
            <w:shd w:val="clear" w:color="auto" w:fill="auto"/>
            <w:noWrap/>
            <w:vAlign w:val="bottom"/>
            <w:hideMark/>
          </w:tcPr>
          <w:p w14:paraId="6B8CF7A9" w14:textId="77777777" w:rsidR="00661389" w:rsidRPr="001E635D" w:rsidRDefault="00661389" w:rsidP="00661389">
            <w:pPr>
              <w:jc w:val="center"/>
              <w:rPr>
                <w:color w:val="000000"/>
              </w:rPr>
            </w:pPr>
            <w:r w:rsidRPr="001E635D">
              <w:rPr>
                <w:color w:val="000000"/>
              </w:rPr>
              <w:t>4.2</w:t>
            </w:r>
          </w:p>
        </w:tc>
      </w:tr>
      <w:tr w:rsidR="00661389" w:rsidRPr="001E635D" w14:paraId="09A3AF3D"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71A500C8" w14:textId="77777777" w:rsidR="00661389" w:rsidRPr="001E635D" w:rsidRDefault="00661389" w:rsidP="00661389">
            <w:pPr>
              <w:jc w:val="center"/>
              <w:rPr>
                <w:color w:val="000000"/>
              </w:rPr>
            </w:pPr>
            <w:r w:rsidRPr="001E635D">
              <w:rPr>
                <w:color w:val="000000"/>
              </w:rPr>
              <w:t>4</w:t>
            </w:r>
          </w:p>
        </w:tc>
        <w:tc>
          <w:tcPr>
            <w:tcW w:w="2671" w:type="dxa"/>
            <w:tcBorders>
              <w:top w:val="nil"/>
              <w:left w:val="nil"/>
              <w:bottom w:val="single" w:sz="4" w:space="0" w:color="auto"/>
              <w:right w:val="single" w:sz="4" w:space="0" w:color="auto"/>
            </w:tcBorders>
            <w:shd w:val="clear" w:color="auto" w:fill="auto"/>
            <w:noWrap/>
            <w:vAlign w:val="center"/>
            <w:hideMark/>
          </w:tcPr>
          <w:p w14:paraId="621BDC9C" w14:textId="77777777" w:rsidR="00661389" w:rsidRPr="001E635D" w:rsidRDefault="00661389" w:rsidP="00661389">
            <w:pPr>
              <w:jc w:val="center"/>
              <w:rPr>
                <w:color w:val="000000"/>
              </w:rPr>
            </w:pPr>
            <w:r w:rsidRPr="001E635D">
              <w:rPr>
                <w:color w:val="000000"/>
              </w:rPr>
              <w:t>27458</w:t>
            </w:r>
          </w:p>
        </w:tc>
        <w:tc>
          <w:tcPr>
            <w:tcW w:w="2700" w:type="dxa"/>
            <w:tcBorders>
              <w:top w:val="nil"/>
              <w:left w:val="nil"/>
              <w:bottom w:val="single" w:sz="4" w:space="0" w:color="auto"/>
              <w:right w:val="single" w:sz="4" w:space="0" w:color="auto"/>
            </w:tcBorders>
            <w:shd w:val="clear" w:color="auto" w:fill="auto"/>
            <w:noWrap/>
            <w:vAlign w:val="bottom"/>
            <w:hideMark/>
          </w:tcPr>
          <w:p w14:paraId="61EB327F" w14:textId="77777777" w:rsidR="00661389" w:rsidRPr="001E635D" w:rsidRDefault="00661389" w:rsidP="00661389">
            <w:pPr>
              <w:jc w:val="center"/>
              <w:rPr>
                <w:color w:val="000000"/>
              </w:rPr>
            </w:pPr>
            <w:r w:rsidRPr="001E635D">
              <w:rPr>
                <w:color w:val="000000"/>
              </w:rPr>
              <w:t>123556</w:t>
            </w:r>
          </w:p>
        </w:tc>
        <w:tc>
          <w:tcPr>
            <w:tcW w:w="3060" w:type="dxa"/>
            <w:tcBorders>
              <w:top w:val="nil"/>
              <w:left w:val="nil"/>
              <w:bottom w:val="single" w:sz="4" w:space="0" w:color="auto"/>
              <w:right w:val="single" w:sz="8" w:space="0" w:color="auto"/>
            </w:tcBorders>
            <w:shd w:val="clear" w:color="auto" w:fill="auto"/>
            <w:noWrap/>
            <w:vAlign w:val="bottom"/>
            <w:hideMark/>
          </w:tcPr>
          <w:p w14:paraId="16FD2C93" w14:textId="77777777" w:rsidR="00661389" w:rsidRPr="001E635D" w:rsidRDefault="00661389" w:rsidP="00661389">
            <w:pPr>
              <w:jc w:val="center"/>
              <w:rPr>
                <w:color w:val="000000"/>
              </w:rPr>
            </w:pPr>
            <w:r w:rsidRPr="001E635D">
              <w:rPr>
                <w:color w:val="000000"/>
              </w:rPr>
              <w:t>4.5</w:t>
            </w:r>
          </w:p>
        </w:tc>
      </w:tr>
      <w:tr w:rsidR="00661389" w:rsidRPr="001E635D" w14:paraId="1968D6DA"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67867499" w14:textId="77777777" w:rsidR="00661389" w:rsidRPr="001E635D" w:rsidRDefault="00661389" w:rsidP="00661389">
            <w:pPr>
              <w:jc w:val="center"/>
              <w:rPr>
                <w:color w:val="000000"/>
              </w:rPr>
            </w:pPr>
            <w:r w:rsidRPr="001E635D">
              <w:rPr>
                <w:color w:val="000000"/>
              </w:rPr>
              <w:t>5</w:t>
            </w:r>
          </w:p>
        </w:tc>
        <w:tc>
          <w:tcPr>
            <w:tcW w:w="2671" w:type="dxa"/>
            <w:tcBorders>
              <w:top w:val="nil"/>
              <w:left w:val="nil"/>
              <w:bottom w:val="single" w:sz="4" w:space="0" w:color="auto"/>
              <w:right w:val="single" w:sz="4" w:space="0" w:color="auto"/>
            </w:tcBorders>
            <w:shd w:val="clear" w:color="auto" w:fill="auto"/>
            <w:noWrap/>
            <w:vAlign w:val="center"/>
            <w:hideMark/>
          </w:tcPr>
          <w:p w14:paraId="2C340FB0" w14:textId="77777777" w:rsidR="00661389" w:rsidRPr="001E635D" w:rsidRDefault="00661389" w:rsidP="00661389">
            <w:pPr>
              <w:jc w:val="center"/>
              <w:rPr>
                <w:color w:val="000000"/>
              </w:rPr>
            </w:pPr>
            <w:r w:rsidRPr="001E635D">
              <w:rPr>
                <w:color w:val="000000"/>
              </w:rPr>
              <w:t>29147</w:t>
            </w:r>
          </w:p>
        </w:tc>
        <w:tc>
          <w:tcPr>
            <w:tcW w:w="2700" w:type="dxa"/>
            <w:tcBorders>
              <w:top w:val="nil"/>
              <w:left w:val="nil"/>
              <w:bottom w:val="single" w:sz="4" w:space="0" w:color="auto"/>
              <w:right w:val="single" w:sz="4" w:space="0" w:color="auto"/>
            </w:tcBorders>
            <w:shd w:val="clear" w:color="auto" w:fill="auto"/>
            <w:noWrap/>
            <w:vAlign w:val="bottom"/>
            <w:hideMark/>
          </w:tcPr>
          <w:p w14:paraId="644AA150" w14:textId="77777777" w:rsidR="00661389" w:rsidRPr="001E635D" w:rsidRDefault="00661389" w:rsidP="00661389">
            <w:pPr>
              <w:jc w:val="center"/>
              <w:rPr>
                <w:color w:val="000000"/>
              </w:rPr>
            </w:pPr>
            <w:r w:rsidRPr="001E635D">
              <w:rPr>
                <w:color w:val="000000"/>
              </w:rPr>
              <w:t>124409</w:t>
            </w:r>
          </w:p>
        </w:tc>
        <w:tc>
          <w:tcPr>
            <w:tcW w:w="3060" w:type="dxa"/>
            <w:tcBorders>
              <w:top w:val="nil"/>
              <w:left w:val="nil"/>
              <w:bottom w:val="single" w:sz="4" w:space="0" w:color="auto"/>
              <w:right w:val="single" w:sz="8" w:space="0" w:color="auto"/>
            </w:tcBorders>
            <w:shd w:val="clear" w:color="auto" w:fill="auto"/>
            <w:noWrap/>
            <w:vAlign w:val="bottom"/>
            <w:hideMark/>
          </w:tcPr>
          <w:p w14:paraId="1E1B53C1" w14:textId="77777777" w:rsidR="00661389" w:rsidRPr="001E635D" w:rsidRDefault="00661389" w:rsidP="00661389">
            <w:pPr>
              <w:jc w:val="center"/>
              <w:rPr>
                <w:color w:val="000000"/>
              </w:rPr>
            </w:pPr>
            <w:r w:rsidRPr="001E635D">
              <w:rPr>
                <w:color w:val="000000"/>
              </w:rPr>
              <w:t>4.3</w:t>
            </w:r>
          </w:p>
        </w:tc>
      </w:tr>
      <w:tr w:rsidR="00661389" w:rsidRPr="001E635D" w14:paraId="05836980"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66072476" w14:textId="77777777" w:rsidR="00661389" w:rsidRPr="001E635D" w:rsidRDefault="00661389" w:rsidP="00661389">
            <w:pPr>
              <w:jc w:val="center"/>
              <w:rPr>
                <w:color w:val="000000"/>
              </w:rPr>
            </w:pPr>
            <w:r w:rsidRPr="001E635D">
              <w:rPr>
                <w:color w:val="000000"/>
              </w:rPr>
              <w:t>6</w:t>
            </w:r>
          </w:p>
        </w:tc>
        <w:tc>
          <w:tcPr>
            <w:tcW w:w="2671" w:type="dxa"/>
            <w:tcBorders>
              <w:top w:val="nil"/>
              <w:left w:val="nil"/>
              <w:bottom w:val="single" w:sz="4" w:space="0" w:color="auto"/>
              <w:right w:val="single" w:sz="4" w:space="0" w:color="auto"/>
            </w:tcBorders>
            <w:shd w:val="clear" w:color="auto" w:fill="auto"/>
            <w:noWrap/>
            <w:vAlign w:val="center"/>
            <w:hideMark/>
          </w:tcPr>
          <w:p w14:paraId="3B0EB6B5" w14:textId="77777777" w:rsidR="00661389" w:rsidRPr="001E635D" w:rsidRDefault="00661389" w:rsidP="00661389">
            <w:pPr>
              <w:jc w:val="center"/>
              <w:rPr>
                <w:color w:val="000000"/>
              </w:rPr>
            </w:pPr>
            <w:r w:rsidRPr="001E635D">
              <w:rPr>
                <w:color w:val="000000"/>
              </w:rPr>
              <w:t>30128</w:t>
            </w:r>
          </w:p>
        </w:tc>
        <w:tc>
          <w:tcPr>
            <w:tcW w:w="2700" w:type="dxa"/>
            <w:tcBorders>
              <w:top w:val="nil"/>
              <w:left w:val="nil"/>
              <w:bottom w:val="single" w:sz="4" w:space="0" w:color="auto"/>
              <w:right w:val="single" w:sz="4" w:space="0" w:color="auto"/>
            </w:tcBorders>
            <w:shd w:val="clear" w:color="auto" w:fill="auto"/>
            <w:noWrap/>
            <w:vAlign w:val="bottom"/>
            <w:hideMark/>
          </w:tcPr>
          <w:p w14:paraId="3E84108D" w14:textId="77777777" w:rsidR="00661389" w:rsidRPr="001E635D" w:rsidRDefault="00661389" w:rsidP="00661389">
            <w:pPr>
              <w:jc w:val="center"/>
              <w:rPr>
                <w:color w:val="000000"/>
              </w:rPr>
            </w:pPr>
            <w:r w:rsidRPr="001E635D">
              <w:rPr>
                <w:color w:val="000000"/>
              </w:rPr>
              <w:t>122728</w:t>
            </w:r>
          </w:p>
        </w:tc>
        <w:tc>
          <w:tcPr>
            <w:tcW w:w="3060" w:type="dxa"/>
            <w:tcBorders>
              <w:top w:val="nil"/>
              <w:left w:val="nil"/>
              <w:bottom w:val="single" w:sz="4" w:space="0" w:color="auto"/>
              <w:right w:val="single" w:sz="8" w:space="0" w:color="auto"/>
            </w:tcBorders>
            <w:shd w:val="clear" w:color="auto" w:fill="auto"/>
            <w:noWrap/>
            <w:vAlign w:val="bottom"/>
            <w:hideMark/>
          </w:tcPr>
          <w:p w14:paraId="6B7BC00B" w14:textId="77777777" w:rsidR="00661389" w:rsidRPr="001E635D" w:rsidRDefault="00661389" w:rsidP="00661389">
            <w:pPr>
              <w:jc w:val="center"/>
              <w:rPr>
                <w:color w:val="000000"/>
              </w:rPr>
            </w:pPr>
            <w:r w:rsidRPr="001E635D">
              <w:rPr>
                <w:color w:val="000000"/>
              </w:rPr>
              <w:t>4.1</w:t>
            </w:r>
          </w:p>
        </w:tc>
      </w:tr>
      <w:tr w:rsidR="00661389" w:rsidRPr="001E635D" w14:paraId="58ED5D78"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1D72FE96" w14:textId="77777777" w:rsidR="00661389" w:rsidRPr="001E635D" w:rsidRDefault="00661389" w:rsidP="00661389">
            <w:pPr>
              <w:jc w:val="center"/>
              <w:rPr>
                <w:color w:val="000000"/>
              </w:rPr>
            </w:pPr>
            <w:r w:rsidRPr="001E635D">
              <w:rPr>
                <w:color w:val="000000"/>
              </w:rPr>
              <w:t>7</w:t>
            </w:r>
          </w:p>
        </w:tc>
        <w:tc>
          <w:tcPr>
            <w:tcW w:w="2671" w:type="dxa"/>
            <w:tcBorders>
              <w:top w:val="nil"/>
              <w:left w:val="nil"/>
              <w:bottom w:val="single" w:sz="4" w:space="0" w:color="auto"/>
              <w:right w:val="single" w:sz="4" w:space="0" w:color="auto"/>
            </w:tcBorders>
            <w:shd w:val="clear" w:color="auto" w:fill="auto"/>
            <w:noWrap/>
            <w:vAlign w:val="center"/>
            <w:hideMark/>
          </w:tcPr>
          <w:p w14:paraId="5F9D84FA" w14:textId="77777777" w:rsidR="00661389" w:rsidRPr="001E635D" w:rsidRDefault="00661389" w:rsidP="00661389">
            <w:pPr>
              <w:jc w:val="center"/>
              <w:rPr>
                <w:color w:val="000000"/>
              </w:rPr>
            </w:pPr>
            <w:r w:rsidRPr="001E635D">
              <w:rPr>
                <w:color w:val="000000"/>
              </w:rPr>
              <w:t>27530</w:t>
            </w:r>
          </w:p>
        </w:tc>
        <w:tc>
          <w:tcPr>
            <w:tcW w:w="2700" w:type="dxa"/>
            <w:tcBorders>
              <w:top w:val="nil"/>
              <w:left w:val="nil"/>
              <w:bottom w:val="single" w:sz="4" w:space="0" w:color="auto"/>
              <w:right w:val="single" w:sz="4" w:space="0" w:color="auto"/>
            </w:tcBorders>
            <w:shd w:val="clear" w:color="auto" w:fill="auto"/>
            <w:noWrap/>
            <w:vAlign w:val="bottom"/>
            <w:hideMark/>
          </w:tcPr>
          <w:p w14:paraId="39034569" w14:textId="77777777" w:rsidR="00661389" w:rsidRPr="001E635D" w:rsidRDefault="00661389" w:rsidP="00661389">
            <w:pPr>
              <w:jc w:val="center"/>
              <w:rPr>
                <w:color w:val="000000"/>
              </w:rPr>
            </w:pPr>
            <w:r w:rsidRPr="001E635D">
              <w:rPr>
                <w:color w:val="000000"/>
              </w:rPr>
              <w:t>124966</w:t>
            </w:r>
          </w:p>
        </w:tc>
        <w:tc>
          <w:tcPr>
            <w:tcW w:w="3060" w:type="dxa"/>
            <w:tcBorders>
              <w:top w:val="nil"/>
              <w:left w:val="nil"/>
              <w:bottom w:val="single" w:sz="4" w:space="0" w:color="auto"/>
              <w:right w:val="single" w:sz="8" w:space="0" w:color="auto"/>
            </w:tcBorders>
            <w:shd w:val="clear" w:color="auto" w:fill="auto"/>
            <w:noWrap/>
            <w:vAlign w:val="bottom"/>
            <w:hideMark/>
          </w:tcPr>
          <w:p w14:paraId="4D8A97C6" w14:textId="77777777" w:rsidR="00661389" w:rsidRPr="001E635D" w:rsidRDefault="00661389" w:rsidP="00661389">
            <w:pPr>
              <w:jc w:val="center"/>
              <w:rPr>
                <w:color w:val="000000"/>
              </w:rPr>
            </w:pPr>
            <w:r w:rsidRPr="001E635D">
              <w:rPr>
                <w:color w:val="000000"/>
              </w:rPr>
              <w:t>4.5</w:t>
            </w:r>
          </w:p>
        </w:tc>
      </w:tr>
      <w:tr w:rsidR="00661389" w:rsidRPr="001E635D" w14:paraId="5D81C31D"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2527BCEE" w14:textId="77777777" w:rsidR="00661389" w:rsidRPr="001E635D" w:rsidRDefault="00661389" w:rsidP="00661389">
            <w:pPr>
              <w:jc w:val="center"/>
              <w:rPr>
                <w:color w:val="000000"/>
              </w:rPr>
            </w:pPr>
            <w:r w:rsidRPr="001E635D">
              <w:rPr>
                <w:color w:val="000000"/>
              </w:rPr>
              <w:t>8</w:t>
            </w:r>
          </w:p>
        </w:tc>
        <w:tc>
          <w:tcPr>
            <w:tcW w:w="2671" w:type="dxa"/>
            <w:tcBorders>
              <w:top w:val="nil"/>
              <w:left w:val="nil"/>
              <w:bottom w:val="single" w:sz="4" w:space="0" w:color="auto"/>
              <w:right w:val="single" w:sz="4" w:space="0" w:color="auto"/>
            </w:tcBorders>
            <w:shd w:val="clear" w:color="auto" w:fill="auto"/>
            <w:noWrap/>
            <w:vAlign w:val="center"/>
            <w:hideMark/>
          </w:tcPr>
          <w:p w14:paraId="0087C55D" w14:textId="77777777" w:rsidR="00661389" w:rsidRPr="001E635D" w:rsidRDefault="00661389" w:rsidP="00661389">
            <w:pPr>
              <w:jc w:val="center"/>
              <w:rPr>
                <w:color w:val="000000"/>
              </w:rPr>
            </w:pPr>
            <w:r w:rsidRPr="001E635D">
              <w:rPr>
                <w:color w:val="000000"/>
              </w:rPr>
              <w:t>29242</w:t>
            </w:r>
          </w:p>
        </w:tc>
        <w:tc>
          <w:tcPr>
            <w:tcW w:w="2700" w:type="dxa"/>
            <w:tcBorders>
              <w:top w:val="nil"/>
              <w:left w:val="nil"/>
              <w:bottom w:val="single" w:sz="4" w:space="0" w:color="auto"/>
              <w:right w:val="single" w:sz="4" w:space="0" w:color="auto"/>
            </w:tcBorders>
            <w:shd w:val="clear" w:color="auto" w:fill="auto"/>
            <w:noWrap/>
            <w:vAlign w:val="bottom"/>
            <w:hideMark/>
          </w:tcPr>
          <w:p w14:paraId="73AB3E86" w14:textId="77777777" w:rsidR="00661389" w:rsidRPr="001E635D" w:rsidRDefault="00661389" w:rsidP="00661389">
            <w:pPr>
              <w:jc w:val="center"/>
              <w:rPr>
                <w:color w:val="000000"/>
              </w:rPr>
            </w:pPr>
            <w:r w:rsidRPr="001E635D">
              <w:rPr>
                <w:color w:val="000000"/>
              </w:rPr>
              <w:t>124235</w:t>
            </w:r>
          </w:p>
        </w:tc>
        <w:tc>
          <w:tcPr>
            <w:tcW w:w="3060" w:type="dxa"/>
            <w:tcBorders>
              <w:top w:val="nil"/>
              <w:left w:val="nil"/>
              <w:bottom w:val="single" w:sz="4" w:space="0" w:color="auto"/>
              <w:right w:val="single" w:sz="8" w:space="0" w:color="auto"/>
            </w:tcBorders>
            <w:shd w:val="clear" w:color="auto" w:fill="auto"/>
            <w:noWrap/>
            <w:vAlign w:val="bottom"/>
            <w:hideMark/>
          </w:tcPr>
          <w:p w14:paraId="0B8A8E4C" w14:textId="77777777" w:rsidR="00661389" w:rsidRPr="001E635D" w:rsidRDefault="00661389" w:rsidP="00661389">
            <w:pPr>
              <w:jc w:val="center"/>
              <w:rPr>
                <w:color w:val="000000"/>
              </w:rPr>
            </w:pPr>
            <w:r w:rsidRPr="001E635D">
              <w:rPr>
                <w:color w:val="000000"/>
              </w:rPr>
              <w:t>4.2</w:t>
            </w:r>
          </w:p>
        </w:tc>
      </w:tr>
      <w:tr w:rsidR="00661389" w:rsidRPr="001E635D" w14:paraId="09EA30F2"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562710A4" w14:textId="77777777" w:rsidR="00661389" w:rsidRPr="001E635D" w:rsidRDefault="00661389" w:rsidP="00661389">
            <w:pPr>
              <w:jc w:val="center"/>
              <w:rPr>
                <w:color w:val="000000"/>
              </w:rPr>
            </w:pPr>
            <w:r w:rsidRPr="001E635D">
              <w:rPr>
                <w:color w:val="000000"/>
              </w:rPr>
              <w:t>9</w:t>
            </w:r>
          </w:p>
        </w:tc>
        <w:tc>
          <w:tcPr>
            <w:tcW w:w="2671" w:type="dxa"/>
            <w:tcBorders>
              <w:top w:val="nil"/>
              <w:left w:val="nil"/>
              <w:bottom w:val="single" w:sz="4" w:space="0" w:color="auto"/>
              <w:right w:val="single" w:sz="4" w:space="0" w:color="auto"/>
            </w:tcBorders>
            <w:shd w:val="clear" w:color="auto" w:fill="auto"/>
            <w:noWrap/>
            <w:vAlign w:val="center"/>
            <w:hideMark/>
          </w:tcPr>
          <w:p w14:paraId="33B64D01" w14:textId="77777777" w:rsidR="00661389" w:rsidRPr="001E635D" w:rsidRDefault="00661389" w:rsidP="00661389">
            <w:pPr>
              <w:jc w:val="center"/>
              <w:rPr>
                <w:color w:val="000000"/>
              </w:rPr>
            </w:pPr>
            <w:r w:rsidRPr="001E635D">
              <w:rPr>
                <w:color w:val="000000"/>
              </w:rPr>
              <w:t>29912</w:t>
            </w:r>
          </w:p>
        </w:tc>
        <w:tc>
          <w:tcPr>
            <w:tcW w:w="2700" w:type="dxa"/>
            <w:tcBorders>
              <w:top w:val="nil"/>
              <w:left w:val="nil"/>
              <w:bottom w:val="single" w:sz="4" w:space="0" w:color="auto"/>
              <w:right w:val="single" w:sz="4" w:space="0" w:color="auto"/>
            </w:tcBorders>
            <w:shd w:val="clear" w:color="auto" w:fill="auto"/>
            <w:noWrap/>
            <w:vAlign w:val="bottom"/>
            <w:hideMark/>
          </w:tcPr>
          <w:p w14:paraId="73B4E8A4" w14:textId="77777777" w:rsidR="00661389" w:rsidRPr="001E635D" w:rsidRDefault="00661389" w:rsidP="00661389">
            <w:pPr>
              <w:jc w:val="center"/>
              <w:rPr>
                <w:color w:val="000000"/>
              </w:rPr>
            </w:pPr>
            <w:r w:rsidRPr="001E635D">
              <w:rPr>
                <w:color w:val="000000"/>
              </w:rPr>
              <w:t>124218</w:t>
            </w:r>
          </w:p>
        </w:tc>
        <w:tc>
          <w:tcPr>
            <w:tcW w:w="3060" w:type="dxa"/>
            <w:tcBorders>
              <w:top w:val="nil"/>
              <w:left w:val="nil"/>
              <w:bottom w:val="single" w:sz="4" w:space="0" w:color="auto"/>
              <w:right w:val="single" w:sz="8" w:space="0" w:color="auto"/>
            </w:tcBorders>
            <w:shd w:val="clear" w:color="auto" w:fill="auto"/>
            <w:noWrap/>
            <w:vAlign w:val="bottom"/>
            <w:hideMark/>
          </w:tcPr>
          <w:p w14:paraId="7E4DCE24" w14:textId="77777777" w:rsidR="00661389" w:rsidRPr="001E635D" w:rsidRDefault="00661389" w:rsidP="00661389">
            <w:pPr>
              <w:jc w:val="center"/>
              <w:rPr>
                <w:color w:val="000000"/>
              </w:rPr>
            </w:pPr>
            <w:r w:rsidRPr="001E635D">
              <w:rPr>
                <w:color w:val="000000"/>
              </w:rPr>
              <w:t>4.2</w:t>
            </w:r>
          </w:p>
        </w:tc>
      </w:tr>
      <w:tr w:rsidR="00661389" w:rsidRPr="001E635D" w14:paraId="212E7CF1"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78645CBF" w14:textId="77777777" w:rsidR="00661389" w:rsidRPr="001E635D" w:rsidRDefault="00661389" w:rsidP="00661389">
            <w:pPr>
              <w:jc w:val="center"/>
              <w:rPr>
                <w:color w:val="000000"/>
              </w:rPr>
            </w:pPr>
            <w:r w:rsidRPr="001E635D">
              <w:rPr>
                <w:color w:val="000000"/>
              </w:rPr>
              <w:t>10</w:t>
            </w:r>
          </w:p>
        </w:tc>
        <w:tc>
          <w:tcPr>
            <w:tcW w:w="2671" w:type="dxa"/>
            <w:tcBorders>
              <w:top w:val="nil"/>
              <w:left w:val="nil"/>
              <w:bottom w:val="single" w:sz="4" w:space="0" w:color="auto"/>
              <w:right w:val="single" w:sz="4" w:space="0" w:color="auto"/>
            </w:tcBorders>
            <w:shd w:val="clear" w:color="auto" w:fill="auto"/>
            <w:noWrap/>
            <w:vAlign w:val="center"/>
            <w:hideMark/>
          </w:tcPr>
          <w:p w14:paraId="3D470B5D" w14:textId="77777777" w:rsidR="00661389" w:rsidRPr="001E635D" w:rsidRDefault="00661389" w:rsidP="00661389">
            <w:pPr>
              <w:jc w:val="center"/>
              <w:rPr>
                <w:color w:val="000000"/>
              </w:rPr>
            </w:pPr>
            <w:r w:rsidRPr="001E635D">
              <w:rPr>
                <w:color w:val="000000"/>
              </w:rPr>
              <w:t>27797</w:t>
            </w:r>
          </w:p>
        </w:tc>
        <w:tc>
          <w:tcPr>
            <w:tcW w:w="2700" w:type="dxa"/>
            <w:tcBorders>
              <w:top w:val="nil"/>
              <w:left w:val="nil"/>
              <w:bottom w:val="single" w:sz="4" w:space="0" w:color="auto"/>
              <w:right w:val="single" w:sz="4" w:space="0" w:color="auto"/>
            </w:tcBorders>
            <w:shd w:val="clear" w:color="auto" w:fill="auto"/>
            <w:noWrap/>
            <w:vAlign w:val="bottom"/>
            <w:hideMark/>
          </w:tcPr>
          <w:p w14:paraId="698BD1EA" w14:textId="77777777" w:rsidR="00661389" w:rsidRPr="001E635D" w:rsidRDefault="00661389" w:rsidP="00661389">
            <w:pPr>
              <w:jc w:val="center"/>
              <w:rPr>
                <w:color w:val="000000"/>
              </w:rPr>
            </w:pPr>
            <w:r w:rsidRPr="001E635D">
              <w:rPr>
                <w:color w:val="000000"/>
              </w:rPr>
              <w:t>125973</w:t>
            </w:r>
          </w:p>
        </w:tc>
        <w:tc>
          <w:tcPr>
            <w:tcW w:w="3060" w:type="dxa"/>
            <w:tcBorders>
              <w:top w:val="nil"/>
              <w:left w:val="nil"/>
              <w:bottom w:val="single" w:sz="4" w:space="0" w:color="auto"/>
              <w:right w:val="single" w:sz="8" w:space="0" w:color="auto"/>
            </w:tcBorders>
            <w:shd w:val="clear" w:color="auto" w:fill="auto"/>
            <w:noWrap/>
            <w:vAlign w:val="bottom"/>
            <w:hideMark/>
          </w:tcPr>
          <w:p w14:paraId="3400E3C3" w14:textId="77777777" w:rsidR="00661389" w:rsidRPr="001E635D" w:rsidRDefault="00661389" w:rsidP="00661389">
            <w:pPr>
              <w:jc w:val="center"/>
              <w:rPr>
                <w:color w:val="000000"/>
              </w:rPr>
            </w:pPr>
            <w:r w:rsidRPr="001E635D">
              <w:rPr>
                <w:color w:val="000000"/>
              </w:rPr>
              <w:t>4.5</w:t>
            </w:r>
          </w:p>
        </w:tc>
      </w:tr>
      <w:tr w:rsidR="00661389" w:rsidRPr="001E635D" w14:paraId="70E8C4FE"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0F7BFFDF" w14:textId="77777777" w:rsidR="00661389" w:rsidRPr="001E635D" w:rsidRDefault="00661389" w:rsidP="00661389">
            <w:pPr>
              <w:jc w:val="center"/>
              <w:rPr>
                <w:color w:val="000000"/>
              </w:rPr>
            </w:pPr>
            <w:r w:rsidRPr="001E635D">
              <w:rPr>
                <w:color w:val="000000"/>
              </w:rPr>
              <w:t>11</w:t>
            </w:r>
          </w:p>
        </w:tc>
        <w:tc>
          <w:tcPr>
            <w:tcW w:w="2671" w:type="dxa"/>
            <w:tcBorders>
              <w:top w:val="nil"/>
              <w:left w:val="nil"/>
              <w:bottom w:val="single" w:sz="4" w:space="0" w:color="auto"/>
              <w:right w:val="single" w:sz="4" w:space="0" w:color="auto"/>
            </w:tcBorders>
            <w:shd w:val="clear" w:color="auto" w:fill="auto"/>
            <w:noWrap/>
            <w:vAlign w:val="center"/>
            <w:hideMark/>
          </w:tcPr>
          <w:p w14:paraId="2313CB15" w14:textId="77777777" w:rsidR="00661389" w:rsidRPr="001E635D" w:rsidRDefault="00661389" w:rsidP="00661389">
            <w:pPr>
              <w:jc w:val="center"/>
              <w:rPr>
                <w:color w:val="000000"/>
              </w:rPr>
            </w:pPr>
            <w:r w:rsidRPr="001E635D">
              <w:rPr>
                <w:color w:val="000000"/>
              </w:rPr>
              <w:t>28833</w:t>
            </w:r>
          </w:p>
        </w:tc>
        <w:tc>
          <w:tcPr>
            <w:tcW w:w="2700" w:type="dxa"/>
            <w:tcBorders>
              <w:top w:val="nil"/>
              <w:left w:val="nil"/>
              <w:bottom w:val="single" w:sz="4" w:space="0" w:color="auto"/>
              <w:right w:val="single" w:sz="4" w:space="0" w:color="auto"/>
            </w:tcBorders>
            <w:shd w:val="clear" w:color="auto" w:fill="auto"/>
            <w:noWrap/>
            <w:vAlign w:val="bottom"/>
            <w:hideMark/>
          </w:tcPr>
          <w:p w14:paraId="49629987" w14:textId="77777777" w:rsidR="00661389" w:rsidRPr="001E635D" w:rsidRDefault="00661389" w:rsidP="00661389">
            <w:pPr>
              <w:jc w:val="center"/>
              <w:rPr>
                <w:color w:val="000000"/>
              </w:rPr>
            </w:pPr>
            <w:r w:rsidRPr="001E635D">
              <w:rPr>
                <w:color w:val="000000"/>
              </w:rPr>
              <w:t>123688</w:t>
            </w:r>
          </w:p>
        </w:tc>
        <w:tc>
          <w:tcPr>
            <w:tcW w:w="3060" w:type="dxa"/>
            <w:tcBorders>
              <w:top w:val="nil"/>
              <w:left w:val="nil"/>
              <w:bottom w:val="single" w:sz="4" w:space="0" w:color="auto"/>
              <w:right w:val="single" w:sz="8" w:space="0" w:color="auto"/>
            </w:tcBorders>
            <w:shd w:val="clear" w:color="auto" w:fill="auto"/>
            <w:noWrap/>
            <w:vAlign w:val="bottom"/>
            <w:hideMark/>
          </w:tcPr>
          <w:p w14:paraId="66A8B305" w14:textId="77777777" w:rsidR="00661389" w:rsidRPr="001E635D" w:rsidRDefault="00661389" w:rsidP="00661389">
            <w:pPr>
              <w:jc w:val="center"/>
              <w:rPr>
                <w:color w:val="000000"/>
              </w:rPr>
            </w:pPr>
            <w:r w:rsidRPr="001E635D">
              <w:rPr>
                <w:color w:val="000000"/>
              </w:rPr>
              <w:t>4.3</w:t>
            </w:r>
          </w:p>
        </w:tc>
      </w:tr>
      <w:tr w:rsidR="00661389" w:rsidRPr="001E635D" w14:paraId="41ED225D"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2CDA3FFB" w14:textId="77777777" w:rsidR="00661389" w:rsidRPr="001E635D" w:rsidRDefault="00661389" w:rsidP="00661389">
            <w:pPr>
              <w:jc w:val="center"/>
              <w:rPr>
                <w:color w:val="000000"/>
              </w:rPr>
            </w:pPr>
            <w:r w:rsidRPr="001E635D">
              <w:rPr>
                <w:color w:val="000000"/>
              </w:rPr>
              <w:t>12</w:t>
            </w:r>
          </w:p>
        </w:tc>
        <w:tc>
          <w:tcPr>
            <w:tcW w:w="2671" w:type="dxa"/>
            <w:tcBorders>
              <w:top w:val="nil"/>
              <w:left w:val="nil"/>
              <w:bottom w:val="single" w:sz="4" w:space="0" w:color="auto"/>
              <w:right w:val="single" w:sz="4" w:space="0" w:color="auto"/>
            </w:tcBorders>
            <w:shd w:val="clear" w:color="auto" w:fill="auto"/>
            <w:noWrap/>
            <w:vAlign w:val="center"/>
            <w:hideMark/>
          </w:tcPr>
          <w:p w14:paraId="4BD555D4" w14:textId="77777777" w:rsidR="00661389" w:rsidRPr="001E635D" w:rsidRDefault="00661389" w:rsidP="00661389">
            <w:pPr>
              <w:jc w:val="center"/>
              <w:rPr>
                <w:color w:val="000000"/>
              </w:rPr>
            </w:pPr>
            <w:r w:rsidRPr="001E635D">
              <w:rPr>
                <w:color w:val="000000"/>
              </w:rPr>
              <w:t>29681</w:t>
            </w:r>
          </w:p>
        </w:tc>
        <w:tc>
          <w:tcPr>
            <w:tcW w:w="2700" w:type="dxa"/>
            <w:tcBorders>
              <w:top w:val="nil"/>
              <w:left w:val="nil"/>
              <w:bottom w:val="single" w:sz="4" w:space="0" w:color="auto"/>
              <w:right w:val="single" w:sz="4" w:space="0" w:color="auto"/>
            </w:tcBorders>
            <w:shd w:val="clear" w:color="auto" w:fill="auto"/>
            <w:noWrap/>
            <w:vAlign w:val="bottom"/>
            <w:hideMark/>
          </w:tcPr>
          <w:p w14:paraId="524A7118" w14:textId="77777777" w:rsidR="00661389" w:rsidRPr="001E635D" w:rsidRDefault="00661389" w:rsidP="00661389">
            <w:pPr>
              <w:jc w:val="center"/>
              <w:rPr>
                <w:color w:val="000000"/>
              </w:rPr>
            </w:pPr>
            <w:r w:rsidRPr="001E635D">
              <w:rPr>
                <w:color w:val="000000"/>
              </w:rPr>
              <w:t>122227</w:t>
            </w:r>
          </w:p>
        </w:tc>
        <w:tc>
          <w:tcPr>
            <w:tcW w:w="3060" w:type="dxa"/>
            <w:tcBorders>
              <w:top w:val="nil"/>
              <w:left w:val="nil"/>
              <w:bottom w:val="single" w:sz="4" w:space="0" w:color="auto"/>
              <w:right w:val="single" w:sz="8" w:space="0" w:color="auto"/>
            </w:tcBorders>
            <w:shd w:val="clear" w:color="auto" w:fill="auto"/>
            <w:noWrap/>
            <w:vAlign w:val="bottom"/>
            <w:hideMark/>
          </w:tcPr>
          <w:p w14:paraId="0CE17FB6" w14:textId="77777777" w:rsidR="00661389" w:rsidRPr="001E635D" w:rsidRDefault="00661389" w:rsidP="00661389">
            <w:pPr>
              <w:jc w:val="center"/>
              <w:rPr>
                <w:color w:val="000000"/>
              </w:rPr>
            </w:pPr>
            <w:r w:rsidRPr="001E635D">
              <w:rPr>
                <w:color w:val="000000"/>
              </w:rPr>
              <w:t>4.1</w:t>
            </w:r>
          </w:p>
        </w:tc>
      </w:tr>
      <w:tr w:rsidR="00661389" w:rsidRPr="001E635D" w14:paraId="54F12D85"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414C1AEF" w14:textId="77777777" w:rsidR="00661389" w:rsidRPr="001E635D" w:rsidRDefault="00661389" w:rsidP="00661389">
            <w:pPr>
              <w:jc w:val="center"/>
              <w:rPr>
                <w:color w:val="000000"/>
              </w:rPr>
            </w:pPr>
            <w:r w:rsidRPr="001E635D">
              <w:rPr>
                <w:color w:val="000000"/>
              </w:rPr>
              <w:t>13</w:t>
            </w:r>
          </w:p>
        </w:tc>
        <w:tc>
          <w:tcPr>
            <w:tcW w:w="2671" w:type="dxa"/>
            <w:tcBorders>
              <w:top w:val="nil"/>
              <w:left w:val="nil"/>
              <w:bottom w:val="single" w:sz="4" w:space="0" w:color="auto"/>
              <w:right w:val="single" w:sz="4" w:space="0" w:color="auto"/>
            </w:tcBorders>
            <w:shd w:val="clear" w:color="auto" w:fill="auto"/>
            <w:noWrap/>
            <w:vAlign w:val="center"/>
            <w:hideMark/>
          </w:tcPr>
          <w:p w14:paraId="1FB211CD" w14:textId="77777777" w:rsidR="00661389" w:rsidRPr="001E635D" w:rsidRDefault="00661389" w:rsidP="00661389">
            <w:pPr>
              <w:jc w:val="center"/>
              <w:rPr>
                <w:color w:val="000000"/>
              </w:rPr>
            </w:pPr>
            <w:r w:rsidRPr="001E635D">
              <w:rPr>
                <w:color w:val="000000"/>
              </w:rPr>
              <w:t>27622</w:t>
            </w:r>
          </w:p>
        </w:tc>
        <w:tc>
          <w:tcPr>
            <w:tcW w:w="2700" w:type="dxa"/>
            <w:tcBorders>
              <w:top w:val="nil"/>
              <w:left w:val="nil"/>
              <w:bottom w:val="single" w:sz="4" w:space="0" w:color="auto"/>
              <w:right w:val="single" w:sz="4" w:space="0" w:color="auto"/>
            </w:tcBorders>
            <w:shd w:val="clear" w:color="auto" w:fill="auto"/>
            <w:noWrap/>
            <w:vAlign w:val="bottom"/>
            <w:hideMark/>
          </w:tcPr>
          <w:p w14:paraId="0D61AA2F" w14:textId="77777777" w:rsidR="00661389" w:rsidRPr="001E635D" w:rsidRDefault="00661389" w:rsidP="00661389">
            <w:pPr>
              <w:jc w:val="center"/>
              <w:rPr>
                <w:color w:val="000000"/>
              </w:rPr>
            </w:pPr>
            <w:r w:rsidRPr="001E635D">
              <w:rPr>
                <w:color w:val="000000"/>
              </w:rPr>
              <w:t>123412</w:t>
            </w:r>
          </w:p>
        </w:tc>
        <w:tc>
          <w:tcPr>
            <w:tcW w:w="3060" w:type="dxa"/>
            <w:tcBorders>
              <w:top w:val="nil"/>
              <w:left w:val="nil"/>
              <w:bottom w:val="single" w:sz="4" w:space="0" w:color="auto"/>
              <w:right w:val="single" w:sz="8" w:space="0" w:color="auto"/>
            </w:tcBorders>
            <w:shd w:val="clear" w:color="auto" w:fill="auto"/>
            <w:noWrap/>
            <w:vAlign w:val="bottom"/>
            <w:hideMark/>
          </w:tcPr>
          <w:p w14:paraId="76CA9634" w14:textId="77777777" w:rsidR="00661389" w:rsidRPr="001E635D" w:rsidRDefault="00661389" w:rsidP="00661389">
            <w:pPr>
              <w:jc w:val="center"/>
              <w:rPr>
                <w:color w:val="000000"/>
              </w:rPr>
            </w:pPr>
            <w:r w:rsidRPr="001E635D">
              <w:rPr>
                <w:color w:val="000000"/>
              </w:rPr>
              <w:t>4.5</w:t>
            </w:r>
          </w:p>
        </w:tc>
      </w:tr>
      <w:tr w:rsidR="00661389" w:rsidRPr="001E635D" w14:paraId="6C5AEA05"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436C1F0F" w14:textId="77777777" w:rsidR="00661389" w:rsidRPr="001E635D" w:rsidRDefault="00661389" w:rsidP="00661389">
            <w:pPr>
              <w:jc w:val="center"/>
              <w:rPr>
                <w:color w:val="000000"/>
              </w:rPr>
            </w:pPr>
            <w:r w:rsidRPr="001E635D">
              <w:rPr>
                <w:color w:val="000000"/>
              </w:rPr>
              <w:t>14</w:t>
            </w:r>
          </w:p>
        </w:tc>
        <w:tc>
          <w:tcPr>
            <w:tcW w:w="2671" w:type="dxa"/>
            <w:tcBorders>
              <w:top w:val="nil"/>
              <w:left w:val="nil"/>
              <w:bottom w:val="single" w:sz="4" w:space="0" w:color="auto"/>
              <w:right w:val="single" w:sz="4" w:space="0" w:color="auto"/>
            </w:tcBorders>
            <w:shd w:val="clear" w:color="auto" w:fill="auto"/>
            <w:noWrap/>
            <w:vAlign w:val="center"/>
            <w:hideMark/>
          </w:tcPr>
          <w:p w14:paraId="25F050D3" w14:textId="77777777" w:rsidR="00661389" w:rsidRPr="001E635D" w:rsidRDefault="00661389" w:rsidP="00661389">
            <w:pPr>
              <w:jc w:val="center"/>
              <w:rPr>
                <w:color w:val="000000"/>
              </w:rPr>
            </w:pPr>
            <w:r w:rsidRPr="001E635D">
              <w:rPr>
                <w:color w:val="000000"/>
              </w:rPr>
              <w:t>29283</w:t>
            </w:r>
          </w:p>
        </w:tc>
        <w:tc>
          <w:tcPr>
            <w:tcW w:w="2700" w:type="dxa"/>
            <w:tcBorders>
              <w:top w:val="nil"/>
              <w:left w:val="nil"/>
              <w:bottom w:val="single" w:sz="4" w:space="0" w:color="auto"/>
              <w:right w:val="single" w:sz="4" w:space="0" w:color="auto"/>
            </w:tcBorders>
            <w:shd w:val="clear" w:color="auto" w:fill="auto"/>
            <w:noWrap/>
            <w:vAlign w:val="bottom"/>
            <w:hideMark/>
          </w:tcPr>
          <w:p w14:paraId="0F598858" w14:textId="77777777" w:rsidR="00661389" w:rsidRPr="001E635D" w:rsidRDefault="00661389" w:rsidP="00661389">
            <w:pPr>
              <w:jc w:val="center"/>
              <w:rPr>
                <w:color w:val="000000"/>
              </w:rPr>
            </w:pPr>
            <w:r w:rsidRPr="001E635D">
              <w:rPr>
                <w:color w:val="000000"/>
              </w:rPr>
              <w:t>124567</w:t>
            </w:r>
          </w:p>
        </w:tc>
        <w:tc>
          <w:tcPr>
            <w:tcW w:w="3060" w:type="dxa"/>
            <w:tcBorders>
              <w:top w:val="nil"/>
              <w:left w:val="nil"/>
              <w:bottom w:val="single" w:sz="4" w:space="0" w:color="auto"/>
              <w:right w:val="single" w:sz="8" w:space="0" w:color="auto"/>
            </w:tcBorders>
            <w:shd w:val="clear" w:color="auto" w:fill="auto"/>
            <w:noWrap/>
            <w:vAlign w:val="bottom"/>
            <w:hideMark/>
          </w:tcPr>
          <w:p w14:paraId="78D05BB3" w14:textId="77777777" w:rsidR="00661389" w:rsidRPr="001E635D" w:rsidRDefault="00661389" w:rsidP="00661389">
            <w:pPr>
              <w:jc w:val="center"/>
              <w:rPr>
                <w:color w:val="000000"/>
              </w:rPr>
            </w:pPr>
            <w:r w:rsidRPr="001E635D">
              <w:rPr>
                <w:color w:val="000000"/>
              </w:rPr>
              <w:t>4.3</w:t>
            </w:r>
          </w:p>
        </w:tc>
      </w:tr>
      <w:tr w:rsidR="00661389" w:rsidRPr="001E635D" w14:paraId="0C7B7983"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76D0B5BA" w14:textId="77777777" w:rsidR="00661389" w:rsidRPr="001E635D" w:rsidRDefault="00661389" w:rsidP="00661389">
            <w:pPr>
              <w:jc w:val="center"/>
              <w:rPr>
                <w:color w:val="000000"/>
              </w:rPr>
            </w:pPr>
            <w:r w:rsidRPr="001E635D">
              <w:rPr>
                <w:color w:val="000000"/>
              </w:rPr>
              <w:t>15</w:t>
            </w:r>
          </w:p>
        </w:tc>
        <w:tc>
          <w:tcPr>
            <w:tcW w:w="2671" w:type="dxa"/>
            <w:tcBorders>
              <w:top w:val="nil"/>
              <w:left w:val="nil"/>
              <w:bottom w:val="single" w:sz="4" w:space="0" w:color="auto"/>
              <w:right w:val="single" w:sz="4" w:space="0" w:color="auto"/>
            </w:tcBorders>
            <w:shd w:val="clear" w:color="auto" w:fill="auto"/>
            <w:noWrap/>
            <w:vAlign w:val="center"/>
            <w:hideMark/>
          </w:tcPr>
          <w:p w14:paraId="3FD8A0C6" w14:textId="77777777" w:rsidR="00661389" w:rsidRPr="001E635D" w:rsidRDefault="00661389" w:rsidP="00661389">
            <w:pPr>
              <w:jc w:val="center"/>
              <w:rPr>
                <w:color w:val="000000"/>
              </w:rPr>
            </w:pPr>
            <w:r w:rsidRPr="001E635D">
              <w:rPr>
                <w:color w:val="000000"/>
              </w:rPr>
              <w:t>30052</w:t>
            </w:r>
          </w:p>
        </w:tc>
        <w:tc>
          <w:tcPr>
            <w:tcW w:w="2700" w:type="dxa"/>
            <w:tcBorders>
              <w:top w:val="nil"/>
              <w:left w:val="nil"/>
              <w:bottom w:val="single" w:sz="4" w:space="0" w:color="auto"/>
              <w:right w:val="single" w:sz="4" w:space="0" w:color="auto"/>
            </w:tcBorders>
            <w:shd w:val="clear" w:color="auto" w:fill="auto"/>
            <w:noWrap/>
            <w:vAlign w:val="bottom"/>
            <w:hideMark/>
          </w:tcPr>
          <w:p w14:paraId="749C9DAC" w14:textId="77777777" w:rsidR="00661389" w:rsidRPr="001E635D" w:rsidRDefault="00661389" w:rsidP="00661389">
            <w:pPr>
              <w:jc w:val="center"/>
              <w:rPr>
                <w:color w:val="000000"/>
              </w:rPr>
            </w:pPr>
            <w:r w:rsidRPr="001E635D">
              <w:rPr>
                <w:color w:val="000000"/>
              </w:rPr>
              <w:t>122923</w:t>
            </w:r>
          </w:p>
        </w:tc>
        <w:tc>
          <w:tcPr>
            <w:tcW w:w="3060" w:type="dxa"/>
            <w:tcBorders>
              <w:top w:val="nil"/>
              <w:left w:val="nil"/>
              <w:bottom w:val="single" w:sz="4" w:space="0" w:color="auto"/>
              <w:right w:val="single" w:sz="8" w:space="0" w:color="auto"/>
            </w:tcBorders>
            <w:shd w:val="clear" w:color="auto" w:fill="auto"/>
            <w:noWrap/>
            <w:vAlign w:val="bottom"/>
            <w:hideMark/>
          </w:tcPr>
          <w:p w14:paraId="3759D635" w14:textId="77777777" w:rsidR="00661389" w:rsidRPr="001E635D" w:rsidRDefault="00661389" w:rsidP="00661389">
            <w:pPr>
              <w:jc w:val="center"/>
              <w:rPr>
                <w:color w:val="000000"/>
              </w:rPr>
            </w:pPr>
            <w:r w:rsidRPr="001E635D">
              <w:rPr>
                <w:color w:val="000000"/>
              </w:rPr>
              <w:t>4.1</w:t>
            </w:r>
          </w:p>
        </w:tc>
      </w:tr>
      <w:tr w:rsidR="00661389" w:rsidRPr="001E635D" w14:paraId="05EA6D73"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77F14A4A" w14:textId="77777777" w:rsidR="00661389" w:rsidRPr="001E635D" w:rsidRDefault="00661389" w:rsidP="00661389">
            <w:pPr>
              <w:jc w:val="center"/>
              <w:rPr>
                <w:color w:val="000000"/>
              </w:rPr>
            </w:pPr>
            <w:r w:rsidRPr="001E635D">
              <w:rPr>
                <w:color w:val="000000"/>
              </w:rPr>
              <w:t>16</w:t>
            </w:r>
          </w:p>
        </w:tc>
        <w:tc>
          <w:tcPr>
            <w:tcW w:w="2671" w:type="dxa"/>
            <w:tcBorders>
              <w:top w:val="nil"/>
              <w:left w:val="nil"/>
              <w:bottom w:val="single" w:sz="4" w:space="0" w:color="auto"/>
              <w:right w:val="single" w:sz="4" w:space="0" w:color="auto"/>
            </w:tcBorders>
            <w:shd w:val="clear" w:color="auto" w:fill="auto"/>
            <w:noWrap/>
            <w:vAlign w:val="center"/>
            <w:hideMark/>
          </w:tcPr>
          <w:p w14:paraId="7EBBDF75" w14:textId="77777777" w:rsidR="00661389" w:rsidRPr="001E635D" w:rsidRDefault="00661389" w:rsidP="00661389">
            <w:pPr>
              <w:jc w:val="center"/>
              <w:rPr>
                <w:color w:val="000000"/>
              </w:rPr>
            </w:pPr>
            <w:r w:rsidRPr="001E635D">
              <w:rPr>
                <w:color w:val="000000"/>
              </w:rPr>
              <w:t>27962</w:t>
            </w:r>
          </w:p>
        </w:tc>
        <w:tc>
          <w:tcPr>
            <w:tcW w:w="2700" w:type="dxa"/>
            <w:tcBorders>
              <w:top w:val="nil"/>
              <w:left w:val="nil"/>
              <w:bottom w:val="single" w:sz="4" w:space="0" w:color="auto"/>
              <w:right w:val="single" w:sz="4" w:space="0" w:color="auto"/>
            </w:tcBorders>
            <w:shd w:val="clear" w:color="auto" w:fill="auto"/>
            <w:noWrap/>
            <w:vAlign w:val="bottom"/>
            <w:hideMark/>
          </w:tcPr>
          <w:p w14:paraId="08787EF9" w14:textId="77777777" w:rsidR="00661389" w:rsidRPr="001E635D" w:rsidRDefault="00661389" w:rsidP="00661389">
            <w:pPr>
              <w:jc w:val="center"/>
              <w:rPr>
                <w:color w:val="000000"/>
              </w:rPr>
            </w:pPr>
            <w:r w:rsidRPr="001E635D">
              <w:rPr>
                <w:color w:val="000000"/>
              </w:rPr>
              <w:t>125231</w:t>
            </w:r>
          </w:p>
        </w:tc>
        <w:tc>
          <w:tcPr>
            <w:tcW w:w="3060" w:type="dxa"/>
            <w:tcBorders>
              <w:top w:val="nil"/>
              <w:left w:val="nil"/>
              <w:bottom w:val="single" w:sz="4" w:space="0" w:color="auto"/>
              <w:right w:val="single" w:sz="8" w:space="0" w:color="auto"/>
            </w:tcBorders>
            <w:shd w:val="clear" w:color="auto" w:fill="auto"/>
            <w:noWrap/>
            <w:vAlign w:val="bottom"/>
            <w:hideMark/>
          </w:tcPr>
          <w:p w14:paraId="11ABC67D" w14:textId="77777777" w:rsidR="00661389" w:rsidRPr="001E635D" w:rsidRDefault="00661389" w:rsidP="00661389">
            <w:pPr>
              <w:jc w:val="center"/>
              <w:rPr>
                <w:color w:val="000000"/>
              </w:rPr>
            </w:pPr>
            <w:r w:rsidRPr="001E635D">
              <w:rPr>
                <w:color w:val="000000"/>
              </w:rPr>
              <w:t>4.5</w:t>
            </w:r>
          </w:p>
        </w:tc>
      </w:tr>
      <w:tr w:rsidR="00661389" w:rsidRPr="001E635D" w14:paraId="391F495A"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0D75858F" w14:textId="77777777" w:rsidR="00661389" w:rsidRPr="001E635D" w:rsidRDefault="00661389" w:rsidP="00661389">
            <w:pPr>
              <w:jc w:val="center"/>
              <w:rPr>
                <w:color w:val="000000"/>
              </w:rPr>
            </w:pPr>
            <w:r w:rsidRPr="001E635D">
              <w:rPr>
                <w:color w:val="000000"/>
              </w:rPr>
              <w:t>17</w:t>
            </w:r>
          </w:p>
        </w:tc>
        <w:tc>
          <w:tcPr>
            <w:tcW w:w="2671" w:type="dxa"/>
            <w:tcBorders>
              <w:top w:val="nil"/>
              <w:left w:val="nil"/>
              <w:bottom w:val="single" w:sz="4" w:space="0" w:color="auto"/>
              <w:right w:val="single" w:sz="4" w:space="0" w:color="auto"/>
            </w:tcBorders>
            <w:shd w:val="clear" w:color="auto" w:fill="auto"/>
            <w:noWrap/>
            <w:vAlign w:val="center"/>
            <w:hideMark/>
          </w:tcPr>
          <w:p w14:paraId="70917BF0" w14:textId="77777777" w:rsidR="00661389" w:rsidRPr="001E635D" w:rsidRDefault="00661389" w:rsidP="00661389">
            <w:pPr>
              <w:jc w:val="center"/>
              <w:rPr>
                <w:color w:val="000000"/>
              </w:rPr>
            </w:pPr>
            <w:r w:rsidRPr="001E635D">
              <w:rPr>
                <w:color w:val="000000"/>
              </w:rPr>
              <w:t>29206</w:t>
            </w:r>
          </w:p>
        </w:tc>
        <w:tc>
          <w:tcPr>
            <w:tcW w:w="2700" w:type="dxa"/>
            <w:tcBorders>
              <w:top w:val="nil"/>
              <w:left w:val="nil"/>
              <w:bottom w:val="single" w:sz="4" w:space="0" w:color="auto"/>
              <w:right w:val="single" w:sz="4" w:space="0" w:color="auto"/>
            </w:tcBorders>
            <w:shd w:val="clear" w:color="auto" w:fill="auto"/>
            <w:noWrap/>
            <w:vAlign w:val="bottom"/>
            <w:hideMark/>
          </w:tcPr>
          <w:p w14:paraId="184CA0D9" w14:textId="77777777" w:rsidR="00661389" w:rsidRPr="001E635D" w:rsidRDefault="00661389" w:rsidP="00661389">
            <w:pPr>
              <w:jc w:val="center"/>
              <w:rPr>
                <w:color w:val="000000"/>
              </w:rPr>
            </w:pPr>
            <w:r w:rsidRPr="001E635D">
              <w:rPr>
                <w:color w:val="000000"/>
              </w:rPr>
              <w:t>124768</w:t>
            </w:r>
          </w:p>
        </w:tc>
        <w:tc>
          <w:tcPr>
            <w:tcW w:w="3060" w:type="dxa"/>
            <w:tcBorders>
              <w:top w:val="nil"/>
              <w:left w:val="nil"/>
              <w:bottom w:val="single" w:sz="4" w:space="0" w:color="auto"/>
              <w:right w:val="single" w:sz="8" w:space="0" w:color="auto"/>
            </w:tcBorders>
            <w:shd w:val="clear" w:color="auto" w:fill="auto"/>
            <w:noWrap/>
            <w:vAlign w:val="bottom"/>
            <w:hideMark/>
          </w:tcPr>
          <w:p w14:paraId="4EC365A5" w14:textId="77777777" w:rsidR="00661389" w:rsidRPr="001E635D" w:rsidRDefault="00661389" w:rsidP="00661389">
            <w:pPr>
              <w:jc w:val="center"/>
              <w:rPr>
                <w:color w:val="000000"/>
              </w:rPr>
            </w:pPr>
            <w:r w:rsidRPr="001E635D">
              <w:rPr>
                <w:color w:val="000000"/>
              </w:rPr>
              <w:t>4.3</w:t>
            </w:r>
          </w:p>
        </w:tc>
      </w:tr>
      <w:tr w:rsidR="00661389" w:rsidRPr="001E635D" w14:paraId="00475AA1"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004DD672" w14:textId="77777777" w:rsidR="00661389" w:rsidRPr="001E635D" w:rsidRDefault="00661389" w:rsidP="00661389">
            <w:pPr>
              <w:jc w:val="center"/>
              <w:rPr>
                <w:color w:val="000000"/>
              </w:rPr>
            </w:pPr>
            <w:r w:rsidRPr="001E635D">
              <w:rPr>
                <w:color w:val="000000"/>
              </w:rPr>
              <w:t>18</w:t>
            </w:r>
          </w:p>
        </w:tc>
        <w:tc>
          <w:tcPr>
            <w:tcW w:w="2671" w:type="dxa"/>
            <w:tcBorders>
              <w:top w:val="nil"/>
              <w:left w:val="nil"/>
              <w:bottom w:val="single" w:sz="4" w:space="0" w:color="auto"/>
              <w:right w:val="single" w:sz="4" w:space="0" w:color="auto"/>
            </w:tcBorders>
            <w:shd w:val="clear" w:color="auto" w:fill="auto"/>
            <w:noWrap/>
            <w:vAlign w:val="center"/>
            <w:hideMark/>
          </w:tcPr>
          <w:p w14:paraId="4528713C" w14:textId="77777777" w:rsidR="00661389" w:rsidRPr="001E635D" w:rsidRDefault="00661389" w:rsidP="00661389">
            <w:pPr>
              <w:jc w:val="center"/>
              <w:rPr>
                <w:color w:val="000000"/>
              </w:rPr>
            </w:pPr>
            <w:r w:rsidRPr="001E635D">
              <w:rPr>
                <w:color w:val="000000"/>
              </w:rPr>
              <w:t>29918</w:t>
            </w:r>
          </w:p>
        </w:tc>
        <w:tc>
          <w:tcPr>
            <w:tcW w:w="2700" w:type="dxa"/>
            <w:tcBorders>
              <w:top w:val="nil"/>
              <w:left w:val="nil"/>
              <w:bottom w:val="single" w:sz="4" w:space="0" w:color="auto"/>
              <w:right w:val="single" w:sz="4" w:space="0" w:color="auto"/>
            </w:tcBorders>
            <w:shd w:val="clear" w:color="auto" w:fill="auto"/>
            <w:noWrap/>
            <w:vAlign w:val="bottom"/>
            <w:hideMark/>
          </w:tcPr>
          <w:p w14:paraId="3B8CEFE1" w14:textId="77777777" w:rsidR="00661389" w:rsidRPr="001E635D" w:rsidRDefault="00661389" w:rsidP="00661389">
            <w:pPr>
              <w:jc w:val="center"/>
              <w:rPr>
                <w:color w:val="000000"/>
              </w:rPr>
            </w:pPr>
            <w:r w:rsidRPr="001E635D">
              <w:rPr>
                <w:color w:val="000000"/>
              </w:rPr>
              <w:t>124155</w:t>
            </w:r>
          </w:p>
        </w:tc>
        <w:tc>
          <w:tcPr>
            <w:tcW w:w="3060" w:type="dxa"/>
            <w:tcBorders>
              <w:top w:val="nil"/>
              <w:left w:val="nil"/>
              <w:bottom w:val="single" w:sz="4" w:space="0" w:color="auto"/>
              <w:right w:val="single" w:sz="8" w:space="0" w:color="auto"/>
            </w:tcBorders>
            <w:shd w:val="clear" w:color="auto" w:fill="auto"/>
            <w:noWrap/>
            <w:vAlign w:val="bottom"/>
            <w:hideMark/>
          </w:tcPr>
          <w:p w14:paraId="28DB4DE0" w14:textId="77777777" w:rsidR="00661389" w:rsidRPr="001E635D" w:rsidRDefault="00661389" w:rsidP="00661389">
            <w:pPr>
              <w:jc w:val="center"/>
              <w:rPr>
                <w:color w:val="000000"/>
              </w:rPr>
            </w:pPr>
            <w:r w:rsidRPr="001E635D">
              <w:rPr>
                <w:color w:val="000000"/>
              </w:rPr>
              <w:t>4.1</w:t>
            </w:r>
          </w:p>
        </w:tc>
      </w:tr>
      <w:tr w:rsidR="00661389" w:rsidRPr="001E635D" w14:paraId="231C16E8"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4C6C7435" w14:textId="77777777" w:rsidR="00661389" w:rsidRPr="001E635D" w:rsidRDefault="00661389" w:rsidP="00661389">
            <w:pPr>
              <w:jc w:val="center"/>
              <w:rPr>
                <w:color w:val="000000"/>
              </w:rPr>
            </w:pPr>
            <w:r w:rsidRPr="001E635D">
              <w:rPr>
                <w:color w:val="000000"/>
              </w:rPr>
              <w:t>19</w:t>
            </w:r>
          </w:p>
        </w:tc>
        <w:tc>
          <w:tcPr>
            <w:tcW w:w="2671" w:type="dxa"/>
            <w:tcBorders>
              <w:top w:val="nil"/>
              <w:left w:val="nil"/>
              <w:bottom w:val="single" w:sz="4" w:space="0" w:color="auto"/>
              <w:right w:val="single" w:sz="4" w:space="0" w:color="auto"/>
            </w:tcBorders>
            <w:shd w:val="clear" w:color="auto" w:fill="auto"/>
            <w:noWrap/>
            <w:vAlign w:val="center"/>
            <w:hideMark/>
          </w:tcPr>
          <w:p w14:paraId="77B2E50D" w14:textId="77777777" w:rsidR="00661389" w:rsidRPr="001E635D" w:rsidRDefault="00661389" w:rsidP="00661389">
            <w:pPr>
              <w:jc w:val="center"/>
              <w:rPr>
                <w:color w:val="000000"/>
              </w:rPr>
            </w:pPr>
            <w:r w:rsidRPr="001E635D">
              <w:rPr>
                <w:color w:val="000000"/>
              </w:rPr>
              <w:t>28018</w:t>
            </w:r>
          </w:p>
        </w:tc>
        <w:tc>
          <w:tcPr>
            <w:tcW w:w="2700" w:type="dxa"/>
            <w:tcBorders>
              <w:top w:val="nil"/>
              <w:left w:val="nil"/>
              <w:bottom w:val="single" w:sz="4" w:space="0" w:color="auto"/>
              <w:right w:val="single" w:sz="4" w:space="0" w:color="auto"/>
            </w:tcBorders>
            <w:shd w:val="clear" w:color="auto" w:fill="auto"/>
            <w:noWrap/>
            <w:vAlign w:val="bottom"/>
            <w:hideMark/>
          </w:tcPr>
          <w:p w14:paraId="250A1D1C" w14:textId="77777777" w:rsidR="00661389" w:rsidRPr="001E635D" w:rsidRDefault="00661389" w:rsidP="00661389">
            <w:pPr>
              <w:jc w:val="center"/>
              <w:rPr>
                <w:color w:val="000000"/>
              </w:rPr>
            </w:pPr>
            <w:r w:rsidRPr="001E635D">
              <w:rPr>
                <w:color w:val="000000"/>
              </w:rPr>
              <w:t>124837</w:t>
            </w:r>
          </w:p>
        </w:tc>
        <w:tc>
          <w:tcPr>
            <w:tcW w:w="3060" w:type="dxa"/>
            <w:tcBorders>
              <w:top w:val="nil"/>
              <w:left w:val="nil"/>
              <w:bottom w:val="single" w:sz="4" w:space="0" w:color="auto"/>
              <w:right w:val="single" w:sz="8" w:space="0" w:color="auto"/>
            </w:tcBorders>
            <w:shd w:val="clear" w:color="auto" w:fill="auto"/>
            <w:noWrap/>
            <w:vAlign w:val="bottom"/>
            <w:hideMark/>
          </w:tcPr>
          <w:p w14:paraId="100B788B" w14:textId="77777777" w:rsidR="00661389" w:rsidRPr="001E635D" w:rsidRDefault="00661389" w:rsidP="00661389">
            <w:pPr>
              <w:jc w:val="center"/>
              <w:rPr>
                <w:color w:val="000000"/>
              </w:rPr>
            </w:pPr>
            <w:r w:rsidRPr="001E635D">
              <w:rPr>
                <w:color w:val="000000"/>
              </w:rPr>
              <w:t>4.5</w:t>
            </w:r>
          </w:p>
        </w:tc>
      </w:tr>
      <w:tr w:rsidR="00661389" w:rsidRPr="001E635D" w14:paraId="41C8CAFF"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07A794C8" w14:textId="77777777" w:rsidR="00661389" w:rsidRPr="001E635D" w:rsidRDefault="00661389" w:rsidP="00661389">
            <w:pPr>
              <w:jc w:val="center"/>
              <w:rPr>
                <w:color w:val="000000"/>
              </w:rPr>
            </w:pPr>
            <w:r w:rsidRPr="001E635D">
              <w:rPr>
                <w:color w:val="000000"/>
              </w:rPr>
              <w:t>20</w:t>
            </w:r>
          </w:p>
        </w:tc>
        <w:tc>
          <w:tcPr>
            <w:tcW w:w="2671" w:type="dxa"/>
            <w:tcBorders>
              <w:top w:val="nil"/>
              <w:left w:val="nil"/>
              <w:bottom w:val="single" w:sz="4" w:space="0" w:color="auto"/>
              <w:right w:val="single" w:sz="4" w:space="0" w:color="auto"/>
            </w:tcBorders>
            <w:shd w:val="clear" w:color="auto" w:fill="auto"/>
            <w:noWrap/>
            <w:vAlign w:val="center"/>
            <w:hideMark/>
          </w:tcPr>
          <w:p w14:paraId="43036F9C" w14:textId="77777777" w:rsidR="00661389" w:rsidRPr="001E635D" w:rsidRDefault="00661389" w:rsidP="00661389">
            <w:pPr>
              <w:jc w:val="center"/>
              <w:rPr>
                <w:color w:val="000000"/>
              </w:rPr>
            </w:pPr>
            <w:r w:rsidRPr="001E635D">
              <w:rPr>
                <w:color w:val="000000"/>
              </w:rPr>
              <w:t>28997</w:t>
            </w:r>
          </w:p>
        </w:tc>
        <w:tc>
          <w:tcPr>
            <w:tcW w:w="2700" w:type="dxa"/>
            <w:tcBorders>
              <w:top w:val="nil"/>
              <w:left w:val="nil"/>
              <w:bottom w:val="single" w:sz="4" w:space="0" w:color="auto"/>
              <w:right w:val="single" w:sz="4" w:space="0" w:color="auto"/>
            </w:tcBorders>
            <w:shd w:val="clear" w:color="auto" w:fill="auto"/>
            <w:noWrap/>
            <w:vAlign w:val="bottom"/>
            <w:hideMark/>
          </w:tcPr>
          <w:p w14:paraId="75DD7AED" w14:textId="77777777" w:rsidR="00661389" w:rsidRPr="001E635D" w:rsidRDefault="00661389" w:rsidP="00661389">
            <w:pPr>
              <w:jc w:val="center"/>
              <w:rPr>
                <w:color w:val="000000"/>
              </w:rPr>
            </w:pPr>
            <w:r w:rsidRPr="001E635D">
              <w:rPr>
                <w:color w:val="000000"/>
              </w:rPr>
              <w:t>124001</w:t>
            </w:r>
          </w:p>
        </w:tc>
        <w:tc>
          <w:tcPr>
            <w:tcW w:w="3060" w:type="dxa"/>
            <w:tcBorders>
              <w:top w:val="nil"/>
              <w:left w:val="nil"/>
              <w:bottom w:val="single" w:sz="4" w:space="0" w:color="auto"/>
              <w:right w:val="single" w:sz="8" w:space="0" w:color="auto"/>
            </w:tcBorders>
            <w:shd w:val="clear" w:color="auto" w:fill="auto"/>
            <w:noWrap/>
            <w:vAlign w:val="bottom"/>
            <w:hideMark/>
          </w:tcPr>
          <w:p w14:paraId="4CC1CC56" w14:textId="77777777" w:rsidR="00661389" w:rsidRPr="001E635D" w:rsidRDefault="00661389" w:rsidP="00661389">
            <w:pPr>
              <w:jc w:val="center"/>
              <w:rPr>
                <w:color w:val="000000"/>
              </w:rPr>
            </w:pPr>
            <w:r w:rsidRPr="001E635D">
              <w:rPr>
                <w:color w:val="000000"/>
              </w:rPr>
              <w:t>4.3</w:t>
            </w:r>
          </w:p>
        </w:tc>
      </w:tr>
      <w:tr w:rsidR="00661389" w:rsidRPr="001E635D" w14:paraId="79E53708"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4F20649D" w14:textId="77777777" w:rsidR="00661389" w:rsidRPr="001E635D" w:rsidRDefault="00661389" w:rsidP="00661389">
            <w:pPr>
              <w:jc w:val="center"/>
              <w:rPr>
                <w:color w:val="000000"/>
              </w:rPr>
            </w:pPr>
            <w:r w:rsidRPr="001E635D">
              <w:rPr>
                <w:color w:val="000000"/>
              </w:rPr>
              <w:t>21</w:t>
            </w:r>
          </w:p>
        </w:tc>
        <w:tc>
          <w:tcPr>
            <w:tcW w:w="2671" w:type="dxa"/>
            <w:tcBorders>
              <w:top w:val="nil"/>
              <w:left w:val="nil"/>
              <w:bottom w:val="single" w:sz="4" w:space="0" w:color="auto"/>
              <w:right w:val="single" w:sz="4" w:space="0" w:color="auto"/>
            </w:tcBorders>
            <w:shd w:val="clear" w:color="auto" w:fill="auto"/>
            <w:noWrap/>
            <w:vAlign w:val="center"/>
            <w:hideMark/>
          </w:tcPr>
          <w:p w14:paraId="28C0BBEB" w14:textId="77777777" w:rsidR="00661389" w:rsidRPr="001E635D" w:rsidRDefault="00661389" w:rsidP="00661389">
            <w:pPr>
              <w:jc w:val="center"/>
              <w:rPr>
                <w:color w:val="000000"/>
              </w:rPr>
            </w:pPr>
            <w:r w:rsidRPr="001E635D">
              <w:rPr>
                <w:color w:val="000000"/>
              </w:rPr>
              <w:t>30543</w:t>
            </w:r>
          </w:p>
        </w:tc>
        <w:tc>
          <w:tcPr>
            <w:tcW w:w="2700" w:type="dxa"/>
            <w:tcBorders>
              <w:top w:val="nil"/>
              <w:left w:val="nil"/>
              <w:bottom w:val="single" w:sz="4" w:space="0" w:color="auto"/>
              <w:right w:val="single" w:sz="4" w:space="0" w:color="auto"/>
            </w:tcBorders>
            <w:shd w:val="clear" w:color="auto" w:fill="auto"/>
            <w:noWrap/>
            <w:vAlign w:val="bottom"/>
            <w:hideMark/>
          </w:tcPr>
          <w:p w14:paraId="04F5FAE5" w14:textId="77777777" w:rsidR="00661389" w:rsidRPr="001E635D" w:rsidRDefault="00661389" w:rsidP="00661389">
            <w:pPr>
              <w:jc w:val="center"/>
              <w:rPr>
                <w:color w:val="000000"/>
              </w:rPr>
            </w:pPr>
            <w:r w:rsidRPr="001E635D">
              <w:rPr>
                <w:color w:val="000000"/>
              </w:rPr>
              <w:t>123049</w:t>
            </w:r>
          </w:p>
        </w:tc>
        <w:tc>
          <w:tcPr>
            <w:tcW w:w="3060" w:type="dxa"/>
            <w:tcBorders>
              <w:top w:val="nil"/>
              <w:left w:val="nil"/>
              <w:bottom w:val="single" w:sz="4" w:space="0" w:color="auto"/>
              <w:right w:val="single" w:sz="8" w:space="0" w:color="auto"/>
            </w:tcBorders>
            <w:shd w:val="clear" w:color="auto" w:fill="auto"/>
            <w:noWrap/>
            <w:vAlign w:val="bottom"/>
            <w:hideMark/>
          </w:tcPr>
          <w:p w14:paraId="6BA6D278" w14:textId="77777777" w:rsidR="00661389" w:rsidRPr="001E635D" w:rsidRDefault="00661389" w:rsidP="00661389">
            <w:pPr>
              <w:jc w:val="center"/>
              <w:rPr>
                <w:color w:val="000000"/>
              </w:rPr>
            </w:pPr>
            <w:r w:rsidRPr="001E635D">
              <w:rPr>
                <w:color w:val="000000"/>
              </w:rPr>
              <w:t>4.0</w:t>
            </w:r>
          </w:p>
        </w:tc>
      </w:tr>
      <w:tr w:rsidR="00661389" w:rsidRPr="001E635D" w14:paraId="2C63FC3E"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697D2E68" w14:textId="77777777" w:rsidR="00661389" w:rsidRPr="001E635D" w:rsidRDefault="00661389" w:rsidP="00661389">
            <w:pPr>
              <w:jc w:val="center"/>
              <w:rPr>
                <w:color w:val="000000"/>
              </w:rPr>
            </w:pPr>
            <w:r w:rsidRPr="001E635D">
              <w:rPr>
                <w:color w:val="000000"/>
              </w:rPr>
              <w:t>22</w:t>
            </w:r>
          </w:p>
        </w:tc>
        <w:tc>
          <w:tcPr>
            <w:tcW w:w="2671" w:type="dxa"/>
            <w:tcBorders>
              <w:top w:val="nil"/>
              <w:left w:val="nil"/>
              <w:bottom w:val="single" w:sz="4" w:space="0" w:color="auto"/>
              <w:right w:val="single" w:sz="4" w:space="0" w:color="auto"/>
            </w:tcBorders>
            <w:shd w:val="clear" w:color="auto" w:fill="auto"/>
            <w:noWrap/>
            <w:vAlign w:val="center"/>
            <w:hideMark/>
          </w:tcPr>
          <w:p w14:paraId="026A3968" w14:textId="77777777" w:rsidR="00661389" w:rsidRPr="001E635D" w:rsidRDefault="00661389" w:rsidP="00661389">
            <w:pPr>
              <w:jc w:val="center"/>
              <w:rPr>
                <w:color w:val="000000"/>
              </w:rPr>
            </w:pPr>
            <w:r w:rsidRPr="001E635D">
              <w:rPr>
                <w:color w:val="000000"/>
              </w:rPr>
              <w:t>28218</w:t>
            </w:r>
          </w:p>
        </w:tc>
        <w:tc>
          <w:tcPr>
            <w:tcW w:w="2700" w:type="dxa"/>
            <w:tcBorders>
              <w:top w:val="nil"/>
              <w:left w:val="nil"/>
              <w:bottom w:val="single" w:sz="4" w:space="0" w:color="auto"/>
              <w:right w:val="single" w:sz="4" w:space="0" w:color="auto"/>
            </w:tcBorders>
            <w:shd w:val="clear" w:color="auto" w:fill="auto"/>
            <w:noWrap/>
            <w:vAlign w:val="bottom"/>
            <w:hideMark/>
          </w:tcPr>
          <w:p w14:paraId="4028F44B" w14:textId="77777777" w:rsidR="00661389" w:rsidRPr="001E635D" w:rsidRDefault="00661389" w:rsidP="00661389">
            <w:pPr>
              <w:jc w:val="center"/>
              <w:rPr>
                <w:color w:val="000000"/>
              </w:rPr>
            </w:pPr>
            <w:r w:rsidRPr="001E635D">
              <w:rPr>
                <w:color w:val="000000"/>
              </w:rPr>
              <w:t>126658</w:t>
            </w:r>
          </w:p>
        </w:tc>
        <w:tc>
          <w:tcPr>
            <w:tcW w:w="3060" w:type="dxa"/>
            <w:tcBorders>
              <w:top w:val="nil"/>
              <w:left w:val="nil"/>
              <w:bottom w:val="single" w:sz="4" w:space="0" w:color="auto"/>
              <w:right w:val="single" w:sz="8" w:space="0" w:color="auto"/>
            </w:tcBorders>
            <w:shd w:val="clear" w:color="auto" w:fill="auto"/>
            <w:noWrap/>
            <w:vAlign w:val="bottom"/>
            <w:hideMark/>
          </w:tcPr>
          <w:p w14:paraId="7E30ACD9" w14:textId="77777777" w:rsidR="00661389" w:rsidRPr="001E635D" w:rsidRDefault="00661389" w:rsidP="00661389">
            <w:pPr>
              <w:jc w:val="center"/>
              <w:rPr>
                <w:color w:val="000000"/>
              </w:rPr>
            </w:pPr>
            <w:r w:rsidRPr="001E635D">
              <w:rPr>
                <w:color w:val="000000"/>
              </w:rPr>
              <w:t>4.5</w:t>
            </w:r>
          </w:p>
        </w:tc>
      </w:tr>
      <w:tr w:rsidR="00661389" w:rsidRPr="001E635D" w14:paraId="50E1A3B1"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12D0904C" w14:textId="77777777" w:rsidR="00661389" w:rsidRPr="001E635D" w:rsidRDefault="00661389" w:rsidP="00661389">
            <w:pPr>
              <w:jc w:val="center"/>
              <w:rPr>
                <w:color w:val="000000"/>
              </w:rPr>
            </w:pPr>
            <w:r w:rsidRPr="001E635D">
              <w:rPr>
                <w:color w:val="000000"/>
              </w:rPr>
              <w:t>23</w:t>
            </w:r>
          </w:p>
        </w:tc>
        <w:tc>
          <w:tcPr>
            <w:tcW w:w="2671" w:type="dxa"/>
            <w:tcBorders>
              <w:top w:val="nil"/>
              <w:left w:val="nil"/>
              <w:bottom w:val="single" w:sz="4" w:space="0" w:color="auto"/>
              <w:right w:val="single" w:sz="4" w:space="0" w:color="auto"/>
            </w:tcBorders>
            <w:shd w:val="clear" w:color="auto" w:fill="auto"/>
            <w:noWrap/>
            <w:vAlign w:val="center"/>
            <w:hideMark/>
          </w:tcPr>
          <w:p w14:paraId="663C68CE" w14:textId="77777777" w:rsidR="00661389" w:rsidRPr="001E635D" w:rsidRDefault="00661389" w:rsidP="00661389">
            <w:pPr>
              <w:jc w:val="center"/>
              <w:rPr>
                <w:color w:val="000000"/>
              </w:rPr>
            </w:pPr>
            <w:r w:rsidRPr="001E635D">
              <w:rPr>
                <w:color w:val="000000"/>
              </w:rPr>
              <w:t>29385</w:t>
            </w:r>
          </w:p>
        </w:tc>
        <w:tc>
          <w:tcPr>
            <w:tcW w:w="2700" w:type="dxa"/>
            <w:tcBorders>
              <w:top w:val="nil"/>
              <w:left w:val="nil"/>
              <w:bottom w:val="single" w:sz="4" w:space="0" w:color="auto"/>
              <w:right w:val="single" w:sz="4" w:space="0" w:color="auto"/>
            </w:tcBorders>
            <w:shd w:val="clear" w:color="auto" w:fill="auto"/>
            <w:noWrap/>
            <w:vAlign w:val="bottom"/>
            <w:hideMark/>
          </w:tcPr>
          <w:p w14:paraId="368DA5B1" w14:textId="77777777" w:rsidR="00661389" w:rsidRPr="001E635D" w:rsidRDefault="00661389" w:rsidP="00661389">
            <w:pPr>
              <w:jc w:val="center"/>
              <w:rPr>
                <w:color w:val="000000"/>
              </w:rPr>
            </w:pPr>
            <w:r w:rsidRPr="001E635D">
              <w:rPr>
                <w:color w:val="000000"/>
              </w:rPr>
              <w:t>124805</w:t>
            </w:r>
          </w:p>
        </w:tc>
        <w:tc>
          <w:tcPr>
            <w:tcW w:w="3060" w:type="dxa"/>
            <w:tcBorders>
              <w:top w:val="nil"/>
              <w:left w:val="nil"/>
              <w:bottom w:val="single" w:sz="4" w:space="0" w:color="auto"/>
              <w:right w:val="single" w:sz="8" w:space="0" w:color="auto"/>
            </w:tcBorders>
            <w:shd w:val="clear" w:color="auto" w:fill="auto"/>
            <w:noWrap/>
            <w:vAlign w:val="bottom"/>
            <w:hideMark/>
          </w:tcPr>
          <w:p w14:paraId="731A3EA1" w14:textId="77777777" w:rsidR="00661389" w:rsidRPr="001E635D" w:rsidRDefault="00661389" w:rsidP="00661389">
            <w:pPr>
              <w:jc w:val="center"/>
              <w:rPr>
                <w:color w:val="000000"/>
              </w:rPr>
            </w:pPr>
            <w:r w:rsidRPr="001E635D">
              <w:rPr>
                <w:color w:val="000000"/>
              </w:rPr>
              <w:t>4.2</w:t>
            </w:r>
          </w:p>
        </w:tc>
      </w:tr>
      <w:tr w:rsidR="00661389" w:rsidRPr="001E635D" w14:paraId="452E79C3"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7B51AB38" w14:textId="77777777" w:rsidR="00661389" w:rsidRPr="001E635D" w:rsidRDefault="00661389" w:rsidP="00661389">
            <w:pPr>
              <w:jc w:val="center"/>
              <w:rPr>
                <w:color w:val="000000"/>
              </w:rPr>
            </w:pPr>
            <w:r w:rsidRPr="001E635D">
              <w:rPr>
                <w:color w:val="000000"/>
              </w:rPr>
              <w:t>24</w:t>
            </w:r>
          </w:p>
        </w:tc>
        <w:tc>
          <w:tcPr>
            <w:tcW w:w="2671" w:type="dxa"/>
            <w:tcBorders>
              <w:top w:val="nil"/>
              <w:left w:val="nil"/>
              <w:bottom w:val="single" w:sz="4" w:space="0" w:color="auto"/>
              <w:right w:val="single" w:sz="4" w:space="0" w:color="auto"/>
            </w:tcBorders>
            <w:shd w:val="clear" w:color="auto" w:fill="auto"/>
            <w:noWrap/>
            <w:vAlign w:val="center"/>
            <w:hideMark/>
          </w:tcPr>
          <w:p w14:paraId="07226F18" w14:textId="77777777" w:rsidR="00661389" w:rsidRPr="001E635D" w:rsidRDefault="00661389" w:rsidP="00661389">
            <w:pPr>
              <w:jc w:val="center"/>
              <w:rPr>
                <w:color w:val="000000"/>
              </w:rPr>
            </w:pPr>
            <w:r w:rsidRPr="001E635D">
              <w:rPr>
                <w:color w:val="000000"/>
              </w:rPr>
              <w:t>30584</w:t>
            </w:r>
          </w:p>
        </w:tc>
        <w:tc>
          <w:tcPr>
            <w:tcW w:w="2700" w:type="dxa"/>
            <w:tcBorders>
              <w:top w:val="nil"/>
              <w:left w:val="nil"/>
              <w:bottom w:val="single" w:sz="4" w:space="0" w:color="auto"/>
              <w:right w:val="single" w:sz="4" w:space="0" w:color="auto"/>
            </w:tcBorders>
            <w:shd w:val="clear" w:color="auto" w:fill="auto"/>
            <w:noWrap/>
            <w:vAlign w:val="bottom"/>
            <w:hideMark/>
          </w:tcPr>
          <w:p w14:paraId="4F0CA6FD" w14:textId="77777777" w:rsidR="00661389" w:rsidRPr="001E635D" w:rsidRDefault="00661389" w:rsidP="00661389">
            <w:pPr>
              <w:jc w:val="center"/>
              <w:rPr>
                <w:color w:val="000000"/>
              </w:rPr>
            </w:pPr>
            <w:r w:rsidRPr="001E635D">
              <w:rPr>
                <w:color w:val="000000"/>
              </w:rPr>
              <w:t>123423</w:t>
            </w:r>
          </w:p>
        </w:tc>
        <w:tc>
          <w:tcPr>
            <w:tcW w:w="3060" w:type="dxa"/>
            <w:tcBorders>
              <w:top w:val="nil"/>
              <w:left w:val="nil"/>
              <w:bottom w:val="single" w:sz="4" w:space="0" w:color="auto"/>
              <w:right w:val="single" w:sz="8" w:space="0" w:color="auto"/>
            </w:tcBorders>
            <w:shd w:val="clear" w:color="auto" w:fill="auto"/>
            <w:noWrap/>
            <w:vAlign w:val="bottom"/>
            <w:hideMark/>
          </w:tcPr>
          <w:p w14:paraId="336F0563" w14:textId="77777777" w:rsidR="00661389" w:rsidRPr="001E635D" w:rsidRDefault="00661389" w:rsidP="00661389">
            <w:pPr>
              <w:jc w:val="center"/>
              <w:rPr>
                <w:color w:val="000000"/>
              </w:rPr>
            </w:pPr>
            <w:r w:rsidRPr="001E635D">
              <w:rPr>
                <w:color w:val="000000"/>
              </w:rPr>
              <w:t>4.0</w:t>
            </w:r>
          </w:p>
        </w:tc>
      </w:tr>
      <w:tr w:rsidR="00661389" w:rsidRPr="001E635D" w14:paraId="5477EA82"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2301FCAB" w14:textId="77777777" w:rsidR="00661389" w:rsidRPr="001E635D" w:rsidRDefault="00661389" w:rsidP="00661389">
            <w:pPr>
              <w:jc w:val="center"/>
              <w:rPr>
                <w:color w:val="000000"/>
              </w:rPr>
            </w:pPr>
            <w:r w:rsidRPr="001E635D">
              <w:rPr>
                <w:color w:val="000000"/>
              </w:rPr>
              <w:t>25</w:t>
            </w:r>
          </w:p>
        </w:tc>
        <w:tc>
          <w:tcPr>
            <w:tcW w:w="2671" w:type="dxa"/>
            <w:tcBorders>
              <w:top w:val="nil"/>
              <w:left w:val="nil"/>
              <w:bottom w:val="single" w:sz="4" w:space="0" w:color="auto"/>
              <w:right w:val="single" w:sz="4" w:space="0" w:color="auto"/>
            </w:tcBorders>
            <w:shd w:val="clear" w:color="auto" w:fill="auto"/>
            <w:noWrap/>
            <w:vAlign w:val="center"/>
            <w:hideMark/>
          </w:tcPr>
          <w:p w14:paraId="1E46E2E5" w14:textId="77777777" w:rsidR="00661389" w:rsidRPr="001E635D" w:rsidRDefault="00661389" w:rsidP="00661389">
            <w:pPr>
              <w:jc w:val="center"/>
              <w:rPr>
                <w:color w:val="000000"/>
              </w:rPr>
            </w:pPr>
            <w:r w:rsidRPr="001E635D">
              <w:rPr>
                <w:color w:val="000000"/>
              </w:rPr>
              <w:t>27845</w:t>
            </w:r>
          </w:p>
        </w:tc>
        <w:tc>
          <w:tcPr>
            <w:tcW w:w="2700" w:type="dxa"/>
            <w:tcBorders>
              <w:top w:val="nil"/>
              <w:left w:val="nil"/>
              <w:bottom w:val="single" w:sz="4" w:space="0" w:color="auto"/>
              <w:right w:val="single" w:sz="4" w:space="0" w:color="auto"/>
            </w:tcBorders>
            <w:shd w:val="clear" w:color="auto" w:fill="auto"/>
            <w:noWrap/>
            <w:vAlign w:val="bottom"/>
            <w:hideMark/>
          </w:tcPr>
          <w:p w14:paraId="207B3C91" w14:textId="77777777" w:rsidR="00661389" w:rsidRPr="001E635D" w:rsidRDefault="00661389" w:rsidP="00661389">
            <w:pPr>
              <w:jc w:val="center"/>
              <w:rPr>
                <w:color w:val="000000"/>
              </w:rPr>
            </w:pPr>
            <w:r w:rsidRPr="001E635D">
              <w:rPr>
                <w:color w:val="000000"/>
              </w:rPr>
              <w:t>124450</w:t>
            </w:r>
          </w:p>
        </w:tc>
        <w:tc>
          <w:tcPr>
            <w:tcW w:w="3060" w:type="dxa"/>
            <w:tcBorders>
              <w:top w:val="nil"/>
              <w:left w:val="nil"/>
              <w:bottom w:val="single" w:sz="4" w:space="0" w:color="auto"/>
              <w:right w:val="single" w:sz="8" w:space="0" w:color="auto"/>
            </w:tcBorders>
            <w:shd w:val="clear" w:color="auto" w:fill="auto"/>
            <w:noWrap/>
            <w:vAlign w:val="bottom"/>
            <w:hideMark/>
          </w:tcPr>
          <w:p w14:paraId="32CF4431" w14:textId="77777777" w:rsidR="00661389" w:rsidRPr="001E635D" w:rsidRDefault="00661389" w:rsidP="00661389">
            <w:pPr>
              <w:jc w:val="center"/>
              <w:rPr>
                <w:color w:val="000000"/>
              </w:rPr>
            </w:pPr>
            <w:r w:rsidRPr="001E635D">
              <w:rPr>
                <w:color w:val="000000"/>
              </w:rPr>
              <w:t>4.5</w:t>
            </w:r>
          </w:p>
        </w:tc>
      </w:tr>
      <w:tr w:rsidR="00661389" w:rsidRPr="001E635D" w14:paraId="386EFAC1"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176C6DD9" w14:textId="77777777" w:rsidR="00661389" w:rsidRPr="001E635D" w:rsidRDefault="00661389" w:rsidP="00661389">
            <w:pPr>
              <w:jc w:val="center"/>
              <w:rPr>
                <w:color w:val="000000"/>
              </w:rPr>
            </w:pPr>
            <w:r w:rsidRPr="001E635D">
              <w:rPr>
                <w:color w:val="000000"/>
              </w:rPr>
              <w:t>26</w:t>
            </w:r>
          </w:p>
        </w:tc>
        <w:tc>
          <w:tcPr>
            <w:tcW w:w="2671" w:type="dxa"/>
            <w:tcBorders>
              <w:top w:val="nil"/>
              <w:left w:val="nil"/>
              <w:bottom w:val="single" w:sz="4" w:space="0" w:color="auto"/>
              <w:right w:val="single" w:sz="4" w:space="0" w:color="auto"/>
            </w:tcBorders>
            <w:shd w:val="clear" w:color="auto" w:fill="auto"/>
            <w:noWrap/>
            <w:vAlign w:val="center"/>
            <w:hideMark/>
          </w:tcPr>
          <w:p w14:paraId="35BED189" w14:textId="77777777" w:rsidR="00661389" w:rsidRPr="001E635D" w:rsidRDefault="00661389" w:rsidP="00661389">
            <w:pPr>
              <w:jc w:val="center"/>
              <w:rPr>
                <w:color w:val="000000"/>
              </w:rPr>
            </w:pPr>
            <w:r w:rsidRPr="001E635D">
              <w:rPr>
                <w:color w:val="000000"/>
              </w:rPr>
              <w:t>28940</w:t>
            </w:r>
          </w:p>
        </w:tc>
        <w:tc>
          <w:tcPr>
            <w:tcW w:w="2700" w:type="dxa"/>
            <w:tcBorders>
              <w:top w:val="nil"/>
              <w:left w:val="nil"/>
              <w:bottom w:val="single" w:sz="4" w:space="0" w:color="auto"/>
              <w:right w:val="single" w:sz="4" w:space="0" w:color="auto"/>
            </w:tcBorders>
            <w:shd w:val="clear" w:color="auto" w:fill="auto"/>
            <w:noWrap/>
            <w:vAlign w:val="bottom"/>
            <w:hideMark/>
          </w:tcPr>
          <w:p w14:paraId="747934FB" w14:textId="77777777" w:rsidR="00661389" w:rsidRPr="001E635D" w:rsidRDefault="00661389" w:rsidP="00661389">
            <w:pPr>
              <w:jc w:val="center"/>
              <w:rPr>
                <w:color w:val="000000"/>
              </w:rPr>
            </w:pPr>
            <w:r w:rsidRPr="001E635D">
              <w:rPr>
                <w:color w:val="000000"/>
              </w:rPr>
              <w:t>124034</w:t>
            </w:r>
          </w:p>
        </w:tc>
        <w:tc>
          <w:tcPr>
            <w:tcW w:w="3060" w:type="dxa"/>
            <w:tcBorders>
              <w:top w:val="nil"/>
              <w:left w:val="nil"/>
              <w:bottom w:val="single" w:sz="4" w:space="0" w:color="auto"/>
              <w:right w:val="single" w:sz="8" w:space="0" w:color="auto"/>
            </w:tcBorders>
            <w:shd w:val="clear" w:color="auto" w:fill="auto"/>
            <w:noWrap/>
            <w:vAlign w:val="bottom"/>
            <w:hideMark/>
          </w:tcPr>
          <w:p w14:paraId="68F27492" w14:textId="77777777" w:rsidR="00661389" w:rsidRPr="001E635D" w:rsidRDefault="00661389" w:rsidP="00661389">
            <w:pPr>
              <w:jc w:val="center"/>
              <w:rPr>
                <w:color w:val="000000"/>
              </w:rPr>
            </w:pPr>
            <w:r w:rsidRPr="001E635D">
              <w:rPr>
                <w:color w:val="000000"/>
              </w:rPr>
              <w:t>4.3</w:t>
            </w:r>
          </w:p>
        </w:tc>
      </w:tr>
      <w:tr w:rsidR="00661389" w:rsidRPr="001E635D" w14:paraId="5A34C080"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14967F4E" w14:textId="77777777" w:rsidR="00661389" w:rsidRPr="001E635D" w:rsidRDefault="00661389" w:rsidP="00661389">
            <w:pPr>
              <w:jc w:val="center"/>
              <w:rPr>
                <w:color w:val="000000"/>
              </w:rPr>
            </w:pPr>
            <w:r w:rsidRPr="001E635D">
              <w:rPr>
                <w:color w:val="000000"/>
              </w:rPr>
              <w:t>27</w:t>
            </w:r>
          </w:p>
        </w:tc>
        <w:tc>
          <w:tcPr>
            <w:tcW w:w="2671" w:type="dxa"/>
            <w:tcBorders>
              <w:top w:val="nil"/>
              <w:left w:val="nil"/>
              <w:bottom w:val="single" w:sz="4" w:space="0" w:color="auto"/>
              <w:right w:val="single" w:sz="4" w:space="0" w:color="auto"/>
            </w:tcBorders>
            <w:shd w:val="clear" w:color="auto" w:fill="auto"/>
            <w:noWrap/>
            <w:vAlign w:val="center"/>
            <w:hideMark/>
          </w:tcPr>
          <w:p w14:paraId="6C9E87DC" w14:textId="77777777" w:rsidR="00661389" w:rsidRPr="001E635D" w:rsidRDefault="00661389" w:rsidP="00661389">
            <w:pPr>
              <w:jc w:val="center"/>
              <w:rPr>
                <w:color w:val="000000"/>
              </w:rPr>
            </w:pPr>
            <w:r w:rsidRPr="001E635D">
              <w:rPr>
                <w:color w:val="000000"/>
              </w:rPr>
              <w:t>30208</w:t>
            </w:r>
          </w:p>
        </w:tc>
        <w:tc>
          <w:tcPr>
            <w:tcW w:w="2700" w:type="dxa"/>
            <w:tcBorders>
              <w:top w:val="nil"/>
              <w:left w:val="nil"/>
              <w:bottom w:val="single" w:sz="4" w:space="0" w:color="auto"/>
              <w:right w:val="single" w:sz="4" w:space="0" w:color="auto"/>
            </w:tcBorders>
            <w:shd w:val="clear" w:color="auto" w:fill="auto"/>
            <w:noWrap/>
            <w:vAlign w:val="bottom"/>
            <w:hideMark/>
          </w:tcPr>
          <w:p w14:paraId="18CEE96D" w14:textId="77777777" w:rsidR="00661389" w:rsidRPr="001E635D" w:rsidRDefault="00661389" w:rsidP="00661389">
            <w:pPr>
              <w:jc w:val="center"/>
              <w:rPr>
                <w:color w:val="000000"/>
              </w:rPr>
            </w:pPr>
            <w:r w:rsidRPr="001E635D">
              <w:rPr>
                <w:color w:val="000000"/>
              </w:rPr>
              <w:t>124027</w:t>
            </w:r>
          </w:p>
        </w:tc>
        <w:tc>
          <w:tcPr>
            <w:tcW w:w="3060" w:type="dxa"/>
            <w:tcBorders>
              <w:top w:val="nil"/>
              <w:left w:val="nil"/>
              <w:bottom w:val="single" w:sz="4" w:space="0" w:color="auto"/>
              <w:right w:val="single" w:sz="8" w:space="0" w:color="auto"/>
            </w:tcBorders>
            <w:shd w:val="clear" w:color="auto" w:fill="auto"/>
            <w:noWrap/>
            <w:vAlign w:val="bottom"/>
            <w:hideMark/>
          </w:tcPr>
          <w:p w14:paraId="54DDC0A8" w14:textId="77777777" w:rsidR="00661389" w:rsidRPr="001E635D" w:rsidRDefault="00661389" w:rsidP="00661389">
            <w:pPr>
              <w:jc w:val="center"/>
              <w:rPr>
                <w:color w:val="000000"/>
              </w:rPr>
            </w:pPr>
            <w:r w:rsidRPr="001E635D">
              <w:rPr>
                <w:color w:val="000000"/>
              </w:rPr>
              <w:t>4.1</w:t>
            </w:r>
          </w:p>
        </w:tc>
      </w:tr>
      <w:tr w:rsidR="00661389" w:rsidRPr="001E635D" w14:paraId="62E19E68"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34C9D5AD" w14:textId="77777777" w:rsidR="00661389" w:rsidRPr="001E635D" w:rsidRDefault="00661389" w:rsidP="00661389">
            <w:pPr>
              <w:jc w:val="center"/>
              <w:rPr>
                <w:color w:val="000000"/>
              </w:rPr>
            </w:pPr>
            <w:r w:rsidRPr="001E635D">
              <w:rPr>
                <w:color w:val="000000"/>
              </w:rPr>
              <w:t>28</w:t>
            </w:r>
          </w:p>
        </w:tc>
        <w:tc>
          <w:tcPr>
            <w:tcW w:w="2671" w:type="dxa"/>
            <w:tcBorders>
              <w:top w:val="nil"/>
              <w:left w:val="nil"/>
              <w:bottom w:val="single" w:sz="4" w:space="0" w:color="auto"/>
              <w:right w:val="single" w:sz="4" w:space="0" w:color="auto"/>
            </w:tcBorders>
            <w:shd w:val="clear" w:color="auto" w:fill="auto"/>
            <w:noWrap/>
            <w:vAlign w:val="center"/>
            <w:hideMark/>
          </w:tcPr>
          <w:p w14:paraId="3E172C42" w14:textId="77777777" w:rsidR="00661389" w:rsidRPr="001E635D" w:rsidRDefault="00661389" w:rsidP="00661389">
            <w:pPr>
              <w:jc w:val="center"/>
              <w:rPr>
                <w:color w:val="000000"/>
              </w:rPr>
            </w:pPr>
            <w:r w:rsidRPr="001E635D">
              <w:rPr>
                <w:color w:val="000000"/>
              </w:rPr>
              <w:t>28385</w:t>
            </w:r>
          </w:p>
        </w:tc>
        <w:tc>
          <w:tcPr>
            <w:tcW w:w="2700" w:type="dxa"/>
            <w:tcBorders>
              <w:top w:val="nil"/>
              <w:left w:val="nil"/>
              <w:bottom w:val="single" w:sz="4" w:space="0" w:color="auto"/>
              <w:right w:val="single" w:sz="4" w:space="0" w:color="auto"/>
            </w:tcBorders>
            <w:shd w:val="clear" w:color="auto" w:fill="auto"/>
            <w:noWrap/>
            <w:vAlign w:val="bottom"/>
            <w:hideMark/>
          </w:tcPr>
          <w:p w14:paraId="1A09B4B9" w14:textId="77777777" w:rsidR="00661389" w:rsidRPr="001E635D" w:rsidRDefault="00661389" w:rsidP="00661389">
            <w:pPr>
              <w:jc w:val="center"/>
              <w:rPr>
                <w:color w:val="000000"/>
              </w:rPr>
            </w:pPr>
            <w:r w:rsidRPr="001E635D">
              <w:rPr>
                <w:color w:val="000000"/>
              </w:rPr>
              <w:t>122841</w:t>
            </w:r>
          </w:p>
        </w:tc>
        <w:tc>
          <w:tcPr>
            <w:tcW w:w="3060" w:type="dxa"/>
            <w:tcBorders>
              <w:top w:val="nil"/>
              <w:left w:val="nil"/>
              <w:bottom w:val="single" w:sz="4" w:space="0" w:color="auto"/>
              <w:right w:val="single" w:sz="8" w:space="0" w:color="auto"/>
            </w:tcBorders>
            <w:shd w:val="clear" w:color="auto" w:fill="auto"/>
            <w:noWrap/>
            <w:vAlign w:val="bottom"/>
            <w:hideMark/>
          </w:tcPr>
          <w:p w14:paraId="0166E165" w14:textId="77777777" w:rsidR="00661389" w:rsidRPr="001E635D" w:rsidRDefault="00661389" w:rsidP="00661389">
            <w:pPr>
              <w:jc w:val="center"/>
              <w:rPr>
                <w:color w:val="000000"/>
              </w:rPr>
            </w:pPr>
            <w:r w:rsidRPr="001E635D">
              <w:rPr>
                <w:color w:val="000000"/>
              </w:rPr>
              <w:t>4.3</w:t>
            </w:r>
          </w:p>
        </w:tc>
      </w:tr>
      <w:tr w:rsidR="00661389" w:rsidRPr="001E635D" w14:paraId="6705EACD"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0486D6E6" w14:textId="77777777" w:rsidR="00661389" w:rsidRPr="001E635D" w:rsidRDefault="00661389" w:rsidP="00661389">
            <w:pPr>
              <w:jc w:val="center"/>
              <w:rPr>
                <w:color w:val="000000"/>
              </w:rPr>
            </w:pPr>
            <w:r w:rsidRPr="001E635D">
              <w:rPr>
                <w:color w:val="000000"/>
              </w:rPr>
              <w:t>29</w:t>
            </w:r>
          </w:p>
        </w:tc>
        <w:tc>
          <w:tcPr>
            <w:tcW w:w="2671" w:type="dxa"/>
            <w:tcBorders>
              <w:top w:val="nil"/>
              <w:left w:val="nil"/>
              <w:bottom w:val="single" w:sz="4" w:space="0" w:color="auto"/>
              <w:right w:val="single" w:sz="4" w:space="0" w:color="auto"/>
            </w:tcBorders>
            <w:shd w:val="clear" w:color="auto" w:fill="auto"/>
            <w:noWrap/>
            <w:vAlign w:val="center"/>
            <w:hideMark/>
          </w:tcPr>
          <w:p w14:paraId="43EEEFB3" w14:textId="77777777" w:rsidR="00661389" w:rsidRPr="001E635D" w:rsidRDefault="00661389" w:rsidP="00661389">
            <w:pPr>
              <w:jc w:val="center"/>
              <w:rPr>
                <w:color w:val="000000"/>
              </w:rPr>
            </w:pPr>
            <w:r w:rsidRPr="001E635D">
              <w:rPr>
                <w:color w:val="000000"/>
              </w:rPr>
              <w:t>28433</w:t>
            </w:r>
          </w:p>
        </w:tc>
        <w:tc>
          <w:tcPr>
            <w:tcW w:w="2700" w:type="dxa"/>
            <w:tcBorders>
              <w:top w:val="nil"/>
              <w:left w:val="nil"/>
              <w:bottom w:val="single" w:sz="4" w:space="0" w:color="auto"/>
              <w:right w:val="single" w:sz="4" w:space="0" w:color="auto"/>
            </w:tcBorders>
            <w:shd w:val="clear" w:color="auto" w:fill="auto"/>
            <w:noWrap/>
            <w:vAlign w:val="bottom"/>
            <w:hideMark/>
          </w:tcPr>
          <w:p w14:paraId="406E7E12" w14:textId="77777777" w:rsidR="00661389" w:rsidRPr="001E635D" w:rsidRDefault="00661389" w:rsidP="00661389">
            <w:pPr>
              <w:jc w:val="center"/>
              <w:rPr>
                <w:color w:val="000000"/>
              </w:rPr>
            </w:pPr>
            <w:r w:rsidRPr="001E635D">
              <w:rPr>
                <w:color w:val="000000"/>
              </w:rPr>
              <w:t>123103</w:t>
            </w:r>
          </w:p>
        </w:tc>
        <w:tc>
          <w:tcPr>
            <w:tcW w:w="3060" w:type="dxa"/>
            <w:tcBorders>
              <w:top w:val="nil"/>
              <w:left w:val="nil"/>
              <w:bottom w:val="single" w:sz="4" w:space="0" w:color="auto"/>
              <w:right w:val="single" w:sz="8" w:space="0" w:color="auto"/>
            </w:tcBorders>
            <w:shd w:val="clear" w:color="auto" w:fill="auto"/>
            <w:noWrap/>
            <w:vAlign w:val="bottom"/>
            <w:hideMark/>
          </w:tcPr>
          <w:p w14:paraId="69E73C6C" w14:textId="77777777" w:rsidR="00661389" w:rsidRPr="001E635D" w:rsidRDefault="00661389" w:rsidP="00661389">
            <w:pPr>
              <w:jc w:val="center"/>
              <w:rPr>
                <w:color w:val="000000"/>
              </w:rPr>
            </w:pPr>
            <w:r w:rsidRPr="001E635D">
              <w:rPr>
                <w:color w:val="000000"/>
              </w:rPr>
              <w:t>4.3</w:t>
            </w:r>
          </w:p>
        </w:tc>
      </w:tr>
      <w:tr w:rsidR="00661389" w:rsidRPr="001E635D" w14:paraId="2FFDF677"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690DA611" w14:textId="77777777" w:rsidR="00661389" w:rsidRPr="001E635D" w:rsidRDefault="00661389" w:rsidP="00661389">
            <w:pPr>
              <w:jc w:val="center"/>
              <w:rPr>
                <w:color w:val="000000"/>
              </w:rPr>
            </w:pPr>
            <w:r w:rsidRPr="001E635D">
              <w:rPr>
                <w:color w:val="000000"/>
              </w:rPr>
              <w:t>30</w:t>
            </w:r>
          </w:p>
        </w:tc>
        <w:tc>
          <w:tcPr>
            <w:tcW w:w="2671" w:type="dxa"/>
            <w:tcBorders>
              <w:top w:val="nil"/>
              <w:left w:val="nil"/>
              <w:bottom w:val="single" w:sz="4" w:space="0" w:color="auto"/>
              <w:right w:val="single" w:sz="4" w:space="0" w:color="auto"/>
            </w:tcBorders>
            <w:shd w:val="clear" w:color="auto" w:fill="auto"/>
            <w:noWrap/>
            <w:vAlign w:val="center"/>
            <w:hideMark/>
          </w:tcPr>
          <w:p w14:paraId="4BA8D415" w14:textId="77777777" w:rsidR="00661389" w:rsidRPr="001E635D" w:rsidRDefault="00661389" w:rsidP="00661389">
            <w:pPr>
              <w:jc w:val="center"/>
              <w:rPr>
                <w:color w:val="000000"/>
              </w:rPr>
            </w:pPr>
            <w:r w:rsidRPr="001E635D">
              <w:rPr>
                <w:color w:val="000000"/>
              </w:rPr>
              <w:t>30533</w:t>
            </w:r>
          </w:p>
        </w:tc>
        <w:tc>
          <w:tcPr>
            <w:tcW w:w="2700" w:type="dxa"/>
            <w:tcBorders>
              <w:top w:val="nil"/>
              <w:left w:val="nil"/>
              <w:bottom w:val="single" w:sz="4" w:space="0" w:color="auto"/>
              <w:right w:val="single" w:sz="4" w:space="0" w:color="auto"/>
            </w:tcBorders>
            <w:shd w:val="clear" w:color="auto" w:fill="auto"/>
            <w:noWrap/>
            <w:vAlign w:val="bottom"/>
            <w:hideMark/>
          </w:tcPr>
          <w:p w14:paraId="26DD17C6" w14:textId="77777777" w:rsidR="00661389" w:rsidRPr="001E635D" w:rsidRDefault="00661389" w:rsidP="00661389">
            <w:pPr>
              <w:jc w:val="center"/>
              <w:rPr>
                <w:color w:val="000000"/>
              </w:rPr>
            </w:pPr>
            <w:r w:rsidRPr="001E635D">
              <w:rPr>
                <w:color w:val="000000"/>
              </w:rPr>
              <w:t>121013</w:t>
            </w:r>
          </w:p>
        </w:tc>
        <w:tc>
          <w:tcPr>
            <w:tcW w:w="3060" w:type="dxa"/>
            <w:tcBorders>
              <w:top w:val="nil"/>
              <w:left w:val="nil"/>
              <w:bottom w:val="single" w:sz="4" w:space="0" w:color="auto"/>
              <w:right w:val="single" w:sz="8" w:space="0" w:color="auto"/>
            </w:tcBorders>
            <w:shd w:val="clear" w:color="auto" w:fill="auto"/>
            <w:noWrap/>
            <w:vAlign w:val="bottom"/>
            <w:hideMark/>
          </w:tcPr>
          <w:p w14:paraId="0AE5E139" w14:textId="77777777" w:rsidR="00661389" w:rsidRPr="001E635D" w:rsidRDefault="00661389" w:rsidP="00661389">
            <w:pPr>
              <w:jc w:val="center"/>
              <w:rPr>
                <w:color w:val="000000"/>
              </w:rPr>
            </w:pPr>
            <w:r w:rsidRPr="001E635D">
              <w:rPr>
                <w:color w:val="000000"/>
              </w:rPr>
              <w:t>4.3</w:t>
            </w:r>
          </w:p>
        </w:tc>
      </w:tr>
      <w:tr w:rsidR="00661389" w:rsidRPr="001E635D" w14:paraId="27BB8C6A"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3CE4F3E5" w14:textId="77777777" w:rsidR="00661389" w:rsidRPr="001E635D" w:rsidRDefault="00661389" w:rsidP="00661389">
            <w:pPr>
              <w:jc w:val="center"/>
              <w:rPr>
                <w:color w:val="000000"/>
              </w:rPr>
            </w:pPr>
            <w:r w:rsidRPr="001E635D">
              <w:rPr>
                <w:color w:val="000000"/>
              </w:rPr>
              <w:t>31</w:t>
            </w:r>
          </w:p>
        </w:tc>
        <w:tc>
          <w:tcPr>
            <w:tcW w:w="2671" w:type="dxa"/>
            <w:tcBorders>
              <w:top w:val="nil"/>
              <w:left w:val="nil"/>
              <w:bottom w:val="single" w:sz="4" w:space="0" w:color="auto"/>
              <w:right w:val="single" w:sz="4" w:space="0" w:color="auto"/>
            </w:tcBorders>
            <w:shd w:val="clear" w:color="auto" w:fill="auto"/>
            <w:noWrap/>
            <w:vAlign w:val="center"/>
            <w:hideMark/>
          </w:tcPr>
          <w:p w14:paraId="366D68AA" w14:textId="77777777" w:rsidR="00661389" w:rsidRPr="001E635D" w:rsidRDefault="00661389" w:rsidP="00661389">
            <w:pPr>
              <w:jc w:val="center"/>
              <w:rPr>
                <w:color w:val="000000"/>
              </w:rPr>
            </w:pPr>
            <w:r w:rsidRPr="001E635D">
              <w:rPr>
                <w:color w:val="000000"/>
              </w:rPr>
              <w:t>27915</w:t>
            </w:r>
          </w:p>
        </w:tc>
        <w:tc>
          <w:tcPr>
            <w:tcW w:w="2700" w:type="dxa"/>
            <w:tcBorders>
              <w:top w:val="nil"/>
              <w:left w:val="nil"/>
              <w:bottom w:val="single" w:sz="4" w:space="0" w:color="auto"/>
              <w:right w:val="single" w:sz="4" w:space="0" w:color="auto"/>
            </w:tcBorders>
            <w:shd w:val="clear" w:color="auto" w:fill="auto"/>
            <w:noWrap/>
            <w:vAlign w:val="bottom"/>
            <w:hideMark/>
          </w:tcPr>
          <w:p w14:paraId="1E551EBF" w14:textId="77777777" w:rsidR="00661389" w:rsidRPr="001E635D" w:rsidRDefault="00661389" w:rsidP="00661389">
            <w:pPr>
              <w:jc w:val="center"/>
              <w:rPr>
                <w:color w:val="000000"/>
              </w:rPr>
            </w:pPr>
            <w:r w:rsidRPr="001E635D">
              <w:rPr>
                <w:color w:val="000000"/>
              </w:rPr>
              <w:t>123111</w:t>
            </w:r>
          </w:p>
        </w:tc>
        <w:tc>
          <w:tcPr>
            <w:tcW w:w="3060" w:type="dxa"/>
            <w:tcBorders>
              <w:top w:val="nil"/>
              <w:left w:val="nil"/>
              <w:bottom w:val="single" w:sz="4" w:space="0" w:color="auto"/>
              <w:right w:val="single" w:sz="8" w:space="0" w:color="auto"/>
            </w:tcBorders>
            <w:shd w:val="clear" w:color="auto" w:fill="auto"/>
            <w:noWrap/>
            <w:vAlign w:val="bottom"/>
            <w:hideMark/>
          </w:tcPr>
          <w:p w14:paraId="428948D3" w14:textId="77777777" w:rsidR="00661389" w:rsidRPr="001E635D" w:rsidRDefault="00661389" w:rsidP="00661389">
            <w:pPr>
              <w:jc w:val="center"/>
              <w:rPr>
                <w:color w:val="000000"/>
              </w:rPr>
            </w:pPr>
            <w:r w:rsidRPr="001E635D">
              <w:rPr>
                <w:color w:val="000000"/>
              </w:rPr>
              <w:t>4.0</w:t>
            </w:r>
          </w:p>
        </w:tc>
      </w:tr>
      <w:tr w:rsidR="00661389" w:rsidRPr="001E635D" w14:paraId="388206CD"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6106761A" w14:textId="77777777" w:rsidR="00661389" w:rsidRPr="001E635D" w:rsidRDefault="00661389" w:rsidP="00661389">
            <w:pPr>
              <w:jc w:val="center"/>
              <w:rPr>
                <w:color w:val="000000"/>
              </w:rPr>
            </w:pPr>
            <w:r w:rsidRPr="001E635D">
              <w:rPr>
                <w:color w:val="000000"/>
              </w:rPr>
              <w:t>32</w:t>
            </w:r>
          </w:p>
        </w:tc>
        <w:tc>
          <w:tcPr>
            <w:tcW w:w="2671" w:type="dxa"/>
            <w:tcBorders>
              <w:top w:val="nil"/>
              <w:left w:val="nil"/>
              <w:bottom w:val="single" w:sz="4" w:space="0" w:color="auto"/>
              <w:right w:val="single" w:sz="4" w:space="0" w:color="auto"/>
            </w:tcBorders>
            <w:shd w:val="clear" w:color="auto" w:fill="auto"/>
            <w:noWrap/>
            <w:vAlign w:val="center"/>
            <w:hideMark/>
          </w:tcPr>
          <w:p w14:paraId="4FEDBB1B" w14:textId="77777777" w:rsidR="00661389" w:rsidRPr="001E635D" w:rsidRDefault="00661389" w:rsidP="00661389">
            <w:pPr>
              <w:jc w:val="center"/>
              <w:rPr>
                <w:color w:val="000000"/>
              </w:rPr>
            </w:pPr>
            <w:r w:rsidRPr="001E635D">
              <w:rPr>
                <w:color w:val="000000"/>
              </w:rPr>
              <w:t>28506</w:t>
            </w:r>
          </w:p>
        </w:tc>
        <w:tc>
          <w:tcPr>
            <w:tcW w:w="2700" w:type="dxa"/>
            <w:tcBorders>
              <w:top w:val="nil"/>
              <w:left w:val="nil"/>
              <w:bottom w:val="single" w:sz="4" w:space="0" w:color="auto"/>
              <w:right w:val="single" w:sz="4" w:space="0" w:color="auto"/>
            </w:tcBorders>
            <w:shd w:val="clear" w:color="auto" w:fill="auto"/>
            <w:noWrap/>
            <w:vAlign w:val="bottom"/>
            <w:hideMark/>
          </w:tcPr>
          <w:p w14:paraId="6E2FD7B8" w14:textId="77777777" w:rsidR="00661389" w:rsidRPr="001E635D" w:rsidRDefault="00661389" w:rsidP="00661389">
            <w:pPr>
              <w:jc w:val="center"/>
              <w:rPr>
                <w:color w:val="000000"/>
              </w:rPr>
            </w:pPr>
            <w:r w:rsidRPr="001E635D">
              <w:rPr>
                <w:color w:val="000000"/>
              </w:rPr>
              <w:t>121761</w:t>
            </w:r>
          </w:p>
        </w:tc>
        <w:tc>
          <w:tcPr>
            <w:tcW w:w="3060" w:type="dxa"/>
            <w:tcBorders>
              <w:top w:val="nil"/>
              <w:left w:val="nil"/>
              <w:bottom w:val="single" w:sz="4" w:space="0" w:color="auto"/>
              <w:right w:val="single" w:sz="8" w:space="0" w:color="auto"/>
            </w:tcBorders>
            <w:shd w:val="clear" w:color="auto" w:fill="auto"/>
            <w:noWrap/>
            <w:vAlign w:val="bottom"/>
            <w:hideMark/>
          </w:tcPr>
          <w:p w14:paraId="3C7390AD" w14:textId="77777777" w:rsidR="00661389" w:rsidRPr="001E635D" w:rsidRDefault="00661389" w:rsidP="00661389">
            <w:pPr>
              <w:jc w:val="center"/>
              <w:rPr>
                <w:color w:val="000000"/>
              </w:rPr>
            </w:pPr>
            <w:r w:rsidRPr="001E635D">
              <w:rPr>
                <w:color w:val="000000"/>
              </w:rPr>
              <w:t>4.3</w:t>
            </w:r>
          </w:p>
        </w:tc>
      </w:tr>
      <w:tr w:rsidR="00661389" w:rsidRPr="001E635D" w14:paraId="4BAB37AB"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6F4BCB06" w14:textId="77777777" w:rsidR="00661389" w:rsidRPr="001E635D" w:rsidRDefault="00661389" w:rsidP="00661389">
            <w:pPr>
              <w:jc w:val="center"/>
              <w:rPr>
                <w:color w:val="000000"/>
              </w:rPr>
            </w:pPr>
            <w:r w:rsidRPr="001E635D">
              <w:rPr>
                <w:color w:val="000000"/>
              </w:rPr>
              <w:t>33</w:t>
            </w:r>
          </w:p>
        </w:tc>
        <w:tc>
          <w:tcPr>
            <w:tcW w:w="2671" w:type="dxa"/>
            <w:tcBorders>
              <w:top w:val="nil"/>
              <w:left w:val="nil"/>
              <w:bottom w:val="single" w:sz="4" w:space="0" w:color="auto"/>
              <w:right w:val="single" w:sz="4" w:space="0" w:color="auto"/>
            </w:tcBorders>
            <w:shd w:val="clear" w:color="auto" w:fill="auto"/>
            <w:noWrap/>
            <w:vAlign w:val="center"/>
            <w:hideMark/>
          </w:tcPr>
          <w:p w14:paraId="49B89C3E" w14:textId="77777777" w:rsidR="00661389" w:rsidRPr="001E635D" w:rsidRDefault="00661389" w:rsidP="00661389">
            <w:pPr>
              <w:jc w:val="center"/>
              <w:rPr>
                <w:color w:val="000000"/>
              </w:rPr>
            </w:pPr>
            <w:r w:rsidRPr="001E635D">
              <w:rPr>
                <w:color w:val="000000"/>
              </w:rPr>
              <w:t>30009</w:t>
            </w:r>
          </w:p>
        </w:tc>
        <w:tc>
          <w:tcPr>
            <w:tcW w:w="2700" w:type="dxa"/>
            <w:tcBorders>
              <w:top w:val="nil"/>
              <w:left w:val="nil"/>
              <w:bottom w:val="single" w:sz="4" w:space="0" w:color="auto"/>
              <w:right w:val="single" w:sz="4" w:space="0" w:color="auto"/>
            </w:tcBorders>
            <w:shd w:val="clear" w:color="auto" w:fill="auto"/>
            <w:noWrap/>
            <w:vAlign w:val="bottom"/>
            <w:hideMark/>
          </w:tcPr>
          <w:p w14:paraId="4A4EC220" w14:textId="77777777" w:rsidR="00661389" w:rsidRPr="001E635D" w:rsidRDefault="00661389" w:rsidP="00661389">
            <w:pPr>
              <w:jc w:val="center"/>
              <w:rPr>
                <w:color w:val="000000"/>
              </w:rPr>
            </w:pPr>
            <w:r w:rsidRPr="001E635D">
              <w:rPr>
                <w:color w:val="000000"/>
              </w:rPr>
              <w:t>120658</w:t>
            </w:r>
          </w:p>
        </w:tc>
        <w:tc>
          <w:tcPr>
            <w:tcW w:w="3060" w:type="dxa"/>
            <w:tcBorders>
              <w:top w:val="nil"/>
              <w:left w:val="nil"/>
              <w:bottom w:val="single" w:sz="4" w:space="0" w:color="auto"/>
              <w:right w:val="single" w:sz="8" w:space="0" w:color="auto"/>
            </w:tcBorders>
            <w:shd w:val="clear" w:color="auto" w:fill="auto"/>
            <w:noWrap/>
            <w:vAlign w:val="bottom"/>
            <w:hideMark/>
          </w:tcPr>
          <w:p w14:paraId="4A7A2A07" w14:textId="77777777" w:rsidR="00661389" w:rsidRPr="001E635D" w:rsidRDefault="00661389" w:rsidP="00661389">
            <w:pPr>
              <w:jc w:val="center"/>
              <w:rPr>
                <w:color w:val="000000"/>
              </w:rPr>
            </w:pPr>
            <w:r w:rsidRPr="001E635D">
              <w:rPr>
                <w:color w:val="000000"/>
              </w:rPr>
              <w:t>4.0</w:t>
            </w:r>
          </w:p>
        </w:tc>
      </w:tr>
      <w:tr w:rsidR="00661389" w:rsidRPr="001E635D" w14:paraId="2603BCF6"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02836EE5" w14:textId="77777777" w:rsidR="00661389" w:rsidRPr="001E635D" w:rsidRDefault="00661389" w:rsidP="00661389">
            <w:pPr>
              <w:jc w:val="center"/>
              <w:rPr>
                <w:color w:val="000000"/>
              </w:rPr>
            </w:pPr>
            <w:r w:rsidRPr="001E635D">
              <w:rPr>
                <w:color w:val="000000"/>
              </w:rPr>
              <w:t>34</w:t>
            </w:r>
          </w:p>
        </w:tc>
        <w:tc>
          <w:tcPr>
            <w:tcW w:w="2671" w:type="dxa"/>
            <w:tcBorders>
              <w:top w:val="nil"/>
              <w:left w:val="nil"/>
              <w:bottom w:val="single" w:sz="4" w:space="0" w:color="auto"/>
              <w:right w:val="single" w:sz="4" w:space="0" w:color="auto"/>
            </w:tcBorders>
            <w:shd w:val="clear" w:color="auto" w:fill="auto"/>
            <w:noWrap/>
            <w:vAlign w:val="center"/>
            <w:hideMark/>
          </w:tcPr>
          <w:p w14:paraId="0741FD85" w14:textId="77777777" w:rsidR="00661389" w:rsidRPr="001E635D" w:rsidRDefault="00661389" w:rsidP="00661389">
            <w:pPr>
              <w:jc w:val="center"/>
              <w:rPr>
                <w:color w:val="000000"/>
              </w:rPr>
            </w:pPr>
            <w:r w:rsidRPr="001E635D">
              <w:rPr>
                <w:color w:val="000000"/>
              </w:rPr>
              <w:t>27952</w:t>
            </w:r>
          </w:p>
        </w:tc>
        <w:tc>
          <w:tcPr>
            <w:tcW w:w="2700" w:type="dxa"/>
            <w:tcBorders>
              <w:top w:val="nil"/>
              <w:left w:val="nil"/>
              <w:bottom w:val="single" w:sz="4" w:space="0" w:color="auto"/>
              <w:right w:val="single" w:sz="4" w:space="0" w:color="auto"/>
            </w:tcBorders>
            <w:shd w:val="clear" w:color="auto" w:fill="auto"/>
            <w:noWrap/>
            <w:vAlign w:val="bottom"/>
            <w:hideMark/>
          </w:tcPr>
          <w:p w14:paraId="09A77EE2" w14:textId="77777777" w:rsidR="00661389" w:rsidRPr="001E635D" w:rsidRDefault="00661389" w:rsidP="00661389">
            <w:pPr>
              <w:jc w:val="center"/>
              <w:rPr>
                <w:color w:val="000000"/>
              </w:rPr>
            </w:pPr>
            <w:r w:rsidRPr="001E635D">
              <w:rPr>
                <w:color w:val="000000"/>
              </w:rPr>
              <w:t>125076</w:t>
            </w:r>
          </w:p>
        </w:tc>
        <w:tc>
          <w:tcPr>
            <w:tcW w:w="3060" w:type="dxa"/>
            <w:tcBorders>
              <w:top w:val="nil"/>
              <w:left w:val="nil"/>
              <w:bottom w:val="single" w:sz="4" w:space="0" w:color="auto"/>
              <w:right w:val="single" w:sz="8" w:space="0" w:color="auto"/>
            </w:tcBorders>
            <w:shd w:val="clear" w:color="auto" w:fill="auto"/>
            <w:noWrap/>
            <w:vAlign w:val="bottom"/>
            <w:hideMark/>
          </w:tcPr>
          <w:p w14:paraId="79BB6AF9" w14:textId="77777777" w:rsidR="00661389" w:rsidRPr="001E635D" w:rsidRDefault="00661389" w:rsidP="00661389">
            <w:pPr>
              <w:jc w:val="center"/>
              <w:rPr>
                <w:color w:val="000000"/>
              </w:rPr>
            </w:pPr>
            <w:r w:rsidRPr="001E635D">
              <w:rPr>
                <w:color w:val="000000"/>
              </w:rPr>
              <w:t>4.5</w:t>
            </w:r>
          </w:p>
        </w:tc>
      </w:tr>
      <w:tr w:rsidR="00661389" w:rsidRPr="001E635D" w14:paraId="2A279463"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7874E887" w14:textId="77777777" w:rsidR="00661389" w:rsidRPr="001E635D" w:rsidRDefault="00661389" w:rsidP="00661389">
            <w:pPr>
              <w:jc w:val="center"/>
              <w:rPr>
                <w:color w:val="000000"/>
              </w:rPr>
            </w:pPr>
            <w:r w:rsidRPr="001E635D">
              <w:rPr>
                <w:color w:val="000000"/>
              </w:rPr>
              <w:t>35</w:t>
            </w:r>
          </w:p>
        </w:tc>
        <w:tc>
          <w:tcPr>
            <w:tcW w:w="2671" w:type="dxa"/>
            <w:tcBorders>
              <w:top w:val="nil"/>
              <w:left w:val="nil"/>
              <w:bottom w:val="single" w:sz="4" w:space="0" w:color="auto"/>
              <w:right w:val="single" w:sz="4" w:space="0" w:color="auto"/>
            </w:tcBorders>
            <w:shd w:val="clear" w:color="auto" w:fill="auto"/>
            <w:noWrap/>
            <w:vAlign w:val="center"/>
            <w:hideMark/>
          </w:tcPr>
          <w:p w14:paraId="380987F7" w14:textId="77777777" w:rsidR="00661389" w:rsidRPr="001E635D" w:rsidRDefault="00661389" w:rsidP="00661389">
            <w:pPr>
              <w:jc w:val="center"/>
              <w:rPr>
                <w:color w:val="000000"/>
              </w:rPr>
            </w:pPr>
            <w:r w:rsidRPr="001E635D">
              <w:rPr>
                <w:color w:val="000000"/>
              </w:rPr>
              <w:t>28965</w:t>
            </w:r>
          </w:p>
        </w:tc>
        <w:tc>
          <w:tcPr>
            <w:tcW w:w="2700" w:type="dxa"/>
            <w:tcBorders>
              <w:top w:val="nil"/>
              <w:left w:val="nil"/>
              <w:bottom w:val="single" w:sz="4" w:space="0" w:color="auto"/>
              <w:right w:val="single" w:sz="4" w:space="0" w:color="auto"/>
            </w:tcBorders>
            <w:shd w:val="clear" w:color="auto" w:fill="auto"/>
            <w:noWrap/>
            <w:vAlign w:val="bottom"/>
            <w:hideMark/>
          </w:tcPr>
          <w:p w14:paraId="60B1F18F" w14:textId="77777777" w:rsidR="00661389" w:rsidRPr="001E635D" w:rsidRDefault="00661389" w:rsidP="00661389">
            <w:pPr>
              <w:jc w:val="center"/>
              <w:rPr>
                <w:color w:val="000000"/>
              </w:rPr>
            </w:pPr>
            <w:r w:rsidRPr="001E635D">
              <w:rPr>
                <w:color w:val="000000"/>
              </w:rPr>
              <w:t>124664</w:t>
            </w:r>
          </w:p>
        </w:tc>
        <w:tc>
          <w:tcPr>
            <w:tcW w:w="3060" w:type="dxa"/>
            <w:tcBorders>
              <w:top w:val="nil"/>
              <w:left w:val="nil"/>
              <w:bottom w:val="single" w:sz="4" w:space="0" w:color="auto"/>
              <w:right w:val="single" w:sz="8" w:space="0" w:color="auto"/>
            </w:tcBorders>
            <w:shd w:val="clear" w:color="auto" w:fill="auto"/>
            <w:noWrap/>
            <w:vAlign w:val="bottom"/>
            <w:hideMark/>
          </w:tcPr>
          <w:p w14:paraId="258CEB32" w14:textId="77777777" w:rsidR="00661389" w:rsidRPr="001E635D" w:rsidRDefault="00661389" w:rsidP="00661389">
            <w:pPr>
              <w:jc w:val="center"/>
              <w:rPr>
                <w:color w:val="000000"/>
              </w:rPr>
            </w:pPr>
            <w:r w:rsidRPr="001E635D">
              <w:rPr>
                <w:color w:val="000000"/>
              </w:rPr>
              <w:t>4.3</w:t>
            </w:r>
          </w:p>
        </w:tc>
      </w:tr>
      <w:tr w:rsidR="00661389" w:rsidRPr="001E635D" w14:paraId="09A65E29"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4B746EC9" w14:textId="77777777" w:rsidR="00661389" w:rsidRPr="001E635D" w:rsidRDefault="00661389" w:rsidP="00661389">
            <w:pPr>
              <w:jc w:val="center"/>
              <w:rPr>
                <w:color w:val="000000"/>
              </w:rPr>
            </w:pPr>
            <w:r w:rsidRPr="001E635D">
              <w:rPr>
                <w:color w:val="000000"/>
              </w:rPr>
              <w:lastRenderedPageBreak/>
              <w:t>36</w:t>
            </w:r>
          </w:p>
        </w:tc>
        <w:tc>
          <w:tcPr>
            <w:tcW w:w="2671" w:type="dxa"/>
            <w:tcBorders>
              <w:top w:val="nil"/>
              <w:left w:val="nil"/>
              <w:bottom w:val="single" w:sz="4" w:space="0" w:color="auto"/>
              <w:right w:val="single" w:sz="4" w:space="0" w:color="auto"/>
            </w:tcBorders>
            <w:shd w:val="clear" w:color="auto" w:fill="auto"/>
            <w:noWrap/>
            <w:vAlign w:val="center"/>
            <w:hideMark/>
          </w:tcPr>
          <w:p w14:paraId="4CCAE02C" w14:textId="77777777" w:rsidR="00661389" w:rsidRPr="001E635D" w:rsidRDefault="00661389" w:rsidP="00661389">
            <w:pPr>
              <w:jc w:val="center"/>
              <w:rPr>
                <w:color w:val="000000"/>
              </w:rPr>
            </w:pPr>
            <w:r w:rsidRPr="001E635D">
              <w:rPr>
                <w:color w:val="000000"/>
              </w:rPr>
              <w:t>29576</w:t>
            </w:r>
          </w:p>
        </w:tc>
        <w:tc>
          <w:tcPr>
            <w:tcW w:w="2700" w:type="dxa"/>
            <w:tcBorders>
              <w:top w:val="nil"/>
              <w:left w:val="nil"/>
              <w:bottom w:val="single" w:sz="4" w:space="0" w:color="auto"/>
              <w:right w:val="single" w:sz="4" w:space="0" w:color="auto"/>
            </w:tcBorders>
            <w:shd w:val="clear" w:color="auto" w:fill="auto"/>
            <w:noWrap/>
            <w:vAlign w:val="bottom"/>
            <w:hideMark/>
          </w:tcPr>
          <w:p w14:paraId="1E06D8F2" w14:textId="77777777" w:rsidR="00661389" w:rsidRPr="001E635D" w:rsidRDefault="00661389" w:rsidP="00661389">
            <w:pPr>
              <w:jc w:val="center"/>
              <w:rPr>
                <w:color w:val="000000"/>
              </w:rPr>
            </w:pPr>
            <w:r w:rsidRPr="001E635D">
              <w:rPr>
                <w:color w:val="000000"/>
              </w:rPr>
              <w:t>125271</w:t>
            </w:r>
          </w:p>
        </w:tc>
        <w:tc>
          <w:tcPr>
            <w:tcW w:w="3060" w:type="dxa"/>
            <w:tcBorders>
              <w:top w:val="nil"/>
              <w:left w:val="nil"/>
              <w:bottom w:val="single" w:sz="4" w:space="0" w:color="auto"/>
              <w:right w:val="single" w:sz="8" w:space="0" w:color="auto"/>
            </w:tcBorders>
            <w:shd w:val="clear" w:color="auto" w:fill="auto"/>
            <w:noWrap/>
            <w:vAlign w:val="bottom"/>
            <w:hideMark/>
          </w:tcPr>
          <w:p w14:paraId="07BD710B" w14:textId="77777777" w:rsidR="00661389" w:rsidRPr="001E635D" w:rsidRDefault="00661389" w:rsidP="00661389">
            <w:pPr>
              <w:jc w:val="center"/>
              <w:rPr>
                <w:color w:val="000000"/>
              </w:rPr>
            </w:pPr>
            <w:r w:rsidRPr="001E635D">
              <w:rPr>
                <w:color w:val="000000"/>
              </w:rPr>
              <w:t>4.2</w:t>
            </w:r>
          </w:p>
        </w:tc>
      </w:tr>
      <w:tr w:rsidR="00661389" w:rsidRPr="001E635D" w14:paraId="7A90AC68"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4E76EFFC" w14:textId="77777777" w:rsidR="00661389" w:rsidRPr="001E635D" w:rsidRDefault="00661389" w:rsidP="00661389">
            <w:pPr>
              <w:jc w:val="center"/>
              <w:rPr>
                <w:color w:val="000000"/>
              </w:rPr>
            </w:pPr>
            <w:r w:rsidRPr="001E635D">
              <w:rPr>
                <w:color w:val="000000"/>
              </w:rPr>
              <w:t>37</w:t>
            </w:r>
          </w:p>
        </w:tc>
        <w:tc>
          <w:tcPr>
            <w:tcW w:w="2671" w:type="dxa"/>
            <w:tcBorders>
              <w:top w:val="nil"/>
              <w:left w:val="nil"/>
              <w:bottom w:val="single" w:sz="4" w:space="0" w:color="auto"/>
              <w:right w:val="single" w:sz="4" w:space="0" w:color="auto"/>
            </w:tcBorders>
            <w:shd w:val="clear" w:color="auto" w:fill="auto"/>
            <w:noWrap/>
            <w:vAlign w:val="center"/>
            <w:hideMark/>
          </w:tcPr>
          <w:p w14:paraId="43E16D04" w14:textId="77777777" w:rsidR="00661389" w:rsidRPr="001E635D" w:rsidRDefault="00661389" w:rsidP="00661389">
            <w:pPr>
              <w:jc w:val="center"/>
              <w:rPr>
                <w:color w:val="000000"/>
              </w:rPr>
            </w:pPr>
            <w:r w:rsidRPr="001E635D">
              <w:rPr>
                <w:color w:val="000000"/>
              </w:rPr>
              <w:t>28320</w:t>
            </w:r>
          </w:p>
        </w:tc>
        <w:tc>
          <w:tcPr>
            <w:tcW w:w="2700" w:type="dxa"/>
            <w:tcBorders>
              <w:top w:val="nil"/>
              <w:left w:val="nil"/>
              <w:bottom w:val="single" w:sz="4" w:space="0" w:color="auto"/>
              <w:right w:val="single" w:sz="4" w:space="0" w:color="auto"/>
            </w:tcBorders>
            <w:shd w:val="clear" w:color="auto" w:fill="auto"/>
            <w:noWrap/>
            <w:vAlign w:val="bottom"/>
            <w:hideMark/>
          </w:tcPr>
          <w:p w14:paraId="3A1FFD75" w14:textId="77777777" w:rsidR="00661389" w:rsidRPr="001E635D" w:rsidRDefault="00661389" w:rsidP="00661389">
            <w:pPr>
              <w:jc w:val="center"/>
              <w:rPr>
                <w:color w:val="000000"/>
              </w:rPr>
            </w:pPr>
            <w:r w:rsidRPr="001E635D">
              <w:rPr>
                <w:color w:val="000000"/>
              </w:rPr>
              <w:t>122473</w:t>
            </w:r>
          </w:p>
        </w:tc>
        <w:tc>
          <w:tcPr>
            <w:tcW w:w="3060" w:type="dxa"/>
            <w:tcBorders>
              <w:top w:val="nil"/>
              <w:left w:val="nil"/>
              <w:bottom w:val="single" w:sz="4" w:space="0" w:color="auto"/>
              <w:right w:val="single" w:sz="8" w:space="0" w:color="auto"/>
            </w:tcBorders>
            <w:shd w:val="clear" w:color="auto" w:fill="auto"/>
            <w:noWrap/>
            <w:vAlign w:val="bottom"/>
            <w:hideMark/>
          </w:tcPr>
          <w:p w14:paraId="784B4485" w14:textId="77777777" w:rsidR="00661389" w:rsidRPr="001E635D" w:rsidRDefault="00661389" w:rsidP="00661389">
            <w:pPr>
              <w:jc w:val="center"/>
              <w:rPr>
                <w:color w:val="000000"/>
              </w:rPr>
            </w:pPr>
            <w:r w:rsidRPr="001E635D">
              <w:rPr>
                <w:color w:val="000000"/>
              </w:rPr>
              <w:t>4.3</w:t>
            </w:r>
          </w:p>
        </w:tc>
      </w:tr>
      <w:tr w:rsidR="00661389" w:rsidRPr="001E635D" w14:paraId="26A9BD5B"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1B3308FF" w14:textId="77777777" w:rsidR="00661389" w:rsidRPr="001E635D" w:rsidRDefault="00661389" w:rsidP="00661389">
            <w:pPr>
              <w:jc w:val="center"/>
              <w:rPr>
                <w:color w:val="000000"/>
              </w:rPr>
            </w:pPr>
            <w:r w:rsidRPr="001E635D">
              <w:rPr>
                <w:color w:val="000000"/>
              </w:rPr>
              <w:t>38</w:t>
            </w:r>
          </w:p>
        </w:tc>
        <w:tc>
          <w:tcPr>
            <w:tcW w:w="2671" w:type="dxa"/>
            <w:tcBorders>
              <w:top w:val="nil"/>
              <w:left w:val="nil"/>
              <w:bottom w:val="single" w:sz="4" w:space="0" w:color="auto"/>
              <w:right w:val="single" w:sz="4" w:space="0" w:color="auto"/>
            </w:tcBorders>
            <w:shd w:val="clear" w:color="auto" w:fill="auto"/>
            <w:noWrap/>
            <w:vAlign w:val="center"/>
            <w:hideMark/>
          </w:tcPr>
          <w:p w14:paraId="0FECD1D1" w14:textId="77777777" w:rsidR="00661389" w:rsidRPr="001E635D" w:rsidRDefault="00661389" w:rsidP="00661389">
            <w:pPr>
              <w:jc w:val="center"/>
              <w:rPr>
                <w:color w:val="000000"/>
              </w:rPr>
            </w:pPr>
            <w:r w:rsidRPr="001E635D">
              <w:rPr>
                <w:color w:val="000000"/>
              </w:rPr>
              <w:t>29687</w:t>
            </w:r>
          </w:p>
        </w:tc>
        <w:tc>
          <w:tcPr>
            <w:tcW w:w="2700" w:type="dxa"/>
            <w:tcBorders>
              <w:top w:val="nil"/>
              <w:left w:val="nil"/>
              <w:bottom w:val="single" w:sz="4" w:space="0" w:color="auto"/>
              <w:right w:val="single" w:sz="4" w:space="0" w:color="auto"/>
            </w:tcBorders>
            <w:shd w:val="clear" w:color="auto" w:fill="auto"/>
            <w:noWrap/>
            <w:vAlign w:val="bottom"/>
            <w:hideMark/>
          </w:tcPr>
          <w:p w14:paraId="0B39F4BA" w14:textId="77777777" w:rsidR="00661389" w:rsidRPr="001E635D" w:rsidRDefault="00661389" w:rsidP="00661389">
            <w:pPr>
              <w:jc w:val="center"/>
              <w:rPr>
                <w:color w:val="000000"/>
              </w:rPr>
            </w:pPr>
            <w:r w:rsidRPr="001E635D">
              <w:rPr>
                <w:color w:val="000000"/>
              </w:rPr>
              <w:t>121671</w:t>
            </w:r>
          </w:p>
        </w:tc>
        <w:tc>
          <w:tcPr>
            <w:tcW w:w="3060" w:type="dxa"/>
            <w:tcBorders>
              <w:top w:val="nil"/>
              <w:left w:val="nil"/>
              <w:bottom w:val="single" w:sz="4" w:space="0" w:color="auto"/>
              <w:right w:val="single" w:sz="8" w:space="0" w:color="auto"/>
            </w:tcBorders>
            <w:shd w:val="clear" w:color="auto" w:fill="auto"/>
            <w:noWrap/>
            <w:vAlign w:val="bottom"/>
            <w:hideMark/>
          </w:tcPr>
          <w:p w14:paraId="496E4715" w14:textId="77777777" w:rsidR="00661389" w:rsidRPr="001E635D" w:rsidRDefault="00661389" w:rsidP="00661389">
            <w:pPr>
              <w:jc w:val="center"/>
              <w:rPr>
                <w:color w:val="000000"/>
              </w:rPr>
            </w:pPr>
            <w:r w:rsidRPr="001E635D">
              <w:rPr>
                <w:color w:val="000000"/>
              </w:rPr>
              <w:t>4.1</w:t>
            </w:r>
          </w:p>
        </w:tc>
      </w:tr>
      <w:tr w:rsidR="00661389" w:rsidRPr="001E635D" w14:paraId="70E4C978"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58D225E5" w14:textId="77777777" w:rsidR="00661389" w:rsidRPr="001E635D" w:rsidRDefault="00661389" w:rsidP="00661389">
            <w:pPr>
              <w:jc w:val="center"/>
              <w:rPr>
                <w:color w:val="000000"/>
              </w:rPr>
            </w:pPr>
            <w:r w:rsidRPr="001E635D">
              <w:rPr>
                <w:color w:val="000000"/>
              </w:rPr>
              <w:t>39</w:t>
            </w:r>
          </w:p>
        </w:tc>
        <w:tc>
          <w:tcPr>
            <w:tcW w:w="2671" w:type="dxa"/>
            <w:tcBorders>
              <w:top w:val="nil"/>
              <w:left w:val="nil"/>
              <w:bottom w:val="single" w:sz="4" w:space="0" w:color="auto"/>
              <w:right w:val="single" w:sz="4" w:space="0" w:color="auto"/>
            </w:tcBorders>
            <w:shd w:val="clear" w:color="auto" w:fill="auto"/>
            <w:noWrap/>
            <w:vAlign w:val="center"/>
            <w:hideMark/>
          </w:tcPr>
          <w:p w14:paraId="1104BA3B" w14:textId="77777777" w:rsidR="00661389" w:rsidRPr="001E635D" w:rsidRDefault="00661389" w:rsidP="00661389">
            <w:pPr>
              <w:jc w:val="center"/>
              <w:rPr>
                <w:color w:val="000000"/>
              </w:rPr>
            </w:pPr>
            <w:r w:rsidRPr="001E635D">
              <w:rPr>
                <w:color w:val="000000"/>
              </w:rPr>
              <w:t>30656</w:t>
            </w:r>
          </w:p>
        </w:tc>
        <w:tc>
          <w:tcPr>
            <w:tcW w:w="2700" w:type="dxa"/>
            <w:tcBorders>
              <w:top w:val="nil"/>
              <w:left w:val="nil"/>
              <w:bottom w:val="single" w:sz="4" w:space="0" w:color="auto"/>
              <w:right w:val="single" w:sz="4" w:space="0" w:color="auto"/>
            </w:tcBorders>
            <w:shd w:val="clear" w:color="auto" w:fill="auto"/>
            <w:noWrap/>
            <w:vAlign w:val="bottom"/>
            <w:hideMark/>
          </w:tcPr>
          <w:p w14:paraId="7D691C75" w14:textId="77777777" w:rsidR="00661389" w:rsidRPr="001E635D" w:rsidRDefault="00661389" w:rsidP="00661389">
            <w:pPr>
              <w:jc w:val="center"/>
              <w:rPr>
                <w:color w:val="000000"/>
              </w:rPr>
            </w:pPr>
            <w:r w:rsidRPr="001E635D">
              <w:rPr>
                <w:color w:val="000000"/>
              </w:rPr>
              <w:t>120512</w:t>
            </w:r>
          </w:p>
        </w:tc>
        <w:tc>
          <w:tcPr>
            <w:tcW w:w="3060" w:type="dxa"/>
            <w:tcBorders>
              <w:top w:val="nil"/>
              <w:left w:val="nil"/>
              <w:bottom w:val="single" w:sz="4" w:space="0" w:color="auto"/>
              <w:right w:val="single" w:sz="8" w:space="0" w:color="auto"/>
            </w:tcBorders>
            <w:shd w:val="clear" w:color="auto" w:fill="auto"/>
            <w:noWrap/>
            <w:vAlign w:val="bottom"/>
            <w:hideMark/>
          </w:tcPr>
          <w:p w14:paraId="4475A918" w14:textId="77777777" w:rsidR="00661389" w:rsidRPr="001E635D" w:rsidRDefault="00661389" w:rsidP="00661389">
            <w:pPr>
              <w:jc w:val="center"/>
              <w:rPr>
                <w:color w:val="000000"/>
              </w:rPr>
            </w:pPr>
            <w:r w:rsidRPr="001E635D">
              <w:rPr>
                <w:color w:val="000000"/>
              </w:rPr>
              <w:t>3.9</w:t>
            </w:r>
          </w:p>
        </w:tc>
      </w:tr>
      <w:tr w:rsidR="00661389" w:rsidRPr="001E635D" w14:paraId="1D360663"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1411F2F0" w14:textId="77777777" w:rsidR="00661389" w:rsidRPr="001E635D" w:rsidRDefault="00661389" w:rsidP="00661389">
            <w:pPr>
              <w:jc w:val="center"/>
              <w:rPr>
                <w:color w:val="000000"/>
              </w:rPr>
            </w:pPr>
            <w:r w:rsidRPr="001E635D">
              <w:rPr>
                <w:color w:val="000000"/>
              </w:rPr>
              <w:t>40</w:t>
            </w:r>
          </w:p>
        </w:tc>
        <w:tc>
          <w:tcPr>
            <w:tcW w:w="2671" w:type="dxa"/>
            <w:tcBorders>
              <w:top w:val="nil"/>
              <w:left w:val="nil"/>
              <w:bottom w:val="single" w:sz="4" w:space="0" w:color="auto"/>
              <w:right w:val="single" w:sz="4" w:space="0" w:color="auto"/>
            </w:tcBorders>
            <w:shd w:val="clear" w:color="auto" w:fill="auto"/>
            <w:noWrap/>
            <w:vAlign w:val="center"/>
            <w:hideMark/>
          </w:tcPr>
          <w:p w14:paraId="0FA19BDC" w14:textId="77777777" w:rsidR="00661389" w:rsidRPr="001E635D" w:rsidRDefault="00661389" w:rsidP="00661389">
            <w:pPr>
              <w:jc w:val="center"/>
              <w:rPr>
                <w:color w:val="000000"/>
              </w:rPr>
            </w:pPr>
            <w:r w:rsidRPr="001E635D">
              <w:rPr>
                <w:color w:val="000000"/>
              </w:rPr>
              <w:t>27927</w:t>
            </w:r>
          </w:p>
        </w:tc>
        <w:tc>
          <w:tcPr>
            <w:tcW w:w="2700" w:type="dxa"/>
            <w:tcBorders>
              <w:top w:val="nil"/>
              <w:left w:val="nil"/>
              <w:bottom w:val="single" w:sz="4" w:space="0" w:color="auto"/>
              <w:right w:val="single" w:sz="4" w:space="0" w:color="auto"/>
            </w:tcBorders>
            <w:shd w:val="clear" w:color="auto" w:fill="auto"/>
            <w:noWrap/>
            <w:vAlign w:val="bottom"/>
            <w:hideMark/>
          </w:tcPr>
          <w:p w14:paraId="45E50304" w14:textId="77777777" w:rsidR="00661389" w:rsidRPr="001E635D" w:rsidRDefault="00661389" w:rsidP="00661389">
            <w:pPr>
              <w:jc w:val="center"/>
              <w:rPr>
                <w:color w:val="000000"/>
              </w:rPr>
            </w:pPr>
            <w:r w:rsidRPr="001E635D">
              <w:rPr>
                <w:color w:val="000000"/>
              </w:rPr>
              <w:t>121437</w:t>
            </w:r>
          </w:p>
        </w:tc>
        <w:tc>
          <w:tcPr>
            <w:tcW w:w="3060" w:type="dxa"/>
            <w:tcBorders>
              <w:top w:val="nil"/>
              <w:left w:val="nil"/>
              <w:bottom w:val="single" w:sz="4" w:space="0" w:color="auto"/>
              <w:right w:val="single" w:sz="8" w:space="0" w:color="auto"/>
            </w:tcBorders>
            <w:shd w:val="clear" w:color="auto" w:fill="auto"/>
            <w:noWrap/>
            <w:vAlign w:val="bottom"/>
            <w:hideMark/>
          </w:tcPr>
          <w:p w14:paraId="7DB17DDA" w14:textId="77777777" w:rsidR="00661389" w:rsidRPr="001E635D" w:rsidRDefault="00661389" w:rsidP="00661389">
            <w:pPr>
              <w:jc w:val="center"/>
              <w:rPr>
                <w:color w:val="000000"/>
              </w:rPr>
            </w:pPr>
            <w:r w:rsidRPr="001E635D">
              <w:rPr>
                <w:color w:val="000000"/>
              </w:rPr>
              <w:t>4.3</w:t>
            </w:r>
          </w:p>
        </w:tc>
      </w:tr>
      <w:tr w:rsidR="00661389" w:rsidRPr="001E635D" w14:paraId="0008DFEF"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3C9FD6E9" w14:textId="77777777" w:rsidR="00661389" w:rsidRPr="001E635D" w:rsidRDefault="00661389" w:rsidP="00661389">
            <w:pPr>
              <w:jc w:val="center"/>
              <w:rPr>
                <w:color w:val="000000"/>
              </w:rPr>
            </w:pPr>
            <w:r w:rsidRPr="001E635D">
              <w:rPr>
                <w:color w:val="000000"/>
              </w:rPr>
              <w:t>41</w:t>
            </w:r>
          </w:p>
        </w:tc>
        <w:tc>
          <w:tcPr>
            <w:tcW w:w="2671" w:type="dxa"/>
            <w:tcBorders>
              <w:top w:val="nil"/>
              <w:left w:val="nil"/>
              <w:bottom w:val="single" w:sz="4" w:space="0" w:color="auto"/>
              <w:right w:val="single" w:sz="4" w:space="0" w:color="auto"/>
            </w:tcBorders>
            <w:shd w:val="clear" w:color="auto" w:fill="auto"/>
            <w:noWrap/>
            <w:vAlign w:val="center"/>
            <w:hideMark/>
          </w:tcPr>
          <w:p w14:paraId="5B048568" w14:textId="77777777" w:rsidR="00661389" w:rsidRPr="001E635D" w:rsidRDefault="00661389" w:rsidP="00661389">
            <w:pPr>
              <w:jc w:val="center"/>
              <w:rPr>
                <w:color w:val="000000"/>
              </w:rPr>
            </w:pPr>
            <w:r w:rsidRPr="001E635D">
              <w:rPr>
                <w:color w:val="000000"/>
              </w:rPr>
              <w:t>29308</w:t>
            </w:r>
          </w:p>
        </w:tc>
        <w:tc>
          <w:tcPr>
            <w:tcW w:w="2700" w:type="dxa"/>
            <w:tcBorders>
              <w:top w:val="nil"/>
              <w:left w:val="nil"/>
              <w:bottom w:val="single" w:sz="4" w:space="0" w:color="auto"/>
              <w:right w:val="single" w:sz="4" w:space="0" w:color="auto"/>
            </w:tcBorders>
            <w:shd w:val="clear" w:color="auto" w:fill="auto"/>
            <w:noWrap/>
            <w:vAlign w:val="bottom"/>
            <w:hideMark/>
          </w:tcPr>
          <w:p w14:paraId="577EBBAD" w14:textId="77777777" w:rsidR="00661389" w:rsidRPr="001E635D" w:rsidRDefault="00661389" w:rsidP="00661389">
            <w:pPr>
              <w:jc w:val="center"/>
              <w:rPr>
                <w:color w:val="000000"/>
              </w:rPr>
            </w:pPr>
            <w:r w:rsidRPr="001E635D">
              <w:rPr>
                <w:color w:val="000000"/>
              </w:rPr>
              <w:t>118175</w:t>
            </w:r>
          </w:p>
        </w:tc>
        <w:tc>
          <w:tcPr>
            <w:tcW w:w="3060" w:type="dxa"/>
            <w:tcBorders>
              <w:top w:val="nil"/>
              <w:left w:val="nil"/>
              <w:bottom w:val="single" w:sz="4" w:space="0" w:color="auto"/>
              <w:right w:val="single" w:sz="8" w:space="0" w:color="auto"/>
            </w:tcBorders>
            <w:shd w:val="clear" w:color="auto" w:fill="auto"/>
            <w:noWrap/>
            <w:vAlign w:val="bottom"/>
            <w:hideMark/>
          </w:tcPr>
          <w:p w14:paraId="33F2ADF8" w14:textId="77777777" w:rsidR="00661389" w:rsidRPr="001E635D" w:rsidRDefault="00661389" w:rsidP="00661389">
            <w:pPr>
              <w:jc w:val="center"/>
              <w:rPr>
                <w:color w:val="000000"/>
              </w:rPr>
            </w:pPr>
            <w:r w:rsidRPr="001E635D">
              <w:rPr>
                <w:color w:val="000000"/>
              </w:rPr>
              <w:t>4.0</w:t>
            </w:r>
          </w:p>
        </w:tc>
      </w:tr>
      <w:tr w:rsidR="00661389" w:rsidRPr="001E635D" w14:paraId="65922883"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6F838952" w14:textId="77777777" w:rsidR="00661389" w:rsidRPr="001E635D" w:rsidRDefault="00661389" w:rsidP="00661389">
            <w:pPr>
              <w:jc w:val="center"/>
              <w:rPr>
                <w:color w:val="000000"/>
              </w:rPr>
            </w:pPr>
            <w:r w:rsidRPr="001E635D">
              <w:rPr>
                <w:color w:val="000000"/>
              </w:rPr>
              <w:t>42</w:t>
            </w:r>
          </w:p>
        </w:tc>
        <w:tc>
          <w:tcPr>
            <w:tcW w:w="2671" w:type="dxa"/>
            <w:tcBorders>
              <w:top w:val="nil"/>
              <w:left w:val="nil"/>
              <w:bottom w:val="single" w:sz="4" w:space="0" w:color="auto"/>
              <w:right w:val="single" w:sz="4" w:space="0" w:color="auto"/>
            </w:tcBorders>
            <w:shd w:val="clear" w:color="auto" w:fill="auto"/>
            <w:noWrap/>
            <w:vAlign w:val="center"/>
            <w:hideMark/>
          </w:tcPr>
          <w:p w14:paraId="24380328" w14:textId="77777777" w:rsidR="00661389" w:rsidRPr="001E635D" w:rsidRDefault="00661389" w:rsidP="00661389">
            <w:pPr>
              <w:jc w:val="center"/>
              <w:rPr>
                <w:color w:val="000000"/>
              </w:rPr>
            </w:pPr>
            <w:r w:rsidRPr="001E635D">
              <w:rPr>
                <w:color w:val="000000"/>
              </w:rPr>
              <w:t>30701</w:t>
            </w:r>
          </w:p>
        </w:tc>
        <w:tc>
          <w:tcPr>
            <w:tcW w:w="2700" w:type="dxa"/>
            <w:tcBorders>
              <w:top w:val="nil"/>
              <w:left w:val="nil"/>
              <w:bottom w:val="single" w:sz="4" w:space="0" w:color="auto"/>
              <w:right w:val="single" w:sz="4" w:space="0" w:color="auto"/>
            </w:tcBorders>
            <w:shd w:val="clear" w:color="auto" w:fill="auto"/>
            <w:noWrap/>
            <w:vAlign w:val="bottom"/>
            <w:hideMark/>
          </w:tcPr>
          <w:p w14:paraId="13DDDA18" w14:textId="77777777" w:rsidR="00661389" w:rsidRPr="001E635D" w:rsidRDefault="00661389" w:rsidP="00661389">
            <w:pPr>
              <w:jc w:val="center"/>
              <w:rPr>
                <w:color w:val="000000"/>
              </w:rPr>
            </w:pPr>
            <w:r w:rsidRPr="001E635D">
              <w:rPr>
                <w:color w:val="000000"/>
              </w:rPr>
              <w:t>120573</w:t>
            </w:r>
          </w:p>
        </w:tc>
        <w:tc>
          <w:tcPr>
            <w:tcW w:w="3060" w:type="dxa"/>
            <w:tcBorders>
              <w:top w:val="nil"/>
              <w:left w:val="nil"/>
              <w:bottom w:val="single" w:sz="4" w:space="0" w:color="auto"/>
              <w:right w:val="single" w:sz="8" w:space="0" w:color="auto"/>
            </w:tcBorders>
            <w:shd w:val="clear" w:color="auto" w:fill="auto"/>
            <w:noWrap/>
            <w:vAlign w:val="bottom"/>
            <w:hideMark/>
          </w:tcPr>
          <w:p w14:paraId="410485EA" w14:textId="77777777" w:rsidR="00661389" w:rsidRPr="001E635D" w:rsidRDefault="00661389" w:rsidP="00661389">
            <w:pPr>
              <w:jc w:val="center"/>
              <w:rPr>
                <w:color w:val="000000"/>
              </w:rPr>
            </w:pPr>
            <w:r w:rsidRPr="001E635D">
              <w:rPr>
                <w:color w:val="000000"/>
              </w:rPr>
              <w:t>3.9</w:t>
            </w:r>
          </w:p>
        </w:tc>
      </w:tr>
      <w:tr w:rsidR="00661389" w:rsidRPr="001E635D" w14:paraId="191F4B0A"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332926DF" w14:textId="77777777" w:rsidR="00661389" w:rsidRPr="001E635D" w:rsidRDefault="00661389" w:rsidP="00661389">
            <w:pPr>
              <w:jc w:val="center"/>
              <w:rPr>
                <w:color w:val="000000"/>
              </w:rPr>
            </w:pPr>
            <w:r w:rsidRPr="001E635D">
              <w:rPr>
                <w:color w:val="000000"/>
              </w:rPr>
              <w:t>43</w:t>
            </w:r>
          </w:p>
        </w:tc>
        <w:tc>
          <w:tcPr>
            <w:tcW w:w="2671" w:type="dxa"/>
            <w:tcBorders>
              <w:top w:val="nil"/>
              <w:left w:val="nil"/>
              <w:bottom w:val="single" w:sz="4" w:space="0" w:color="auto"/>
              <w:right w:val="single" w:sz="4" w:space="0" w:color="auto"/>
            </w:tcBorders>
            <w:shd w:val="clear" w:color="auto" w:fill="auto"/>
            <w:noWrap/>
            <w:vAlign w:val="center"/>
            <w:hideMark/>
          </w:tcPr>
          <w:p w14:paraId="4CC50776" w14:textId="77777777" w:rsidR="00661389" w:rsidRPr="001E635D" w:rsidRDefault="00661389" w:rsidP="00661389">
            <w:pPr>
              <w:jc w:val="center"/>
              <w:rPr>
                <w:color w:val="000000"/>
              </w:rPr>
            </w:pPr>
            <w:r w:rsidRPr="001E635D">
              <w:rPr>
                <w:color w:val="000000"/>
              </w:rPr>
              <w:t>27271</w:t>
            </w:r>
          </w:p>
        </w:tc>
        <w:tc>
          <w:tcPr>
            <w:tcW w:w="2700" w:type="dxa"/>
            <w:tcBorders>
              <w:top w:val="nil"/>
              <w:left w:val="nil"/>
              <w:bottom w:val="single" w:sz="4" w:space="0" w:color="auto"/>
              <w:right w:val="single" w:sz="4" w:space="0" w:color="auto"/>
            </w:tcBorders>
            <w:shd w:val="clear" w:color="auto" w:fill="auto"/>
            <w:noWrap/>
            <w:vAlign w:val="bottom"/>
            <w:hideMark/>
          </w:tcPr>
          <w:p w14:paraId="3DBC1A86" w14:textId="77777777" w:rsidR="00661389" w:rsidRPr="001E635D" w:rsidRDefault="00661389" w:rsidP="00661389">
            <w:pPr>
              <w:jc w:val="center"/>
              <w:rPr>
                <w:color w:val="000000"/>
              </w:rPr>
            </w:pPr>
            <w:r w:rsidRPr="001E635D">
              <w:rPr>
                <w:color w:val="000000"/>
              </w:rPr>
              <w:t>125549</w:t>
            </w:r>
          </w:p>
        </w:tc>
        <w:tc>
          <w:tcPr>
            <w:tcW w:w="3060" w:type="dxa"/>
            <w:tcBorders>
              <w:top w:val="nil"/>
              <w:left w:val="nil"/>
              <w:bottom w:val="single" w:sz="4" w:space="0" w:color="auto"/>
              <w:right w:val="single" w:sz="8" w:space="0" w:color="auto"/>
            </w:tcBorders>
            <w:shd w:val="clear" w:color="auto" w:fill="auto"/>
            <w:noWrap/>
            <w:vAlign w:val="bottom"/>
            <w:hideMark/>
          </w:tcPr>
          <w:p w14:paraId="74526CA7" w14:textId="77777777" w:rsidR="00661389" w:rsidRPr="001E635D" w:rsidRDefault="00661389" w:rsidP="00661389">
            <w:pPr>
              <w:jc w:val="center"/>
              <w:rPr>
                <w:color w:val="000000"/>
              </w:rPr>
            </w:pPr>
            <w:r w:rsidRPr="001E635D">
              <w:rPr>
                <w:color w:val="000000"/>
              </w:rPr>
              <w:t>4.6</w:t>
            </w:r>
          </w:p>
        </w:tc>
      </w:tr>
      <w:tr w:rsidR="00661389" w:rsidRPr="001E635D" w14:paraId="7A851E41" w14:textId="77777777" w:rsidTr="00661389">
        <w:trPr>
          <w:trHeight w:val="232"/>
        </w:trPr>
        <w:tc>
          <w:tcPr>
            <w:tcW w:w="649" w:type="dxa"/>
            <w:tcBorders>
              <w:top w:val="nil"/>
              <w:left w:val="single" w:sz="8" w:space="0" w:color="auto"/>
              <w:bottom w:val="single" w:sz="4" w:space="0" w:color="auto"/>
              <w:right w:val="single" w:sz="4" w:space="0" w:color="auto"/>
            </w:tcBorders>
            <w:shd w:val="clear" w:color="auto" w:fill="auto"/>
            <w:noWrap/>
            <w:vAlign w:val="bottom"/>
            <w:hideMark/>
          </w:tcPr>
          <w:p w14:paraId="608E8896" w14:textId="77777777" w:rsidR="00661389" w:rsidRPr="001E635D" w:rsidRDefault="00661389" w:rsidP="00661389">
            <w:pPr>
              <w:jc w:val="center"/>
              <w:rPr>
                <w:color w:val="000000"/>
              </w:rPr>
            </w:pPr>
            <w:r w:rsidRPr="001E635D">
              <w:rPr>
                <w:color w:val="000000"/>
              </w:rPr>
              <w:t>44</w:t>
            </w:r>
          </w:p>
        </w:tc>
        <w:tc>
          <w:tcPr>
            <w:tcW w:w="2671" w:type="dxa"/>
            <w:tcBorders>
              <w:top w:val="nil"/>
              <w:left w:val="nil"/>
              <w:bottom w:val="single" w:sz="4" w:space="0" w:color="auto"/>
              <w:right w:val="single" w:sz="4" w:space="0" w:color="auto"/>
            </w:tcBorders>
            <w:shd w:val="clear" w:color="auto" w:fill="auto"/>
            <w:noWrap/>
            <w:vAlign w:val="center"/>
            <w:hideMark/>
          </w:tcPr>
          <w:p w14:paraId="571AC70B" w14:textId="77777777" w:rsidR="00661389" w:rsidRPr="001E635D" w:rsidRDefault="00661389" w:rsidP="00661389">
            <w:pPr>
              <w:jc w:val="center"/>
              <w:rPr>
                <w:color w:val="000000"/>
              </w:rPr>
            </w:pPr>
            <w:r w:rsidRPr="001E635D">
              <w:rPr>
                <w:color w:val="000000"/>
              </w:rPr>
              <w:t>29181</w:t>
            </w:r>
          </w:p>
        </w:tc>
        <w:tc>
          <w:tcPr>
            <w:tcW w:w="2700" w:type="dxa"/>
            <w:tcBorders>
              <w:top w:val="nil"/>
              <w:left w:val="nil"/>
              <w:bottom w:val="single" w:sz="4" w:space="0" w:color="auto"/>
              <w:right w:val="single" w:sz="4" w:space="0" w:color="auto"/>
            </w:tcBorders>
            <w:shd w:val="clear" w:color="auto" w:fill="auto"/>
            <w:noWrap/>
            <w:vAlign w:val="bottom"/>
            <w:hideMark/>
          </w:tcPr>
          <w:p w14:paraId="3952E80F" w14:textId="77777777" w:rsidR="00661389" w:rsidRPr="001E635D" w:rsidRDefault="00661389" w:rsidP="00661389">
            <w:pPr>
              <w:jc w:val="center"/>
              <w:rPr>
                <w:color w:val="000000"/>
              </w:rPr>
            </w:pPr>
            <w:r w:rsidRPr="001E635D">
              <w:rPr>
                <w:color w:val="000000"/>
              </w:rPr>
              <w:t>123303</w:t>
            </w:r>
          </w:p>
        </w:tc>
        <w:tc>
          <w:tcPr>
            <w:tcW w:w="3060" w:type="dxa"/>
            <w:tcBorders>
              <w:top w:val="nil"/>
              <w:left w:val="nil"/>
              <w:bottom w:val="single" w:sz="4" w:space="0" w:color="auto"/>
              <w:right w:val="single" w:sz="8" w:space="0" w:color="auto"/>
            </w:tcBorders>
            <w:shd w:val="clear" w:color="auto" w:fill="auto"/>
            <w:noWrap/>
            <w:vAlign w:val="bottom"/>
            <w:hideMark/>
          </w:tcPr>
          <w:p w14:paraId="3C9D52FA" w14:textId="77777777" w:rsidR="00661389" w:rsidRPr="001E635D" w:rsidRDefault="00661389" w:rsidP="00661389">
            <w:pPr>
              <w:jc w:val="center"/>
              <w:rPr>
                <w:color w:val="000000"/>
              </w:rPr>
            </w:pPr>
            <w:r w:rsidRPr="001E635D">
              <w:rPr>
                <w:color w:val="000000"/>
              </w:rPr>
              <w:t>4.2</w:t>
            </w:r>
          </w:p>
        </w:tc>
      </w:tr>
      <w:tr w:rsidR="00661389" w:rsidRPr="001E635D" w14:paraId="2BCCEB61" w14:textId="77777777" w:rsidTr="00661389">
        <w:trPr>
          <w:trHeight w:val="239"/>
        </w:trPr>
        <w:tc>
          <w:tcPr>
            <w:tcW w:w="649" w:type="dxa"/>
            <w:tcBorders>
              <w:top w:val="nil"/>
              <w:left w:val="single" w:sz="8" w:space="0" w:color="auto"/>
              <w:bottom w:val="single" w:sz="8" w:space="0" w:color="auto"/>
              <w:right w:val="single" w:sz="4" w:space="0" w:color="auto"/>
            </w:tcBorders>
            <w:shd w:val="clear" w:color="auto" w:fill="auto"/>
            <w:noWrap/>
            <w:vAlign w:val="bottom"/>
            <w:hideMark/>
          </w:tcPr>
          <w:p w14:paraId="5FE690DB" w14:textId="77777777" w:rsidR="00661389" w:rsidRPr="001E635D" w:rsidRDefault="00661389" w:rsidP="00661389">
            <w:pPr>
              <w:jc w:val="center"/>
              <w:rPr>
                <w:color w:val="000000"/>
              </w:rPr>
            </w:pPr>
            <w:r w:rsidRPr="001E635D">
              <w:rPr>
                <w:color w:val="000000"/>
              </w:rPr>
              <w:t>45</w:t>
            </w:r>
          </w:p>
        </w:tc>
        <w:tc>
          <w:tcPr>
            <w:tcW w:w="2671" w:type="dxa"/>
            <w:tcBorders>
              <w:top w:val="nil"/>
              <w:left w:val="nil"/>
              <w:bottom w:val="single" w:sz="8" w:space="0" w:color="auto"/>
              <w:right w:val="single" w:sz="4" w:space="0" w:color="auto"/>
            </w:tcBorders>
            <w:shd w:val="clear" w:color="auto" w:fill="auto"/>
            <w:noWrap/>
            <w:vAlign w:val="center"/>
            <w:hideMark/>
          </w:tcPr>
          <w:p w14:paraId="2B501B78" w14:textId="77777777" w:rsidR="00661389" w:rsidRPr="001E635D" w:rsidRDefault="00661389" w:rsidP="00661389">
            <w:pPr>
              <w:jc w:val="center"/>
              <w:rPr>
                <w:color w:val="000000"/>
              </w:rPr>
            </w:pPr>
            <w:r w:rsidRPr="001E635D">
              <w:rPr>
                <w:color w:val="000000"/>
              </w:rPr>
              <w:t>30332</w:t>
            </w:r>
          </w:p>
        </w:tc>
        <w:tc>
          <w:tcPr>
            <w:tcW w:w="2700" w:type="dxa"/>
            <w:tcBorders>
              <w:top w:val="nil"/>
              <w:left w:val="nil"/>
              <w:bottom w:val="single" w:sz="8" w:space="0" w:color="auto"/>
              <w:right w:val="single" w:sz="4" w:space="0" w:color="auto"/>
            </w:tcBorders>
            <w:shd w:val="clear" w:color="auto" w:fill="auto"/>
            <w:noWrap/>
            <w:vAlign w:val="bottom"/>
            <w:hideMark/>
          </w:tcPr>
          <w:p w14:paraId="3B3A9260" w14:textId="77777777" w:rsidR="00661389" w:rsidRPr="001E635D" w:rsidRDefault="00661389" w:rsidP="00661389">
            <w:pPr>
              <w:jc w:val="center"/>
              <w:rPr>
                <w:color w:val="000000"/>
              </w:rPr>
            </w:pPr>
            <w:r w:rsidRPr="001E635D">
              <w:rPr>
                <w:color w:val="000000"/>
              </w:rPr>
              <w:t>123921</w:t>
            </w:r>
          </w:p>
        </w:tc>
        <w:tc>
          <w:tcPr>
            <w:tcW w:w="3060" w:type="dxa"/>
            <w:tcBorders>
              <w:top w:val="nil"/>
              <w:left w:val="nil"/>
              <w:bottom w:val="single" w:sz="8" w:space="0" w:color="auto"/>
              <w:right w:val="single" w:sz="8" w:space="0" w:color="auto"/>
            </w:tcBorders>
            <w:shd w:val="clear" w:color="auto" w:fill="auto"/>
            <w:noWrap/>
            <w:vAlign w:val="bottom"/>
            <w:hideMark/>
          </w:tcPr>
          <w:p w14:paraId="510E472A" w14:textId="77777777" w:rsidR="00661389" w:rsidRPr="001E635D" w:rsidRDefault="00661389" w:rsidP="00661389">
            <w:pPr>
              <w:jc w:val="center"/>
              <w:rPr>
                <w:color w:val="000000"/>
              </w:rPr>
            </w:pPr>
            <w:r w:rsidRPr="001E635D">
              <w:rPr>
                <w:color w:val="000000"/>
              </w:rPr>
              <w:t>4.1</w:t>
            </w:r>
          </w:p>
        </w:tc>
      </w:tr>
    </w:tbl>
    <w:p w14:paraId="6F6EA8E6" w14:textId="77777777" w:rsidR="00661389" w:rsidRPr="00C130FB" w:rsidRDefault="00661389" w:rsidP="00661389">
      <w:pPr>
        <w:rPr>
          <w:b/>
          <w:bCs/>
          <w:sz w:val="28"/>
          <w:szCs w:val="28"/>
        </w:rPr>
      </w:pPr>
    </w:p>
    <w:p w14:paraId="43DFDAE8" w14:textId="77777777" w:rsidR="00991ADD" w:rsidRDefault="00991ADD">
      <w:pPr>
        <w:spacing w:after="160" w:line="259" w:lineRule="auto"/>
        <w:rPr>
          <w:rFonts w:ascii="Arial" w:hAnsi="Arial" w:cs="Arial"/>
          <w:b/>
          <w:bCs/>
        </w:rPr>
      </w:pPr>
      <w:r>
        <w:rPr>
          <w:rFonts w:ascii="Arial" w:hAnsi="Arial" w:cs="Arial"/>
          <w:b/>
          <w:bCs/>
        </w:rPr>
        <w:br w:type="page"/>
      </w:r>
    </w:p>
    <w:p w14:paraId="03527665" w14:textId="433C6F46" w:rsidR="00661389" w:rsidRDefault="00AB56BD" w:rsidP="00661389">
      <w:pPr>
        <w:rPr>
          <w:rFonts w:ascii="Arial" w:hAnsi="Arial" w:cs="Arial"/>
          <w:b/>
          <w:bCs/>
        </w:rPr>
      </w:pPr>
      <w:bookmarkStart w:id="0" w:name="_GoBack"/>
      <w:bookmarkEnd w:id="0"/>
      <w:r>
        <w:rPr>
          <w:rFonts w:ascii="Arial" w:hAnsi="Arial" w:cs="Arial"/>
          <w:b/>
          <w:bCs/>
        </w:rPr>
        <w:lastRenderedPageBreak/>
        <w:t>Appendix B</w:t>
      </w:r>
      <w:r w:rsidR="00661389" w:rsidRPr="00262CDB">
        <w:rPr>
          <w:rFonts w:ascii="Arial" w:hAnsi="Arial" w:cs="Arial"/>
          <w:b/>
          <w:bCs/>
        </w:rPr>
        <w:t>. Geographic Spread by Dosing Source</w:t>
      </w:r>
    </w:p>
    <w:p w14:paraId="3041D304" w14:textId="3F14BEB3" w:rsidR="00262CDB" w:rsidRPr="00262CDB" w:rsidRDefault="00262CDB" w:rsidP="00661389">
      <w:pPr>
        <w:rPr>
          <w:rFonts w:ascii="Arial" w:hAnsi="Arial" w:cs="Arial"/>
          <w:b/>
          <w:bCs/>
        </w:rPr>
      </w:pPr>
    </w:p>
    <w:p w14:paraId="0D94B778" w14:textId="39D578C9" w:rsidR="00661389" w:rsidRPr="00AB56BD" w:rsidRDefault="00661389" w:rsidP="00661389">
      <w:pPr>
        <w:rPr>
          <w:rFonts w:ascii="Arial" w:hAnsi="Arial" w:cs="Arial"/>
          <w:shd w:val="clear" w:color="auto" w:fill="FFFFFF"/>
        </w:rPr>
      </w:pPr>
      <w:r w:rsidRPr="00262CDB">
        <w:rPr>
          <w:rFonts w:ascii="Arial" w:hAnsi="Arial" w:cs="Arial"/>
          <w:shd w:val="clear" w:color="auto" w:fill="FFFFFF"/>
        </w:rPr>
        <w:t xml:space="preserve">Simulation of geographic spread of </w:t>
      </w:r>
      <w:proofErr w:type="spellStart"/>
      <w:r w:rsidRPr="00262CDB">
        <w:rPr>
          <w:rFonts w:ascii="Arial" w:hAnsi="Arial" w:cs="Arial"/>
          <w:shd w:val="clear" w:color="auto" w:fill="FFFFFF"/>
        </w:rPr>
        <w:t>HealtheRx</w:t>
      </w:r>
      <w:proofErr w:type="spellEnd"/>
      <w:r w:rsidRPr="00262CDB">
        <w:rPr>
          <w:rFonts w:ascii="Arial" w:hAnsi="Arial" w:cs="Arial"/>
          <w:shd w:val="clear" w:color="auto" w:fill="FFFFFF"/>
        </w:rPr>
        <w:t xml:space="preserve"> information via clinical dosing and social dosing using the </w:t>
      </w:r>
      <w:proofErr w:type="spellStart"/>
      <w:r w:rsidRPr="00262CDB">
        <w:rPr>
          <w:rFonts w:ascii="Arial" w:hAnsi="Arial" w:cs="Arial"/>
          <w:shd w:val="clear" w:color="auto" w:fill="FFFFFF"/>
        </w:rPr>
        <w:t>CommunityRx</w:t>
      </w:r>
      <w:proofErr w:type="spellEnd"/>
      <w:r w:rsidRPr="00262CDB">
        <w:rPr>
          <w:rFonts w:ascii="Arial" w:hAnsi="Arial" w:cs="Arial"/>
          <w:shd w:val="clear" w:color="auto" w:fill="FFFFFF"/>
        </w:rPr>
        <w:t xml:space="preserve"> agent based model, by delivery mode. Agents who received clinical dosing could also receive social dosing. </w:t>
      </w:r>
      <w:r w:rsidR="00AB56BD">
        <w:rPr>
          <w:rFonts w:ascii="Arial" w:hAnsi="Arial" w:cs="Arial"/>
          <w:shd w:val="clear" w:color="auto" w:fill="FFFFFF"/>
        </w:rPr>
        <w:t xml:space="preserve">The base layer of this map </w:t>
      </w:r>
      <w:proofErr w:type="gramStart"/>
      <w:r w:rsidR="00AB56BD">
        <w:rPr>
          <w:rFonts w:ascii="Arial" w:hAnsi="Arial" w:cs="Arial"/>
          <w:shd w:val="clear" w:color="auto" w:fill="FFFFFF"/>
        </w:rPr>
        <w:t>was obtained</w:t>
      </w:r>
      <w:proofErr w:type="gramEnd"/>
      <w:r w:rsidR="00AB56BD">
        <w:rPr>
          <w:rFonts w:ascii="Arial" w:hAnsi="Arial" w:cs="Arial"/>
          <w:shd w:val="clear" w:color="auto" w:fill="FFFFFF"/>
        </w:rPr>
        <w:t xml:space="preserve"> from </w:t>
      </w:r>
      <w:r w:rsidR="00AB56BD" w:rsidRPr="00AB56BD">
        <w:rPr>
          <w:rFonts w:ascii="Arial" w:hAnsi="Arial" w:cs="Arial"/>
          <w:shd w:val="clear" w:color="auto" w:fill="FFFFFF"/>
        </w:rPr>
        <w:t xml:space="preserve">Stamen Maps available at </w:t>
      </w:r>
      <w:hyperlink r:id="rId6" w:history="1">
        <w:r w:rsidR="00AB56BD" w:rsidRPr="00AB56BD">
          <w:rPr>
            <w:rFonts w:ascii="Arial" w:hAnsi="Arial" w:cs="Arial"/>
            <w:shd w:val="clear" w:color="auto" w:fill="FFFFFF"/>
          </w:rPr>
          <w:t>https://stamen.com/open-source/</w:t>
        </w:r>
      </w:hyperlink>
      <w:r w:rsidR="00AB56BD" w:rsidRPr="00AB56BD">
        <w:rPr>
          <w:rFonts w:ascii="Arial" w:hAnsi="Arial" w:cs="Arial"/>
          <w:shd w:val="clear" w:color="auto" w:fill="FFFFFF"/>
        </w:rPr>
        <w:t xml:space="preserve">. </w:t>
      </w:r>
    </w:p>
    <w:p w14:paraId="720C98BC" w14:textId="73829B74" w:rsidR="00580BAE" w:rsidRPr="00AB56BD" w:rsidRDefault="00580BAE" w:rsidP="00580BAE">
      <w:pPr>
        <w:rPr>
          <w:rFonts w:ascii="Arial" w:hAnsi="Arial" w:cs="Arial"/>
          <w:shd w:val="clear" w:color="auto" w:fill="FFFFFF"/>
        </w:rPr>
      </w:pPr>
    </w:p>
    <w:p w14:paraId="7492AF64" w14:textId="5CC1BBEE" w:rsidR="00A07F08" w:rsidRPr="00580BAE" w:rsidRDefault="00A07F08" w:rsidP="00580BAE">
      <w:pPr>
        <w:rPr>
          <w:rFonts w:ascii="Arial" w:hAnsi="Arial" w:cs="Arial"/>
        </w:rPr>
      </w:pPr>
      <w:r>
        <w:rPr>
          <w:rFonts w:ascii="Arial" w:hAnsi="Arial" w:cs="Arial"/>
          <w:noProof/>
        </w:rPr>
        <w:drawing>
          <wp:inline distT="0" distB="0" distL="0" distR="0" wp14:anchorId="14C11F7B" wp14:editId="14427BB8">
            <wp:extent cx="5943600" cy="26187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618769"/>
                    </a:xfrm>
                    <a:prstGeom prst="rect">
                      <a:avLst/>
                    </a:prstGeom>
                    <a:noFill/>
                  </pic:spPr>
                </pic:pic>
              </a:graphicData>
            </a:graphic>
          </wp:inline>
        </w:drawing>
      </w:r>
    </w:p>
    <w:sectPr w:rsidR="00A07F08" w:rsidRPr="00580BA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BB012" w16cex:dateUtc="2021-08-09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685EE4" w16cid:durableId="24BBB01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BA4"/>
    <w:multiLevelType w:val="hybridMultilevel"/>
    <w:tmpl w:val="8C146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619F4"/>
    <w:multiLevelType w:val="hybridMultilevel"/>
    <w:tmpl w:val="971E00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C42D55"/>
    <w:multiLevelType w:val="hybridMultilevel"/>
    <w:tmpl w:val="BF5A70E4"/>
    <w:lvl w:ilvl="0" w:tplc="A8AA2D6A">
      <w:start w:val="1"/>
      <w:numFmt w:val="decimal"/>
      <w:lvlText w:val="%1."/>
      <w:lvlJc w:val="left"/>
      <w:pPr>
        <w:ind w:left="720" w:hanging="360"/>
      </w:pPr>
      <w:rPr>
        <w:rFonts w:eastAsia="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575689"/>
    <w:multiLevelType w:val="hybridMultilevel"/>
    <w:tmpl w:val="6A7444F8"/>
    <w:lvl w:ilvl="0" w:tplc="AD2CEF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142A7C"/>
    <w:multiLevelType w:val="hybridMultilevel"/>
    <w:tmpl w:val="04602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93"/>
    <w:rsid w:val="000171FE"/>
    <w:rsid w:val="00022F7E"/>
    <w:rsid w:val="00087624"/>
    <w:rsid w:val="00262CDB"/>
    <w:rsid w:val="002F6D04"/>
    <w:rsid w:val="003201C8"/>
    <w:rsid w:val="0034616A"/>
    <w:rsid w:val="00370202"/>
    <w:rsid w:val="003A6548"/>
    <w:rsid w:val="00455BC7"/>
    <w:rsid w:val="00515C58"/>
    <w:rsid w:val="00516293"/>
    <w:rsid w:val="00564013"/>
    <w:rsid w:val="00580BAE"/>
    <w:rsid w:val="0065700F"/>
    <w:rsid w:val="00661389"/>
    <w:rsid w:val="006E152D"/>
    <w:rsid w:val="006E7F1A"/>
    <w:rsid w:val="006F252A"/>
    <w:rsid w:val="00991ADD"/>
    <w:rsid w:val="009A1C16"/>
    <w:rsid w:val="00A07F08"/>
    <w:rsid w:val="00A54DA4"/>
    <w:rsid w:val="00AB2934"/>
    <w:rsid w:val="00AB56BD"/>
    <w:rsid w:val="00BC5360"/>
    <w:rsid w:val="00C34C38"/>
    <w:rsid w:val="00C972DF"/>
    <w:rsid w:val="00CB5750"/>
    <w:rsid w:val="00D40B46"/>
    <w:rsid w:val="00F01D58"/>
    <w:rsid w:val="00F53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64370"/>
  <w15:chartTrackingRefBased/>
  <w15:docId w15:val="{58D691B8-5047-4703-9F8C-4936B41F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0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link w:val="BodyAChar"/>
    <w:rsid w:val="00564013"/>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customStyle="1" w:styleId="NoneA">
    <w:name w:val="None A"/>
    <w:rsid w:val="00564013"/>
    <w:rPr>
      <w:lang w:val="en-US"/>
    </w:rPr>
  </w:style>
  <w:style w:type="character" w:customStyle="1" w:styleId="BodyAChar">
    <w:name w:val="Body A Char"/>
    <w:basedOn w:val="DefaultParagraphFont"/>
    <w:link w:val="BodyA"/>
    <w:rsid w:val="00564013"/>
    <w:rPr>
      <w:rFonts w:ascii="Calibri" w:eastAsia="Calibri" w:hAnsi="Calibri" w:cs="Calibri"/>
      <w:color w:val="000000"/>
      <w:u w:color="000000"/>
      <w:bdr w:val="nil"/>
    </w:rPr>
  </w:style>
  <w:style w:type="table" w:styleId="TableGrid">
    <w:name w:val="Table Grid"/>
    <w:basedOn w:val="TableNormal"/>
    <w:uiPriority w:val="39"/>
    <w:rsid w:val="00564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152D"/>
    <w:rPr>
      <w:sz w:val="16"/>
      <w:szCs w:val="16"/>
    </w:rPr>
  </w:style>
  <w:style w:type="paragraph" w:styleId="CommentText">
    <w:name w:val="annotation text"/>
    <w:basedOn w:val="Normal"/>
    <w:link w:val="CommentTextChar"/>
    <w:uiPriority w:val="99"/>
    <w:unhideWhenUsed/>
    <w:rsid w:val="006E152D"/>
    <w:rPr>
      <w:sz w:val="20"/>
      <w:szCs w:val="20"/>
    </w:rPr>
  </w:style>
  <w:style w:type="character" w:customStyle="1" w:styleId="CommentTextChar">
    <w:name w:val="Comment Text Char"/>
    <w:basedOn w:val="DefaultParagraphFont"/>
    <w:link w:val="CommentText"/>
    <w:uiPriority w:val="99"/>
    <w:rsid w:val="006E15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152D"/>
    <w:rPr>
      <w:b/>
      <w:bCs/>
    </w:rPr>
  </w:style>
  <w:style w:type="character" w:customStyle="1" w:styleId="CommentSubjectChar">
    <w:name w:val="Comment Subject Char"/>
    <w:basedOn w:val="CommentTextChar"/>
    <w:link w:val="CommentSubject"/>
    <w:uiPriority w:val="99"/>
    <w:semiHidden/>
    <w:rsid w:val="006E152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15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52D"/>
    <w:rPr>
      <w:rFonts w:ascii="Segoe UI" w:eastAsia="Times New Roman" w:hAnsi="Segoe UI" w:cs="Segoe UI"/>
      <w:sz w:val="18"/>
      <w:szCs w:val="18"/>
    </w:rPr>
  </w:style>
  <w:style w:type="paragraph" w:styleId="ListParagraph">
    <w:name w:val="List Paragraph"/>
    <w:basedOn w:val="Normal"/>
    <w:uiPriority w:val="34"/>
    <w:qFormat/>
    <w:rsid w:val="00C972DF"/>
    <w:pPr>
      <w:ind w:left="720"/>
      <w:contextualSpacing/>
    </w:pPr>
  </w:style>
  <w:style w:type="character" w:styleId="Hyperlink">
    <w:name w:val="Hyperlink"/>
    <w:basedOn w:val="DefaultParagraphFont"/>
    <w:uiPriority w:val="99"/>
    <w:unhideWhenUsed/>
    <w:rsid w:val="006570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89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stamen.com/open-source/__;!!MvNZe7V6M35iZPhbgng-hfU!hMIS7O2seX9vp_1LOBpg2N9gYEBcAPfYs7rKYAWTmm5M7D_CsQSoXzUAG9Y7k6B4tnm3jP4lVQ$" TargetMode="External"/><Relationship Id="rId11" Type="http://schemas.microsoft.com/office/2018/08/relationships/commentsExtensible" Target="commentsExtensible.xml"/><Relationship Id="rId5" Type="http://schemas.openxmlformats.org/officeDocument/2006/relationships/hyperlink" Target="https://thestudies.uchicago.edu/sites/sshvs.uchicago.edu/files/uploads/The%20South%20Side%20Population%20Health%20Study%20Report.pdf" TargetMode="Externa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2111</Words>
  <Characters>12034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Makelarski, Jennifer [BSD] - OBG</dc:creator>
  <cp:keywords/>
  <dc:description/>
  <cp:lastModifiedBy>Makelarski, Jennifer [BSD] - OBG</cp:lastModifiedBy>
  <cp:revision>5</cp:revision>
  <dcterms:created xsi:type="dcterms:W3CDTF">2021-09-23T16:56:00Z</dcterms:created>
  <dcterms:modified xsi:type="dcterms:W3CDTF">2021-10-01T01:01:00Z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1507364863</vt:i4>
  </property>
</Properties>
</file>