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329B" w:rsidRPr="00F47D8E" w:rsidRDefault="00977604">
      <w:pPr>
        <w:rPr>
          <w:b/>
          <w:bCs/>
        </w:rPr>
      </w:pPr>
      <w:r>
        <w:rPr>
          <w:b/>
          <w:bCs/>
        </w:rPr>
        <w:t xml:space="preserve">Appendix 2. Worksheet Example:  </w:t>
      </w:r>
      <w:r w:rsidR="00F47D8E" w:rsidRPr="00F47D8E">
        <w:rPr>
          <w:b/>
          <w:bCs/>
        </w:rPr>
        <w:t xml:space="preserve">Ossiculoplasty Cohort Air-Bone Gap Pure Tone Average </w:t>
      </w:r>
      <w:r w:rsidR="00F47D8E">
        <w:rPr>
          <w:b/>
          <w:bCs/>
        </w:rPr>
        <w:t xml:space="preserve">Quartile Reporting </w:t>
      </w:r>
      <w:r w:rsidR="00F47D8E" w:rsidRPr="00F47D8E">
        <w:rPr>
          <w:b/>
          <w:bCs/>
        </w:rPr>
        <w:t>According to Ear Environment Risk (EER)</w:t>
      </w:r>
    </w:p>
    <w:p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:rsidTr="00F47D8E">
        <w:tc>
          <w:tcPr>
            <w:tcW w:w="4855" w:type="dxa"/>
          </w:tcPr>
          <w:p w:rsidR="00F47D8E" w:rsidRPr="00F47D8E" w:rsidRDefault="00F47D8E">
            <w:pPr>
              <w:rPr>
                <w:b/>
                <w:bCs/>
              </w:rPr>
            </w:pPr>
            <w:r w:rsidRPr="00F47D8E">
              <w:rPr>
                <w:b/>
                <w:bCs/>
              </w:rPr>
              <w:t xml:space="preserve">Favorable EER Score </w:t>
            </w:r>
          </w:p>
        </w:tc>
        <w:tc>
          <w:tcPr>
            <w:tcW w:w="4495" w:type="dxa"/>
          </w:tcPr>
          <w:p w:rsidR="00F47D8E" w:rsidRDefault="00F47D8E">
            <w:r>
              <w:t>Case number in range, percent of total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8F287D">
            <w:pPr>
              <w:rPr>
                <w:i/>
                <w:iCs/>
              </w:rPr>
            </w:pPr>
            <w:r>
              <w:rPr>
                <w:i/>
                <w:iCs/>
              </w:rPr>
              <w:t>Poorer than</w:t>
            </w:r>
            <w:r w:rsidR="00F47D8E" w:rsidRPr="00F47D8E">
              <w:rPr>
                <w:i/>
                <w:iCs/>
              </w:rPr>
              <w:t xml:space="preserve"> Expectation (&gt;20 dB); Q4 (25%)</w:t>
            </w:r>
          </w:p>
        </w:tc>
        <w:tc>
          <w:tcPr>
            <w:tcW w:w="4495" w:type="dxa"/>
          </w:tcPr>
          <w:p w:rsidR="00F47D8E" w:rsidRDefault="003F6149">
            <w:r>
              <w:t>3 (14%)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F47D8E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Within Expectation (9-20 dB); Q2 &amp; Q3 (50%)</w:t>
            </w:r>
          </w:p>
        </w:tc>
        <w:tc>
          <w:tcPr>
            <w:tcW w:w="4495" w:type="dxa"/>
          </w:tcPr>
          <w:p w:rsidR="00F47D8E" w:rsidRDefault="003F6149">
            <w:r>
              <w:t>10 (48%)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8F287D">
            <w:pPr>
              <w:rPr>
                <w:i/>
                <w:iCs/>
              </w:rPr>
            </w:pPr>
            <w:r>
              <w:rPr>
                <w:i/>
                <w:iCs/>
              </w:rPr>
              <w:t>Better than</w:t>
            </w:r>
            <w:r w:rsidR="00F47D8E" w:rsidRPr="00F47D8E">
              <w:rPr>
                <w:i/>
                <w:iCs/>
              </w:rPr>
              <w:t xml:space="preserve"> Expectation (</w:t>
            </w:r>
            <w:r w:rsidR="00F47D8E">
              <w:rPr>
                <w:i/>
                <w:iCs/>
              </w:rPr>
              <w:t>&lt;</w:t>
            </w:r>
            <w:r w:rsidR="00F47D8E" w:rsidRPr="00F47D8E">
              <w:rPr>
                <w:i/>
                <w:iCs/>
              </w:rPr>
              <w:t>9 dB); Q1 (25%)</w:t>
            </w:r>
          </w:p>
        </w:tc>
        <w:tc>
          <w:tcPr>
            <w:tcW w:w="4495" w:type="dxa"/>
          </w:tcPr>
          <w:p w:rsidR="00F47D8E" w:rsidRDefault="003F6149">
            <w:r>
              <w:t>8 (38%)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F47D8E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</w:p>
        </w:tc>
        <w:tc>
          <w:tcPr>
            <w:tcW w:w="4495" w:type="dxa"/>
          </w:tcPr>
          <w:p w:rsidR="00F47D8E" w:rsidRDefault="003F6149">
            <w:r>
              <w:t>21</w:t>
            </w:r>
          </w:p>
        </w:tc>
      </w:tr>
    </w:tbl>
    <w:p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Mild </w:t>
            </w:r>
            <w:r w:rsidRPr="00F47D8E">
              <w:rPr>
                <w:b/>
                <w:bCs/>
              </w:rPr>
              <w:t xml:space="preserve">EER Score </w:t>
            </w:r>
          </w:p>
        </w:tc>
        <w:tc>
          <w:tcPr>
            <w:tcW w:w="4495" w:type="dxa"/>
          </w:tcPr>
          <w:p w:rsidR="00F47D8E" w:rsidRDefault="00F47D8E" w:rsidP="00130F9C">
            <w:r>
              <w:t>Case number in range, percent of total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8F287D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Poorer than</w:t>
            </w:r>
            <w:r w:rsidR="00F47D8E" w:rsidRPr="00F47D8E">
              <w:rPr>
                <w:i/>
                <w:iCs/>
              </w:rPr>
              <w:t xml:space="preserve"> Expectation (&gt;2</w:t>
            </w:r>
            <w:r w:rsidR="00F47D8E">
              <w:rPr>
                <w:i/>
                <w:iCs/>
              </w:rPr>
              <w:t>6</w:t>
            </w:r>
            <w:r w:rsidR="00F47D8E" w:rsidRPr="00F47D8E">
              <w:rPr>
                <w:i/>
                <w:iCs/>
              </w:rPr>
              <w:t xml:space="preserve"> dB); Q4 (25%)</w:t>
            </w:r>
          </w:p>
        </w:tc>
        <w:tc>
          <w:tcPr>
            <w:tcW w:w="4495" w:type="dxa"/>
          </w:tcPr>
          <w:p w:rsidR="00F47D8E" w:rsidRDefault="003F6149" w:rsidP="00130F9C">
            <w:r>
              <w:t>6 (18%)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Within Expectation (</w:t>
            </w:r>
            <w:r>
              <w:rPr>
                <w:i/>
                <w:iCs/>
              </w:rPr>
              <w:t>12</w:t>
            </w:r>
            <w:r w:rsidRPr="00F47D8E">
              <w:rPr>
                <w:i/>
                <w:iCs/>
              </w:rPr>
              <w:t>-2</w:t>
            </w:r>
            <w:r>
              <w:rPr>
                <w:i/>
                <w:iCs/>
              </w:rPr>
              <w:t>6</w:t>
            </w:r>
            <w:r w:rsidRPr="00F47D8E">
              <w:rPr>
                <w:i/>
                <w:iCs/>
              </w:rPr>
              <w:t xml:space="preserve"> dB); Q2 &amp; Q3 (50%)</w:t>
            </w:r>
          </w:p>
        </w:tc>
        <w:tc>
          <w:tcPr>
            <w:tcW w:w="4495" w:type="dxa"/>
          </w:tcPr>
          <w:p w:rsidR="00F47D8E" w:rsidRDefault="003F6149" w:rsidP="00130F9C">
            <w:r>
              <w:t>19 (59%)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8F287D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Better than </w:t>
            </w:r>
            <w:r w:rsidR="00F47D8E" w:rsidRPr="00F47D8E">
              <w:rPr>
                <w:i/>
                <w:iCs/>
              </w:rPr>
              <w:t>Expectation (</w:t>
            </w:r>
            <w:r w:rsidR="00F47D8E">
              <w:rPr>
                <w:i/>
                <w:iCs/>
              </w:rPr>
              <w:t>&lt;12</w:t>
            </w:r>
            <w:r w:rsidR="00F47D8E" w:rsidRPr="00F47D8E">
              <w:rPr>
                <w:i/>
                <w:iCs/>
              </w:rPr>
              <w:t xml:space="preserve"> dB); Q1 (25%)</w:t>
            </w:r>
          </w:p>
        </w:tc>
        <w:tc>
          <w:tcPr>
            <w:tcW w:w="4495" w:type="dxa"/>
          </w:tcPr>
          <w:p w:rsidR="00F47D8E" w:rsidRDefault="003F6149" w:rsidP="00130F9C">
            <w:r>
              <w:t>7 (21%)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</w:p>
        </w:tc>
        <w:tc>
          <w:tcPr>
            <w:tcW w:w="4495" w:type="dxa"/>
          </w:tcPr>
          <w:p w:rsidR="00F47D8E" w:rsidRDefault="003F6149" w:rsidP="00130F9C">
            <w:r>
              <w:t>32</w:t>
            </w:r>
          </w:p>
        </w:tc>
      </w:tr>
    </w:tbl>
    <w:p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b/>
                <w:bCs/>
              </w:rPr>
            </w:pPr>
            <w:r>
              <w:rPr>
                <w:b/>
                <w:bCs/>
              </w:rPr>
              <w:t>Intermediate</w:t>
            </w:r>
            <w:r w:rsidRPr="00F47D8E">
              <w:rPr>
                <w:b/>
                <w:bCs/>
              </w:rPr>
              <w:t xml:space="preserve"> EER Score </w:t>
            </w:r>
          </w:p>
        </w:tc>
        <w:tc>
          <w:tcPr>
            <w:tcW w:w="4495" w:type="dxa"/>
          </w:tcPr>
          <w:p w:rsidR="00F47D8E" w:rsidRDefault="00F47D8E" w:rsidP="00130F9C">
            <w:r>
              <w:t>Case number in range, percent of total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8F287D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Poorer than</w:t>
            </w:r>
            <w:r w:rsidR="00F47D8E" w:rsidRPr="00F47D8E">
              <w:rPr>
                <w:i/>
                <w:iCs/>
              </w:rPr>
              <w:t xml:space="preserve"> Expectation (&gt;</w:t>
            </w:r>
            <w:r w:rsidR="00F47D8E">
              <w:rPr>
                <w:i/>
                <w:iCs/>
              </w:rPr>
              <w:t>33</w:t>
            </w:r>
            <w:r w:rsidR="00F47D8E" w:rsidRPr="00F47D8E">
              <w:rPr>
                <w:i/>
                <w:iCs/>
              </w:rPr>
              <w:t xml:space="preserve"> dB); Q4 (25%)</w:t>
            </w:r>
          </w:p>
        </w:tc>
        <w:tc>
          <w:tcPr>
            <w:tcW w:w="4495" w:type="dxa"/>
          </w:tcPr>
          <w:p w:rsidR="00F47D8E" w:rsidRDefault="003F6149" w:rsidP="00130F9C">
            <w:r>
              <w:t>5 (26%)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Within Expectation (</w:t>
            </w:r>
            <w:r>
              <w:rPr>
                <w:i/>
                <w:iCs/>
              </w:rPr>
              <w:t>15</w:t>
            </w:r>
            <w:r w:rsidRPr="00F47D8E">
              <w:rPr>
                <w:i/>
                <w:iCs/>
              </w:rPr>
              <w:t>-</w:t>
            </w:r>
            <w:r>
              <w:rPr>
                <w:i/>
                <w:iCs/>
              </w:rPr>
              <w:t>33</w:t>
            </w:r>
            <w:r w:rsidRPr="00F47D8E">
              <w:rPr>
                <w:i/>
                <w:iCs/>
              </w:rPr>
              <w:t xml:space="preserve"> dB); Q2 &amp; Q3 (50%)</w:t>
            </w:r>
          </w:p>
        </w:tc>
        <w:tc>
          <w:tcPr>
            <w:tcW w:w="4495" w:type="dxa"/>
          </w:tcPr>
          <w:p w:rsidR="00F47D8E" w:rsidRDefault="003F6149" w:rsidP="00130F9C">
            <w:r>
              <w:t>8 (42%)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8F287D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Better than</w:t>
            </w:r>
            <w:r w:rsidR="00F47D8E" w:rsidRPr="00F47D8E">
              <w:rPr>
                <w:i/>
                <w:iCs/>
              </w:rPr>
              <w:t xml:space="preserve"> Expectation (</w:t>
            </w:r>
            <w:r w:rsidR="00F47D8E">
              <w:rPr>
                <w:i/>
                <w:iCs/>
              </w:rPr>
              <w:t>&lt;15</w:t>
            </w:r>
            <w:r w:rsidR="00F47D8E" w:rsidRPr="00F47D8E">
              <w:rPr>
                <w:i/>
                <w:iCs/>
              </w:rPr>
              <w:t xml:space="preserve"> dB); Q1 (25%)</w:t>
            </w:r>
          </w:p>
        </w:tc>
        <w:tc>
          <w:tcPr>
            <w:tcW w:w="4495" w:type="dxa"/>
          </w:tcPr>
          <w:p w:rsidR="00F47D8E" w:rsidRDefault="003F6149" w:rsidP="00130F9C">
            <w:r>
              <w:t>6 (32%)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</w:p>
        </w:tc>
        <w:tc>
          <w:tcPr>
            <w:tcW w:w="4495" w:type="dxa"/>
          </w:tcPr>
          <w:p w:rsidR="00F47D8E" w:rsidRDefault="003F6149" w:rsidP="00130F9C">
            <w:r>
              <w:t>19</w:t>
            </w:r>
          </w:p>
        </w:tc>
      </w:tr>
    </w:tbl>
    <w:p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b/>
                <w:bCs/>
              </w:rPr>
            </w:pPr>
            <w:r>
              <w:rPr>
                <w:b/>
                <w:bCs/>
              </w:rPr>
              <w:t>High</w:t>
            </w:r>
            <w:r w:rsidRPr="00F47D8E">
              <w:rPr>
                <w:b/>
                <w:bCs/>
              </w:rPr>
              <w:t xml:space="preserve"> EER Score </w:t>
            </w:r>
          </w:p>
        </w:tc>
        <w:tc>
          <w:tcPr>
            <w:tcW w:w="4495" w:type="dxa"/>
          </w:tcPr>
          <w:p w:rsidR="00F47D8E" w:rsidRDefault="00F47D8E" w:rsidP="00130F9C">
            <w:r>
              <w:t>Case number in range, percent of total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8F287D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Poorer than</w:t>
            </w:r>
            <w:r w:rsidR="00F47D8E" w:rsidRPr="00F47D8E">
              <w:rPr>
                <w:i/>
                <w:iCs/>
              </w:rPr>
              <w:t xml:space="preserve"> Expectation (&gt;</w:t>
            </w:r>
            <w:r w:rsidR="00F47D8E">
              <w:rPr>
                <w:i/>
                <w:iCs/>
              </w:rPr>
              <w:t>42</w:t>
            </w:r>
            <w:r w:rsidR="00F47D8E" w:rsidRPr="00F47D8E">
              <w:rPr>
                <w:i/>
                <w:iCs/>
              </w:rPr>
              <w:t xml:space="preserve"> dB); Q4 (25%)</w:t>
            </w:r>
          </w:p>
        </w:tc>
        <w:tc>
          <w:tcPr>
            <w:tcW w:w="4495" w:type="dxa"/>
          </w:tcPr>
          <w:p w:rsidR="00F47D8E" w:rsidRDefault="003F6149" w:rsidP="00130F9C">
            <w:r>
              <w:t>3 (23%)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Within Expectation (</w:t>
            </w:r>
            <w:r>
              <w:rPr>
                <w:i/>
                <w:iCs/>
              </w:rPr>
              <w:t>18</w:t>
            </w:r>
            <w:r w:rsidRPr="00F47D8E">
              <w:rPr>
                <w:i/>
                <w:iCs/>
              </w:rPr>
              <w:t>-</w:t>
            </w:r>
            <w:r>
              <w:rPr>
                <w:i/>
                <w:iCs/>
              </w:rPr>
              <w:t>42</w:t>
            </w:r>
            <w:r w:rsidRPr="00F47D8E">
              <w:rPr>
                <w:i/>
                <w:iCs/>
              </w:rPr>
              <w:t xml:space="preserve"> dB); Q2 &amp; Q3 (50%)</w:t>
            </w:r>
          </w:p>
        </w:tc>
        <w:tc>
          <w:tcPr>
            <w:tcW w:w="4495" w:type="dxa"/>
          </w:tcPr>
          <w:p w:rsidR="00F47D8E" w:rsidRDefault="003F6149" w:rsidP="00130F9C">
            <w:r>
              <w:t>6 (46%)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8F287D" w:rsidP="00130F9C">
            <w:pPr>
              <w:rPr>
                <w:i/>
                <w:iCs/>
              </w:rPr>
            </w:pPr>
            <w:r>
              <w:rPr>
                <w:i/>
                <w:iCs/>
              </w:rPr>
              <w:t>Better than</w:t>
            </w:r>
            <w:r w:rsidR="00F47D8E" w:rsidRPr="00F47D8E">
              <w:rPr>
                <w:i/>
                <w:iCs/>
              </w:rPr>
              <w:t xml:space="preserve"> Expectation (</w:t>
            </w:r>
            <w:r w:rsidR="00F47D8E">
              <w:rPr>
                <w:i/>
                <w:iCs/>
              </w:rPr>
              <w:t>&lt;18</w:t>
            </w:r>
            <w:r w:rsidR="00F47D8E" w:rsidRPr="00F47D8E">
              <w:rPr>
                <w:i/>
                <w:iCs/>
              </w:rPr>
              <w:t xml:space="preserve"> dB); Q1 (25%)</w:t>
            </w:r>
          </w:p>
        </w:tc>
        <w:tc>
          <w:tcPr>
            <w:tcW w:w="4495" w:type="dxa"/>
          </w:tcPr>
          <w:p w:rsidR="00F47D8E" w:rsidRDefault="003F6149" w:rsidP="00130F9C">
            <w:r>
              <w:t>4 (31%)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</w:p>
        </w:tc>
        <w:tc>
          <w:tcPr>
            <w:tcW w:w="4495" w:type="dxa"/>
          </w:tcPr>
          <w:p w:rsidR="00F47D8E" w:rsidRDefault="003F6149" w:rsidP="00130F9C">
            <w:r>
              <w:t>13</w:t>
            </w:r>
          </w:p>
        </w:tc>
      </w:tr>
    </w:tbl>
    <w:p w:rsidR="00F47D8E" w:rsidRDefault="00F47D8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b/>
                <w:bCs/>
              </w:rPr>
            </w:pPr>
            <w:r>
              <w:rPr>
                <w:b/>
                <w:bCs/>
              </w:rPr>
              <w:t>Cohort Total for All Groups Combined</w:t>
            </w:r>
          </w:p>
        </w:tc>
        <w:tc>
          <w:tcPr>
            <w:tcW w:w="4495" w:type="dxa"/>
          </w:tcPr>
          <w:p w:rsidR="00F47D8E" w:rsidRDefault="00F47D8E" w:rsidP="00130F9C">
            <w:r>
              <w:t>Case number in range, percent of total</w:t>
            </w:r>
          </w:p>
        </w:tc>
      </w:tr>
      <w:tr w:rsidR="00F47D8E" w:rsidTr="00F47D8E">
        <w:tc>
          <w:tcPr>
            <w:tcW w:w="4855" w:type="dxa"/>
          </w:tcPr>
          <w:p w:rsidR="00F47D8E" w:rsidRPr="00977604" w:rsidRDefault="00F47D8E" w:rsidP="00130F9C">
            <w:pPr>
              <w:rPr>
                <w:b/>
                <w:bCs/>
                <w:i/>
                <w:iCs/>
              </w:rPr>
            </w:pPr>
            <w:r w:rsidRPr="00F47D8E">
              <w:rPr>
                <w:i/>
                <w:iCs/>
              </w:rPr>
              <w:t>Below Expectation Q4 (25%)</w:t>
            </w:r>
            <w:r w:rsidR="00977604">
              <w:rPr>
                <w:i/>
                <w:iCs/>
              </w:rPr>
              <w:t xml:space="preserve"> </w:t>
            </w:r>
            <w:r w:rsidR="00977604">
              <w:rPr>
                <w:b/>
                <w:bCs/>
                <w:i/>
                <w:iCs/>
              </w:rPr>
              <w:t>= A%</w:t>
            </w:r>
          </w:p>
        </w:tc>
        <w:tc>
          <w:tcPr>
            <w:tcW w:w="4495" w:type="dxa"/>
          </w:tcPr>
          <w:p w:rsidR="00F47D8E" w:rsidRDefault="003F6149" w:rsidP="00130F9C">
            <w:r>
              <w:t>17 (20%)</w:t>
            </w:r>
          </w:p>
        </w:tc>
      </w:tr>
      <w:tr w:rsidR="00F47D8E" w:rsidTr="00F47D8E">
        <w:tc>
          <w:tcPr>
            <w:tcW w:w="4855" w:type="dxa"/>
          </w:tcPr>
          <w:p w:rsidR="00F47D8E" w:rsidRPr="00977604" w:rsidRDefault="00F47D8E" w:rsidP="00130F9C">
            <w:pPr>
              <w:rPr>
                <w:b/>
                <w:bCs/>
                <w:i/>
                <w:iCs/>
              </w:rPr>
            </w:pPr>
            <w:r w:rsidRPr="00F47D8E">
              <w:rPr>
                <w:i/>
                <w:iCs/>
              </w:rPr>
              <w:t>Within Expectation Q2 &amp; Q3 (50%)</w:t>
            </w:r>
            <w:r w:rsidR="00977604">
              <w:rPr>
                <w:i/>
                <w:iCs/>
              </w:rPr>
              <w:t xml:space="preserve"> </w:t>
            </w:r>
            <w:r w:rsidR="00977604">
              <w:rPr>
                <w:b/>
                <w:bCs/>
                <w:i/>
                <w:iCs/>
              </w:rPr>
              <w:t>= B%</w:t>
            </w:r>
          </w:p>
        </w:tc>
        <w:tc>
          <w:tcPr>
            <w:tcW w:w="4495" w:type="dxa"/>
          </w:tcPr>
          <w:p w:rsidR="00F47D8E" w:rsidRDefault="003F6149" w:rsidP="00130F9C">
            <w:r>
              <w:t>43 (51%)</w:t>
            </w:r>
          </w:p>
        </w:tc>
      </w:tr>
      <w:tr w:rsidR="00F47D8E" w:rsidTr="00F47D8E">
        <w:tc>
          <w:tcPr>
            <w:tcW w:w="4855" w:type="dxa"/>
          </w:tcPr>
          <w:p w:rsidR="00F47D8E" w:rsidRPr="00977604" w:rsidRDefault="00D528C1" w:rsidP="00130F9C">
            <w:pPr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Exceeding</w:t>
            </w:r>
            <w:r w:rsidR="00F47D8E" w:rsidRPr="00F47D8E">
              <w:rPr>
                <w:i/>
                <w:iCs/>
              </w:rPr>
              <w:t xml:space="preserve"> Expectation Q1 (25%)</w:t>
            </w:r>
            <w:r w:rsidR="00977604">
              <w:rPr>
                <w:i/>
                <w:iCs/>
              </w:rPr>
              <w:t xml:space="preserve"> </w:t>
            </w:r>
            <w:r w:rsidR="00977604">
              <w:rPr>
                <w:b/>
                <w:bCs/>
                <w:i/>
                <w:iCs/>
              </w:rPr>
              <w:t>= C%</w:t>
            </w:r>
          </w:p>
        </w:tc>
        <w:tc>
          <w:tcPr>
            <w:tcW w:w="4495" w:type="dxa"/>
          </w:tcPr>
          <w:p w:rsidR="00F47D8E" w:rsidRDefault="003F6149" w:rsidP="00130F9C">
            <w:r>
              <w:t>25 (29%)</w:t>
            </w:r>
          </w:p>
        </w:tc>
      </w:tr>
      <w:tr w:rsidR="00F47D8E" w:rsidTr="00F47D8E">
        <w:tc>
          <w:tcPr>
            <w:tcW w:w="4855" w:type="dxa"/>
          </w:tcPr>
          <w:p w:rsidR="00F47D8E" w:rsidRPr="00F47D8E" w:rsidRDefault="00F47D8E" w:rsidP="00130F9C">
            <w:pPr>
              <w:rPr>
                <w:i/>
                <w:iCs/>
              </w:rPr>
            </w:pPr>
            <w:r w:rsidRPr="00F47D8E">
              <w:rPr>
                <w:i/>
                <w:iCs/>
              </w:rPr>
              <w:t>Total</w:t>
            </w:r>
            <w:r>
              <w:rPr>
                <w:i/>
                <w:iCs/>
              </w:rPr>
              <w:t xml:space="preserve"> (100%)</w:t>
            </w:r>
            <w:r w:rsidR="00977604">
              <w:rPr>
                <w:i/>
                <w:iCs/>
              </w:rPr>
              <w:t xml:space="preserve"> = </w:t>
            </w:r>
            <w:r w:rsidR="00977604" w:rsidRPr="00977604">
              <w:rPr>
                <w:b/>
                <w:bCs/>
                <w:i/>
                <w:iCs/>
              </w:rPr>
              <w:t>D</w:t>
            </w:r>
          </w:p>
        </w:tc>
        <w:tc>
          <w:tcPr>
            <w:tcW w:w="4495" w:type="dxa"/>
          </w:tcPr>
          <w:p w:rsidR="00F47D8E" w:rsidRDefault="003F6149" w:rsidP="00130F9C">
            <w:r>
              <w:t>85</w:t>
            </w:r>
          </w:p>
        </w:tc>
      </w:tr>
    </w:tbl>
    <w:p w:rsidR="00977604" w:rsidRDefault="00977604" w:rsidP="00977604">
      <w:r>
        <w:t xml:space="preserve">Score is expressed as percentages of total cohort, then hyphenation to cohort size:  </w:t>
      </w:r>
    </w:p>
    <w:p w:rsidR="004B0FEA" w:rsidRDefault="004B0FEA"/>
    <w:p w:rsidR="004B0FEA" w:rsidRDefault="004B0FEA">
      <w:r>
        <w:t>A</w:t>
      </w:r>
      <w:r w:rsidR="00915D47">
        <w:t>%</w:t>
      </w:r>
      <w:r>
        <w:t xml:space="preserve"> </w:t>
      </w:r>
      <w:r w:rsidR="008F287D">
        <w:t>of total</w:t>
      </w:r>
      <w:r>
        <w:t>/ B</w:t>
      </w:r>
      <w:r w:rsidR="00977604">
        <w:t>%</w:t>
      </w:r>
      <w:r w:rsidR="008F287D">
        <w:t xml:space="preserve"> of total</w:t>
      </w:r>
      <w:r>
        <w:t xml:space="preserve"> / C</w:t>
      </w:r>
      <w:r w:rsidR="00977604">
        <w:t>%</w:t>
      </w:r>
      <w:r w:rsidR="008F287D">
        <w:t xml:space="preserve"> of total (n=D)</w:t>
      </w:r>
      <w:r>
        <w:t xml:space="preserve">                        </w:t>
      </w:r>
      <w:r w:rsidR="008F287D">
        <w:t xml:space="preserve">Score: </w:t>
      </w:r>
      <w:r>
        <w:t xml:space="preserve"> </w:t>
      </w:r>
      <w:r w:rsidRPr="004B0FEA">
        <w:rPr>
          <w:b/>
          <w:bCs/>
        </w:rPr>
        <w:t xml:space="preserve">20 / 51 / 29/ </w:t>
      </w:r>
      <w:r w:rsidR="008F287D">
        <w:rPr>
          <w:b/>
          <w:bCs/>
        </w:rPr>
        <w:t>(n=</w:t>
      </w:r>
      <w:r w:rsidRPr="004B0FEA">
        <w:rPr>
          <w:b/>
          <w:bCs/>
        </w:rPr>
        <w:t>85</w:t>
      </w:r>
      <w:r w:rsidR="008F287D">
        <w:rPr>
          <w:b/>
          <w:bCs/>
        </w:rPr>
        <w:t>)</w:t>
      </w:r>
    </w:p>
    <w:p w:rsidR="00977604" w:rsidRDefault="00977604"/>
    <w:p w:rsidR="00977604" w:rsidRPr="00B02864" w:rsidRDefault="00977604" w:rsidP="0097760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02864">
        <w:rPr>
          <w:sz w:val="20"/>
          <w:szCs w:val="20"/>
        </w:rPr>
        <w:t>A% number far less than 25% suggests good performance avoiding particularly unfavorable hearing outcomes while a number far higher than 25% suggests poor performance at avoiding unfavorable hearing outcomes.</w:t>
      </w:r>
    </w:p>
    <w:p w:rsidR="00977604" w:rsidRPr="00B02864" w:rsidRDefault="00977604" w:rsidP="0097760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02864">
        <w:rPr>
          <w:sz w:val="20"/>
          <w:szCs w:val="20"/>
        </w:rPr>
        <w:t>B% is the percentage of cases falling within the expected range.  Benchmark is 50%</w:t>
      </w:r>
    </w:p>
    <w:p w:rsidR="00977604" w:rsidRPr="00B02864" w:rsidRDefault="00977604" w:rsidP="00977604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02864">
        <w:rPr>
          <w:sz w:val="20"/>
          <w:szCs w:val="20"/>
        </w:rPr>
        <w:t>C% number far more than 25% suggests good performance achieving particularly favorable hearing outcomes while a number far less than 25% suggests poor performance at achieving favorable hearing outcomes.</w:t>
      </w:r>
    </w:p>
    <w:p w:rsidR="00977604" w:rsidRPr="008F287D" w:rsidRDefault="00977604" w:rsidP="008F287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02864">
        <w:rPr>
          <w:sz w:val="20"/>
          <w:szCs w:val="20"/>
        </w:rPr>
        <w:t>D accounts for cohort size</w:t>
      </w:r>
    </w:p>
    <w:sectPr w:rsidR="00977604" w:rsidRPr="008F287D" w:rsidSect="00126D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24721"/>
    <w:multiLevelType w:val="hybridMultilevel"/>
    <w:tmpl w:val="1234B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134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D8E"/>
    <w:rsid w:val="00126DE8"/>
    <w:rsid w:val="003F6149"/>
    <w:rsid w:val="00447E0A"/>
    <w:rsid w:val="004B0FEA"/>
    <w:rsid w:val="008F287D"/>
    <w:rsid w:val="00915D47"/>
    <w:rsid w:val="00977604"/>
    <w:rsid w:val="00BC329B"/>
    <w:rsid w:val="00D528C1"/>
    <w:rsid w:val="00F4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5BDA56"/>
  <w15:chartTrackingRefBased/>
  <w15:docId w15:val="{3F2FD0B4-B1BD-B442-9E55-FD099304C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7D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7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2024-04-12T00:41:00Z</dcterms:created>
  <dcterms:modified xsi:type="dcterms:W3CDTF">2024-04-12T00:41:00Z</dcterms:modified>
</cp:coreProperties>
</file>