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15CE" w:rsidRDefault="00E215CE" w:rsidP="00E215CE">
      <w:pPr>
        <w:spacing w:before="100" w:beforeAutospacing="1" w:after="100" w:afterAutospacing="1" w:line="240" w:lineRule="auto"/>
      </w:pPr>
    </w:p>
    <w:tbl>
      <w:tblPr>
        <w:tblW w:w="99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08"/>
        <w:gridCol w:w="1170"/>
        <w:gridCol w:w="1232"/>
        <w:gridCol w:w="1260"/>
        <w:gridCol w:w="1350"/>
        <w:gridCol w:w="1440"/>
        <w:gridCol w:w="1623"/>
      </w:tblGrid>
      <w:tr w:rsidR="00E215CE" w:rsidTr="0071334B">
        <w:trPr>
          <w:cantSplit/>
          <w:trHeight w:val="495"/>
        </w:trPr>
        <w:tc>
          <w:tcPr>
            <w:tcW w:w="1908" w:type="dxa"/>
            <w:vMerge w:val="restart"/>
          </w:tcPr>
          <w:p w:rsidR="00E215CE" w:rsidRDefault="00E215CE" w:rsidP="0071334B">
            <w:pPr>
              <w:spacing w:after="0" w:line="240" w:lineRule="auto"/>
            </w:pPr>
            <w:r>
              <w:t>Parental origin of the 15q11-q13 duplication</w:t>
            </w:r>
          </w:p>
        </w:tc>
        <w:tc>
          <w:tcPr>
            <w:tcW w:w="5012" w:type="dxa"/>
            <w:gridSpan w:val="4"/>
          </w:tcPr>
          <w:p w:rsidR="00E215CE" w:rsidRDefault="00E215CE" w:rsidP="0071334B">
            <w:pPr>
              <w:spacing w:after="0" w:line="240" w:lineRule="auto"/>
              <w:jc w:val="center"/>
            </w:pPr>
            <w:r>
              <w:t>Frequencies (%)</w:t>
            </w:r>
          </w:p>
        </w:tc>
        <w:tc>
          <w:tcPr>
            <w:tcW w:w="1440" w:type="dxa"/>
            <w:vMerge w:val="restart"/>
          </w:tcPr>
          <w:p w:rsidR="00E215CE" w:rsidRDefault="00E215CE" w:rsidP="0071334B">
            <w:pPr>
              <w:spacing w:after="0" w:line="240" w:lineRule="auto"/>
            </w:pPr>
            <w:r>
              <w:t>Estimated penetrance for SZ in %</w:t>
            </w:r>
            <w:r>
              <w:rPr>
                <w:vertAlign w:val="superscript"/>
              </w:rPr>
              <w:t>a</w:t>
            </w:r>
          </w:p>
          <w:p w:rsidR="00E215CE" w:rsidRPr="00C85CF1" w:rsidRDefault="00E215CE" w:rsidP="0071334B">
            <w:pPr>
              <w:spacing w:after="0" w:line="240" w:lineRule="auto"/>
            </w:pPr>
            <w:r>
              <w:t xml:space="preserve">(95% </w:t>
            </w:r>
            <w:proofErr w:type="gramStart"/>
            <w:r>
              <w:t>CI)</w:t>
            </w:r>
            <w:r w:rsidRPr="00C85CF1">
              <w:rPr>
                <w:vertAlign w:val="superscript"/>
              </w:rPr>
              <w:t>b</w:t>
            </w:r>
            <w:proofErr w:type="gramEnd"/>
          </w:p>
        </w:tc>
        <w:tc>
          <w:tcPr>
            <w:tcW w:w="1623" w:type="dxa"/>
            <w:vMerge w:val="restart"/>
          </w:tcPr>
          <w:p w:rsidR="00E215CE" w:rsidRDefault="00E215CE" w:rsidP="0071334B">
            <w:pPr>
              <w:spacing w:after="0" w:line="240" w:lineRule="auto"/>
            </w:pPr>
            <w:r>
              <w:t>Estimated penetrance for DD/ASD/ MCA in %</w:t>
            </w:r>
            <w:r>
              <w:rPr>
                <w:vertAlign w:val="superscript"/>
              </w:rPr>
              <w:t>a</w:t>
            </w:r>
          </w:p>
          <w:p w:rsidR="00E215CE" w:rsidRPr="00C85CF1" w:rsidRDefault="00E215CE" w:rsidP="0071334B">
            <w:pPr>
              <w:spacing w:after="0" w:line="240" w:lineRule="auto"/>
            </w:pPr>
            <w:r>
              <w:t xml:space="preserve">(95% </w:t>
            </w:r>
            <w:proofErr w:type="gramStart"/>
            <w:r>
              <w:t>CI)</w:t>
            </w:r>
            <w:r w:rsidRPr="00C85CF1">
              <w:rPr>
                <w:vertAlign w:val="superscript"/>
              </w:rPr>
              <w:t>b</w:t>
            </w:r>
            <w:proofErr w:type="gramEnd"/>
          </w:p>
        </w:tc>
      </w:tr>
      <w:tr w:rsidR="00E215CE" w:rsidTr="0071334B">
        <w:trPr>
          <w:cantSplit/>
          <w:trHeight w:val="330"/>
        </w:trPr>
        <w:tc>
          <w:tcPr>
            <w:tcW w:w="1908" w:type="dxa"/>
            <w:vMerge/>
          </w:tcPr>
          <w:p w:rsidR="00E215CE" w:rsidRDefault="00E215CE" w:rsidP="0071334B">
            <w:pPr>
              <w:spacing w:after="0" w:line="240" w:lineRule="auto"/>
            </w:pPr>
          </w:p>
        </w:tc>
        <w:tc>
          <w:tcPr>
            <w:tcW w:w="1170" w:type="dxa"/>
          </w:tcPr>
          <w:p w:rsidR="00E215CE" w:rsidRDefault="00E215CE" w:rsidP="0071334B">
            <w:pPr>
              <w:spacing w:after="0" w:line="240" w:lineRule="auto"/>
              <w:jc w:val="center"/>
            </w:pPr>
            <w:r>
              <w:t>Controls</w:t>
            </w:r>
          </w:p>
          <w:p w:rsidR="00E215CE" w:rsidRDefault="00E215CE" w:rsidP="0071334B">
            <w:pPr>
              <w:spacing w:after="0" w:line="240" w:lineRule="auto"/>
            </w:pPr>
            <w:r>
              <w:t xml:space="preserve"> (95%CI)</w:t>
            </w:r>
          </w:p>
        </w:tc>
        <w:tc>
          <w:tcPr>
            <w:tcW w:w="1232" w:type="dxa"/>
          </w:tcPr>
          <w:p w:rsidR="00E215CE" w:rsidRDefault="00E215CE" w:rsidP="0071334B">
            <w:pPr>
              <w:spacing w:after="0" w:line="240" w:lineRule="auto"/>
            </w:pPr>
            <w:r>
              <w:t>SZ (95%CI)</w:t>
            </w:r>
          </w:p>
        </w:tc>
        <w:tc>
          <w:tcPr>
            <w:tcW w:w="1260" w:type="dxa"/>
          </w:tcPr>
          <w:p w:rsidR="00E215CE" w:rsidRDefault="00E215CE" w:rsidP="0071334B">
            <w:pPr>
              <w:spacing w:after="0" w:line="240" w:lineRule="auto"/>
            </w:pPr>
            <w:r w:rsidRPr="003E7521">
              <w:t xml:space="preserve">DD/ASD/ MCA </w:t>
            </w:r>
            <w:r>
              <w:t>(95%CI)</w:t>
            </w:r>
          </w:p>
        </w:tc>
        <w:tc>
          <w:tcPr>
            <w:tcW w:w="1350" w:type="dxa"/>
          </w:tcPr>
          <w:p w:rsidR="00E215CE" w:rsidRDefault="00E215CE" w:rsidP="0071334B">
            <w:pPr>
              <w:spacing w:after="0" w:line="240" w:lineRule="auto"/>
              <w:rPr>
                <w:vertAlign w:val="superscript"/>
              </w:rPr>
            </w:pPr>
            <w:r>
              <w:t xml:space="preserve">General </w:t>
            </w:r>
            <w:proofErr w:type="spellStart"/>
            <w:r>
              <w:t>population</w:t>
            </w:r>
            <w:r>
              <w:rPr>
                <w:vertAlign w:val="superscript"/>
              </w:rPr>
              <w:t>a</w:t>
            </w:r>
            <w:proofErr w:type="spellEnd"/>
          </w:p>
          <w:p w:rsidR="00E215CE" w:rsidRPr="00FF105E" w:rsidRDefault="00E215CE" w:rsidP="0071334B">
            <w:pPr>
              <w:spacing w:after="0" w:line="240" w:lineRule="auto"/>
              <w:rPr>
                <w:vertAlign w:val="superscript"/>
              </w:rPr>
            </w:pPr>
            <w:r>
              <w:t>(95%CI)</w:t>
            </w:r>
          </w:p>
        </w:tc>
        <w:tc>
          <w:tcPr>
            <w:tcW w:w="1440" w:type="dxa"/>
            <w:vMerge/>
          </w:tcPr>
          <w:p w:rsidR="00E215CE" w:rsidRDefault="00E215CE" w:rsidP="0071334B">
            <w:pPr>
              <w:spacing w:after="0" w:line="240" w:lineRule="auto"/>
            </w:pPr>
          </w:p>
        </w:tc>
        <w:tc>
          <w:tcPr>
            <w:tcW w:w="1623" w:type="dxa"/>
            <w:vMerge/>
          </w:tcPr>
          <w:p w:rsidR="00E215CE" w:rsidRDefault="00E215CE" w:rsidP="0071334B">
            <w:pPr>
              <w:spacing w:after="0" w:line="240" w:lineRule="auto"/>
            </w:pPr>
          </w:p>
        </w:tc>
      </w:tr>
      <w:tr w:rsidR="00E215CE" w:rsidRPr="003E7521" w:rsidTr="0071334B">
        <w:tc>
          <w:tcPr>
            <w:tcW w:w="1908" w:type="dxa"/>
          </w:tcPr>
          <w:p w:rsidR="00E215CE" w:rsidRPr="003E7521" w:rsidRDefault="00E215CE" w:rsidP="0071334B">
            <w:pPr>
              <w:spacing w:after="0" w:line="240" w:lineRule="auto"/>
            </w:pPr>
            <w:r w:rsidRPr="003E7521">
              <w:t>Maternal</w:t>
            </w:r>
          </w:p>
        </w:tc>
        <w:tc>
          <w:tcPr>
            <w:tcW w:w="1170" w:type="dxa"/>
          </w:tcPr>
          <w:p w:rsidR="00E215CE" w:rsidRDefault="00E215CE" w:rsidP="0071334B">
            <w:pPr>
              <w:spacing w:after="0" w:line="240" w:lineRule="auto"/>
              <w:jc w:val="center"/>
            </w:pPr>
            <w:r>
              <w:t>0.0027</w:t>
            </w:r>
          </w:p>
          <w:p w:rsidR="00E215CE" w:rsidRDefault="00E215CE" w:rsidP="0071334B">
            <w:pPr>
              <w:spacing w:after="0" w:line="240" w:lineRule="auto"/>
              <w:jc w:val="center"/>
            </w:pPr>
            <w:r>
              <w:t>(0.001-0.0069)</w:t>
            </w:r>
          </w:p>
        </w:tc>
        <w:tc>
          <w:tcPr>
            <w:tcW w:w="1232" w:type="dxa"/>
          </w:tcPr>
          <w:p w:rsidR="00E215CE" w:rsidRDefault="00E215CE" w:rsidP="0071334B">
            <w:pPr>
              <w:spacing w:after="0" w:line="240" w:lineRule="auto"/>
              <w:jc w:val="center"/>
            </w:pPr>
            <w:r>
              <w:t>0.085</w:t>
            </w:r>
          </w:p>
          <w:p w:rsidR="00E215CE" w:rsidRDefault="00E215CE" w:rsidP="0071334B">
            <w:pPr>
              <w:spacing w:after="0" w:line="240" w:lineRule="auto"/>
              <w:jc w:val="center"/>
            </w:pPr>
            <w:r>
              <w:t>(0.057-0.13)</w:t>
            </w:r>
          </w:p>
        </w:tc>
        <w:tc>
          <w:tcPr>
            <w:tcW w:w="1260" w:type="dxa"/>
          </w:tcPr>
          <w:p w:rsidR="00E215CE" w:rsidRPr="00920586" w:rsidRDefault="00E215CE" w:rsidP="0071334B">
            <w:pPr>
              <w:spacing w:after="0" w:line="240" w:lineRule="auto"/>
              <w:jc w:val="center"/>
            </w:pPr>
            <w:r w:rsidRPr="00920586">
              <w:t>0.087</w:t>
            </w:r>
          </w:p>
          <w:p w:rsidR="00E215CE" w:rsidRPr="00920586" w:rsidRDefault="00E215CE" w:rsidP="0071334B">
            <w:pPr>
              <w:spacing w:after="0" w:line="240" w:lineRule="auto"/>
              <w:jc w:val="center"/>
            </w:pPr>
            <w:r w:rsidRPr="00920586">
              <w:t>(0.065-0.12)</w:t>
            </w:r>
          </w:p>
        </w:tc>
        <w:tc>
          <w:tcPr>
            <w:tcW w:w="1350" w:type="dxa"/>
          </w:tcPr>
          <w:p w:rsidR="00E215CE" w:rsidRPr="00920586" w:rsidRDefault="00E215CE" w:rsidP="0071334B">
            <w:pPr>
              <w:spacing w:after="0" w:line="240" w:lineRule="auto"/>
              <w:jc w:val="center"/>
              <w:rPr>
                <w:color w:val="000000"/>
              </w:rPr>
            </w:pPr>
            <w:r w:rsidRPr="00920586">
              <w:rPr>
                <w:color w:val="000000"/>
              </w:rPr>
              <w:t>0.0048</w:t>
            </w:r>
          </w:p>
          <w:p w:rsidR="00E215CE" w:rsidRPr="00920586" w:rsidRDefault="00E215CE" w:rsidP="0071334B">
            <w:pPr>
              <w:spacing w:after="0" w:line="240" w:lineRule="auto"/>
              <w:jc w:val="center"/>
              <w:rPr>
                <w:color w:val="000000"/>
              </w:rPr>
            </w:pPr>
            <w:r w:rsidRPr="00920586">
              <w:rPr>
                <w:color w:val="000000"/>
              </w:rPr>
              <w:t>(0.0026-0.0098)</w:t>
            </w:r>
          </w:p>
        </w:tc>
        <w:tc>
          <w:tcPr>
            <w:tcW w:w="1440" w:type="dxa"/>
          </w:tcPr>
          <w:p w:rsidR="00E215CE" w:rsidRPr="00920586" w:rsidRDefault="00E215CE" w:rsidP="0071334B">
            <w:pPr>
              <w:spacing w:after="0" w:line="240" w:lineRule="auto"/>
              <w:jc w:val="center"/>
              <w:rPr>
                <w:color w:val="000000"/>
              </w:rPr>
            </w:pPr>
            <w:r w:rsidRPr="00920586">
              <w:rPr>
                <w:color w:val="000000"/>
              </w:rPr>
              <w:t>8.9</w:t>
            </w:r>
          </w:p>
          <w:p w:rsidR="00E215CE" w:rsidRPr="00920586" w:rsidRDefault="00E215CE" w:rsidP="0071334B">
            <w:pPr>
              <w:spacing w:after="0" w:line="240" w:lineRule="auto"/>
              <w:jc w:val="center"/>
              <w:rPr>
                <w:color w:val="000000"/>
              </w:rPr>
            </w:pPr>
            <w:r w:rsidRPr="00920586">
              <w:rPr>
                <w:color w:val="000000"/>
              </w:rPr>
              <w:t>(3-25.4)</w:t>
            </w:r>
          </w:p>
        </w:tc>
        <w:tc>
          <w:tcPr>
            <w:tcW w:w="1623" w:type="dxa"/>
          </w:tcPr>
          <w:p w:rsidR="00E215CE" w:rsidRPr="00920586" w:rsidRDefault="00E215CE" w:rsidP="0071334B">
            <w:pPr>
              <w:spacing w:after="0" w:line="240" w:lineRule="auto"/>
              <w:jc w:val="center"/>
              <w:rPr>
                <w:color w:val="000000"/>
              </w:rPr>
            </w:pPr>
            <w:r w:rsidRPr="00920586">
              <w:rPr>
                <w:color w:val="000000"/>
              </w:rPr>
              <w:t>35.4</w:t>
            </w:r>
          </w:p>
          <w:p w:rsidR="00E215CE" w:rsidRPr="00920586" w:rsidRDefault="00E215CE" w:rsidP="0071334B">
            <w:pPr>
              <w:spacing w:after="0" w:line="240" w:lineRule="auto"/>
              <w:jc w:val="center"/>
              <w:rPr>
                <w:color w:val="000000"/>
              </w:rPr>
            </w:pPr>
            <w:r w:rsidRPr="00920586">
              <w:rPr>
                <w:color w:val="000000"/>
              </w:rPr>
              <w:t>(13.3-93.8)</w:t>
            </w:r>
          </w:p>
        </w:tc>
      </w:tr>
      <w:tr w:rsidR="00E215CE" w:rsidRPr="003E7521" w:rsidTr="0071334B">
        <w:tc>
          <w:tcPr>
            <w:tcW w:w="1908" w:type="dxa"/>
          </w:tcPr>
          <w:p w:rsidR="00E215CE" w:rsidRPr="003E7521" w:rsidRDefault="00E215CE" w:rsidP="0071334B">
            <w:pPr>
              <w:spacing w:after="0" w:line="240" w:lineRule="auto"/>
            </w:pPr>
            <w:r w:rsidRPr="003E7521">
              <w:t>Paternal</w:t>
            </w:r>
          </w:p>
        </w:tc>
        <w:tc>
          <w:tcPr>
            <w:tcW w:w="1170" w:type="dxa"/>
          </w:tcPr>
          <w:p w:rsidR="00E215CE" w:rsidRDefault="00E215CE" w:rsidP="0071334B">
            <w:pPr>
              <w:spacing w:after="0" w:line="240" w:lineRule="auto"/>
              <w:jc w:val="center"/>
            </w:pPr>
            <w:r>
              <w:t>0.0027</w:t>
            </w:r>
          </w:p>
          <w:p w:rsidR="00E215CE" w:rsidRDefault="00E215CE" w:rsidP="0071334B">
            <w:pPr>
              <w:spacing w:after="0" w:line="240" w:lineRule="auto"/>
              <w:jc w:val="center"/>
            </w:pPr>
            <w:r>
              <w:t>(0.001-0.0069)</w:t>
            </w:r>
          </w:p>
        </w:tc>
        <w:tc>
          <w:tcPr>
            <w:tcW w:w="1232" w:type="dxa"/>
          </w:tcPr>
          <w:p w:rsidR="00E215CE" w:rsidRDefault="00E215CE" w:rsidP="0071334B">
            <w:pPr>
              <w:spacing w:after="0" w:line="240" w:lineRule="auto"/>
              <w:jc w:val="center"/>
            </w:pPr>
            <w:r>
              <w:t>0.0036</w:t>
            </w:r>
          </w:p>
          <w:p w:rsidR="00E215CE" w:rsidRDefault="00E215CE" w:rsidP="0071334B">
            <w:pPr>
              <w:spacing w:after="0" w:line="240" w:lineRule="auto"/>
              <w:jc w:val="center"/>
            </w:pPr>
            <w:r>
              <w:t>(0.00064-0.02)</w:t>
            </w:r>
          </w:p>
        </w:tc>
        <w:tc>
          <w:tcPr>
            <w:tcW w:w="1260" w:type="dxa"/>
          </w:tcPr>
          <w:p w:rsidR="00E215CE" w:rsidRPr="00920586" w:rsidRDefault="00E215CE" w:rsidP="0071334B">
            <w:pPr>
              <w:spacing w:after="0" w:line="240" w:lineRule="auto"/>
              <w:jc w:val="center"/>
            </w:pPr>
            <w:r w:rsidRPr="00920586">
              <w:t>0.017</w:t>
            </w:r>
          </w:p>
          <w:p w:rsidR="00E215CE" w:rsidRPr="00920586" w:rsidRDefault="00E215CE" w:rsidP="0071334B">
            <w:pPr>
              <w:spacing w:after="0" w:line="240" w:lineRule="auto"/>
              <w:jc w:val="center"/>
            </w:pPr>
            <w:r w:rsidRPr="00920586">
              <w:t>(0.009-0.033)</w:t>
            </w:r>
          </w:p>
        </w:tc>
        <w:tc>
          <w:tcPr>
            <w:tcW w:w="1350" w:type="dxa"/>
          </w:tcPr>
          <w:p w:rsidR="00E215CE" w:rsidRPr="00920586" w:rsidRDefault="00E215CE" w:rsidP="0071334B">
            <w:pPr>
              <w:spacing w:after="0" w:line="240" w:lineRule="auto"/>
              <w:jc w:val="center"/>
              <w:rPr>
                <w:color w:val="000000"/>
              </w:rPr>
            </w:pPr>
            <w:r w:rsidRPr="00920586">
              <w:rPr>
                <w:color w:val="000000"/>
              </w:rPr>
              <w:t>0.003</w:t>
            </w:r>
          </w:p>
          <w:p w:rsidR="00E215CE" w:rsidRPr="00920586" w:rsidRDefault="00E215CE" w:rsidP="0071334B">
            <w:pPr>
              <w:spacing w:after="0" w:line="240" w:lineRule="auto"/>
              <w:jc w:val="center"/>
              <w:rPr>
                <w:color w:val="000000"/>
              </w:rPr>
            </w:pPr>
            <w:r w:rsidRPr="00920586">
              <w:rPr>
                <w:color w:val="000000"/>
              </w:rPr>
              <w:t>(0.0011-0.0075)</w:t>
            </w:r>
          </w:p>
        </w:tc>
        <w:tc>
          <w:tcPr>
            <w:tcW w:w="1440" w:type="dxa"/>
          </w:tcPr>
          <w:p w:rsidR="00E215CE" w:rsidRPr="00920586" w:rsidRDefault="00E215CE" w:rsidP="0071334B">
            <w:pPr>
              <w:spacing w:after="0" w:line="240" w:lineRule="auto"/>
              <w:jc w:val="center"/>
              <w:rPr>
                <w:color w:val="000000"/>
              </w:rPr>
            </w:pPr>
            <w:r w:rsidRPr="00920586">
              <w:rPr>
                <w:color w:val="000000"/>
              </w:rPr>
              <w:t>0.6</w:t>
            </w:r>
          </w:p>
          <w:p w:rsidR="00E215CE" w:rsidRPr="00920586" w:rsidRDefault="00E215CE" w:rsidP="0071334B">
            <w:pPr>
              <w:spacing w:after="0" w:line="240" w:lineRule="auto"/>
              <w:jc w:val="center"/>
              <w:rPr>
                <w:color w:val="000000"/>
              </w:rPr>
            </w:pPr>
            <w:r w:rsidRPr="00920586">
              <w:rPr>
                <w:color w:val="000000"/>
              </w:rPr>
              <w:t>(0.04-8.6)</w:t>
            </w:r>
          </w:p>
        </w:tc>
        <w:tc>
          <w:tcPr>
            <w:tcW w:w="1623" w:type="dxa"/>
          </w:tcPr>
          <w:p w:rsidR="00E215CE" w:rsidRPr="00920586" w:rsidRDefault="00E215CE" w:rsidP="0071334B">
            <w:pPr>
              <w:spacing w:after="0" w:line="240" w:lineRule="auto"/>
              <w:jc w:val="center"/>
              <w:rPr>
                <w:color w:val="000000"/>
              </w:rPr>
            </w:pPr>
            <w:r w:rsidRPr="00920586">
              <w:rPr>
                <w:color w:val="000000"/>
              </w:rPr>
              <w:t>11.4</w:t>
            </w:r>
          </w:p>
          <w:p w:rsidR="00E215CE" w:rsidRPr="00920586" w:rsidRDefault="00E215CE" w:rsidP="0071334B">
            <w:pPr>
              <w:spacing w:after="0" w:line="240" w:lineRule="auto"/>
              <w:jc w:val="center"/>
              <w:rPr>
                <w:color w:val="000000"/>
              </w:rPr>
            </w:pPr>
            <w:r w:rsidRPr="00920586">
              <w:rPr>
                <w:color w:val="000000"/>
              </w:rPr>
              <w:t>(2.35-57)</w:t>
            </w:r>
          </w:p>
        </w:tc>
      </w:tr>
    </w:tbl>
    <w:p w:rsidR="00E215CE" w:rsidRDefault="00E215CE" w:rsidP="00E215CE">
      <w:pPr>
        <w:spacing w:before="100" w:beforeAutospacing="1" w:after="100" w:afterAutospacing="1" w:line="240" w:lineRule="auto"/>
      </w:pPr>
      <w:r w:rsidRPr="0090272C">
        <w:rPr>
          <w:b/>
        </w:rPr>
        <w:t xml:space="preserve">Table </w:t>
      </w:r>
      <w:r>
        <w:rPr>
          <w:b/>
        </w:rPr>
        <w:t>S3</w:t>
      </w:r>
      <w:r w:rsidRPr="0090272C">
        <w:rPr>
          <w:b/>
        </w:rPr>
        <w:t>.</w:t>
      </w:r>
      <w:r>
        <w:t xml:space="preserve"> </w:t>
      </w:r>
      <w:r w:rsidRPr="005634CE">
        <w:t>Penetrance and population frequency</w:t>
      </w:r>
      <w:r>
        <w:t xml:space="preserve"> </w:t>
      </w:r>
      <w:r w:rsidRPr="0090272C">
        <w:t xml:space="preserve">estimates </w:t>
      </w:r>
      <w:proofErr w:type="gramStart"/>
      <w:r w:rsidRPr="0090272C">
        <w:t>for the 15q11</w:t>
      </w:r>
      <w:r>
        <w:t>.2</w:t>
      </w:r>
      <w:r w:rsidRPr="0090272C">
        <w:t>-q13</w:t>
      </w:r>
      <w:r>
        <w:t>.3</w:t>
      </w:r>
      <w:r w:rsidRPr="0090272C">
        <w:t xml:space="preserve"> duplication</w:t>
      </w:r>
      <w:r>
        <w:t>, assuming lower population frequencies of SZ (0.5%) and DD/ASD/MCA (2%), and a resulting frequency of healthy controls of 97.5%</w:t>
      </w:r>
      <w:proofErr w:type="gramEnd"/>
      <w:r>
        <w:t xml:space="preserve">. </w:t>
      </w:r>
    </w:p>
    <w:p w:rsidR="00823F77" w:rsidRDefault="00823F77">
      <w:bookmarkStart w:id="0" w:name="_GoBack"/>
      <w:bookmarkEnd w:id="0"/>
    </w:p>
    <w:sectPr w:rsidR="00823F77" w:rsidSect="005E5FDC">
      <w:pgSz w:w="16840" w:h="11900" w:orient="landscape"/>
      <w:pgMar w:top="1800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FDC"/>
    <w:rsid w:val="005E5FDC"/>
    <w:rsid w:val="00823F77"/>
    <w:rsid w:val="00E21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5FDC"/>
    <w:pPr>
      <w:spacing w:after="200" w:line="276" w:lineRule="auto"/>
    </w:pPr>
    <w:rPr>
      <w:rFonts w:ascii="Times New Roman" w:eastAsia="Calibri" w:hAnsi="Times New Roman" w:cs="Times New Roman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5FDC"/>
    <w:pPr>
      <w:spacing w:after="200" w:line="276" w:lineRule="auto"/>
    </w:pPr>
    <w:rPr>
      <w:rFonts w:ascii="Times New Roman" w:eastAsia="Calibri" w:hAnsi="Times New Roman" w:cs="Times New Roman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</Words>
  <Characters>605</Characters>
  <Application>Microsoft Macintosh Word</Application>
  <DocSecurity>0</DocSecurity>
  <Lines>5</Lines>
  <Paragraphs>1</Paragraphs>
  <ScaleCrop>false</ScaleCrop>
  <Company>Cardiff University</Company>
  <LinksUpToDate>false</LinksUpToDate>
  <CharactersWithSpaces>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Anthony Isles</dc:creator>
  <cp:keywords/>
  <dc:description/>
  <cp:lastModifiedBy>Anthony Isles</cp:lastModifiedBy>
  <cp:revision>2</cp:revision>
  <dcterms:created xsi:type="dcterms:W3CDTF">2016-03-14T13:36:00Z</dcterms:created>
  <dcterms:modified xsi:type="dcterms:W3CDTF">2016-03-14T13:36:00Z</dcterms:modified>
</cp:coreProperties>
</file>