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54F77" w14:textId="399DF7D3" w:rsidR="00EF229D" w:rsidRDefault="008B241B" w:rsidP="00610D87">
      <w:pPr>
        <w:spacing w:after="160" w:line="480" w:lineRule="auto"/>
        <w:jc w:val="center"/>
        <w:rPr>
          <w:rFonts w:ascii="Times New Roman" w:hAnsi="Times New Roman" w:cs="Times New Roman"/>
          <w:b/>
        </w:rPr>
      </w:pPr>
      <w:bookmarkStart w:id="0" w:name="OLE_LINK141"/>
      <w:bookmarkStart w:id="1" w:name="OLE_LINK142"/>
      <w:bookmarkStart w:id="2" w:name="OLE_LINK143"/>
      <w:bookmarkStart w:id="3" w:name="OLE_LINK144"/>
      <w:bookmarkStart w:id="4" w:name="OLE_LINK145"/>
      <w:r>
        <w:rPr>
          <w:rFonts w:ascii="Times New Roman" w:hAnsi="Times New Roman" w:cs="Times New Roman"/>
          <w:b/>
        </w:rPr>
        <w:t xml:space="preserve">Section A. </w:t>
      </w:r>
      <w:r w:rsidR="001F7FC5">
        <w:rPr>
          <w:rFonts w:ascii="Times New Roman" w:hAnsi="Times New Roman" w:cs="Times New Roman"/>
          <w:b/>
        </w:rPr>
        <w:t xml:space="preserve">Replication </w:t>
      </w:r>
      <w:r w:rsidR="00EF229D">
        <w:rPr>
          <w:rFonts w:ascii="Times New Roman" w:hAnsi="Times New Roman" w:cs="Times New Roman"/>
          <w:b/>
        </w:rPr>
        <w:t>of Res</w:t>
      </w:r>
      <w:bookmarkStart w:id="5" w:name="_GoBack"/>
      <w:bookmarkEnd w:id="5"/>
      <w:r w:rsidR="00EF229D">
        <w:rPr>
          <w:rFonts w:ascii="Times New Roman" w:hAnsi="Times New Roman" w:cs="Times New Roman"/>
          <w:b/>
        </w:rPr>
        <w:t>ults with International Participants Included</w:t>
      </w:r>
      <w:r w:rsidR="00DB25B8">
        <w:rPr>
          <w:rFonts w:ascii="Times New Roman" w:hAnsi="Times New Roman" w:cs="Times New Roman"/>
          <w:b/>
        </w:rPr>
        <w:t xml:space="preserve"> in Study 1</w:t>
      </w:r>
    </w:p>
    <w:bookmarkEnd w:id="0"/>
    <w:bookmarkEnd w:id="1"/>
    <w:bookmarkEnd w:id="2"/>
    <w:bookmarkEnd w:id="3"/>
    <w:bookmarkEnd w:id="4"/>
    <w:p w14:paraId="63B2FCD6" w14:textId="5673DE42" w:rsidR="00EF229D" w:rsidRDefault="00DB25B8" w:rsidP="00EF229D">
      <w:pPr>
        <w:spacing w:after="160" w:line="480" w:lineRule="auto"/>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Due to known national differences in interpersonal distance regulation, we excluded non-US residents from our main analyses in Study 1. However, to investigate the robustness of our </w:t>
      </w:r>
      <w:r w:rsidR="00B41A1C">
        <w:rPr>
          <w:rFonts w:ascii="Times New Roman" w:hAnsi="Times New Roman" w:cs="Times New Roman"/>
        </w:rPr>
        <w:t xml:space="preserve">main </w:t>
      </w:r>
      <w:r>
        <w:rPr>
          <w:rFonts w:ascii="Times New Roman" w:hAnsi="Times New Roman" w:cs="Times New Roman"/>
        </w:rPr>
        <w:t>result</w:t>
      </w:r>
      <w:r w:rsidR="00B41A1C">
        <w:rPr>
          <w:rFonts w:ascii="Times New Roman" w:hAnsi="Times New Roman" w:cs="Times New Roman"/>
        </w:rPr>
        <w:t>s</w:t>
      </w:r>
      <w:r>
        <w:rPr>
          <w:rFonts w:ascii="Times New Roman" w:hAnsi="Times New Roman" w:cs="Times New Roman"/>
        </w:rPr>
        <w:t xml:space="preserve"> to this decision, we replicated our final model from stepwise s</w:t>
      </w:r>
      <w:r w:rsidR="001F33AD">
        <w:rPr>
          <w:rFonts w:ascii="Times New Roman" w:hAnsi="Times New Roman" w:cs="Times New Roman"/>
        </w:rPr>
        <w:t xml:space="preserve">election using data from all 209 </w:t>
      </w:r>
      <w:r>
        <w:rPr>
          <w:rFonts w:ascii="Times New Roman" w:hAnsi="Times New Roman" w:cs="Times New Roman"/>
        </w:rPr>
        <w:t>participants</w:t>
      </w:r>
      <w:r w:rsidR="001F33AD">
        <w:rPr>
          <w:rFonts w:ascii="Times New Roman" w:hAnsi="Times New Roman" w:cs="Times New Roman"/>
        </w:rPr>
        <w:t xml:space="preserve"> with complete data</w:t>
      </w:r>
      <w:r>
        <w:rPr>
          <w:rFonts w:ascii="Times New Roman" w:hAnsi="Times New Roman" w:cs="Times New Roman"/>
        </w:rPr>
        <w:t xml:space="preserve">, including both </w:t>
      </w:r>
      <w:proofErr w:type="gramStart"/>
      <w:r>
        <w:rPr>
          <w:rFonts w:ascii="Times New Roman" w:hAnsi="Times New Roman" w:cs="Times New Roman"/>
        </w:rPr>
        <w:t>US and non-US residents</w:t>
      </w:r>
      <w:proofErr w:type="gramEnd"/>
      <w:r>
        <w:rPr>
          <w:rFonts w:ascii="Times New Roman" w:hAnsi="Times New Roman" w:cs="Times New Roman"/>
        </w:rPr>
        <w:t>.</w:t>
      </w:r>
      <w:r w:rsidR="0048265A">
        <w:rPr>
          <w:rFonts w:ascii="Times New Roman" w:hAnsi="Times New Roman" w:cs="Times New Roman"/>
        </w:rPr>
        <w:t xml:space="preserve"> </w:t>
      </w:r>
      <w:r w:rsidR="0083110E">
        <w:rPr>
          <w:rFonts w:ascii="Times New Roman" w:hAnsi="Times New Roman" w:cs="Times New Roman"/>
        </w:rPr>
        <w:t>Loneliness still predicted a preference for increased interpersonal distance within intimate space (</w:t>
      </w:r>
      <w:bookmarkStart w:id="6" w:name="OLE_LINK137"/>
      <w:bookmarkStart w:id="7" w:name="OLE_LINK138"/>
      <w:bookmarkStart w:id="8" w:name="OLE_LINK139"/>
      <w:bookmarkStart w:id="9" w:name="OLE_LINK140"/>
      <w:r w:rsidR="007345EB" w:rsidRPr="007345EB">
        <w:rPr>
          <w:rFonts w:ascii="Times New Roman" w:hAnsi="Times New Roman" w:cs="Times New Roman"/>
          <w:i/>
        </w:rPr>
        <w:t>B</w:t>
      </w:r>
      <w:r w:rsidR="007345EB">
        <w:rPr>
          <w:rFonts w:ascii="Times New Roman" w:hAnsi="Times New Roman" w:cs="Times New Roman"/>
        </w:rPr>
        <w:t xml:space="preserve"> = .76, </w:t>
      </w:r>
      <w:r w:rsidR="007345EB" w:rsidRPr="007345EB">
        <w:rPr>
          <w:rFonts w:ascii="Times New Roman" w:hAnsi="Times New Roman" w:cs="Times New Roman"/>
          <w:i/>
        </w:rPr>
        <w:t>Z</w:t>
      </w:r>
      <w:r w:rsidR="007345EB">
        <w:rPr>
          <w:rFonts w:ascii="Times New Roman" w:hAnsi="Times New Roman" w:cs="Times New Roman"/>
        </w:rPr>
        <w:t xml:space="preserve"> = 2.05, </w:t>
      </w:r>
      <w:r w:rsidR="007345EB" w:rsidRPr="007345EB">
        <w:rPr>
          <w:rFonts w:ascii="Times New Roman" w:hAnsi="Times New Roman" w:cs="Times New Roman"/>
          <w:i/>
        </w:rPr>
        <w:t>p</w:t>
      </w:r>
      <w:r w:rsidR="007345EB">
        <w:rPr>
          <w:rFonts w:ascii="Times New Roman" w:hAnsi="Times New Roman" w:cs="Times New Roman"/>
        </w:rPr>
        <w:t xml:space="preserve"> = .040</w:t>
      </w:r>
      <w:bookmarkEnd w:id="6"/>
      <w:bookmarkEnd w:id="7"/>
      <w:bookmarkEnd w:id="8"/>
      <w:bookmarkEnd w:id="9"/>
      <w:r w:rsidR="00843C8D">
        <w:rPr>
          <w:rFonts w:ascii="Times New Roman" w:hAnsi="Times New Roman" w:cs="Times New Roman"/>
        </w:rPr>
        <w:t xml:space="preserve">), and male </w:t>
      </w:r>
      <w:r w:rsidR="00BF0837">
        <w:rPr>
          <w:rFonts w:ascii="Times New Roman" w:hAnsi="Times New Roman" w:cs="Times New Roman"/>
        </w:rPr>
        <w:t>gender</w:t>
      </w:r>
      <w:r w:rsidR="00843C8D">
        <w:rPr>
          <w:rFonts w:ascii="Times New Roman" w:hAnsi="Times New Roman" w:cs="Times New Roman"/>
        </w:rPr>
        <w:t xml:space="preserve"> predicted a preference for increased interpersonal distance across personal spaces (</w:t>
      </w:r>
      <w:r w:rsidR="007345EB" w:rsidRPr="007345EB">
        <w:rPr>
          <w:rFonts w:ascii="Times New Roman" w:hAnsi="Times New Roman" w:cs="Times New Roman"/>
          <w:i/>
        </w:rPr>
        <w:t>B</w:t>
      </w:r>
      <w:r w:rsidR="00197EBF">
        <w:rPr>
          <w:rFonts w:ascii="Times New Roman" w:hAnsi="Times New Roman" w:cs="Times New Roman"/>
        </w:rPr>
        <w:t xml:space="preserve"> = .91</w:t>
      </w:r>
      <w:r w:rsidR="007345EB">
        <w:rPr>
          <w:rFonts w:ascii="Times New Roman" w:hAnsi="Times New Roman" w:cs="Times New Roman"/>
        </w:rPr>
        <w:t xml:space="preserve">, </w:t>
      </w:r>
      <w:r w:rsidR="007345EB" w:rsidRPr="007345EB">
        <w:rPr>
          <w:rFonts w:ascii="Times New Roman" w:hAnsi="Times New Roman" w:cs="Times New Roman"/>
          <w:i/>
        </w:rPr>
        <w:t>Z</w:t>
      </w:r>
      <w:r w:rsidR="00197EBF">
        <w:rPr>
          <w:rFonts w:ascii="Times New Roman" w:hAnsi="Times New Roman" w:cs="Times New Roman"/>
        </w:rPr>
        <w:t xml:space="preserve"> = 2.21</w:t>
      </w:r>
      <w:r w:rsidR="007345EB">
        <w:rPr>
          <w:rFonts w:ascii="Times New Roman" w:hAnsi="Times New Roman" w:cs="Times New Roman"/>
        </w:rPr>
        <w:t xml:space="preserve">, </w:t>
      </w:r>
      <w:r w:rsidR="007345EB" w:rsidRPr="007345EB">
        <w:rPr>
          <w:rFonts w:ascii="Times New Roman" w:hAnsi="Times New Roman" w:cs="Times New Roman"/>
          <w:i/>
        </w:rPr>
        <w:t>p</w:t>
      </w:r>
      <w:r w:rsidR="00197EBF">
        <w:rPr>
          <w:rFonts w:ascii="Times New Roman" w:hAnsi="Times New Roman" w:cs="Times New Roman"/>
        </w:rPr>
        <w:t xml:space="preserve"> = .027</w:t>
      </w:r>
      <w:r w:rsidR="00843C8D">
        <w:rPr>
          <w:rFonts w:ascii="Times New Roman" w:hAnsi="Times New Roman" w:cs="Times New Roman"/>
        </w:rPr>
        <w:t>).</w:t>
      </w:r>
      <w:r w:rsidR="007345EB">
        <w:rPr>
          <w:rFonts w:ascii="Times New Roman" w:hAnsi="Times New Roman" w:cs="Times New Roman"/>
        </w:rPr>
        <w:t xml:space="preserve"> </w:t>
      </w:r>
      <w:r w:rsidR="00197EBF">
        <w:rPr>
          <w:rFonts w:ascii="Times New Roman" w:hAnsi="Times New Roman" w:cs="Times New Roman"/>
        </w:rPr>
        <w:t xml:space="preserve"> </w:t>
      </w:r>
    </w:p>
    <w:p w14:paraId="71D19EB8" w14:textId="51036C00" w:rsidR="001E30BB" w:rsidRDefault="001E30BB" w:rsidP="001E30BB">
      <w:pPr>
        <w:spacing w:line="480" w:lineRule="auto"/>
        <w:ind w:left="-737" w:firstLine="720"/>
        <w:jc w:val="center"/>
        <w:rPr>
          <w:rFonts w:ascii="Times New Roman" w:hAnsi="Times New Roman" w:cs="Times New Roman"/>
          <w:b/>
        </w:rPr>
      </w:pPr>
      <w:r>
        <w:rPr>
          <w:rFonts w:ascii="Times New Roman" w:hAnsi="Times New Roman" w:cs="Times New Roman"/>
          <w:b/>
        </w:rPr>
        <w:t>Section B</w:t>
      </w:r>
      <w:r>
        <w:rPr>
          <w:rFonts w:ascii="Times New Roman" w:hAnsi="Times New Roman" w:cs="Times New Roman"/>
          <w:b/>
        </w:rPr>
        <w:t>. Treatment of Missing Data (Study 1)</w:t>
      </w:r>
    </w:p>
    <w:p w14:paraId="11C2ECFC" w14:textId="77777777" w:rsidR="001E30BB" w:rsidRPr="00DC726D" w:rsidRDefault="001E30BB" w:rsidP="001E30BB">
      <w:pPr>
        <w:spacing w:line="480" w:lineRule="auto"/>
        <w:ind w:left="-737" w:firstLine="720"/>
        <w:rPr>
          <w:rFonts w:ascii="Times New Roman" w:hAnsi="Times New Roman" w:cs="Times New Roman"/>
          <w:b/>
        </w:rPr>
      </w:pPr>
      <w:r>
        <w:rPr>
          <w:rFonts w:ascii="Times New Roman" w:hAnsi="Times New Roman" w:cs="Times New Roman"/>
          <w:b/>
        </w:rPr>
        <w:t>Additional Details</w:t>
      </w:r>
    </w:p>
    <w:p w14:paraId="7E0A4800" w14:textId="77777777" w:rsidR="001E30BB" w:rsidRPr="007D0EF2" w:rsidRDefault="001E30BB" w:rsidP="001E30BB">
      <w:pPr>
        <w:spacing w:line="480" w:lineRule="auto"/>
        <w:ind w:firstLine="720"/>
        <w:rPr>
          <w:rFonts w:ascii="Times New Roman" w:hAnsi="Times New Roman" w:cs="Times New Roman"/>
          <w:b/>
        </w:rPr>
      </w:pPr>
      <w:r>
        <w:rPr>
          <w:rFonts w:ascii="Times New Roman" w:eastAsiaTheme="minorEastAsia" w:hAnsi="Times New Roman" w:cs="Times New Roman"/>
        </w:rPr>
        <w:t>Interpersonal distance scores</w:t>
      </w:r>
      <w:r w:rsidRPr="007D0EF2">
        <w:rPr>
          <w:rFonts w:ascii="Times New Roman" w:eastAsiaTheme="minorEastAsia" w:hAnsi="Times New Roman" w:cs="Times New Roman"/>
        </w:rPr>
        <w:t xml:space="preserve"> could be missing due to any of three </w:t>
      </w:r>
      <w:r>
        <w:rPr>
          <w:rFonts w:ascii="Times New Roman" w:eastAsiaTheme="minorEastAsia" w:hAnsi="Times New Roman" w:cs="Times New Roman"/>
        </w:rPr>
        <w:t>possibilities</w:t>
      </w:r>
      <w:r w:rsidRPr="007D0EF2">
        <w:rPr>
          <w:rFonts w:ascii="Times New Roman" w:eastAsiaTheme="minorEastAsia" w:hAnsi="Times New Roman" w:cs="Times New Roman"/>
        </w:rPr>
        <w:t xml:space="preserve">:  </w:t>
      </w:r>
      <w:r>
        <w:rPr>
          <w:rFonts w:ascii="Times New Roman" w:eastAsiaTheme="minorEastAsia" w:hAnsi="Times New Roman" w:cs="Times New Roman"/>
        </w:rPr>
        <w:t>(</w:t>
      </w:r>
      <w:r w:rsidRPr="007D0EF2">
        <w:rPr>
          <w:rFonts w:ascii="Times New Roman" w:eastAsiaTheme="minorEastAsia" w:hAnsi="Times New Roman" w:cs="Times New Roman"/>
        </w:rPr>
        <w:t>1</w:t>
      </w:r>
      <w:r>
        <w:rPr>
          <w:rFonts w:ascii="Times New Roman" w:eastAsiaTheme="minorEastAsia" w:hAnsi="Times New Roman" w:cs="Times New Roman"/>
        </w:rPr>
        <w:t>)</w:t>
      </w:r>
      <w:r w:rsidRPr="007D0EF2">
        <w:rPr>
          <w:rFonts w:ascii="Times New Roman" w:eastAsiaTheme="minorEastAsia" w:hAnsi="Times New Roman" w:cs="Times New Roman"/>
        </w:rPr>
        <w:t xml:space="preserve"> participants selecting “I have no one in my _____ [Intimate, Relational, Collective, or Stranger] circle” (affected 28 </w:t>
      </w:r>
      <w:r>
        <w:rPr>
          <w:rFonts w:ascii="Times New Roman" w:eastAsiaTheme="minorEastAsia" w:hAnsi="Times New Roman" w:cs="Times New Roman"/>
        </w:rPr>
        <w:t xml:space="preserve">interpersonal distance (IPD) </w:t>
      </w:r>
      <w:r w:rsidRPr="007D0EF2">
        <w:rPr>
          <w:rFonts w:ascii="Times New Roman" w:eastAsiaTheme="minorEastAsia" w:hAnsi="Times New Roman" w:cs="Times New Roman"/>
        </w:rPr>
        <w:t xml:space="preserve">observations </w:t>
      </w:r>
      <w:r>
        <w:rPr>
          <w:rFonts w:ascii="Times New Roman" w:eastAsiaTheme="minorEastAsia" w:hAnsi="Times New Roman" w:cs="Times New Roman"/>
        </w:rPr>
        <w:t>distributed over</w:t>
      </w:r>
      <w:r w:rsidRPr="007D0EF2">
        <w:rPr>
          <w:rFonts w:ascii="Times New Roman" w:eastAsiaTheme="minorEastAsia" w:hAnsi="Times New Roman" w:cs="Times New Roman"/>
        </w:rPr>
        <w:t xml:space="preserve"> 20 subjects)</w:t>
      </w:r>
      <w:r>
        <w:rPr>
          <w:rFonts w:ascii="Times New Roman" w:eastAsiaTheme="minorEastAsia" w:hAnsi="Times New Roman" w:cs="Times New Roman"/>
        </w:rPr>
        <w:t>,</w:t>
      </w:r>
      <w:r w:rsidRPr="007D0EF2">
        <w:rPr>
          <w:rFonts w:ascii="Times New Roman" w:eastAsiaTheme="minorEastAsia" w:hAnsi="Times New Roman" w:cs="Times New Roman"/>
        </w:rPr>
        <w:t xml:space="preserve"> </w:t>
      </w:r>
      <w:r>
        <w:rPr>
          <w:rFonts w:ascii="Times New Roman" w:eastAsiaTheme="minorEastAsia" w:hAnsi="Times New Roman" w:cs="Times New Roman"/>
        </w:rPr>
        <w:t>(</w:t>
      </w:r>
      <w:r w:rsidRPr="007D0EF2">
        <w:rPr>
          <w:rFonts w:ascii="Times New Roman" w:eastAsiaTheme="minorEastAsia" w:hAnsi="Times New Roman" w:cs="Times New Roman"/>
        </w:rPr>
        <w:t>2</w:t>
      </w:r>
      <w:r>
        <w:rPr>
          <w:rFonts w:ascii="Times New Roman" w:eastAsiaTheme="minorEastAsia" w:hAnsi="Times New Roman" w:cs="Times New Roman"/>
        </w:rPr>
        <w:t>)</w:t>
      </w:r>
      <w:r w:rsidRPr="007D0EF2">
        <w:rPr>
          <w:rFonts w:ascii="Times New Roman" w:eastAsiaTheme="minorEastAsia" w:hAnsi="Times New Roman" w:cs="Times New Roman"/>
        </w:rPr>
        <w:t xml:space="preserve"> </w:t>
      </w:r>
      <w:r>
        <w:rPr>
          <w:rFonts w:ascii="Times New Roman" w:eastAsiaTheme="minorEastAsia" w:hAnsi="Times New Roman" w:cs="Times New Roman"/>
        </w:rPr>
        <w:t>p</w:t>
      </w:r>
      <w:r w:rsidRPr="007D0EF2">
        <w:rPr>
          <w:rFonts w:ascii="Times New Roman" w:eastAsiaTheme="minorEastAsia" w:hAnsi="Times New Roman" w:cs="Times New Roman"/>
        </w:rPr>
        <w:t xml:space="preserve">articipants selecting “Prefer not to answer,” (affected 6 </w:t>
      </w:r>
      <w:r>
        <w:rPr>
          <w:rFonts w:ascii="Times New Roman" w:eastAsiaTheme="minorEastAsia" w:hAnsi="Times New Roman" w:cs="Times New Roman"/>
        </w:rPr>
        <w:t xml:space="preserve">IPD </w:t>
      </w:r>
      <w:r w:rsidRPr="007D0EF2">
        <w:rPr>
          <w:rFonts w:ascii="Times New Roman" w:eastAsiaTheme="minorEastAsia" w:hAnsi="Times New Roman" w:cs="Times New Roman"/>
        </w:rPr>
        <w:t>observations)</w:t>
      </w:r>
      <w:r>
        <w:rPr>
          <w:rFonts w:ascii="Times New Roman" w:eastAsiaTheme="minorEastAsia" w:hAnsi="Times New Roman" w:cs="Times New Roman"/>
        </w:rPr>
        <w:t>,</w:t>
      </w:r>
      <w:r w:rsidRPr="007D0EF2">
        <w:rPr>
          <w:rFonts w:ascii="Times New Roman" w:eastAsiaTheme="minorEastAsia" w:hAnsi="Times New Roman" w:cs="Times New Roman"/>
        </w:rPr>
        <w:t xml:space="preserve"> or </w:t>
      </w:r>
      <w:r>
        <w:rPr>
          <w:rFonts w:ascii="Times New Roman" w:eastAsiaTheme="minorEastAsia" w:hAnsi="Times New Roman" w:cs="Times New Roman"/>
        </w:rPr>
        <w:t>(</w:t>
      </w:r>
      <w:r w:rsidRPr="007D0EF2">
        <w:rPr>
          <w:rFonts w:ascii="Times New Roman" w:eastAsiaTheme="minorEastAsia" w:hAnsi="Times New Roman" w:cs="Times New Roman"/>
        </w:rPr>
        <w:t>3</w:t>
      </w:r>
      <w:r>
        <w:rPr>
          <w:rFonts w:ascii="Times New Roman" w:eastAsiaTheme="minorEastAsia" w:hAnsi="Times New Roman" w:cs="Times New Roman"/>
        </w:rPr>
        <w:t>)</w:t>
      </w:r>
      <w:r w:rsidRPr="007D0EF2">
        <w:rPr>
          <w:rFonts w:ascii="Times New Roman" w:eastAsiaTheme="minorEastAsia" w:hAnsi="Times New Roman" w:cs="Times New Roman"/>
        </w:rPr>
        <w:t xml:space="preserve"> </w:t>
      </w:r>
      <w:r>
        <w:rPr>
          <w:rFonts w:ascii="Times New Roman" w:eastAsiaTheme="minorEastAsia" w:hAnsi="Times New Roman" w:cs="Times New Roman"/>
        </w:rPr>
        <w:t>n</w:t>
      </w:r>
      <w:r w:rsidRPr="007D0EF2">
        <w:rPr>
          <w:rFonts w:ascii="Times New Roman" w:eastAsiaTheme="minorEastAsia" w:hAnsi="Times New Roman" w:cs="Times New Roman"/>
        </w:rPr>
        <w:t xml:space="preserve">on-responses (affected 2 </w:t>
      </w:r>
      <w:r>
        <w:rPr>
          <w:rFonts w:ascii="Times New Roman" w:eastAsiaTheme="minorEastAsia" w:hAnsi="Times New Roman" w:cs="Times New Roman"/>
        </w:rPr>
        <w:t>IPD</w:t>
      </w:r>
      <w:r w:rsidRPr="007D0EF2">
        <w:rPr>
          <w:rFonts w:ascii="Times New Roman" w:eastAsiaTheme="minorEastAsia" w:hAnsi="Times New Roman" w:cs="Times New Roman"/>
        </w:rPr>
        <w:t xml:space="preserve"> observations). A two-sample </w:t>
      </w:r>
      <w:r w:rsidRPr="007D0EF2">
        <w:rPr>
          <w:rFonts w:ascii="Times New Roman" w:eastAsiaTheme="minorEastAsia" w:hAnsi="Times New Roman" w:cs="Times New Roman"/>
          <w:i/>
        </w:rPr>
        <w:t>t</w:t>
      </w:r>
      <w:r w:rsidRPr="007D0EF2">
        <w:rPr>
          <w:rFonts w:ascii="Times New Roman" w:eastAsiaTheme="minorEastAsia" w:hAnsi="Times New Roman" w:cs="Times New Roman"/>
        </w:rPr>
        <w:t>-test revealed that participants who</w:t>
      </w:r>
      <w:r>
        <w:rPr>
          <w:rFonts w:ascii="Times New Roman" w:eastAsiaTheme="minorEastAsia" w:hAnsi="Times New Roman" w:cs="Times New Roman"/>
        </w:rPr>
        <w:t xml:space="preserve"> had missing IPD observations due to possibility (1) </w:t>
      </w:r>
      <w:r w:rsidRPr="007D0EF2">
        <w:rPr>
          <w:rFonts w:ascii="Times New Roman" w:eastAsiaTheme="minorEastAsia" w:hAnsi="Times New Roman" w:cs="Times New Roman"/>
        </w:rPr>
        <w:t xml:space="preserve">for at least one social dimension were significantly lonelier (scoring an average of 3.04 points higher on the UCLA loneliness scale) than those with no missing </w:t>
      </w:r>
      <w:r>
        <w:rPr>
          <w:rFonts w:ascii="Times New Roman" w:eastAsiaTheme="minorEastAsia" w:hAnsi="Times New Roman" w:cs="Times New Roman"/>
        </w:rPr>
        <w:t>IPD</w:t>
      </w:r>
      <w:r w:rsidRPr="007D0EF2">
        <w:rPr>
          <w:rFonts w:ascii="Times New Roman" w:eastAsiaTheme="minorEastAsia" w:hAnsi="Times New Roman" w:cs="Times New Roman"/>
        </w:rPr>
        <w:t xml:space="preserve"> data (</w:t>
      </w:r>
      <w:r w:rsidRPr="007D0EF2">
        <w:rPr>
          <w:rFonts w:ascii="Times New Roman" w:eastAsiaTheme="minorEastAsia" w:hAnsi="Times New Roman" w:cs="Times New Roman"/>
          <w:i/>
        </w:rPr>
        <w:t>t</w:t>
      </w:r>
      <w:r w:rsidRPr="007D0EF2">
        <w:rPr>
          <w:rFonts w:ascii="Times New Roman" w:eastAsiaTheme="minorEastAsia" w:hAnsi="Times New Roman" w:cs="Times New Roman"/>
        </w:rPr>
        <w:t xml:space="preserve">(165) = 2.85, </w:t>
      </w:r>
      <w:r w:rsidRPr="007D0EF2">
        <w:rPr>
          <w:rFonts w:ascii="Times New Roman" w:eastAsiaTheme="minorEastAsia" w:hAnsi="Times New Roman" w:cs="Times New Roman"/>
          <w:i/>
        </w:rPr>
        <w:t>p</w:t>
      </w:r>
      <w:r w:rsidRPr="007D0EF2">
        <w:rPr>
          <w:rFonts w:ascii="Times New Roman" w:eastAsiaTheme="minorEastAsia" w:hAnsi="Times New Roman" w:cs="Times New Roman"/>
        </w:rPr>
        <w:t xml:space="preserve"> = .005). However, when objective isolation was included along with loneliness in a binomial logistic regression predicting missing </w:t>
      </w:r>
      <w:r>
        <w:rPr>
          <w:rFonts w:ascii="Times New Roman" w:eastAsiaTheme="minorEastAsia" w:hAnsi="Times New Roman" w:cs="Times New Roman"/>
        </w:rPr>
        <w:t xml:space="preserve">IPD </w:t>
      </w:r>
      <w:r w:rsidRPr="007D0EF2">
        <w:rPr>
          <w:rFonts w:ascii="Times New Roman" w:eastAsiaTheme="minorEastAsia" w:hAnsi="Times New Roman" w:cs="Times New Roman"/>
        </w:rPr>
        <w:t xml:space="preserve">responses due to </w:t>
      </w:r>
      <w:bookmarkStart w:id="10" w:name="OLE_LINK11"/>
      <w:bookmarkStart w:id="11" w:name="OLE_LINK12"/>
      <w:bookmarkStart w:id="12" w:name="OLE_LINK13"/>
      <w:bookmarkStart w:id="13" w:name="OLE_LINK14"/>
      <w:r>
        <w:rPr>
          <w:rFonts w:ascii="Times New Roman" w:eastAsiaTheme="minorEastAsia" w:hAnsi="Times New Roman" w:cs="Times New Roman"/>
        </w:rPr>
        <w:t>possibility</w:t>
      </w:r>
      <w:r w:rsidRPr="007D0EF2">
        <w:rPr>
          <w:rFonts w:ascii="Times New Roman" w:eastAsiaTheme="minorEastAsia" w:hAnsi="Times New Roman" w:cs="Times New Roman"/>
        </w:rPr>
        <w:t xml:space="preserve"> </w:t>
      </w:r>
      <w:r>
        <w:rPr>
          <w:rFonts w:ascii="Times New Roman" w:eastAsiaTheme="minorEastAsia" w:hAnsi="Times New Roman" w:cs="Times New Roman"/>
        </w:rPr>
        <w:t>(</w:t>
      </w:r>
      <w:r w:rsidRPr="007D0EF2">
        <w:rPr>
          <w:rFonts w:ascii="Times New Roman" w:eastAsiaTheme="minorEastAsia" w:hAnsi="Times New Roman" w:cs="Times New Roman"/>
        </w:rPr>
        <w:t>1</w:t>
      </w:r>
      <w:r>
        <w:rPr>
          <w:rFonts w:ascii="Times New Roman" w:eastAsiaTheme="minorEastAsia" w:hAnsi="Times New Roman" w:cs="Times New Roman"/>
        </w:rPr>
        <w:t>)</w:t>
      </w:r>
      <w:r w:rsidRPr="007D0EF2">
        <w:rPr>
          <w:rFonts w:ascii="Times New Roman" w:eastAsiaTheme="minorEastAsia" w:hAnsi="Times New Roman" w:cs="Times New Roman"/>
        </w:rPr>
        <w:t xml:space="preserve">, </w:t>
      </w:r>
      <w:bookmarkEnd w:id="10"/>
      <w:bookmarkEnd w:id="11"/>
      <w:bookmarkEnd w:id="12"/>
      <w:bookmarkEnd w:id="13"/>
      <w:r w:rsidRPr="007D0EF2">
        <w:rPr>
          <w:rFonts w:ascii="Times New Roman" w:eastAsiaTheme="minorEastAsia" w:hAnsi="Times New Roman" w:cs="Times New Roman"/>
        </w:rPr>
        <w:t xml:space="preserve">the effect of loneliness was no longer significant, as determined via </w:t>
      </w:r>
      <w:r>
        <w:rPr>
          <w:rFonts w:ascii="Times New Roman" w:eastAsiaTheme="minorEastAsia" w:hAnsi="Times New Roman" w:cs="Times New Roman"/>
        </w:rPr>
        <w:t xml:space="preserve">a likelihood-ratio </w:t>
      </w:r>
      <w:r w:rsidRPr="007D0EF2">
        <w:rPr>
          <w:rFonts w:ascii="Times New Roman" w:eastAsiaTheme="minorEastAsia" w:hAnsi="Times New Roman" w:cs="Times New Roman"/>
        </w:rPr>
        <w:t>drop-test (</w:t>
      </w:r>
      <w:r>
        <w:rPr>
          <w:rFonts w:ascii="Times New Roman" w:hAnsi="Times New Roman" w:cs="Times New Roman"/>
          <w:i/>
        </w:rPr>
        <w:t>B</w:t>
      </w:r>
      <w:r w:rsidRPr="007D0EF2">
        <w:rPr>
          <w:rFonts w:ascii="Times New Roman" w:hAnsi="Times New Roman" w:cs="Times New Roman"/>
        </w:rPr>
        <w:t xml:space="preserve"> = .43, </w:t>
      </w:r>
      <w:r w:rsidRPr="007D0EF2">
        <w:rPr>
          <w:rFonts w:ascii="Times New Roman" w:hAnsi="Times New Roman" w:cs="Times New Roman"/>
          <w:i/>
        </w:rPr>
        <w:t>χ</w:t>
      </w:r>
      <w:r w:rsidRPr="007D0EF2">
        <w:rPr>
          <w:rFonts w:ascii="Times New Roman" w:hAnsi="Times New Roman" w:cs="Times New Roman"/>
          <w:i/>
          <w:vertAlign w:val="superscript"/>
        </w:rPr>
        <w:t>2</w:t>
      </w:r>
      <w:r w:rsidRPr="007D0EF2">
        <w:rPr>
          <w:rFonts w:ascii="Times New Roman" w:hAnsi="Times New Roman" w:cs="Times New Roman"/>
        </w:rPr>
        <w:t xml:space="preserve"> (1) = 3.04, </w:t>
      </w:r>
      <w:r w:rsidRPr="007D0EF2">
        <w:rPr>
          <w:rFonts w:ascii="Times New Roman" w:hAnsi="Times New Roman" w:cs="Times New Roman"/>
          <w:i/>
        </w:rPr>
        <w:t>p</w:t>
      </w:r>
      <w:r w:rsidRPr="007D0EF2">
        <w:rPr>
          <w:rFonts w:ascii="Times New Roman" w:hAnsi="Times New Roman" w:cs="Times New Roman"/>
        </w:rPr>
        <w:t xml:space="preserve"> = .08). Participants with missing </w:t>
      </w:r>
      <w:r>
        <w:rPr>
          <w:rFonts w:ascii="Times New Roman" w:eastAsiaTheme="minorEastAsia" w:hAnsi="Times New Roman" w:cs="Times New Roman"/>
        </w:rPr>
        <w:t>IPD</w:t>
      </w:r>
      <w:r w:rsidRPr="007D0EF2">
        <w:rPr>
          <w:rFonts w:ascii="Times New Roman" w:hAnsi="Times New Roman" w:cs="Times New Roman"/>
        </w:rPr>
        <w:t xml:space="preserve"> data </w:t>
      </w:r>
      <w:r>
        <w:rPr>
          <w:rFonts w:ascii="Times New Roman" w:hAnsi="Times New Roman" w:cs="Times New Roman"/>
        </w:rPr>
        <w:t>due to possibility (</w:t>
      </w:r>
      <w:r w:rsidRPr="007D0EF2">
        <w:rPr>
          <w:rFonts w:ascii="Times New Roman" w:hAnsi="Times New Roman" w:cs="Times New Roman"/>
        </w:rPr>
        <w:t>2</w:t>
      </w:r>
      <w:r>
        <w:rPr>
          <w:rFonts w:ascii="Times New Roman" w:hAnsi="Times New Roman" w:cs="Times New Roman"/>
        </w:rPr>
        <w:t>)</w:t>
      </w:r>
      <w:r w:rsidRPr="007D0EF2">
        <w:rPr>
          <w:rFonts w:ascii="Times New Roman" w:hAnsi="Times New Roman" w:cs="Times New Roman"/>
        </w:rPr>
        <w:t xml:space="preserve"> or </w:t>
      </w:r>
      <w:r>
        <w:rPr>
          <w:rFonts w:ascii="Times New Roman" w:hAnsi="Times New Roman" w:cs="Times New Roman"/>
        </w:rPr>
        <w:t>(</w:t>
      </w:r>
      <w:r w:rsidRPr="007D0EF2">
        <w:rPr>
          <w:rFonts w:ascii="Times New Roman" w:hAnsi="Times New Roman" w:cs="Times New Roman"/>
        </w:rPr>
        <w:t>3</w:t>
      </w:r>
      <w:r>
        <w:rPr>
          <w:rFonts w:ascii="Times New Roman" w:hAnsi="Times New Roman" w:cs="Times New Roman"/>
        </w:rPr>
        <w:t>)</w:t>
      </w:r>
      <w:r w:rsidRPr="007D0EF2">
        <w:rPr>
          <w:rFonts w:ascii="Times New Roman" w:hAnsi="Times New Roman" w:cs="Times New Roman"/>
        </w:rPr>
        <w:t xml:space="preserve"> did not differ from the rest of the sample in terms of loneliness (</w:t>
      </w:r>
      <w:r w:rsidRPr="007D0EF2">
        <w:rPr>
          <w:rFonts w:ascii="Times New Roman" w:hAnsi="Times New Roman" w:cs="Times New Roman"/>
          <w:i/>
        </w:rPr>
        <w:t>p</w:t>
      </w:r>
      <w:r w:rsidRPr="007D0EF2">
        <w:rPr>
          <w:rFonts w:ascii="Times New Roman" w:hAnsi="Times New Roman" w:cs="Times New Roman"/>
        </w:rPr>
        <w:t xml:space="preserve">’s &gt; .45). Importantly, missing </w:t>
      </w:r>
      <w:r>
        <w:rPr>
          <w:rFonts w:ascii="Times New Roman" w:eastAsiaTheme="minorEastAsia" w:hAnsi="Times New Roman" w:cs="Times New Roman"/>
        </w:rPr>
        <w:t>IPD</w:t>
      </w:r>
      <w:r w:rsidRPr="007D0EF2">
        <w:rPr>
          <w:rFonts w:ascii="Times New Roman" w:hAnsi="Times New Roman" w:cs="Times New Roman"/>
        </w:rPr>
        <w:t xml:space="preserve"> responses </w:t>
      </w:r>
      <w:r>
        <w:rPr>
          <w:rFonts w:ascii="Times New Roman" w:hAnsi="Times New Roman" w:cs="Times New Roman"/>
        </w:rPr>
        <w:t xml:space="preserve">alone </w:t>
      </w:r>
      <w:r w:rsidRPr="007D0EF2">
        <w:rPr>
          <w:rFonts w:ascii="Times New Roman" w:hAnsi="Times New Roman" w:cs="Times New Roman"/>
        </w:rPr>
        <w:t>did not result in the complete removal of any subjects</w:t>
      </w:r>
      <w:r>
        <w:rPr>
          <w:rFonts w:ascii="Times New Roman" w:hAnsi="Times New Roman" w:cs="Times New Roman"/>
        </w:rPr>
        <w:t xml:space="preserve"> </w:t>
      </w:r>
      <w:r>
        <w:rPr>
          <w:rFonts w:ascii="Times New Roman" w:hAnsi="Times New Roman" w:cs="Times New Roman"/>
        </w:rPr>
        <w:lastRenderedPageBreak/>
        <w:t xml:space="preserve">(i.e., data for these subjects also had to be removed due to </w:t>
      </w:r>
      <w:proofErr w:type="spellStart"/>
      <w:r>
        <w:rPr>
          <w:rFonts w:ascii="Times New Roman" w:hAnsi="Times New Roman" w:cs="Times New Roman"/>
        </w:rPr>
        <w:t>misssingness</w:t>
      </w:r>
      <w:proofErr w:type="spellEnd"/>
      <w:r>
        <w:rPr>
          <w:rFonts w:ascii="Times New Roman" w:hAnsi="Times New Roman" w:cs="Times New Roman"/>
        </w:rPr>
        <w:t xml:space="preserve"> of other variables). O</w:t>
      </w:r>
      <w:r w:rsidRPr="007D0EF2">
        <w:rPr>
          <w:rFonts w:ascii="Times New Roman" w:hAnsi="Times New Roman" w:cs="Times New Roman"/>
        </w:rPr>
        <w:t xml:space="preserve">ut of 20 subjects affected, 13 were only missing one </w:t>
      </w:r>
      <w:r>
        <w:rPr>
          <w:rFonts w:ascii="Times New Roman" w:hAnsi="Times New Roman" w:cs="Times New Roman"/>
        </w:rPr>
        <w:t>IPD</w:t>
      </w:r>
      <w:r w:rsidRPr="007D0EF2">
        <w:rPr>
          <w:rFonts w:ascii="Times New Roman" w:hAnsi="Times New Roman" w:cs="Times New Roman"/>
        </w:rPr>
        <w:t xml:space="preserve"> response, </w:t>
      </w:r>
      <w:proofErr w:type="gramStart"/>
      <w:r w:rsidRPr="007D0EF2">
        <w:rPr>
          <w:rFonts w:ascii="Times New Roman" w:hAnsi="Times New Roman" w:cs="Times New Roman"/>
        </w:rPr>
        <w:t>6</w:t>
      </w:r>
      <w:proofErr w:type="gramEnd"/>
      <w:r w:rsidRPr="007D0EF2">
        <w:rPr>
          <w:rFonts w:ascii="Times New Roman" w:hAnsi="Times New Roman" w:cs="Times New Roman"/>
        </w:rPr>
        <w:t xml:space="preserve"> were missing two, and 1 participant was missing three responses. </w:t>
      </w:r>
      <w:r>
        <w:rPr>
          <w:rFonts w:ascii="Times New Roman" w:hAnsi="Times New Roman" w:cs="Times New Roman"/>
        </w:rPr>
        <w:t>M</w:t>
      </w:r>
      <w:r w:rsidRPr="007D0EF2">
        <w:rPr>
          <w:rFonts w:ascii="Times New Roman" w:hAnsi="Times New Roman" w:cs="Times New Roman"/>
        </w:rPr>
        <w:t xml:space="preserve">issing </w:t>
      </w:r>
      <w:r>
        <w:rPr>
          <w:rFonts w:ascii="Times New Roman" w:eastAsiaTheme="minorEastAsia" w:hAnsi="Times New Roman" w:cs="Times New Roman"/>
        </w:rPr>
        <w:t xml:space="preserve">IPD </w:t>
      </w:r>
      <w:r w:rsidRPr="007D0EF2">
        <w:rPr>
          <w:rFonts w:ascii="Times New Roman" w:hAnsi="Times New Roman" w:cs="Times New Roman"/>
        </w:rPr>
        <w:t xml:space="preserve">data was distributed relatively evenly across social dimensions (Intimate: </w:t>
      </w:r>
      <w:proofErr w:type="gramStart"/>
      <w:r w:rsidRPr="007D0EF2">
        <w:rPr>
          <w:rFonts w:ascii="Times New Roman" w:hAnsi="Times New Roman" w:cs="Times New Roman"/>
        </w:rPr>
        <w:t>8</w:t>
      </w:r>
      <w:proofErr w:type="gramEnd"/>
      <w:r w:rsidRPr="007D0EF2">
        <w:rPr>
          <w:rFonts w:ascii="Times New Roman" w:hAnsi="Times New Roman" w:cs="Times New Roman"/>
        </w:rPr>
        <w:t xml:space="preserve"> </w:t>
      </w:r>
      <w:r>
        <w:rPr>
          <w:rFonts w:ascii="Times New Roman" w:hAnsi="Times New Roman" w:cs="Times New Roman"/>
        </w:rPr>
        <w:t xml:space="preserve">affected </w:t>
      </w:r>
      <w:r w:rsidRPr="007D0EF2">
        <w:rPr>
          <w:rFonts w:ascii="Times New Roman" w:hAnsi="Times New Roman" w:cs="Times New Roman"/>
        </w:rPr>
        <w:t xml:space="preserve">observations; Relational: 2 </w:t>
      </w:r>
      <w:r>
        <w:rPr>
          <w:rFonts w:ascii="Times New Roman" w:hAnsi="Times New Roman" w:cs="Times New Roman"/>
        </w:rPr>
        <w:t xml:space="preserve">affected </w:t>
      </w:r>
      <w:r w:rsidRPr="007D0EF2">
        <w:rPr>
          <w:rFonts w:ascii="Times New Roman" w:hAnsi="Times New Roman" w:cs="Times New Roman"/>
        </w:rPr>
        <w:t xml:space="preserve">observations; Collective: 8 </w:t>
      </w:r>
      <w:r>
        <w:rPr>
          <w:rFonts w:ascii="Times New Roman" w:hAnsi="Times New Roman" w:cs="Times New Roman"/>
        </w:rPr>
        <w:t xml:space="preserve">affected </w:t>
      </w:r>
      <w:r w:rsidRPr="007D0EF2">
        <w:rPr>
          <w:rFonts w:ascii="Times New Roman" w:hAnsi="Times New Roman" w:cs="Times New Roman"/>
        </w:rPr>
        <w:t xml:space="preserve">observations; Stranger 10 </w:t>
      </w:r>
      <w:r>
        <w:rPr>
          <w:rFonts w:ascii="Times New Roman" w:hAnsi="Times New Roman" w:cs="Times New Roman"/>
        </w:rPr>
        <w:t xml:space="preserve">affected </w:t>
      </w:r>
      <w:r w:rsidRPr="007D0EF2">
        <w:rPr>
          <w:rFonts w:ascii="Times New Roman" w:hAnsi="Times New Roman" w:cs="Times New Roman"/>
        </w:rPr>
        <w:t xml:space="preserve">observations). </w:t>
      </w:r>
    </w:p>
    <w:p w14:paraId="6B791AA3" w14:textId="77777777" w:rsidR="001E30BB" w:rsidRPr="007D0EF2" w:rsidRDefault="001E30BB" w:rsidP="001E30BB">
      <w:pPr>
        <w:spacing w:line="480" w:lineRule="auto"/>
        <w:rPr>
          <w:rFonts w:ascii="Times New Roman" w:hAnsi="Times New Roman" w:cs="Times New Roman"/>
        </w:rPr>
      </w:pPr>
      <w:r w:rsidRPr="007D0EF2">
        <w:rPr>
          <w:rFonts w:ascii="Times New Roman" w:eastAsiaTheme="minorEastAsia" w:hAnsi="Times New Roman" w:cs="Times New Roman"/>
        </w:rPr>
        <w:tab/>
        <w:t xml:space="preserve">The only other variables with missing data were depressive symptomatology (6 subjects), anxiety (7 subjects), and objective isolation (6 subjects), with no overlap between variables. A binomial logistic regression model was implemented to predict missing data for depressive symptomatology, but no predictor (social dimension, </w:t>
      </w:r>
      <w:r>
        <w:rPr>
          <w:rFonts w:ascii="Times New Roman" w:eastAsiaTheme="minorEastAsia" w:hAnsi="Times New Roman" w:cs="Times New Roman"/>
        </w:rPr>
        <w:t xml:space="preserve">IPD </w:t>
      </w:r>
      <w:r w:rsidRPr="007D0EF2">
        <w:rPr>
          <w:rFonts w:ascii="Times New Roman" w:eastAsiaTheme="minorEastAsia" w:hAnsi="Times New Roman" w:cs="Times New Roman"/>
        </w:rPr>
        <w:t xml:space="preserve">, loneliness, isolation, anxiety, gender, and marriage status) was significantly associated with </w:t>
      </w:r>
      <w:proofErr w:type="spellStart"/>
      <w:r w:rsidRPr="007D0EF2">
        <w:rPr>
          <w:rFonts w:ascii="Times New Roman" w:eastAsiaTheme="minorEastAsia" w:hAnsi="Times New Roman" w:cs="Times New Roman"/>
        </w:rPr>
        <w:t>missingness</w:t>
      </w:r>
      <w:proofErr w:type="spellEnd"/>
      <w:r w:rsidRPr="007D0EF2">
        <w:rPr>
          <w:rFonts w:ascii="Times New Roman" w:eastAsiaTheme="minorEastAsia" w:hAnsi="Times New Roman" w:cs="Times New Roman"/>
        </w:rPr>
        <w:t xml:space="preserve"> (all </w:t>
      </w:r>
      <w:r w:rsidRPr="007D0EF2">
        <w:rPr>
          <w:rFonts w:ascii="Times New Roman" w:eastAsiaTheme="minorEastAsia" w:hAnsi="Times New Roman" w:cs="Times New Roman"/>
          <w:i/>
        </w:rPr>
        <w:t>p</w:t>
      </w:r>
      <w:r w:rsidRPr="007D0EF2">
        <w:rPr>
          <w:rFonts w:ascii="Times New Roman" w:eastAsiaTheme="minorEastAsia" w:hAnsi="Times New Roman" w:cs="Times New Roman"/>
        </w:rPr>
        <w:t>’s &gt; .2). Implementing the same model to predict missing anxiety data, but replacing the anxiety predictor with depressive symptomatology, revealed that only male gender significantly predicted missing data (</w:t>
      </w:r>
      <w:r>
        <w:rPr>
          <w:rFonts w:ascii="Times New Roman" w:hAnsi="Times New Roman" w:cs="Times New Roman"/>
          <w:i/>
        </w:rPr>
        <w:t>B</w:t>
      </w:r>
      <w:r w:rsidRPr="007D0EF2">
        <w:rPr>
          <w:rFonts w:ascii="Times New Roman" w:hAnsi="Times New Roman" w:cs="Times New Roman"/>
        </w:rPr>
        <w:t xml:space="preserve"> = 1.00, </w:t>
      </w:r>
      <w:r w:rsidRPr="007D0EF2">
        <w:rPr>
          <w:rFonts w:ascii="Times New Roman" w:hAnsi="Times New Roman" w:cs="Times New Roman"/>
          <w:i/>
        </w:rPr>
        <w:t>χ</w:t>
      </w:r>
      <w:r w:rsidRPr="007D0EF2">
        <w:rPr>
          <w:rFonts w:ascii="Times New Roman" w:hAnsi="Times New Roman" w:cs="Times New Roman"/>
          <w:i/>
          <w:vertAlign w:val="superscript"/>
        </w:rPr>
        <w:t>2</w:t>
      </w:r>
      <w:r w:rsidRPr="007D0EF2">
        <w:rPr>
          <w:rFonts w:ascii="Times New Roman" w:hAnsi="Times New Roman" w:cs="Times New Roman"/>
        </w:rPr>
        <w:t xml:space="preserve"> (1) = 6.45, </w:t>
      </w:r>
      <w:r w:rsidRPr="007D0EF2">
        <w:rPr>
          <w:rFonts w:ascii="Times New Roman" w:hAnsi="Times New Roman" w:cs="Times New Roman"/>
          <w:i/>
        </w:rPr>
        <w:t>p</w:t>
      </w:r>
      <w:r w:rsidRPr="007D0EF2">
        <w:rPr>
          <w:rFonts w:ascii="Times New Roman" w:hAnsi="Times New Roman" w:cs="Times New Roman"/>
        </w:rPr>
        <w:t xml:space="preserve"> = .011). Missing responses for anxiety or depressive symptomatology questionnaires resulted solely from non-responses on </w:t>
      </w:r>
      <w:proofErr w:type="gramStart"/>
      <w:r w:rsidRPr="007D0EF2">
        <w:rPr>
          <w:rFonts w:ascii="Times New Roman" w:hAnsi="Times New Roman" w:cs="Times New Roman"/>
        </w:rPr>
        <w:t>items which</w:t>
      </w:r>
      <w:proofErr w:type="gramEnd"/>
      <w:r w:rsidRPr="007D0EF2">
        <w:rPr>
          <w:rFonts w:ascii="Times New Roman" w:hAnsi="Times New Roman" w:cs="Times New Roman"/>
        </w:rPr>
        <w:t xml:space="preserve"> were included at the end of the survey, suggesting </w:t>
      </w:r>
      <w:r>
        <w:rPr>
          <w:rFonts w:ascii="Times New Roman" w:hAnsi="Times New Roman" w:cs="Times New Roman"/>
        </w:rPr>
        <w:t xml:space="preserve">the possibility </w:t>
      </w:r>
      <w:r w:rsidRPr="007D0EF2">
        <w:rPr>
          <w:rFonts w:ascii="Times New Roman" w:hAnsi="Times New Roman" w:cs="Times New Roman"/>
        </w:rPr>
        <w:t xml:space="preserve">that fatigue may have played a role in missing data for these variables. </w:t>
      </w:r>
    </w:p>
    <w:p w14:paraId="36227E31" w14:textId="45015219" w:rsidR="001E30BB" w:rsidRPr="001E30BB" w:rsidRDefault="001E30BB" w:rsidP="001E30BB">
      <w:pPr>
        <w:spacing w:line="480" w:lineRule="auto"/>
        <w:rPr>
          <w:rFonts w:ascii="Times New Roman" w:eastAsiaTheme="minorEastAsia" w:hAnsi="Times New Roman" w:cs="Times New Roman"/>
        </w:rPr>
      </w:pPr>
      <w:r w:rsidRPr="007D0EF2">
        <w:rPr>
          <w:rFonts w:ascii="Times New Roman" w:hAnsi="Times New Roman" w:cs="Times New Roman"/>
        </w:rPr>
        <w:tab/>
        <w:t xml:space="preserve">Finally, we implemented the same model to predict missing isolation data, replacing the isolation predictor with anxiety. We noted that </w:t>
      </w:r>
      <w:r>
        <w:rPr>
          <w:rFonts w:ascii="Times New Roman" w:hAnsi="Times New Roman" w:cs="Times New Roman"/>
        </w:rPr>
        <w:t xml:space="preserve">increased </w:t>
      </w:r>
      <w:r w:rsidRPr="007D0EF2">
        <w:rPr>
          <w:rFonts w:ascii="Times New Roman" w:hAnsi="Times New Roman" w:cs="Times New Roman"/>
        </w:rPr>
        <w:t>anxiety (</w:t>
      </w:r>
      <w:r w:rsidRPr="00303A95">
        <w:rPr>
          <w:rFonts w:ascii="Times New Roman" w:hAnsi="Times New Roman" w:cs="Times New Roman"/>
          <w:i/>
        </w:rPr>
        <w:t>B</w:t>
      </w:r>
      <w:r w:rsidRPr="00303A95">
        <w:rPr>
          <w:rFonts w:ascii="Times New Roman" w:hAnsi="Times New Roman" w:cs="Times New Roman"/>
        </w:rPr>
        <w:t xml:space="preserve"> </w:t>
      </w:r>
      <w:r w:rsidRPr="007D0EF2">
        <w:rPr>
          <w:rFonts w:ascii="Times New Roman" w:hAnsi="Times New Roman" w:cs="Times New Roman"/>
        </w:rPr>
        <w:t xml:space="preserve">= -.18, </w:t>
      </w:r>
      <w:r w:rsidRPr="007D0EF2">
        <w:rPr>
          <w:rFonts w:ascii="Times New Roman" w:hAnsi="Times New Roman" w:cs="Times New Roman"/>
          <w:i/>
        </w:rPr>
        <w:t>χ</w:t>
      </w:r>
      <w:r w:rsidRPr="007D0EF2">
        <w:rPr>
          <w:rFonts w:ascii="Times New Roman" w:hAnsi="Times New Roman" w:cs="Times New Roman"/>
          <w:i/>
          <w:vertAlign w:val="superscript"/>
        </w:rPr>
        <w:t>2</w:t>
      </w:r>
      <w:r w:rsidRPr="007D0EF2">
        <w:rPr>
          <w:rFonts w:ascii="Times New Roman" w:hAnsi="Times New Roman" w:cs="Times New Roman"/>
        </w:rPr>
        <w:t xml:space="preserve"> (1) = 3.76, </w:t>
      </w:r>
      <w:r w:rsidRPr="007D0EF2">
        <w:rPr>
          <w:rFonts w:ascii="Times New Roman" w:hAnsi="Times New Roman" w:cs="Times New Roman"/>
          <w:i/>
        </w:rPr>
        <w:t>p</w:t>
      </w:r>
      <w:r w:rsidRPr="007D0EF2">
        <w:rPr>
          <w:rFonts w:ascii="Times New Roman" w:hAnsi="Times New Roman" w:cs="Times New Roman"/>
        </w:rPr>
        <w:t xml:space="preserve"> = .052) marginally predicted lower probability of missing data for isolation, whereas no other predictor was significant (all </w:t>
      </w:r>
      <w:r w:rsidRPr="007D0EF2">
        <w:rPr>
          <w:rFonts w:ascii="Times New Roman" w:hAnsi="Times New Roman" w:cs="Times New Roman"/>
          <w:i/>
        </w:rPr>
        <w:t>p</w:t>
      </w:r>
      <w:r w:rsidRPr="007D0EF2">
        <w:rPr>
          <w:rFonts w:ascii="Times New Roman" w:hAnsi="Times New Roman" w:cs="Times New Roman"/>
        </w:rPr>
        <w:t xml:space="preserve">’s &gt; .1). To assure that covariate-dependent </w:t>
      </w:r>
      <w:proofErr w:type="spellStart"/>
      <w:r w:rsidRPr="007D0EF2">
        <w:rPr>
          <w:rFonts w:ascii="Times New Roman" w:hAnsi="Times New Roman" w:cs="Times New Roman"/>
        </w:rPr>
        <w:t>missingness</w:t>
      </w:r>
      <w:proofErr w:type="spellEnd"/>
      <w:r w:rsidRPr="007D0EF2">
        <w:rPr>
          <w:rFonts w:ascii="Times New Roman" w:hAnsi="Times New Roman" w:cs="Times New Roman"/>
        </w:rPr>
        <w:t xml:space="preserve"> for objective isolation did not significantly alter the obtained results, we re-estimated our final model after re-inclusion of data that </w:t>
      </w:r>
      <w:proofErr w:type="gramStart"/>
      <w:r w:rsidRPr="007D0EF2">
        <w:rPr>
          <w:rFonts w:ascii="Times New Roman" w:hAnsi="Times New Roman" w:cs="Times New Roman"/>
        </w:rPr>
        <w:t>was previously omitted</w:t>
      </w:r>
      <w:proofErr w:type="gramEnd"/>
      <w:r w:rsidRPr="007D0EF2">
        <w:rPr>
          <w:rFonts w:ascii="Times New Roman" w:hAnsi="Times New Roman" w:cs="Times New Roman"/>
        </w:rPr>
        <w:t xml:space="preserve"> due to </w:t>
      </w:r>
      <w:proofErr w:type="spellStart"/>
      <w:r w:rsidRPr="007D0EF2">
        <w:rPr>
          <w:rFonts w:ascii="Times New Roman" w:hAnsi="Times New Roman" w:cs="Times New Roman"/>
        </w:rPr>
        <w:t>missingness</w:t>
      </w:r>
      <w:proofErr w:type="spellEnd"/>
      <w:r w:rsidRPr="007D0EF2">
        <w:rPr>
          <w:rFonts w:ascii="Times New Roman" w:hAnsi="Times New Roman" w:cs="Times New Roman"/>
        </w:rPr>
        <w:t xml:space="preserve"> for this variable. This </w:t>
      </w:r>
      <w:r w:rsidRPr="007D0EF2">
        <w:rPr>
          <w:rFonts w:ascii="Times New Roman" w:hAnsi="Times New Roman" w:cs="Times New Roman"/>
        </w:rPr>
        <w:lastRenderedPageBreak/>
        <w:t xml:space="preserve">revealed a consistent effect of </w:t>
      </w:r>
      <w:r>
        <w:rPr>
          <w:rFonts w:ascii="Times New Roman" w:hAnsi="Times New Roman" w:cs="Times New Roman"/>
        </w:rPr>
        <w:t xml:space="preserve">the </w:t>
      </w:r>
      <w:r w:rsidRPr="007D0EF2">
        <w:rPr>
          <w:rFonts w:ascii="Times New Roman" w:hAnsi="Times New Roman" w:cs="Times New Roman"/>
        </w:rPr>
        <w:t xml:space="preserve">loneliness </w:t>
      </w:r>
      <w:r>
        <w:rPr>
          <w:rFonts w:ascii="Times New Roman" w:hAnsi="Times New Roman" w:cs="Times New Roman"/>
        </w:rPr>
        <w:t xml:space="preserve">by </w:t>
      </w:r>
      <w:r w:rsidRPr="007D0EF2">
        <w:rPr>
          <w:rFonts w:ascii="Times New Roman" w:hAnsi="Times New Roman" w:cs="Times New Roman"/>
        </w:rPr>
        <w:t xml:space="preserve">intimate dimension </w:t>
      </w:r>
      <w:r>
        <w:rPr>
          <w:rFonts w:ascii="Times New Roman" w:hAnsi="Times New Roman" w:cs="Times New Roman"/>
        </w:rPr>
        <w:t xml:space="preserve">interaction </w:t>
      </w:r>
      <w:r w:rsidRPr="007D0EF2">
        <w:rPr>
          <w:rFonts w:ascii="Times New Roman" w:hAnsi="Times New Roman" w:cs="Times New Roman"/>
        </w:rPr>
        <w:t>(</w:t>
      </w:r>
      <w:r>
        <w:rPr>
          <w:rFonts w:ascii="Times New Roman" w:hAnsi="Times New Roman" w:cs="Times New Roman"/>
          <w:i/>
        </w:rPr>
        <w:t>B</w:t>
      </w:r>
      <w:r w:rsidRPr="007D0EF2">
        <w:rPr>
          <w:rFonts w:ascii="Times New Roman" w:hAnsi="Times New Roman" w:cs="Times New Roman"/>
        </w:rPr>
        <w:t xml:space="preserve"> = .90, </w:t>
      </w:r>
      <w:r w:rsidRPr="007D0EF2">
        <w:rPr>
          <w:rFonts w:ascii="Times New Roman" w:hAnsi="Times New Roman" w:cs="Times New Roman"/>
          <w:i/>
        </w:rPr>
        <w:t>χ</w:t>
      </w:r>
      <w:r w:rsidRPr="007D0EF2">
        <w:rPr>
          <w:rFonts w:ascii="Times New Roman" w:hAnsi="Times New Roman" w:cs="Times New Roman"/>
          <w:i/>
          <w:vertAlign w:val="superscript"/>
        </w:rPr>
        <w:t>2</w:t>
      </w:r>
      <w:r w:rsidRPr="007D0EF2">
        <w:rPr>
          <w:rFonts w:ascii="Times New Roman" w:hAnsi="Times New Roman" w:cs="Times New Roman"/>
        </w:rPr>
        <w:t xml:space="preserve"> (1) = 2.03, </w:t>
      </w:r>
      <w:r w:rsidRPr="007D0EF2">
        <w:rPr>
          <w:rFonts w:ascii="Times New Roman" w:hAnsi="Times New Roman" w:cs="Times New Roman"/>
          <w:i/>
        </w:rPr>
        <w:t xml:space="preserve">p </w:t>
      </w:r>
      <w:r w:rsidRPr="007D0EF2">
        <w:rPr>
          <w:rFonts w:ascii="Times New Roman" w:hAnsi="Times New Roman" w:cs="Times New Roman"/>
        </w:rPr>
        <w:t xml:space="preserve">= .043). </w:t>
      </w:r>
      <w:r w:rsidRPr="007D0EF2">
        <w:rPr>
          <w:rFonts w:ascii="Times New Roman" w:eastAsiaTheme="minorEastAsia" w:hAnsi="Times New Roman" w:cs="Times New Roman"/>
        </w:rPr>
        <w:t xml:space="preserve"> </w:t>
      </w:r>
    </w:p>
    <w:p w14:paraId="2093DD9A" w14:textId="0071A6E4" w:rsidR="00610D87" w:rsidRPr="00610D87" w:rsidRDefault="004F1795" w:rsidP="00610D87">
      <w:pPr>
        <w:spacing w:after="160" w:line="480" w:lineRule="auto"/>
        <w:jc w:val="center"/>
        <w:rPr>
          <w:rFonts w:ascii="Times New Roman" w:hAnsi="Times New Roman" w:cs="Times New Roman"/>
          <w:b/>
        </w:rPr>
      </w:pPr>
      <w:r>
        <w:rPr>
          <w:rFonts w:ascii="Times New Roman" w:hAnsi="Times New Roman" w:cs="Times New Roman"/>
          <w:b/>
        </w:rPr>
        <w:t>S</w:t>
      </w:r>
      <w:r w:rsidR="001E30BB">
        <w:rPr>
          <w:rFonts w:ascii="Times New Roman" w:hAnsi="Times New Roman" w:cs="Times New Roman"/>
          <w:b/>
        </w:rPr>
        <w:t>ection C</w:t>
      </w:r>
      <w:r>
        <w:rPr>
          <w:rFonts w:ascii="Times New Roman" w:hAnsi="Times New Roman" w:cs="Times New Roman"/>
          <w:b/>
        </w:rPr>
        <w:t xml:space="preserve">. </w:t>
      </w:r>
      <w:r w:rsidR="00610D87" w:rsidRPr="00E85C99">
        <w:rPr>
          <w:rFonts w:ascii="Times New Roman" w:hAnsi="Times New Roman" w:cs="Times New Roman"/>
          <w:b/>
        </w:rPr>
        <w:t>Ordinal vs. Continuous Measures of Interpersonal Distance Preference</w:t>
      </w:r>
    </w:p>
    <w:p w14:paraId="63A92CD1" w14:textId="77777777" w:rsidR="00610D87" w:rsidRPr="004119A4" w:rsidRDefault="00610D87" w:rsidP="00610D87">
      <w:pPr>
        <w:spacing w:after="160" w:line="480" w:lineRule="auto"/>
        <w:rPr>
          <w:rFonts w:ascii="Times New Roman" w:hAnsi="Times New Roman" w:cs="Times New Roman"/>
          <w:b/>
        </w:rPr>
      </w:pPr>
      <w:r w:rsidRPr="004119A4">
        <w:rPr>
          <w:rFonts w:ascii="Times New Roman" w:hAnsi="Times New Roman" w:cs="Times New Roman"/>
          <w:b/>
        </w:rPr>
        <w:t>Introduction</w:t>
      </w:r>
    </w:p>
    <w:p w14:paraId="6C293FE4" w14:textId="044AF1E7" w:rsidR="00610D87" w:rsidRPr="00E85C99" w:rsidRDefault="00610D87" w:rsidP="00610D87">
      <w:pPr>
        <w:spacing w:after="160" w:line="480" w:lineRule="auto"/>
        <w:ind w:firstLine="720"/>
        <w:rPr>
          <w:rFonts w:ascii="Times New Roman" w:hAnsi="Times New Roman" w:cs="Times New Roman"/>
        </w:rPr>
      </w:pPr>
      <w:r w:rsidRPr="00E85C99">
        <w:rPr>
          <w:rFonts w:ascii="Times New Roman" w:hAnsi="Times New Roman" w:cs="Times New Roman"/>
        </w:rPr>
        <w:t xml:space="preserve">In Study 1, we obtained our results using an ordinal measure of interpersonal distance </w:t>
      </w:r>
      <w:proofErr w:type="gramStart"/>
      <w:r w:rsidRPr="00E85C99">
        <w:rPr>
          <w:rFonts w:ascii="Times New Roman" w:hAnsi="Times New Roman" w:cs="Times New Roman"/>
        </w:rPr>
        <w:t>preference</w:t>
      </w:r>
      <w:proofErr w:type="gramEnd"/>
      <w:r w:rsidRPr="00E85C99">
        <w:rPr>
          <w:rFonts w:ascii="Times New Roman" w:hAnsi="Times New Roman" w:cs="Times New Roman"/>
        </w:rPr>
        <w:t>, with distance categories selected based on known neurological subdivisions of perceptual and representational space (</w:t>
      </w:r>
      <w:proofErr w:type="spellStart"/>
      <w:r w:rsidRPr="00E85C99">
        <w:rPr>
          <w:rFonts w:ascii="Times New Roman" w:hAnsi="Times New Roman" w:cs="Times New Roman"/>
        </w:rPr>
        <w:t>Ortigue</w:t>
      </w:r>
      <w:proofErr w:type="spellEnd"/>
      <w:r w:rsidRPr="00E85C99">
        <w:rPr>
          <w:rFonts w:ascii="Times New Roman" w:hAnsi="Times New Roman" w:cs="Times New Roman"/>
        </w:rPr>
        <w:t xml:space="preserve">, </w:t>
      </w:r>
      <w:proofErr w:type="spellStart"/>
      <w:r w:rsidRPr="00E85C99">
        <w:rPr>
          <w:rFonts w:ascii="Times New Roman" w:hAnsi="Times New Roman" w:cs="Times New Roman"/>
        </w:rPr>
        <w:t>Megevand</w:t>
      </w:r>
      <w:proofErr w:type="spellEnd"/>
      <w:r w:rsidRPr="00E85C99">
        <w:rPr>
          <w:rFonts w:ascii="Times New Roman" w:hAnsi="Times New Roman" w:cs="Times New Roman"/>
        </w:rPr>
        <w:t xml:space="preserve">, </w:t>
      </w:r>
      <w:proofErr w:type="spellStart"/>
      <w:r w:rsidRPr="00E85C99">
        <w:rPr>
          <w:rFonts w:ascii="Times New Roman" w:hAnsi="Times New Roman" w:cs="Times New Roman"/>
        </w:rPr>
        <w:t>Perren</w:t>
      </w:r>
      <w:proofErr w:type="spellEnd"/>
      <w:r w:rsidRPr="00E85C99">
        <w:rPr>
          <w:rFonts w:ascii="Times New Roman" w:hAnsi="Times New Roman" w:cs="Times New Roman"/>
        </w:rPr>
        <w:t xml:space="preserve">, Landis, &amp; </w:t>
      </w:r>
      <w:proofErr w:type="spellStart"/>
      <w:r w:rsidRPr="00E85C99">
        <w:rPr>
          <w:rFonts w:ascii="Times New Roman" w:hAnsi="Times New Roman" w:cs="Times New Roman"/>
        </w:rPr>
        <w:t>Blanke</w:t>
      </w:r>
      <w:proofErr w:type="spellEnd"/>
      <w:r w:rsidRPr="00E85C99">
        <w:rPr>
          <w:rFonts w:ascii="Times New Roman" w:hAnsi="Times New Roman" w:cs="Times New Roman"/>
        </w:rPr>
        <w:t xml:space="preserve">, 2006; </w:t>
      </w:r>
      <w:proofErr w:type="spellStart"/>
      <w:r w:rsidRPr="00E85C99">
        <w:rPr>
          <w:rFonts w:ascii="Times New Roman" w:hAnsi="Times New Roman" w:cs="Times New Roman"/>
        </w:rPr>
        <w:t>Ortigue</w:t>
      </w:r>
      <w:proofErr w:type="spellEnd"/>
      <w:r w:rsidRPr="00E85C99">
        <w:rPr>
          <w:rFonts w:ascii="Times New Roman" w:hAnsi="Times New Roman" w:cs="Times New Roman"/>
        </w:rPr>
        <w:t xml:space="preserve"> et al., 2001, 2003). Although interpersonal distance </w:t>
      </w:r>
      <w:proofErr w:type="gramStart"/>
      <w:r w:rsidRPr="00E85C99">
        <w:rPr>
          <w:rFonts w:ascii="Times New Roman" w:hAnsi="Times New Roman" w:cs="Times New Roman"/>
        </w:rPr>
        <w:t>may be appropriately conceived of</w:t>
      </w:r>
      <w:proofErr w:type="gramEnd"/>
      <w:r w:rsidRPr="00E85C99">
        <w:rPr>
          <w:rFonts w:ascii="Times New Roman" w:hAnsi="Times New Roman" w:cs="Times New Roman"/>
        </w:rPr>
        <w:t xml:space="preserve"> as an ordered series of proximal to distal zones/layers (Hall, 1966; S. </w:t>
      </w:r>
      <w:proofErr w:type="spellStart"/>
      <w:r w:rsidRPr="00E85C99">
        <w:rPr>
          <w:rFonts w:ascii="Times New Roman" w:hAnsi="Times New Roman" w:cs="Times New Roman"/>
        </w:rPr>
        <w:t>Cacioppo</w:t>
      </w:r>
      <w:proofErr w:type="spellEnd"/>
      <w:r w:rsidRPr="00E85C99">
        <w:rPr>
          <w:rFonts w:ascii="Times New Roman" w:hAnsi="Times New Roman" w:cs="Times New Roman"/>
        </w:rPr>
        <w:t xml:space="preserve">, </w:t>
      </w:r>
      <w:proofErr w:type="spellStart"/>
      <w:r w:rsidRPr="00E85C99">
        <w:rPr>
          <w:rFonts w:ascii="Times New Roman" w:hAnsi="Times New Roman" w:cs="Times New Roman"/>
        </w:rPr>
        <w:t>Grippo</w:t>
      </w:r>
      <w:proofErr w:type="spellEnd"/>
      <w:r w:rsidRPr="00E85C99">
        <w:rPr>
          <w:rFonts w:ascii="Times New Roman" w:hAnsi="Times New Roman" w:cs="Times New Roman"/>
        </w:rPr>
        <w:t>, London</w:t>
      </w:r>
      <w:r w:rsidR="000B3C4B">
        <w:rPr>
          <w:rFonts w:ascii="Times New Roman" w:hAnsi="Times New Roman" w:cs="Times New Roman"/>
        </w:rPr>
        <w:t xml:space="preserve">, </w:t>
      </w:r>
      <w:proofErr w:type="spellStart"/>
      <w:r w:rsidR="000B3C4B">
        <w:rPr>
          <w:rFonts w:ascii="Times New Roman" w:hAnsi="Times New Roman" w:cs="Times New Roman"/>
        </w:rPr>
        <w:t>Goossens</w:t>
      </w:r>
      <w:proofErr w:type="spellEnd"/>
      <w:r w:rsidR="000B3C4B">
        <w:rPr>
          <w:rFonts w:ascii="Times New Roman" w:hAnsi="Times New Roman" w:cs="Times New Roman"/>
        </w:rPr>
        <w:t xml:space="preserve">, &amp; </w:t>
      </w:r>
      <w:proofErr w:type="spellStart"/>
      <w:r w:rsidR="000B3C4B">
        <w:rPr>
          <w:rFonts w:ascii="Times New Roman" w:hAnsi="Times New Roman" w:cs="Times New Roman"/>
        </w:rPr>
        <w:t>Cacioppo</w:t>
      </w:r>
      <w:proofErr w:type="spellEnd"/>
      <w:r w:rsidR="000B3C4B">
        <w:rPr>
          <w:rFonts w:ascii="Times New Roman" w:hAnsi="Times New Roman" w:cs="Times New Roman"/>
        </w:rPr>
        <w:t xml:space="preserve">, 2015 </w:t>
      </w:r>
      <w:proofErr w:type="spellStart"/>
      <w:r w:rsidR="000B3C4B">
        <w:rPr>
          <w:rFonts w:ascii="Times New Roman" w:hAnsi="Times New Roman" w:cs="Times New Roman"/>
        </w:rPr>
        <w:t>Or</w:t>
      </w:r>
      <w:r w:rsidRPr="00E85C99">
        <w:rPr>
          <w:rFonts w:ascii="Times New Roman" w:hAnsi="Times New Roman" w:cs="Times New Roman"/>
        </w:rPr>
        <w:t>t</w:t>
      </w:r>
      <w:r w:rsidR="000B3C4B">
        <w:rPr>
          <w:rFonts w:ascii="Times New Roman" w:hAnsi="Times New Roman" w:cs="Times New Roman"/>
        </w:rPr>
        <w:t>i</w:t>
      </w:r>
      <w:r w:rsidRPr="00E85C99">
        <w:rPr>
          <w:rFonts w:ascii="Times New Roman" w:hAnsi="Times New Roman" w:cs="Times New Roman"/>
        </w:rPr>
        <w:t>gue</w:t>
      </w:r>
      <w:proofErr w:type="spellEnd"/>
      <w:r w:rsidRPr="00E85C99">
        <w:rPr>
          <w:rFonts w:ascii="Times New Roman" w:hAnsi="Times New Roman" w:cs="Times New Roman"/>
        </w:rPr>
        <w:t xml:space="preserve"> et al., 2001, 2003, 2006), here we sought to investigate whether our main findings could also be obtained using an interval scale measurement of interpersonal distance preference. If </w:t>
      </w:r>
      <w:r w:rsidR="00144962">
        <w:rPr>
          <w:rFonts w:ascii="Times New Roman" w:hAnsi="Times New Roman" w:cs="Times New Roman"/>
        </w:rPr>
        <w:t>reinforced</w:t>
      </w:r>
      <w:r w:rsidRPr="00E85C99">
        <w:rPr>
          <w:rFonts w:ascii="Times New Roman" w:hAnsi="Times New Roman" w:cs="Times New Roman"/>
        </w:rPr>
        <w:t xml:space="preserve">, this insight could potentially aid future investigations by enabling simpler statistical analysis strategies, such as traditional mixed-effects models or ordinary least squares regression. </w:t>
      </w:r>
    </w:p>
    <w:p w14:paraId="0584F23C" w14:textId="77777777" w:rsidR="00610D87" w:rsidRPr="00E85C99" w:rsidRDefault="00610D87" w:rsidP="00610D87">
      <w:pPr>
        <w:spacing w:after="160" w:line="480" w:lineRule="auto"/>
        <w:rPr>
          <w:rFonts w:ascii="Times New Roman" w:hAnsi="Times New Roman" w:cs="Times New Roman"/>
          <w:b/>
        </w:rPr>
      </w:pPr>
      <w:r w:rsidRPr="00E85C99">
        <w:rPr>
          <w:rFonts w:ascii="Times New Roman" w:hAnsi="Times New Roman" w:cs="Times New Roman"/>
          <w:b/>
        </w:rPr>
        <w:t>Method</w:t>
      </w:r>
    </w:p>
    <w:p w14:paraId="584DAA8F" w14:textId="77777777" w:rsidR="00610D87" w:rsidRPr="00E85C99" w:rsidRDefault="00610D87" w:rsidP="00610D87">
      <w:pPr>
        <w:spacing w:after="160" w:line="480" w:lineRule="auto"/>
        <w:ind w:firstLine="720"/>
        <w:rPr>
          <w:rFonts w:ascii="Times New Roman" w:hAnsi="Times New Roman" w:cs="Times New Roman"/>
        </w:rPr>
      </w:pPr>
      <w:r w:rsidRPr="00E85C99">
        <w:rPr>
          <w:rFonts w:ascii="Times New Roman" w:hAnsi="Times New Roman" w:cs="Times New Roman"/>
        </w:rPr>
        <w:t xml:space="preserve">To examine this possibility, we added a secondary continuous measure of interpersonal distance for each social dimension in Study 2, implemented using a sliding-bar type question in </w:t>
      </w:r>
      <w:proofErr w:type="spellStart"/>
      <w:r w:rsidRPr="00E85C99">
        <w:rPr>
          <w:rFonts w:ascii="Times New Roman" w:hAnsi="Times New Roman" w:cs="Times New Roman"/>
        </w:rPr>
        <w:t>Qualtrics</w:t>
      </w:r>
      <w:proofErr w:type="spellEnd"/>
      <w:r w:rsidRPr="00E85C99">
        <w:rPr>
          <w:rFonts w:ascii="Times New Roman" w:hAnsi="Times New Roman" w:cs="Times New Roman"/>
        </w:rPr>
        <w:t xml:space="preserve">. This item </w:t>
      </w:r>
      <w:proofErr w:type="gramStart"/>
      <w:r w:rsidRPr="00E85C99">
        <w:rPr>
          <w:rFonts w:ascii="Times New Roman" w:hAnsi="Times New Roman" w:cs="Times New Roman"/>
        </w:rPr>
        <w:t>was worded identically to, and presented in random order with respect to, our previously described ordinal measure</w:t>
      </w:r>
      <w:proofErr w:type="gramEnd"/>
      <w:r w:rsidRPr="00E85C99">
        <w:rPr>
          <w:rFonts w:ascii="Times New Roman" w:hAnsi="Times New Roman" w:cs="Times New Roman"/>
        </w:rPr>
        <w:t xml:space="preserve">. Responses were made on a </w:t>
      </w:r>
      <w:proofErr w:type="gramStart"/>
      <w:r w:rsidRPr="00E85C99">
        <w:rPr>
          <w:rFonts w:ascii="Times New Roman" w:hAnsi="Times New Roman" w:cs="Times New Roman"/>
        </w:rPr>
        <w:t>sliding-scale</w:t>
      </w:r>
      <w:proofErr w:type="gramEnd"/>
      <w:r w:rsidRPr="00E85C99">
        <w:rPr>
          <w:rFonts w:ascii="Times New Roman" w:hAnsi="Times New Roman" w:cs="Times New Roman"/>
        </w:rPr>
        <w:t xml:space="preserve"> from “Touching” (0) to “&gt; 5 feet away (&gt; 1.5 meters)” (20). We replicated the final model from Study 1 in the larger Study 2 sample using a linear mixed-effects model with maximum likelihood estimation with this interval scale data (</w:t>
      </w:r>
      <w:proofErr w:type="spellStart"/>
      <w:r w:rsidRPr="00E85C99">
        <w:rPr>
          <w:rFonts w:ascii="Times New Roman" w:hAnsi="Times New Roman" w:cs="Times New Roman"/>
        </w:rPr>
        <w:t>Baayen</w:t>
      </w:r>
      <w:proofErr w:type="spellEnd"/>
      <w:r w:rsidRPr="00E85C99">
        <w:rPr>
          <w:rFonts w:ascii="Times New Roman" w:hAnsi="Times New Roman" w:cs="Times New Roman"/>
        </w:rPr>
        <w:t xml:space="preserve">, Davidson, &amp; Bates, 2008). Mixed-modeling </w:t>
      </w:r>
      <w:proofErr w:type="gramStart"/>
      <w:r w:rsidRPr="00E85C99">
        <w:rPr>
          <w:rFonts w:ascii="Times New Roman" w:hAnsi="Times New Roman" w:cs="Times New Roman"/>
        </w:rPr>
        <w:t xml:space="preserve">was </w:t>
      </w:r>
      <w:r w:rsidRPr="00E85C99">
        <w:rPr>
          <w:rFonts w:ascii="Times New Roman" w:hAnsi="Times New Roman" w:cs="Times New Roman"/>
        </w:rPr>
        <w:lastRenderedPageBreak/>
        <w:t>implemented</w:t>
      </w:r>
      <w:proofErr w:type="gramEnd"/>
      <w:r w:rsidRPr="00E85C99">
        <w:rPr>
          <w:rFonts w:ascii="Times New Roman" w:hAnsi="Times New Roman" w:cs="Times New Roman"/>
        </w:rPr>
        <w:t xml:space="preserve"> using the “lme4” package in R (</w:t>
      </w:r>
      <w:r w:rsidRPr="00E85C99">
        <w:rPr>
          <w:rFonts w:ascii="Times New Roman" w:eastAsiaTheme="minorEastAsia" w:hAnsi="Times New Roman" w:cs="Times New Roman"/>
        </w:rPr>
        <w:t xml:space="preserve">Bates, </w:t>
      </w:r>
      <w:proofErr w:type="spellStart"/>
      <w:r w:rsidRPr="00E85C99">
        <w:rPr>
          <w:rFonts w:ascii="Times New Roman" w:eastAsiaTheme="minorEastAsia" w:hAnsi="Times New Roman" w:cs="Times New Roman"/>
        </w:rPr>
        <w:t>Maechler</w:t>
      </w:r>
      <w:proofErr w:type="spellEnd"/>
      <w:r w:rsidRPr="00E85C99">
        <w:rPr>
          <w:rFonts w:ascii="Times New Roman" w:eastAsiaTheme="minorEastAsia" w:hAnsi="Times New Roman" w:cs="Times New Roman"/>
        </w:rPr>
        <w:t xml:space="preserve">, </w:t>
      </w:r>
      <w:proofErr w:type="spellStart"/>
      <w:r w:rsidRPr="00E85C99">
        <w:rPr>
          <w:rFonts w:ascii="Times New Roman" w:eastAsiaTheme="minorEastAsia" w:hAnsi="Times New Roman" w:cs="Times New Roman"/>
        </w:rPr>
        <w:t>Bolker</w:t>
      </w:r>
      <w:proofErr w:type="spellEnd"/>
      <w:r w:rsidRPr="00E85C99">
        <w:rPr>
          <w:rFonts w:ascii="Times New Roman" w:eastAsiaTheme="minorEastAsia" w:hAnsi="Times New Roman" w:cs="Times New Roman"/>
        </w:rPr>
        <w:t xml:space="preserve">, &amp; Walker, </w:t>
      </w:r>
      <w:r w:rsidRPr="00E85C99">
        <w:rPr>
          <w:rFonts w:ascii="Times New Roman" w:hAnsi="Times New Roman" w:cs="Times New Roman"/>
        </w:rPr>
        <w:t>2016). The significance of each predictor was determined using summary methods from the “</w:t>
      </w:r>
      <w:proofErr w:type="spellStart"/>
      <w:r w:rsidRPr="00E85C99">
        <w:rPr>
          <w:rFonts w:ascii="Times New Roman" w:hAnsi="Times New Roman" w:cs="Times New Roman"/>
        </w:rPr>
        <w:t>lmerTest</w:t>
      </w:r>
      <w:proofErr w:type="spellEnd"/>
      <w:r w:rsidRPr="00E85C99">
        <w:rPr>
          <w:rFonts w:ascii="Times New Roman" w:hAnsi="Times New Roman" w:cs="Times New Roman"/>
        </w:rPr>
        <w:t>” package in R (</w:t>
      </w:r>
      <w:proofErr w:type="spellStart"/>
      <w:r w:rsidRPr="00E85C99">
        <w:rPr>
          <w:rFonts w:ascii="Times New Roman" w:hAnsi="Times New Roman" w:cs="Times New Roman"/>
        </w:rPr>
        <w:t>Kuznetsova</w:t>
      </w:r>
      <w:proofErr w:type="spellEnd"/>
      <w:r w:rsidRPr="00E85C99">
        <w:rPr>
          <w:rFonts w:ascii="Times New Roman" w:hAnsi="Times New Roman" w:cs="Times New Roman"/>
        </w:rPr>
        <w:t xml:space="preserve">, </w:t>
      </w:r>
      <w:proofErr w:type="spellStart"/>
      <w:r w:rsidRPr="00E85C99">
        <w:rPr>
          <w:rFonts w:ascii="Times New Roman" w:hAnsi="Times New Roman" w:cs="Times New Roman"/>
        </w:rPr>
        <w:t>Brockhoff</w:t>
      </w:r>
      <w:proofErr w:type="spellEnd"/>
      <w:r w:rsidRPr="00E85C99">
        <w:rPr>
          <w:rFonts w:ascii="Times New Roman" w:hAnsi="Times New Roman" w:cs="Times New Roman"/>
        </w:rPr>
        <w:t xml:space="preserve">, &amp; Christensen, 2015), which implements Satterthwaite’s approximation to determine the effective degrees of freedom for </w:t>
      </w:r>
      <w:r w:rsidRPr="00E85C99">
        <w:rPr>
          <w:rFonts w:ascii="Times New Roman" w:hAnsi="Times New Roman" w:cs="Times New Roman"/>
          <w:i/>
        </w:rPr>
        <w:t>t</w:t>
      </w:r>
      <w:r w:rsidRPr="00E85C99">
        <w:rPr>
          <w:rFonts w:ascii="Times New Roman" w:hAnsi="Times New Roman" w:cs="Times New Roman"/>
        </w:rPr>
        <w:t xml:space="preserve">-tests. </w:t>
      </w:r>
    </w:p>
    <w:p w14:paraId="369503B8" w14:textId="77777777" w:rsidR="00610D87" w:rsidRPr="00E85C99" w:rsidRDefault="00610D87" w:rsidP="00610D87">
      <w:pPr>
        <w:spacing w:after="160" w:line="480" w:lineRule="auto"/>
        <w:ind w:firstLine="720"/>
        <w:rPr>
          <w:rFonts w:ascii="Times New Roman" w:hAnsi="Times New Roman" w:cs="Times New Roman"/>
        </w:rPr>
      </w:pPr>
      <w:r w:rsidRPr="00E85C99">
        <w:rPr>
          <w:rFonts w:ascii="Times New Roman" w:hAnsi="Times New Roman" w:cs="Times New Roman"/>
        </w:rPr>
        <w:t>Secondly, we sought to investigate whether our main results were robust to an inappropriate treatment of our ordinal interpersonal distance preference scale as an interval scale measure. We implemented a linear mixed-effects model replicating the final model from Study 1 separately using Study 1 and Study 2 data, in this case treating the ordinal response categories for interpersonal distance as integer values on an interval scale: 1 (“No distance”), 2 (“1-9 inches”), 3 (“10-25 inches”), and 4 (“2.5 feet or greater”).</w:t>
      </w:r>
    </w:p>
    <w:p w14:paraId="0DBC8689" w14:textId="77777777" w:rsidR="00610D87" w:rsidRPr="00E85C99" w:rsidRDefault="00610D87" w:rsidP="00610D87">
      <w:pPr>
        <w:spacing w:after="160" w:line="480" w:lineRule="auto"/>
        <w:rPr>
          <w:rFonts w:ascii="Times New Roman" w:hAnsi="Times New Roman" w:cs="Times New Roman"/>
          <w:b/>
        </w:rPr>
      </w:pPr>
      <w:r w:rsidRPr="00E85C99">
        <w:rPr>
          <w:rFonts w:ascii="Times New Roman" w:hAnsi="Times New Roman" w:cs="Times New Roman"/>
          <w:b/>
        </w:rPr>
        <w:t>Result</w:t>
      </w:r>
    </w:p>
    <w:p w14:paraId="1481DD56" w14:textId="6CC8D79B" w:rsidR="00610D87" w:rsidRPr="00E85C99" w:rsidRDefault="00610D87" w:rsidP="00610D87">
      <w:pPr>
        <w:spacing w:after="160" w:line="480" w:lineRule="auto"/>
        <w:ind w:firstLine="720"/>
        <w:rPr>
          <w:rFonts w:ascii="Times New Roman" w:hAnsi="Times New Roman" w:cs="Times New Roman"/>
        </w:rPr>
      </w:pPr>
      <w:r w:rsidRPr="00E85C99">
        <w:rPr>
          <w:rFonts w:ascii="Times New Roman" w:hAnsi="Times New Roman" w:cs="Times New Roman"/>
        </w:rPr>
        <w:t>Utilizing a continuous measure of interpersonal distance preference, loneliness predicted preferences for increased interpersonal distance across social dimensions, a direction of effect consistent with our results using an ordinal measure (</w:t>
      </w:r>
      <w:r w:rsidRPr="00E85C99">
        <w:rPr>
          <w:rFonts w:ascii="Times New Roman" w:hAnsi="Times New Roman" w:cs="Times New Roman"/>
          <w:i/>
        </w:rPr>
        <w:t>B</w:t>
      </w:r>
      <w:r w:rsidRPr="00E85C99">
        <w:rPr>
          <w:rFonts w:ascii="Times New Roman" w:hAnsi="Times New Roman" w:cs="Times New Roman"/>
        </w:rPr>
        <w:t xml:space="preserve"> = .45, </w:t>
      </w:r>
      <w:r w:rsidRPr="00E85C99">
        <w:rPr>
          <w:rFonts w:ascii="Times New Roman" w:hAnsi="Times New Roman" w:cs="Times New Roman"/>
          <w:i/>
        </w:rPr>
        <w:t>t</w:t>
      </w:r>
      <w:r w:rsidRPr="00E85C99">
        <w:rPr>
          <w:rFonts w:ascii="Times New Roman" w:hAnsi="Times New Roman" w:cs="Times New Roman"/>
        </w:rPr>
        <w:t xml:space="preserve">(1,349.2) = 1.86, </w:t>
      </w:r>
      <w:r w:rsidRPr="00E85C99">
        <w:rPr>
          <w:rFonts w:ascii="Times New Roman" w:hAnsi="Times New Roman" w:cs="Times New Roman"/>
          <w:i/>
        </w:rPr>
        <w:t>p</w:t>
      </w:r>
      <w:r w:rsidRPr="00E85C99">
        <w:rPr>
          <w:rFonts w:ascii="Times New Roman" w:hAnsi="Times New Roman" w:cs="Times New Roman"/>
        </w:rPr>
        <w:t xml:space="preserve"> = .063). In this case, the effect of loneliness </w:t>
      </w:r>
      <w:proofErr w:type="gramStart"/>
      <w:r w:rsidRPr="00E85C99">
        <w:rPr>
          <w:rFonts w:ascii="Times New Roman" w:hAnsi="Times New Roman" w:cs="Times New Roman"/>
        </w:rPr>
        <w:t>was not observed</w:t>
      </w:r>
      <w:proofErr w:type="gramEnd"/>
      <w:r w:rsidRPr="00E85C99">
        <w:rPr>
          <w:rFonts w:ascii="Times New Roman" w:hAnsi="Times New Roman" w:cs="Times New Roman"/>
        </w:rPr>
        <w:t xml:space="preserve"> to vary significantly by social dimension (all </w:t>
      </w:r>
      <w:r w:rsidRPr="00E85C99">
        <w:rPr>
          <w:rFonts w:ascii="Times New Roman" w:hAnsi="Times New Roman" w:cs="Times New Roman"/>
          <w:i/>
        </w:rPr>
        <w:t>p</w:t>
      </w:r>
      <w:r w:rsidRPr="00E85C99">
        <w:rPr>
          <w:rFonts w:ascii="Times New Roman" w:hAnsi="Times New Roman" w:cs="Times New Roman"/>
        </w:rPr>
        <w:t>’s &gt; .10). However, the pattern of simple effect sizes for loneliness within each social dimension was markedly congruent with that obtained from ordinal regression. Specifically, the largest effect size was evident</w:t>
      </w:r>
      <w:r w:rsidR="00185055">
        <w:rPr>
          <w:rFonts w:ascii="Times New Roman" w:hAnsi="Times New Roman" w:cs="Times New Roman"/>
        </w:rPr>
        <w:t xml:space="preserve"> for</w:t>
      </w:r>
      <w:r w:rsidRPr="00E85C99">
        <w:rPr>
          <w:rFonts w:ascii="Times New Roman" w:hAnsi="Times New Roman" w:cs="Times New Roman"/>
        </w:rPr>
        <w:t xml:space="preserve"> the intimate dimension, and a pattern of decreasing effect sizes was observed in each more distal social dimension (</w:t>
      </w:r>
      <w:proofErr w:type="spellStart"/>
      <w:r w:rsidRPr="00E85C99">
        <w:rPr>
          <w:rFonts w:ascii="Times New Roman" w:hAnsi="Times New Roman" w:cs="Times New Roman"/>
        </w:rPr>
        <w:t>Intimate</w:t>
      </w:r>
      <w:proofErr w:type="gramStart"/>
      <w:r w:rsidRPr="00E85C99">
        <w:rPr>
          <w:rFonts w:ascii="Times New Roman" w:hAnsi="Times New Roman" w:cs="Times New Roman"/>
        </w:rPr>
        <w:t>:Loneliness</w:t>
      </w:r>
      <w:proofErr w:type="spellEnd"/>
      <w:proofErr w:type="gramEnd"/>
      <w:r w:rsidRPr="00E85C99">
        <w:rPr>
          <w:rFonts w:ascii="Times New Roman" w:hAnsi="Times New Roman" w:cs="Times New Roman"/>
        </w:rPr>
        <w:t xml:space="preserve">: </w:t>
      </w:r>
      <w:r w:rsidRPr="00E85C99">
        <w:rPr>
          <w:rFonts w:ascii="Times New Roman" w:hAnsi="Times New Roman" w:cs="Times New Roman"/>
          <w:i/>
        </w:rPr>
        <w:t>B</w:t>
      </w:r>
      <w:r w:rsidRPr="00E85C99">
        <w:rPr>
          <w:rFonts w:ascii="Times New Roman" w:hAnsi="Times New Roman" w:cs="Times New Roman"/>
        </w:rPr>
        <w:t xml:space="preserve"> = .24; </w:t>
      </w:r>
      <w:proofErr w:type="spellStart"/>
      <w:r w:rsidRPr="00E85C99">
        <w:rPr>
          <w:rFonts w:ascii="Times New Roman" w:hAnsi="Times New Roman" w:cs="Times New Roman"/>
        </w:rPr>
        <w:t>Relational:Loneliness</w:t>
      </w:r>
      <w:proofErr w:type="spellEnd"/>
      <w:r w:rsidRPr="00E85C99">
        <w:rPr>
          <w:rFonts w:ascii="Times New Roman" w:hAnsi="Times New Roman" w:cs="Times New Roman"/>
        </w:rPr>
        <w:t xml:space="preserve">: </w:t>
      </w:r>
      <w:r w:rsidRPr="00E85C99">
        <w:rPr>
          <w:rFonts w:ascii="Times New Roman" w:hAnsi="Times New Roman" w:cs="Times New Roman"/>
          <w:i/>
        </w:rPr>
        <w:t>B</w:t>
      </w:r>
      <w:r w:rsidRPr="00E85C99">
        <w:rPr>
          <w:rFonts w:ascii="Times New Roman" w:hAnsi="Times New Roman" w:cs="Times New Roman"/>
        </w:rPr>
        <w:t xml:space="preserve"> = .15; </w:t>
      </w:r>
      <w:proofErr w:type="spellStart"/>
      <w:r w:rsidRPr="00E85C99">
        <w:rPr>
          <w:rFonts w:ascii="Times New Roman" w:hAnsi="Times New Roman" w:cs="Times New Roman"/>
        </w:rPr>
        <w:t>Collective:Loneliness</w:t>
      </w:r>
      <w:proofErr w:type="spellEnd"/>
      <w:r w:rsidRPr="00E85C99">
        <w:rPr>
          <w:rFonts w:ascii="Times New Roman" w:hAnsi="Times New Roman" w:cs="Times New Roman"/>
        </w:rPr>
        <w:t xml:space="preserve">: </w:t>
      </w:r>
      <w:r w:rsidRPr="00E85C99">
        <w:rPr>
          <w:rFonts w:ascii="Times New Roman" w:hAnsi="Times New Roman" w:cs="Times New Roman"/>
          <w:i/>
        </w:rPr>
        <w:t xml:space="preserve">B </w:t>
      </w:r>
      <w:r w:rsidRPr="00E85C99">
        <w:rPr>
          <w:rFonts w:ascii="Times New Roman" w:hAnsi="Times New Roman" w:cs="Times New Roman"/>
        </w:rPr>
        <w:t>= -.18). We also noted that the effect of gender was non-significant in this model (</w:t>
      </w:r>
      <w:r w:rsidRPr="00E85C99">
        <w:rPr>
          <w:rFonts w:ascii="Times New Roman" w:hAnsi="Times New Roman" w:cs="Times New Roman"/>
          <w:i/>
        </w:rPr>
        <w:t>B</w:t>
      </w:r>
      <w:r w:rsidRPr="00E85C99">
        <w:rPr>
          <w:rFonts w:ascii="Times New Roman" w:hAnsi="Times New Roman" w:cs="Times New Roman"/>
        </w:rPr>
        <w:t xml:space="preserve"> = .05, </w:t>
      </w:r>
      <w:proofErr w:type="gramStart"/>
      <w:r w:rsidRPr="00E85C99">
        <w:rPr>
          <w:rFonts w:ascii="Times New Roman" w:hAnsi="Times New Roman" w:cs="Times New Roman"/>
          <w:i/>
        </w:rPr>
        <w:t>t</w:t>
      </w:r>
      <w:r w:rsidRPr="00E85C99">
        <w:rPr>
          <w:rFonts w:ascii="Times New Roman" w:hAnsi="Times New Roman" w:cs="Times New Roman"/>
        </w:rPr>
        <w:t>(</w:t>
      </w:r>
      <w:proofErr w:type="gramEnd"/>
      <w:r w:rsidRPr="00E85C99">
        <w:rPr>
          <w:rFonts w:ascii="Times New Roman" w:hAnsi="Times New Roman" w:cs="Times New Roman"/>
        </w:rPr>
        <w:t xml:space="preserve">393.3) = .16, </w:t>
      </w:r>
      <w:r w:rsidRPr="00E85C99">
        <w:rPr>
          <w:rFonts w:ascii="Times New Roman" w:hAnsi="Times New Roman" w:cs="Times New Roman"/>
          <w:i/>
        </w:rPr>
        <w:t>p</w:t>
      </w:r>
      <w:r w:rsidRPr="00E85C99">
        <w:rPr>
          <w:rFonts w:ascii="Times New Roman" w:hAnsi="Times New Roman" w:cs="Times New Roman"/>
        </w:rPr>
        <w:t xml:space="preserve"> &gt; .8). After dropping the non-significant interaction between loneliness and social dimension, and the non-significant effect of </w:t>
      </w:r>
      <w:r w:rsidRPr="00E85C99">
        <w:rPr>
          <w:rFonts w:ascii="Times New Roman" w:hAnsi="Times New Roman" w:cs="Times New Roman"/>
        </w:rPr>
        <w:lastRenderedPageBreak/>
        <w:t>gender, we noted that the main effect of loneliness was highly significant (</w:t>
      </w:r>
      <w:r w:rsidRPr="00E85C99">
        <w:rPr>
          <w:rFonts w:ascii="Times New Roman" w:hAnsi="Times New Roman" w:cs="Times New Roman"/>
          <w:i/>
        </w:rPr>
        <w:t xml:space="preserve">B </w:t>
      </w:r>
      <w:r w:rsidRPr="00E85C99">
        <w:rPr>
          <w:rFonts w:ascii="Times New Roman" w:hAnsi="Times New Roman" w:cs="Times New Roman"/>
        </w:rPr>
        <w:t xml:space="preserve">= .52, </w:t>
      </w:r>
      <w:proofErr w:type="gramStart"/>
      <w:r w:rsidRPr="00E85C99">
        <w:rPr>
          <w:rFonts w:ascii="Times New Roman" w:hAnsi="Times New Roman" w:cs="Times New Roman"/>
          <w:i/>
        </w:rPr>
        <w:t>t</w:t>
      </w:r>
      <w:r w:rsidRPr="00E85C99">
        <w:rPr>
          <w:rFonts w:ascii="Times New Roman" w:hAnsi="Times New Roman" w:cs="Times New Roman"/>
        </w:rPr>
        <w:t>(</w:t>
      </w:r>
      <w:proofErr w:type="gramEnd"/>
      <w:r w:rsidRPr="00E85C99">
        <w:rPr>
          <w:rFonts w:ascii="Times New Roman" w:hAnsi="Times New Roman" w:cs="Times New Roman"/>
        </w:rPr>
        <w:t xml:space="preserve">406.7) = 3.28, </w:t>
      </w:r>
      <w:r w:rsidRPr="00E85C99">
        <w:rPr>
          <w:rFonts w:ascii="Times New Roman" w:hAnsi="Times New Roman" w:cs="Times New Roman"/>
          <w:i/>
        </w:rPr>
        <w:t>p</w:t>
      </w:r>
      <w:r w:rsidRPr="00E85C99">
        <w:rPr>
          <w:rFonts w:ascii="Times New Roman" w:hAnsi="Times New Roman" w:cs="Times New Roman"/>
        </w:rPr>
        <w:t xml:space="preserve"> = .001). </w:t>
      </w:r>
    </w:p>
    <w:p w14:paraId="5514DC1F" w14:textId="7A47A0E4" w:rsidR="00610D87" w:rsidRPr="00E85C99" w:rsidRDefault="00610D87" w:rsidP="00610D87">
      <w:pPr>
        <w:spacing w:after="160" w:line="480" w:lineRule="auto"/>
        <w:ind w:firstLine="720"/>
        <w:rPr>
          <w:rFonts w:ascii="Times New Roman" w:hAnsi="Times New Roman" w:cs="Times New Roman"/>
        </w:rPr>
      </w:pPr>
      <w:r w:rsidRPr="00E85C99">
        <w:rPr>
          <w:rFonts w:ascii="Times New Roman" w:hAnsi="Times New Roman" w:cs="Times New Roman"/>
        </w:rPr>
        <w:t>We also sought to gauge the robustness of our original ordinal measure of interpersonal distance preference to different analysis strateg</w:t>
      </w:r>
      <w:r w:rsidR="00185055">
        <w:rPr>
          <w:rFonts w:ascii="Times New Roman" w:hAnsi="Times New Roman" w:cs="Times New Roman"/>
        </w:rPr>
        <w:t>ies. Treating this measure as though</w:t>
      </w:r>
      <w:r w:rsidRPr="00E85C99">
        <w:rPr>
          <w:rFonts w:ascii="Times New Roman" w:hAnsi="Times New Roman" w:cs="Times New Roman"/>
        </w:rPr>
        <w:t xml:space="preserve"> it were on an interval scale, and utilizing a linear mixed-effects model for analysis, we found that the effect of loneliness within the intimate dimension was preserved across both study 1 (</w:t>
      </w:r>
      <w:r w:rsidRPr="00E85C99">
        <w:rPr>
          <w:rFonts w:ascii="Times New Roman" w:hAnsi="Times New Roman" w:cs="Times New Roman"/>
          <w:i/>
        </w:rPr>
        <w:t>B</w:t>
      </w:r>
      <w:r w:rsidRPr="00E85C99">
        <w:rPr>
          <w:rFonts w:ascii="Times New Roman" w:hAnsi="Times New Roman" w:cs="Times New Roman"/>
        </w:rPr>
        <w:t xml:space="preserve"> = .14, </w:t>
      </w:r>
      <w:r w:rsidRPr="00E85C99">
        <w:rPr>
          <w:rFonts w:ascii="Times New Roman" w:hAnsi="Times New Roman" w:cs="Times New Roman"/>
          <w:i/>
        </w:rPr>
        <w:t>t</w:t>
      </w:r>
      <w:r w:rsidRPr="00E85C99">
        <w:rPr>
          <w:rFonts w:ascii="Times New Roman" w:hAnsi="Times New Roman" w:cs="Times New Roman"/>
        </w:rPr>
        <w:t xml:space="preserve">(449.3) = 2.12, </w:t>
      </w:r>
      <w:r w:rsidRPr="00E85C99">
        <w:rPr>
          <w:rFonts w:ascii="Times New Roman" w:hAnsi="Times New Roman" w:cs="Times New Roman"/>
          <w:i/>
        </w:rPr>
        <w:t>p</w:t>
      </w:r>
      <w:r w:rsidRPr="00E85C99">
        <w:rPr>
          <w:rFonts w:ascii="Times New Roman" w:hAnsi="Times New Roman" w:cs="Times New Roman"/>
        </w:rPr>
        <w:t xml:space="preserve"> = .034) and study 2 (</w:t>
      </w:r>
      <w:r w:rsidRPr="00E85C99">
        <w:rPr>
          <w:rFonts w:ascii="Times New Roman" w:hAnsi="Times New Roman" w:cs="Times New Roman"/>
          <w:i/>
        </w:rPr>
        <w:t>B</w:t>
      </w:r>
      <w:r w:rsidRPr="00E85C99">
        <w:rPr>
          <w:rFonts w:ascii="Times New Roman" w:hAnsi="Times New Roman" w:cs="Times New Roman"/>
        </w:rPr>
        <w:t xml:space="preserve"> = .13, </w:t>
      </w:r>
      <w:r w:rsidRPr="00E85C99">
        <w:rPr>
          <w:rFonts w:ascii="Times New Roman" w:hAnsi="Times New Roman" w:cs="Times New Roman"/>
          <w:i/>
        </w:rPr>
        <w:t>t</w:t>
      </w:r>
      <w:r w:rsidRPr="00E85C99">
        <w:rPr>
          <w:rFonts w:ascii="Times New Roman" w:hAnsi="Times New Roman" w:cs="Times New Roman"/>
        </w:rPr>
        <w:t xml:space="preserve">(1157.6) = 2.84, </w:t>
      </w:r>
      <w:r w:rsidRPr="00E85C99">
        <w:rPr>
          <w:rFonts w:ascii="Times New Roman" w:hAnsi="Times New Roman" w:cs="Times New Roman"/>
          <w:i/>
        </w:rPr>
        <w:t>p</w:t>
      </w:r>
      <w:r w:rsidRPr="00E85C99">
        <w:rPr>
          <w:rFonts w:ascii="Times New Roman" w:hAnsi="Times New Roman" w:cs="Times New Roman"/>
        </w:rPr>
        <w:t xml:space="preserve"> = .005).</w:t>
      </w:r>
    </w:p>
    <w:p w14:paraId="1C4D6DBA" w14:textId="77777777" w:rsidR="00610D87" w:rsidRPr="00E85C99" w:rsidRDefault="00610D87" w:rsidP="00610D87">
      <w:pPr>
        <w:spacing w:after="160" w:line="480" w:lineRule="auto"/>
        <w:rPr>
          <w:rFonts w:ascii="Times New Roman" w:hAnsi="Times New Roman" w:cs="Times New Roman"/>
          <w:b/>
        </w:rPr>
      </w:pPr>
      <w:r w:rsidRPr="00E85C99">
        <w:rPr>
          <w:rFonts w:ascii="Times New Roman" w:hAnsi="Times New Roman" w:cs="Times New Roman"/>
          <w:b/>
        </w:rPr>
        <w:t>Discussion</w:t>
      </w:r>
    </w:p>
    <w:p w14:paraId="61773197" w14:textId="77777777" w:rsidR="00610D87" w:rsidRPr="00E85C99" w:rsidRDefault="00610D87" w:rsidP="00610D87">
      <w:pPr>
        <w:spacing w:after="160" w:line="480" w:lineRule="auto"/>
        <w:rPr>
          <w:rFonts w:ascii="Times New Roman" w:hAnsi="Times New Roman" w:cs="Times New Roman"/>
        </w:rPr>
      </w:pPr>
      <w:r w:rsidRPr="00E85C99">
        <w:rPr>
          <w:rFonts w:ascii="Times New Roman" w:hAnsi="Times New Roman" w:cs="Times New Roman"/>
          <w:b/>
        </w:rPr>
        <w:tab/>
      </w:r>
      <w:r w:rsidRPr="00E85C99">
        <w:rPr>
          <w:rFonts w:ascii="Times New Roman" w:hAnsi="Times New Roman" w:cs="Times New Roman"/>
        </w:rPr>
        <w:t xml:space="preserve">Results obtained using a continuous measure of interpersonal distance preference were largely consistent with those obtained using our original ordinal measure. Loneliness again predicted preferences for increased interpersonal distance, consistent with the hypervigilance for social threats described by the evolutionary model of loneliness, and </w:t>
      </w:r>
      <w:r w:rsidRPr="00E85C99">
        <w:rPr>
          <w:rFonts w:ascii="Times New Roman" w:hAnsi="Times New Roman" w:cs="Times New Roman"/>
          <w:i/>
        </w:rPr>
        <w:t>inconsistent</w:t>
      </w:r>
      <w:r w:rsidRPr="00E85C99">
        <w:rPr>
          <w:rFonts w:ascii="Times New Roman" w:hAnsi="Times New Roman" w:cs="Times New Roman"/>
        </w:rPr>
        <w:t xml:space="preserve"> with the notion that loneliness acts merely as a signal motivating reconnection with others. Loneliness simple effects were again strongest within the intimate dimension and decreased </w:t>
      </w:r>
      <w:proofErr w:type="gramStart"/>
      <w:r w:rsidRPr="00E85C99">
        <w:rPr>
          <w:rFonts w:ascii="Times New Roman" w:hAnsi="Times New Roman" w:cs="Times New Roman"/>
        </w:rPr>
        <w:t>in more distal dimensions, consistent with established proximity gradients of approach-avoidance conflicts (</w:t>
      </w:r>
      <w:proofErr w:type="spellStart"/>
      <w:r w:rsidRPr="00E85C99">
        <w:rPr>
          <w:rFonts w:ascii="Times New Roman" w:hAnsi="Times New Roman" w:cs="Times New Roman"/>
        </w:rPr>
        <w:t>Åhs</w:t>
      </w:r>
      <w:proofErr w:type="spellEnd"/>
      <w:r w:rsidRPr="00E85C99">
        <w:rPr>
          <w:rFonts w:ascii="Times New Roman" w:hAnsi="Times New Roman" w:cs="Times New Roman"/>
        </w:rPr>
        <w:t xml:space="preserve">, </w:t>
      </w:r>
      <w:proofErr w:type="spellStart"/>
      <w:r w:rsidRPr="00E85C99">
        <w:rPr>
          <w:rFonts w:ascii="Times New Roman" w:hAnsi="Times New Roman" w:cs="Times New Roman"/>
        </w:rPr>
        <w:t>Dunsmoor</w:t>
      </w:r>
      <w:proofErr w:type="spellEnd"/>
      <w:r w:rsidRPr="00E85C99">
        <w:rPr>
          <w:rFonts w:ascii="Times New Roman" w:hAnsi="Times New Roman" w:cs="Times New Roman"/>
        </w:rPr>
        <w:t xml:space="preserve">, Zielinski, &amp; </w:t>
      </w:r>
      <w:proofErr w:type="spellStart"/>
      <w:r w:rsidRPr="00E85C99">
        <w:rPr>
          <w:rFonts w:ascii="Times New Roman" w:hAnsi="Times New Roman" w:cs="Times New Roman"/>
        </w:rPr>
        <w:t>LaBar</w:t>
      </w:r>
      <w:proofErr w:type="spellEnd"/>
      <w:r w:rsidRPr="00E85C99">
        <w:rPr>
          <w:rFonts w:ascii="Times New Roman" w:hAnsi="Times New Roman" w:cs="Times New Roman"/>
        </w:rPr>
        <w:t xml:space="preserve">, 2015; </w:t>
      </w:r>
      <w:proofErr w:type="spellStart"/>
      <w:r w:rsidRPr="00E85C99">
        <w:rPr>
          <w:rFonts w:ascii="Times New Roman" w:hAnsi="Times New Roman" w:cs="Times New Roman"/>
        </w:rPr>
        <w:t>Cacioppo</w:t>
      </w:r>
      <w:proofErr w:type="spellEnd"/>
      <w:r w:rsidRPr="00E85C99">
        <w:rPr>
          <w:rFonts w:ascii="Times New Roman" w:hAnsi="Times New Roman" w:cs="Times New Roman"/>
        </w:rPr>
        <w:t xml:space="preserve"> &amp; </w:t>
      </w:r>
      <w:proofErr w:type="spellStart"/>
      <w:r w:rsidRPr="00E85C99">
        <w:rPr>
          <w:rFonts w:ascii="Times New Roman" w:hAnsi="Times New Roman" w:cs="Times New Roman"/>
        </w:rPr>
        <w:t>Bernston</w:t>
      </w:r>
      <w:proofErr w:type="spellEnd"/>
      <w:r w:rsidRPr="00E85C99">
        <w:rPr>
          <w:rFonts w:ascii="Times New Roman" w:hAnsi="Times New Roman" w:cs="Times New Roman"/>
        </w:rPr>
        <w:t>, 1994; Miller, 1959)</w:t>
      </w:r>
      <w:proofErr w:type="gramEnd"/>
      <w:r w:rsidRPr="00E85C99">
        <w:rPr>
          <w:rFonts w:ascii="Times New Roman" w:hAnsi="Times New Roman" w:cs="Times New Roman"/>
        </w:rPr>
        <w:t xml:space="preserve">. However, the effect of loneliness did not vary significantly by social dimension in this model. </w:t>
      </w:r>
    </w:p>
    <w:p w14:paraId="34B65076" w14:textId="77777777" w:rsidR="00610D87" w:rsidRPr="00E85C99" w:rsidRDefault="00610D87" w:rsidP="00610D87">
      <w:pPr>
        <w:spacing w:after="160" w:line="480" w:lineRule="auto"/>
        <w:ind w:firstLine="720"/>
        <w:rPr>
          <w:rFonts w:ascii="Times New Roman" w:hAnsi="Times New Roman" w:cs="Times New Roman"/>
        </w:rPr>
      </w:pPr>
      <w:r w:rsidRPr="00E85C99">
        <w:rPr>
          <w:rFonts w:ascii="Times New Roman" w:hAnsi="Times New Roman" w:cs="Times New Roman"/>
        </w:rPr>
        <w:t xml:space="preserve">There are a number of considerations regarding the trade-offs between ordinal scales and continuous visual analog scales (VAS), such as the sliding-bar type question used here, which may help to explain this latter discrepancy. For instance, continuous VAS </w:t>
      </w:r>
      <w:proofErr w:type="gramStart"/>
      <w:r w:rsidRPr="00E85C99">
        <w:rPr>
          <w:rFonts w:ascii="Times New Roman" w:hAnsi="Times New Roman" w:cs="Times New Roman"/>
        </w:rPr>
        <w:t>are known</w:t>
      </w:r>
      <w:proofErr w:type="gramEnd"/>
      <w:r w:rsidRPr="00E85C99">
        <w:rPr>
          <w:rFonts w:ascii="Times New Roman" w:hAnsi="Times New Roman" w:cs="Times New Roman"/>
        </w:rPr>
        <w:t xml:space="preserve"> to sometimes suffer from</w:t>
      </w:r>
      <w:r>
        <w:rPr>
          <w:rFonts w:ascii="Times New Roman" w:hAnsi="Times New Roman" w:cs="Times New Roman"/>
        </w:rPr>
        <w:t xml:space="preserve"> lower reliability compared to</w:t>
      </w:r>
      <w:r w:rsidRPr="00E85C99">
        <w:rPr>
          <w:rFonts w:ascii="Times New Roman" w:hAnsi="Times New Roman" w:cs="Times New Roman"/>
        </w:rPr>
        <w:t xml:space="preserve"> equivalent ordinal scales (Couper, </w:t>
      </w:r>
      <w:proofErr w:type="spellStart"/>
      <w:r w:rsidRPr="00E85C99">
        <w:rPr>
          <w:rFonts w:ascii="Times New Roman" w:eastAsiaTheme="minorEastAsia" w:hAnsi="Times New Roman" w:cs="Times New Roman"/>
        </w:rPr>
        <w:t>Tourangeau</w:t>
      </w:r>
      <w:proofErr w:type="spellEnd"/>
      <w:r w:rsidRPr="00E85C99">
        <w:rPr>
          <w:rFonts w:ascii="Times New Roman" w:eastAsiaTheme="minorEastAsia" w:hAnsi="Times New Roman" w:cs="Times New Roman"/>
        </w:rPr>
        <w:t>, Conrad, &amp; Singer,</w:t>
      </w:r>
      <w:r w:rsidRPr="00E85C99">
        <w:rPr>
          <w:rFonts w:ascii="Times New Roman" w:hAnsi="Times New Roman" w:cs="Times New Roman"/>
        </w:rPr>
        <w:t xml:space="preserve"> 2006; </w:t>
      </w:r>
      <w:proofErr w:type="spellStart"/>
      <w:r w:rsidRPr="00E85C99">
        <w:rPr>
          <w:rFonts w:ascii="Times New Roman" w:hAnsi="Times New Roman" w:cs="Times New Roman"/>
        </w:rPr>
        <w:t>Grigg</w:t>
      </w:r>
      <w:proofErr w:type="spellEnd"/>
      <w:r w:rsidRPr="00E85C99">
        <w:rPr>
          <w:rFonts w:ascii="Times New Roman" w:hAnsi="Times New Roman" w:cs="Times New Roman"/>
        </w:rPr>
        <w:t xml:space="preserve">, 1980; </w:t>
      </w:r>
      <w:proofErr w:type="spellStart"/>
      <w:r w:rsidRPr="00E85C99">
        <w:rPr>
          <w:rFonts w:ascii="Times New Roman" w:eastAsiaTheme="minorEastAsia" w:hAnsi="Times New Roman" w:cs="Times New Roman"/>
        </w:rPr>
        <w:t>McKelvie</w:t>
      </w:r>
      <w:proofErr w:type="spellEnd"/>
      <w:r w:rsidRPr="00E85C99">
        <w:rPr>
          <w:rFonts w:ascii="Times New Roman" w:eastAsiaTheme="minorEastAsia" w:hAnsi="Times New Roman" w:cs="Times New Roman"/>
        </w:rPr>
        <w:t>, 1978)</w:t>
      </w:r>
      <w:r w:rsidRPr="00E85C99">
        <w:rPr>
          <w:rFonts w:ascii="Times New Roman" w:hAnsi="Times New Roman" w:cs="Times New Roman"/>
        </w:rPr>
        <w:t xml:space="preserve">. Although ratings of </w:t>
      </w:r>
      <w:r w:rsidRPr="00E85C99">
        <w:rPr>
          <w:rFonts w:ascii="Times New Roman" w:hAnsi="Times New Roman" w:cs="Times New Roman"/>
        </w:rPr>
        <w:lastRenderedPageBreak/>
        <w:t xml:space="preserve">personal space preferences </w:t>
      </w:r>
      <w:proofErr w:type="gramStart"/>
      <w:r w:rsidRPr="00E85C99">
        <w:rPr>
          <w:rFonts w:ascii="Times New Roman" w:hAnsi="Times New Roman" w:cs="Times New Roman"/>
        </w:rPr>
        <w:t>are known</w:t>
      </w:r>
      <w:proofErr w:type="gramEnd"/>
      <w:r w:rsidRPr="00E85C99">
        <w:rPr>
          <w:rFonts w:ascii="Times New Roman" w:hAnsi="Times New Roman" w:cs="Times New Roman"/>
        </w:rPr>
        <w:t xml:space="preserve"> to vary markedly by social dimension, as was shown in the present study, some consistency might still be expected for within-subjects ratings across dimensions. Interestingly, Cronbach’s alpha was substantially higher in the present study for our ordinal measure of interpersonal distance preference across dimensions (α = 0.60</w:t>
      </w:r>
      <w:r>
        <w:rPr>
          <w:rFonts w:ascii="Times New Roman" w:hAnsi="Times New Roman" w:cs="Times New Roman"/>
        </w:rPr>
        <w:t>) than for</w:t>
      </w:r>
      <w:r w:rsidRPr="00E85C99">
        <w:rPr>
          <w:rFonts w:ascii="Times New Roman" w:hAnsi="Times New Roman" w:cs="Times New Roman"/>
        </w:rPr>
        <w:t xml:space="preserve"> our continuous sliding-bar measure (α = 0.47). This difference was also evident if only the intimate, relational, and collective dimensions, which may be more conceptually similar than the stranger dimension, were considered (ordinal measure: α = 0.53; continuous measure: α = 0.41).</w:t>
      </w:r>
    </w:p>
    <w:p w14:paraId="16ACEF98" w14:textId="2226EAA5" w:rsidR="00610D87" w:rsidRDefault="00610D87" w:rsidP="00610D87">
      <w:pPr>
        <w:spacing w:after="160" w:line="480" w:lineRule="auto"/>
        <w:ind w:firstLine="720"/>
        <w:rPr>
          <w:rFonts w:ascii="Times New Roman" w:hAnsi="Times New Roman" w:cs="Times New Roman"/>
          <w:b/>
        </w:rPr>
      </w:pPr>
      <w:r w:rsidRPr="00E85C99">
        <w:rPr>
          <w:rFonts w:ascii="Times New Roman" w:hAnsi="Times New Roman" w:cs="Times New Roman"/>
        </w:rPr>
        <w:t xml:space="preserve">Secondly, VAS are most appropriate in cases in which participants are able to make fine distinctions between the levels of a construct (Couper et al., 2006). </w:t>
      </w:r>
      <w:proofErr w:type="gramStart"/>
      <w:r w:rsidRPr="00E85C99">
        <w:rPr>
          <w:rFonts w:ascii="Times New Roman" w:hAnsi="Times New Roman" w:cs="Times New Roman"/>
        </w:rPr>
        <w:t xml:space="preserve">However, in cases in which a construct can be subdivided into a small set of meaningful divisions, as is the case for mental representations of interpersonal distance (Hall, 1966; S. </w:t>
      </w:r>
      <w:proofErr w:type="spellStart"/>
      <w:r w:rsidRPr="00E85C99">
        <w:rPr>
          <w:rFonts w:ascii="Times New Roman" w:hAnsi="Times New Roman" w:cs="Times New Roman"/>
        </w:rPr>
        <w:t>Cacioppo</w:t>
      </w:r>
      <w:proofErr w:type="spellEnd"/>
      <w:r w:rsidRPr="00E85C99">
        <w:rPr>
          <w:rFonts w:ascii="Times New Roman" w:hAnsi="Times New Roman" w:cs="Times New Roman"/>
        </w:rPr>
        <w:t xml:space="preserve"> et al., 2015; </w:t>
      </w:r>
      <w:proofErr w:type="spellStart"/>
      <w:r w:rsidRPr="00E85C99">
        <w:rPr>
          <w:rFonts w:ascii="Times New Roman" w:hAnsi="Times New Roman" w:cs="Times New Roman"/>
        </w:rPr>
        <w:t>Ortigue</w:t>
      </w:r>
      <w:proofErr w:type="spellEnd"/>
      <w:r w:rsidRPr="00E85C99">
        <w:rPr>
          <w:rFonts w:ascii="Times New Roman" w:hAnsi="Times New Roman" w:cs="Times New Roman"/>
        </w:rPr>
        <w:t xml:space="preserve"> et al., 2003, 2006), a scale limiting response options to these levels may produce more valid measurements than scales which seek to maximize discriminability and fine-grained differences between levels (</w:t>
      </w:r>
      <w:proofErr w:type="spellStart"/>
      <w:r w:rsidRPr="00E85C99">
        <w:rPr>
          <w:rFonts w:ascii="Times New Roman" w:eastAsiaTheme="minorEastAsia" w:hAnsi="Times New Roman" w:cs="Times New Roman"/>
        </w:rPr>
        <w:t>Viswanathan</w:t>
      </w:r>
      <w:proofErr w:type="spellEnd"/>
      <w:r w:rsidRPr="00E85C99">
        <w:rPr>
          <w:rFonts w:ascii="Times New Roman" w:eastAsiaTheme="minorEastAsia" w:hAnsi="Times New Roman" w:cs="Times New Roman"/>
        </w:rPr>
        <w:t xml:space="preserve">, </w:t>
      </w:r>
      <w:proofErr w:type="spellStart"/>
      <w:r w:rsidRPr="00E85C99">
        <w:rPr>
          <w:rFonts w:ascii="Times New Roman" w:eastAsiaTheme="minorEastAsia" w:hAnsi="Times New Roman" w:cs="Times New Roman"/>
        </w:rPr>
        <w:t>Sudman</w:t>
      </w:r>
      <w:proofErr w:type="spellEnd"/>
      <w:r w:rsidRPr="00E85C99">
        <w:rPr>
          <w:rFonts w:ascii="Times New Roman" w:eastAsiaTheme="minorEastAsia" w:hAnsi="Times New Roman" w:cs="Times New Roman"/>
        </w:rPr>
        <w:t>, &amp; Johnson, 2004</w:t>
      </w:r>
      <w:r w:rsidRPr="00E85C99">
        <w:rPr>
          <w:rFonts w:ascii="Times New Roman" w:hAnsi="Times New Roman" w:cs="Times New Roman"/>
        </w:rPr>
        <w:t>).</w:t>
      </w:r>
      <w:proofErr w:type="gramEnd"/>
      <w:r w:rsidRPr="00E85C99">
        <w:rPr>
          <w:rFonts w:ascii="Times New Roman" w:hAnsi="Times New Roman" w:cs="Times New Roman"/>
        </w:rPr>
        <w:t xml:space="preserve"> These considerations, as well as the preliminary differences in sensitivity and reliability observed in the present study, suggest the possibility that ordinal measures of interpersonal distance preference</w:t>
      </w:r>
      <w:r w:rsidR="00185055">
        <w:rPr>
          <w:rFonts w:ascii="Times New Roman" w:hAnsi="Times New Roman" w:cs="Times New Roman"/>
        </w:rPr>
        <w:t>,</w:t>
      </w:r>
      <w:r w:rsidRPr="00E85C99">
        <w:rPr>
          <w:rFonts w:ascii="Times New Roman" w:hAnsi="Times New Roman" w:cs="Times New Roman"/>
        </w:rPr>
        <w:t xml:space="preserve"> based upon meaningful divisions of mental representations of space</w:t>
      </w:r>
      <w:r w:rsidR="00185055">
        <w:rPr>
          <w:rFonts w:ascii="Times New Roman" w:hAnsi="Times New Roman" w:cs="Times New Roman"/>
        </w:rPr>
        <w:t>,</w:t>
      </w:r>
      <w:r w:rsidRPr="00E85C99">
        <w:rPr>
          <w:rFonts w:ascii="Times New Roman" w:hAnsi="Times New Roman" w:cs="Times New Roman"/>
        </w:rPr>
        <w:t xml:space="preserve"> may constitute a more appropriate choice for gauging interpersonal distance preference in survey research. </w:t>
      </w:r>
    </w:p>
    <w:p w14:paraId="78714981" w14:textId="1E995618" w:rsidR="00806A28" w:rsidRPr="009D2663" w:rsidRDefault="009611A1" w:rsidP="009D2663">
      <w:pPr>
        <w:spacing w:line="480" w:lineRule="auto"/>
        <w:jc w:val="center"/>
        <w:rPr>
          <w:rFonts w:ascii="Times New Roman" w:eastAsiaTheme="minorEastAsia" w:hAnsi="Times New Roman" w:cs="Times New Roman"/>
          <w:b/>
        </w:rPr>
      </w:pPr>
      <w:r>
        <w:rPr>
          <w:rFonts w:ascii="Times New Roman" w:eastAsiaTheme="minorEastAsia" w:hAnsi="Times New Roman" w:cs="Times New Roman"/>
          <w:b/>
        </w:rPr>
        <w:t xml:space="preserve">Section D. </w:t>
      </w:r>
      <w:r w:rsidR="00806A28" w:rsidRPr="009D2663">
        <w:rPr>
          <w:rFonts w:ascii="Times New Roman" w:eastAsiaTheme="minorEastAsia" w:hAnsi="Times New Roman" w:cs="Times New Roman"/>
          <w:b/>
        </w:rPr>
        <w:t>Stepwise Selection (Study 1)</w:t>
      </w:r>
    </w:p>
    <w:p w14:paraId="22A4C1D1" w14:textId="49E114CF" w:rsidR="00806A28" w:rsidRPr="009D2663" w:rsidRDefault="00806A28" w:rsidP="007D0EF2">
      <w:pPr>
        <w:spacing w:line="480" w:lineRule="auto"/>
        <w:rPr>
          <w:rFonts w:ascii="Times New Roman" w:eastAsiaTheme="minorEastAsia" w:hAnsi="Times New Roman" w:cs="Times New Roman"/>
          <w:b/>
        </w:rPr>
      </w:pPr>
      <w:r w:rsidRPr="009D2663">
        <w:rPr>
          <w:rFonts w:ascii="Times New Roman" w:eastAsiaTheme="minorEastAsia" w:hAnsi="Times New Roman" w:cs="Times New Roman"/>
          <w:b/>
        </w:rPr>
        <w:t>Additional Details</w:t>
      </w:r>
    </w:p>
    <w:p w14:paraId="5D05FDA9" w14:textId="2AE18066" w:rsidR="00806A28" w:rsidRPr="009D2663" w:rsidRDefault="00806A28" w:rsidP="007D0EF2">
      <w:pPr>
        <w:spacing w:line="480" w:lineRule="auto"/>
        <w:rPr>
          <w:rFonts w:ascii="Times New Roman" w:hAnsi="Times New Roman" w:cs="Times New Roman"/>
          <w:b/>
        </w:rPr>
      </w:pPr>
      <w:r>
        <w:rPr>
          <w:rFonts w:ascii="Times New Roman" w:eastAsiaTheme="minorEastAsia" w:hAnsi="Times New Roman" w:cs="Times New Roman"/>
        </w:rPr>
        <w:tab/>
      </w:r>
      <w:r w:rsidRPr="00806A28">
        <w:rPr>
          <w:rFonts w:ascii="Times New Roman" w:hAnsi="Times New Roman" w:cs="Times New Roman"/>
        </w:rPr>
        <w:t xml:space="preserve">The proportional odds mixed model forward-selection steps proceeded as follows:  </w:t>
      </w:r>
      <w:r w:rsidRPr="00806A28">
        <w:rPr>
          <w:rFonts w:ascii="Times New Roman" w:hAnsi="Times New Roman" w:cs="Times New Roman"/>
          <w:b/>
        </w:rPr>
        <w:t>(Step 1)</w:t>
      </w:r>
      <w:r w:rsidRPr="00806A28">
        <w:rPr>
          <w:rFonts w:ascii="Times New Roman" w:hAnsi="Times New Roman" w:cs="Times New Roman"/>
        </w:rPr>
        <w:t xml:space="preserve"> A factor denoting personal space region yielded the largest increase in log-likelihood from the intercept-only model (</w:t>
      </w:r>
      <w:r w:rsidRPr="00806A28">
        <w:rPr>
          <w:rFonts w:ascii="Times New Roman" w:hAnsi="Times New Roman" w:cs="Times New Roman"/>
          <w:i/>
        </w:rPr>
        <w:t>χ</w:t>
      </w:r>
      <w:r w:rsidRPr="00806A28">
        <w:rPr>
          <w:rFonts w:ascii="Times New Roman" w:hAnsi="Times New Roman" w:cs="Times New Roman"/>
          <w:i/>
          <w:vertAlign w:val="superscript"/>
        </w:rPr>
        <w:t>2</w:t>
      </w:r>
      <w:r w:rsidRPr="00806A28">
        <w:rPr>
          <w:rFonts w:ascii="Times New Roman" w:hAnsi="Times New Roman" w:cs="Times New Roman"/>
        </w:rPr>
        <w:t xml:space="preserve"> (3) = 427.40,</w:t>
      </w:r>
      <w:r w:rsidRPr="00806A28">
        <w:rPr>
          <w:rFonts w:ascii="Times New Roman" w:hAnsi="Times New Roman" w:cs="Times New Roman"/>
          <w:i/>
        </w:rPr>
        <w:t xml:space="preserve"> p</w:t>
      </w:r>
      <w:r w:rsidRPr="00806A28">
        <w:rPr>
          <w:rFonts w:ascii="Times New Roman" w:hAnsi="Times New Roman" w:cs="Times New Roman"/>
        </w:rPr>
        <w:t xml:space="preserve"> &lt; .001); the proportional odds assumption </w:t>
      </w:r>
      <w:proofErr w:type="gramStart"/>
      <w:r w:rsidRPr="00806A28">
        <w:rPr>
          <w:rFonts w:ascii="Times New Roman" w:hAnsi="Times New Roman" w:cs="Times New Roman"/>
        </w:rPr>
        <w:t xml:space="preserve">was not </w:t>
      </w:r>
      <w:r w:rsidRPr="00806A28">
        <w:rPr>
          <w:rFonts w:ascii="Times New Roman" w:hAnsi="Times New Roman" w:cs="Times New Roman"/>
        </w:rPr>
        <w:lastRenderedPageBreak/>
        <w:t>rejected</w:t>
      </w:r>
      <w:proofErr w:type="gramEnd"/>
      <w:r w:rsidRPr="00806A28">
        <w:rPr>
          <w:rFonts w:ascii="Times New Roman" w:hAnsi="Times New Roman" w:cs="Times New Roman"/>
        </w:rPr>
        <w:t xml:space="preserve"> (</w:t>
      </w:r>
      <w:r w:rsidRPr="00806A28">
        <w:rPr>
          <w:rFonts w:ascii="Times New Roman" w:hAnsi="Times New Roman" w:cs="Times New Roman"/>
          <w:i/>
        </w:rPr>
        <w:t>χ</w:t>
      </w:r>
      <w:r w:rsidRPr="00806A28">
        <w:rPr>
          <w:rFonts w:ascii="Times New Roman" w:hAnsi="Times New Roman" w:cs="Times New Roman"/>
          <w:i/>
          <w:vertAlign w:val="superscript"/>
        </w:rPr>
        <w:t>2</w:t>
      </w:r>
      <w:r w:rsidRPr="00806A28">
        <w:rPr>
          <w:rFonts w:ascii="Times New Roman" w:hAnsi="Times New Roman" w:cs="Times New Roman"/>
          <w:i/>
        </w:rPr>
        <w:t xml:space="preserve"> </w:t>
      </w:r>
      <w:r w:rsidRPr="00806A28">
        <w:rPr>
          <w:rFonts w:ascii="Times New Roman" w:hAnsi="Times New Roman" w:cs="Times New Roman"/>
        </w:rPr>
        <w:t>(3) = 4.42,</w:t>
      </w:r>
      <w:r w:rsidRPr="00806A28">
        <w:rPr>
          <w:rFonts w:ascii="Times New Roman" w:hAnsi="Times New Roman" w:cs="Times New Roman"/>
          <w:i/>
        </w:rPr>
        <w:t xml:space="preserve"> p</w:t>
      </w:r>
      <w:r w:rsidRPr="00806A28">
        <w:rPr>
          <w:rFonts w:ascii="Times New Roman" w:hAnsi="Times New Roman" w:cs="Times New Roman"/>
        </w:rPr>
        <w:t xml:space="preserve"> &gt; .2). </w:t>
      </w:r>
      <w:r w:rsidRPr="00806A28">
        <w:rPr>
          <w:rFonts w:ascii="Times New Roman" w:hAnsi="Times New Roman" w:cs="Times New Roman"/>
          <w:b/>
        </w:rPr>
        <w:t>(Step 2)</w:t>
      </w:r>
      <w:r w:rsidRPr="00806A28">
        <w:rPr>
          <w:rFonts w:ascii="Times New Roman" w:hAnsi="Times New Roman" w:cs="Times New Roman"/>
        </w:rPr>
        <w:t xml:space="preserve"> The proportional odds assumption was not rejected for any predictor (all </w:t>
      </w:r>
      <w:r w:rsidRPr="00806A28">
        <w:rPr>
          <w:rFonts w:ascii="Times New Roman" w:hAnsi="Times New Roman" w:cs="Times New Roman"/>
          <w:i/>
        </w:rPr>
        <w:t>p</w:t>
      </w:r>
      <w:r w:rsidRPr="00806A28">
        <w:rPr>
          <w:rFonts w:ascii="Times New Roman" w:hAnsi="Times New Roman" w:cs="Times New Roman"/>
        </w:rPr>
        <w:t>’s &gt; .05), and loneliness was the only predictor which exhibited a significant interaction with personal space region (</w:t>
      </w:r>
      <w:r w:rsidRPr="00806A28">
        <w:rPr>
          <w:rFonts w:ascii="Times New Roman" w:hAnsi="Times New Roman" w:cs="Times New Roman"/>
          <w:i/>
        </w:rPr>
        <w:t>χ</w:t>
      </w:r>
      <w:r w:rsidRPr="00806A28">
        <w:rPr>
          <w:rFonts w:ascii="Times New Roman" w:hAnsi="Times New Roman" w:cs="Times New Roman"/>
          <w:i/>
          <w:vertAlign w:val="superscript"/>
        </w:rPr>
        <w:t>2</w:t>
      </w:r>
      <w:r w:rsidRPr="00806A28">
        <w:rPr>
          <w:rFonts w:ascii="Times New Roman" w:hAnsi="Times New Roman" w:cs="Times New Roman"/>
        </w:rPr>
        <w:t xml:space="preserve"> (3) = 8.40, </w:t>
      </w:r>
      <w:r w:rsidRPr="00806A28">
        <w:rPr>
          <w:rFonts w:ascii="Times New Roman" w:hAnsi="Times New Roman" w:cs="Times New Roman"/>
          <w:i/>
        </w:rPr>
        <w:t xml:space="preserve">p </w:t>
      </w:r>
      <w:r w:rsidRPr="00806A28">
        <w:rPr>
          <w:rFonts w:ascii="Times New Roman" w:hAnsi="Times New Roman" w:cs="Times New Roman"/>
        </w:rPr>
        <w:t>= .038). Loneliness and a loneliness by personal space region interaction were added as ordinal effects (</w:t>
      </w:r>
      <w:r w:rsidRPr="00806A28">
        <w:rPr>
          <w:rFonts w:ascii="Times New Roman" w:hAnsi="Times New Roman" w:cs="Times New Roman"/>
          <w:i/>
        </w:rPr>
        <w:t>χ</w:t>
      </w:r>
      <w:r w:rsidRPr="00806A28">
        <w:rPr>
          <w:rFonts w:ascii="Times New Roman" w:hAnsi="Times New Roman" w:cs="Times New Roman"/>
          <w:i/>
          <w:vertAlign w:val="superscript"/>
        </w:rPr>
        <w:t>2</w:t>
      </w:r>
      <w:r w:rsidRPr="00806A28">
        <w:rPr>
          <w:rFonts w:ascii="Times New Roman" w:hAnsi="Times New Roman" w:cs="Times New Roman"/>
        </w:rPr>
        <w:t xml:space="preserve"> (4) = 11.03, </w:t>
      </w:r>
      <w:r w:rsidRPr="00806A28">
        <w:rPr>
          <w:rFonts w:ascii="Times New Roman" w:hAnsi="Times New Roman" w:cs="Times New Roman"/>
          <w:i/>
        </w:rPr>
        <w:t xml:space="preserve">p </w:t>
      </w:r>
      <w:r w:rsidRPr="00806A28">
        <w:rPr>
          <w:rFonts w:ascii="Times New Roman" w:hAnsi="Times New Roman" w:cs="Times New Roman"/>
        </w:rPr>
        <w:t xml:space="preserve">= .026). </w:t>
      </w:r>
      <w:r w:rsidRPr="00806A28">
        <w:rPr>
          <w:rFonts w:ascii="Times New Roman" w:hAnsi="Times New Roman" w:cs="Times New Roman"/>
          <w:b/>
        </w:rPr>
        <w:t>(Step 3)</w:t>
      </w:r>
      <w:r w:rsidRPr="00806A28">
        <w:rPr>
          <w:rFonts w:ascii="Times New Roman" w:hAnsi="Times New Roman" w:cs="Times New Roman"/>
        </w:rPr>
        <w:t xml:space="preserve"> Again, the proportional odds assumption was not rejected for any predictor (all </w:t>
      </w:r>
      <w:r w:rsidRPr="00806A28">
        <w:rPr>
          <w:rFonts w:ascii="Times New Roman" w:hAnsi="Times New Roman" w:cs="Times New Roman"/>
          <w:i/>
        </w:rPr>
        <w:t>p</w:t>
      </w:r>
      <w:r w:rsidRPr="00806A28">
        <w:rPr>
          <w:rFonts w:ascii="Times New Roman" w:hAnsi="Times New Roman" w:cs="Times New Roman"/>
        </w:rPr>
        <w:t>’s &gt; .09), and an ordinal effect of gender was selected (</w:t>
      </w:r>
      <w:r w:rsidRPr="00806A28">
        <w:rPr>
          <w:rFonts w:ascii="Times New Roman" w:hAnsi="Times New Roman" w:cs="Times New Roman"/>
          <w:i/>
        </w:rPr>
        <w:t>χ</w:t>
      </w:r>
      <w:r w:rsidRPr="00806A28">
        <w:rPr>
          <w:rFonts w:ascii="Times New Roman" w:hAnsi="Times New Roman" w:cs="Times New Roman"/>
          <w:i/>
          <w:vertAlign w:val="superscript"/>
        </w:rPr>
        <w:t>2</w:t>
      </w:r>
      <w:r w:rsidRPr="00806A28">
        <w:rPr>
          <w:rFonts w:ascii="Times New Roman" w:hAnsi="Times New Roman" w:cs="Times New Roman"/>
          <w:i/>
        </w:rPr>
        <w:t xml:space="preserve"> </w:t>
      </w:r>
      <w:r w:rsidRPr="00806A28">
        <w:rPr>
          <w:rFonts w:ascii="Times New Roman" w:hAnsi="Times New Roman" w:cs="Times New Roman"/>
        </w:rPr>
        <w:t xml:space="preserve">(1) = 6.18, </w:t>
      </w:r>
      <w:r w:rsidRPr="00806A28">
        <w:rPr>
          <w:rFonts w:ascii="Times New Roman" w:hAnsi="Times New Roman" w:cs="Times New Roman"/>
          <w:i/>
        </w:rPr>
        <w:t>p</w:t>
      </w:r>
      <w:r w:rsidRPr="00806A28">
        <w:rPr>
          <w:rFonts w:ascii="Times New Roman" w:hAnsi="Times New Roman" w:cs="Times New Roman"/>
        </w:rPr>
        <w:t xml:space="preserve"> = .013). </w:t>
      </w:r>
      <w:r w:rsidRPr="00806A28">
        <w:rPr>
          <w:rFonts w:ascii="Times New Roman" w:hAnsi="Times New Roman" w:cs="Times New Roman"/>
          <w:b/>
        </w:rPr>
        <w:t>(Step 4)</w:t>
      </w:r>
      <w:r w:rsidRPr="00806A28">
        <w:rPr>
          <w:rFonts w:ascii="Times New Roman" w:hAnsi="Times New Roman" w:cs="Times New Roman"/>
        </w:rPr>
        <w:t xml:space="preserve"> We again failed to reject the proportional odds assumption for any variable (all </w:t>
      </w:r>
      <w:r w:rsidRPr="00806A28">
        <w:rPr>
          <w:rFonts w:ascii="Times New Roman" w:hAnsi="Times New Roman" w:cs="Times New Roman"/>
          <w:i/>
        </w:rPr>
        <w:t>p</w:t>
      </w:r>
      <w:r w:rsidRPr="00806A28">
        <w:rPr>
          <w:rFonts w:ascii="Times New Roman" w:hAnsi="Times New Roman" w:cs="Times New Roman"/>
        </w:rPr>
        <w:t>’s &gt; .09). The largest increase in log-likelihood for Step 4 resulted by adding an ordinal factor denoting marital status. However, this did not produce a significantly improved model compared to the previous one (</w:t>
      </w:r>
      <w:r w:rsidRPr="00806A28">
        <w:rPr>
          <w:rFonts w:ascii="Times New Roman" w:hAnsi="Times New Roman" w:cs="Times New Roman"/>
          <w:i/>
        </w:rPr>
        <w:t>χ</w:t>
      </w:r>
      <w:r w:rsidRPr="00806A28">
        <w:rPr>
          <w:rFonts w:ascii="Times New Roman" w:hAnsi="Times New Roman" w:cs="Times New Roman"/>
          <w:i/>
          <w:vertAlign w:val="superscript"/>
        </w:rPr>
        <w:t>2</w:t>
      </w:r>
      <w:r w:rsidRPr="00806A28">
        <w:rPr>
          <w:rFonts w:ascii="Times New Roman" w:hAnsi="Times New Roman" w:cs="Times New Roman"/>
        </w:rPr>
        <w:t xml:space="preserve"> (1) = 2.42, </w:t>
      </w:r>
      <w:r w:rsidRPr="00806A28">
        <w:rPr>
          <w:rFonts w:ascii="Times New Roman" w:hAnsi="Times New Roman" w:cs="Times New Roman"/>
          <w:i/>
        </w:rPr>
        <w:t>p</w:t>
      </w:r>
      <w:r w:rsidRPr="00806A28">
        <w:rPr>
          <w:rFonts w:ascii="Times New Roman" w:hAnsi="Times New Roman" w:cs="Times New Roman"/>
        </w:rPr>
        <w:t xml:space="preserve"> = .12). Therefore, this step yielded the final model</w:t>
      </w:r>
      <w:proofErr w:type="gramStart"/>
      <w:r w:rsidRPr="00806A28">
        <w:rPr>
          <w:rFonts w:ascii="Times New Roman" w:hAnsi="Times New Roman" w:cs="Times New Roman"/>
        </w:rPr>
        <w:t xml:space="preserve">: </w:t>
      </w:r>
      <w:proofErr w:type="gramEnd"/>
      <m:oMath>
        <m:r>
          <w:rPr>
            <w:rFonts w:ascii="Cambria Math" w:hAnsi="Cambria Math" w:cs="Times New Roman"/>
          </w:rPr>
          <m:t>CID=Personal Space Region*Loneliness+Gender</m:t>
        </m:r>
      </m:oMath>
      <w:r w:rsidRPr="00806A28">
        <w:rPr>
          <w:rFonts w:ascii="Times New Roman" w:eastAsiaTheme="minorEastAsia" w:hAnsi="Times New Roman" w:cs="Times New Roman"/>
        </w:rPr>
        <w:t xml:space="preserve">. See </w:t>
      </w:r>
      <w:r w:rsidR="00174D44">
        <w:rPr>
          <w:rFonts w:ascii="Times New Roman" w:eastAsiaTheme="minorEastAsia" w:hAnsi="Times New Roman" w:cs="Times New Roman"/>
        </w:rPr>
        <w:t>Table C</w:t>
      </w:r>
      <w:r w:rsidRPr="00806A28">
        <w:rPr>
          <w:rFonts w:ascii="Times New Roman" w:eastAsiaTheme="minorEastAsia" w:hAnsi="Times New Roman" w:cs="Times New Roman"/>
        </w:rPr>
        <w:t xml:space="preserve"> for a full description of model selection steps and relevant statistics.</w:t>
      </w:r>
    </w:p>
    <w:p w14:paraId="6A2B9057" w14:textId="0FCD549D" w:rsidR="00467F6C" w:rsidRPr="009D2663" w:rsidRDefault="002C549A" w:rsidP="009D2663">
      <w:pPr>
        <w:spacing w:line="480" w:lineRule="auto"/>
        <w:jc w:val="center"/>
        <w:rPr>
          <w:rFonts w:ascii="Times New Roman" w:eastAsiaTheme="minorEastAsia" w:hAnsi="Times New Roman" w:cs="Times New Roman"/>
          <w:b/>
        </w:rPr>
      </w:pPr>
      <w:r>
        <w:rPr>
          <w:rFonts w:ascii="Times New Roman" w:eastAsiaTheme="minorEastAsia" w:hAnsi="Times New Roman" w:cs="Times New Roman"/>
          <w:b/>
        </w:rPr>
        <w:t xml:space="preserve">Section E. </w:t>
      </w:r>
      <w:r w:rsidR="00467F6C" w:rsidRPr="009D2663">
        <w:rPr>
          <w:rFonts w:ascii="Times New Roman" w:eastAsiaTheme="minorEastAsia" w:hAnsi="Times New Roman" w:cs="Times New Roman"/>
          <w:b/>
        </w:rPr>
        <w:t>Stepwise Selection of Putative Mediators (Study 2)</w:t>
      </w:r>
    </w:p>
    <w:p w14:paraId="244D4B6C" w14:textId="3A3A8DB6" w:rsidR="00467F6C" w:rsidRPr="009D2663" w:rsidRDefault="00467F6C" w:rsidP="007D0EF2">
      <w:pPr>
        <w:spacing w:line="480" w:lineRule="auto"/>
        <w:rPr>
          <w:rFonts w:ascii="Times New Roman" w:eastAsiaTheme="minorEastAsia" w:hAnsi="Times New Roman" w:cs="Times New Roman"/>
          <w:b/>
        </w:rPr>
      </w:pPr>
      <w:r w:rsidRPr="009D2663">
        <w:rPr>
          <w:rFonts w:ascii="Times New Roman" w:eastAsiaTheme="minorEastAsia" w:hAnsi="Times New Roman" w:cs="Times New Roman"/>
          <w:b/>
        </w:rPr>
        <w:t>Additional Details</w:t>
      </w:r>
    </w:p>
    <w:p w14:paraId="497F7865" w14:textId="1EC36676" w:rsidR="00467F6C" w:rsidRPr="009D2663" w:rsidRDefault="00467F6C" w:rsidP="007D0EF2">
      <w:pPr>
        <w:spacing w:line="480" w:lineRule="auto"/>
        <w:rPr>
          <w:rFonts w:ascii="Times New Roman" w:eastAsiaTheme="minorEastAsia" w:hAnsi="Times New Roman" w:cs="Times New Roman"/>
          <w:sz w:val="20"/>
          <w:szCs w:val="20"/>
        </w:rPr>
      </w:pPr>
      <w:r w:rsidRPr="00467F6C">
        <w:rPr>
          <w:rFonts w:ascii="Times New Roman" w:hAnsi="Times New Roman" w:cs="Times New Roman"/>
          <w:b/>
          <w:i/>
        </w:rPr>
        <w:tab/>
      </w:r>
      <w:r w:rsidRPr="00467F6C">
        <w:rPr>
          <w:rFonts w:ascii="Times New Roman" w:hAnsi="Times New Roman" w:cs="Times New Roman"/>
        </w:rPr>
        <w:t xml:space="preserve">Beginning from the Study 1 model, we used the same forward-selection procedure, this time sequentially adding putative mediators (social closeness, social closeness preference, IOS, frequency of contact, and frequency of contact preference). The model selection steps proceeded as follows:  </w:t>
      </w:r>
      <w:r w:rsidRPr="00467F6C">
        <w:rPr>
          <w:rFonts w:ascii="Times New Roman" w:hAnsi="Times New Roman" w:cs="Times New Roman"/>
          <w:b/>
        </w:rPr>
        <w:t>(Step 1)</w:t>
      </w:r>
      <w:r w:rsidRPr="00467F6C">
        <w:rPr>
          <w:rFonts w:ascii="Times New Roman" w:hAnsi="Times New Roman" w:cs="Times New Roman"/>
        </w:rPr>
        <w:t xml:space="preserve"> Adding social closeness (</w:t>
      </w:r>
      <w:r w:rsidRPr="00467F6C">
        <w:rPr>
          <w:rFonts w:ascii="Times New Roman" w:hAnsi="Times New Roman" w:cs="Times New Roman"/>
          <w:i/>
        </w:rPr>
        <w:t>χ2</w:t>
      </w:r>
      <w:r w:rsidRPr="00467F6C">
        <w:rPr>
          <w:rFonts w:ascii="Times New Roman" w:hAnsi="Times New Roman" w:cs="Times New Roman"/>
        </w:rPr>
        <w:t xml:space="preserve"> (3) = 80.81, </w:t>
      </w:r>
      <w:r w:rsidRPr="00467F6C">
        <w:rPr>
          <w:rFonts w:ascii="Times New Roman" w:hAnsi="Times New Roman" w:cs="Times New Roman"/>
          <w:i/>
        </w:rPr>
        <w:t>p</w:t>
      </w:r>
      <w:r w:rsidRPr="00467F6C">
        <w:rPr>
          <w:rFonts w:ascii="Times New Roman" w:hAnsi="Times New Roman" w:cs="Times New Roman"/>
        </w:rPr>
        <w:t xml:space="preserve"> &lt; .001) as a nominal effect (proportional odds assumption </w:t>
      </w:r>
      <w:proofErr w:type="gramStart"/>
      <w:r w:rsidRPr="00467F6C">
        <w:rPr>
          <w:rFonts w:ascii="Times New Roman" w:hAnsi="Times New Roman" w:cs="Times New Roman"/>
        </w:rPr>
        <w:t>rejected:</w:t>
      </w:r>
      <w:proofErr w:type="gramEnd"/>
      <w:r w:rsidRPr="00467F6C">
        <w:rPr>
          <w:rFonts w:ascii="Times New Roman" w:hAnsi="Times New Roman" w:cs="Times New Roman"/>
        </w:rPr>
        <w:t xml:space="preserve"> </w:t>
      </w:r>
      <w:r w:rsidRPr="00467F6C">
        <w:rPr>
          <w:rFonts w:ascii="Times New Roman" w:hAnsi="Times New Roman" w:cs="Times New Roman"/>
          <w:i/>
        </w:rPr>
        <w:t>χ2</w:t>
      </w:r>
      <w:r w:rsidRPr="00467F6C">
        <w:rPr>
          <w:rFonts w:ascii="Times New Roman" w:hAnsi="Times New Roman" w:cs="Times New Roman"/>
        </w:rPr>
        <w:t xml:space="preserve"> (2) = 27.23, </w:t>
      </w:r>
      <w:r w:rsidRPr="00467F6C">
        <w:rPr>
          <w:rFonts w:ascii="Times New Roman" w:hAnsi="Times New Roman" w:cs="Times New Roman"/>
          <w:i/>
        </w:rPr>
        <w:t xml:space="preserve">p </w:t>
      </w:r>
      <w:r w:rsidRPr="00467F6C">
        <w:rPr>
          <w:rFonts w:ascii="Times New Roman" w:hAnsi="Times New Roman" w:cs="Times New Roman"/>
        </w:rPr>
        <w:t xml:space="preserve">&lt; .001) led to the largest increase in log-likelihood. </w:t>
      </w:r>
      <w:r w:rsidRPr="00467F6C">
        <w:rPr>
          <w:rFonts w:ascii="Times New Roman" w:hAnsi="Times New Roman" w:cs="Times New Roman"/>
          <w:b/>
        </w:rPr>
        <w:t>(Step 2)</w:t>
      </w:r>
      <w:r w:rsidRPr="00467F6C">
        <w:rPr>
          <w:rFonts w:ascii="Times New Roman" w:hAnsi="Times New Roman" w:cs="Times New Roman"/>
        </w:rPr>
        <w:t xml:space="preserve"> IOS was added (</w:t>
      </w:r>
      <w:r w:rsidRPr="00467F6C">
        <w:rPr>
          <w:rFonts w:ascii="Times New Roman" w:hAnsi="Times New Roman" w:cs="Times New Roman"/>
          <w:i/>
        </w:rPr>
        <w:t>χ</w:t>
      </w:r>
      <w:r w:rsidRPr="00467F6C">
        <w:rPr>
          <w:rFonts w:ascii="Times New Roman" w:hAnsi="Times New Roman" w:cs="Times New Roman"/>
          <w:i/>
          <w:vertAlign w:val="superscript"/>
        </w:rPr>
        <w:t>2</w:t>
      </w:r>
      <w:r w:rsidRPr="00467F6C">
        <w:rPr>
          <w:rFonts w:ascii="Times New Roman" w:hAnsi="Times New Roman" w:cs="Times New Roman"/>
        </w:rPr>
        <w:t xml:space="preserve"> (3) = 11.97, </w:t>
      </w:r>
      <w:r w:rsidRPr="00467F6C">
        <w:rPr>
          <w:rFonts w:ascii="Times New Roman" w:hAnsi="Times New Roman" w:cs="Times New Roman"/>
          <w:i/>
        </w:rPr>
        <w:t>p</w:t>
      </w:r>
      <w:r w:rsidRPr="00467F6C">
        <w:rPr>
          <w:rFonts w:ascii="Times New Roman" w:hAnsi="Times New Roman" w:cs="Times New Roman"/>
        </w:rPr>
        <w:t xml:space="preserve"> = .007) as a nominal effect (proportional odds assumption </w:t>
      </w:r>
      <w:proofErr w:type="gramStart"/>
      <w:r w:rsidRPr="00467F6C">
        <w:rPr>
          <w:rFonts w:ascii="Times New Roman" w:hAnsi="Times New Roman" w:cs="Times New Roman"/>
        </w:rPr>
        <w:t>rejected:</w:t>
      </w:r>
      <w:proofErr w:type="gramEnd"/>
      <w:r w:rsidRPr="00467F6C">
        <w:rPr>
          <w:rFonts w:ascii="Times New Roman" w:hAnsi="Times New Roman" w:cs="Times New Roman"/>
        </w:rPr>
        <w:t xml:space="preserve"> </w:t>
      </w:r>
      <w:r w:rsidRPr="00467F6C">
        <w:rPr>
          <w:rFonts w:ascii="Times New Roman" w:hAnsi="Times New Roman" w:cs="Times New Roman"/>
          <w:i/>
        </w:rPr>
        <w:t>χ</w:t>
      </w:r>
      <w:r w:rsidRPr="00467F6C">
        <w:rPr>
          <w:rFonts w:ascii="Times New Roman" w:hAnsi="Times New Roman" w:cs="Times New Roman"/>
          <w:i/>
          <w:vertAlign w:val="superscript"/>
        </w:rPr>
        <w:t>2</w:t>
      </w:r>
      <w:r w:rsidRPr="00467F6C">
        <w:rPr>
          <w:rFonts w:ascii="Times New Roman" w:hAnsi="Times New Roman" w:cs="Times New Roman"/>
          <w:i/>
        </w:rPr>
        <w:t xml:space="preserve"> </w:t>
      </w:r>
      <w:r w:rsidRPr="00467F6C">
        <w:rPr>
          <w:rFonts w:ascii="Times New Roman" w:hAnsi="Times New Roman" w:cs="Times New Roman"/>
        </w:rPr>
        <w:t xml:space="preserve">(2) = 6.52, </w:t>
      </w:r>
      <w:r w:rsidRPr="00467F6C">
        <w:rPr>
          <w:rFonts w:ascii="Times New Roman" w:hAnsi="Times New Roman" w:cs="Times New Roman"/>
          <w:i/>
        </w:rPr>
        <w:t xml:space="preserve">p </w:t>
      </w:r>
      <w:r w:rsidRPr="00467F6C">
        <w:rPr>
          <w:rFonts w:ascii="Times New Roman" w:hAnsi="Times New Roman" w:cs="Times New Roman"/>
        </w:rPr>
        <w:t xml:space="preserve">= .038). </w:t>
      </w:r>
      <w:r w:rsidRPr="00467F6C">
        <w:rPr>
          <w:rFonts w:ascii="Times New Roman" w:hAnsi="Times New Roman" w:cs="Times New Roman"/>
          <w:b/>
        </w:rPr>
        <w:t>(Step 3)</w:t>
      </w:r>
      <w:r w:rsidRPr="00467F6C">
        <w:rPr>
          <w:rFonts w:ascii="Times New Roman" w:hAnsi="Times New Roman" w:cs="Times New Roman"/>
        </w:rPr>
        <w:t xml:space="preserve"> The proportional odds assumption </w:t>
      </w:r>
      <w:proofErr w:type="gramStart"/>
      <w:r w:rsidRPr="00467F6C">
        <w:rPr>
          <w:rFonts w:ascii="Times New Roman" w:hAnsi="Times New Roman" w:cs="Times New Roman"/>
        </w:rPr>
        <w:t>was not rejected</w:t>
      </w:r>
      <w:proofErr w:type="gramEnd"/>
      <w:r w:rsidRPr="00467F6C">
        <w:rPr>
          <w:rFonts w:ascii="Times New Roman" w:hAnsi="Times New Roman" w:cs="Times New Roman"/>
        </w:rPr>
        <w:t xml:space="preserve"> for any remaining predictor (all </w:t>
      </w:r>
      <w:r w:rsidRPr="00467F6C">
        <w:rPr>
          <w:rFonts w:ascii="Times New Roman" w:hAnsi="Times New Roman" w:cs="Times New Roman"/>
          <w:i/>
        </w:rPr>
        <w:t>p</w:t>
      </w:r>
      <w:r w:rsidRPr="00467F6C">
        <w:rPr>
          <w:rFonts w:ascii="Times New Roman" w:hAnsi="Times New Roman" w:cs="Times New Roman"/>
        </w:rPr>
        <w:t>’s &gt; .16). Social closeness preference interacted significantly with personal space region (</w:t>
      </w:r>
      <w:r w:rsidRPr="00467F6C">
        <w:rPr>
          <w:rFonts w:ascii="Times New Roman" w:hAnsi="Times New Roman" w:cs="Times New Roman"/>
          <w:i/>
        </w:rPr>
        <w:t>χ</w:t>
      </w:r>
      <w:r w:rsidRPr="00467F6C">
        <w:rPr>
          <w:rFonts w:ascii="Times New Roman" w:hAnsi="Times New Roman" w:cs="Times New Roman"/>
          <w:i/>
          <w:vertAlign w:val="superscript"/>
        </w:rPr>
        <w:t>2</w:t>
      </w:r>
      <w:r w:rsidRPr="00467F6C">
        <w:rPr>
          <w:rFonts w:ascii="Times New Roman" w:hAnsi="Times New Roman" w:cs="Times New Roman"/>
          <w:i/>
        </w:rPr>
        <w:t xml:space="preserve"> </w:t>
      </w:r>
      <w:r w:rsidRPr="00467F6C">
        <w:rPr>
          <w:rFonts w:ascii="Times New Roman" w:hAnsi="Times New Roman" w:cs="Times New Roman"/>
        </w:rPr>
        <w:t xml:space="preserve">(2) = 6.67, </w:t>
      </w:r>
      <w:r w:rsidRPr="00467F6C">
        <w:rPr>
          <w:rFonts w:ascii="Times New Roman" w:hAnsi="Times New Roman" w:cs="Times New Roman"/>
          <w:i/>
        </w:rPr>
        <w:t xml:space="preserve">p </w:t>
      </w:r>
      <w:r w:rsidRPr="00467F6C">
        <w:rPr>
          <w:rFonts w:ascii="Times New Roman" w:hAnsi="Times New Roman" w:cs="Times New Roman"/>
        </w:rPr>
        <w:t xml:space="preserve">= .036), and this </w:t>
      </w:r>
      <w:r w:rsidRPr="00467F6C">
        <w:rPr>
          <w:rFonts w:ascii="Times New Roman" w:hAnsi="Times New Roman" w:cs="Times New Roman"/>
        </w:rPr>
        <w:lastRenderedPageBreak/>
        <w:t>covariate and interaction were added (</w:t>
      </w:r>
      <w:r w:rsidRPr="00467F6C">
        <w:rPr>
          <w:rFonts w:ascii="Times New Roman" w:hAnsi="Times New Roman" w:cs="Times New Roman"/>
          <w:i/>
        </w:rPr>
        <w:t>χ</w:t>
      </w:r>
      <w:r w:rsidRPr="00467F6C">
        <w:rPr>
          <w:rFonts w:ascii="Times New Roman" w:hAnsi="Times New Roman" w:cs="Times New Roman"/>
          <w:i/>
          <w:vertAlign w:val="superscript"/>
        </w:rPr>
        <w:t>2</w:t>
      </w:r>
      <w:r w:rsidRPr="00467F6C">
        <w:rPr>
          <w:rFonts w:ascii="Times New Roman" w:hAnsi="Times New Roman" w:cs="Times New Roman"/>
        </w:rPr>
        <w:t xml:space="preserve"> (3) = 8.62, </w:t>
      </w:r>
      <w:r w:rsidRPr="00467F6C">
        <w:rPr>
          <w:rFonts w:ascii="Times New Roman" w:hAnsi="Times New Roman" w:cs="Times New Roman"/>
          <w:i/>
        </w:rPr>
        <w:t>p</w:t>
      </w:r>
      <w:r w:rsidRPr="00467F6C">
        <w:rPr>
          <w:rFonts w:ascii="Times New Roman" w:hAnsi="Times New Roman" w:cs="Times New Roman"/>
        </w:rPr>
        <w:t xml:space="preserve"> = .035). </w:t>
      </w:r>
      <w:r w:rsidRPr="00467F6C">
        <w:rPr>
          <w:rFonts w:ascii="Times New Roman" w:hAnsi="Times New Roman" w:cs="Times New Roman"/>
          <w:b/>
        </w:rPr>
        <w:t>(Step 4)</w:t>
      </w:r>
      <w:r w:rsidRPr="00467F6C">
        <w:rPr>
          <w:rFonts w:ascii="Times New Roman" w:hAnsi="Times New Roman" w:cs="Times New Roman"/>
        </w:rPr>
        <w:t xml:space="preserve"> Frequency of contact preference was added as an ordinal effect with no interactions (</w:t>
      </w:r>
      <w:r w:rsidRPr="00467F6C">
        <w:rPr>
          <w:rFonts w:ascii="Times New Roman" w:hAnsi="Times New Roman" w:cs="Times New Roman"/>
          <w:i/>
        </w:rPr>
        <w:t>χ</w:t>
      </w:r>
      <w:r w:rsidRPr="00467F6C">
        <w:rPr>
          <w:rFonts w:ascii="Times New Roman" w:hAnsi="Times New Roman" w:cs="Times New Roman"/>
          <w:i/>
          <w:vertAlign w:val="superscript"/>
        </w:rPr>
        <w:t>2</w:t>
      </w:r>
      <w:r w:rsidRPr="00467F6C">
        <w:rPr>
          <w:rFonts w:ascii="Times New Roman" w:hAnsi="Times New Roman" w:cs="Times New Roman"/>
          <w:i/>
        </w:rPr>
        <w:t xml:space="preserve"> </w:t>
      </w:r>
      <w:r w:rsidRPr="00467F6C">
        <w:rPr>
          <w:rFonts w:ascii="Times New Roman" w:hAnsi="Times New Roman" w:cs="Times New Roman"/>
        </w:rPr>
        <w:t>(1) = 4.34,</w:t>
      </w:r>
      <w:r w:rsidRPr="00467F6C">
        <w:rPr>
          <w:rFonts w:ascii="Times New Roman" w:hAnsi="Times New Roman" w:cs="Times New Roman"/>
          <w:i/>
        </w:rPr>
        <w:t xml:space="preserve"> p</w:t>
      </w:r>
      <w:r w:rsidRPr="00467F6C">
        <w:rPr>
          <w:rFonts w:ascii="Times New Roman" w:hAnsi="Times New Roman" w:cs="Times New Roman"/>
        </w:rPr>
        <w:t xml:space="preserve"> = .037). </w:t>
      </w:r>
      <w:r w:rsidRPr="00467F6C">
        <w:rPr>
          <w:rFonts w:ascii="Times New Roman" w:hAnsi="Times New Roman" w:cs="Times New Roman"/>
          <w:b/>
        </w:rPr>
        <w:t>(Step 5)</w:t>
      </w:r>
      <w:r w:rsidRPr="00467F6C">
        <w:rPr>
          <w:rFonts w:ascii="Times New Roman" w:hAnsi="Times New Roman" w:cs="Times New Roman"/>
        </w:rPr>
        <w:t xml:space="preserve"> An ordinal effect of frequency of contact produced the largest increase in log-likelihood for Step 5, but this did not significantly improve the model (</w:t>
      </w:r>
      <w:r w:rsidRPr="00467F6C">
        <w:rPr>
          <w:rFonts w:ascii="Times New Roman" w:hAnsi="Times New Roman" w:cs="Times New Roman"/>
          <w:i/>
        </w:rPr>
        <w:t>χ</w:t>
      </w:r>
      <w:r w:rsidRPr="00467F6C">
        <w:rPr>
          <w:rFonts w:ascii="Times New Roman" w:hAnsi="Times New Roman" w:cs="Times New Roman"/>
          <w:i/>
          <w:vertAlign w:val="superscript"/>
        </w:rPr>
        <w:t>2</w:t>
      </w:r>
      <w:r w:rsidRPr="00467F6C">
        <w:rPr>
          <w:rFonts w:ascii="Times New Roman" w:hAnsi="Times New Roman" w:cs="Times New Roman"/>
          <w:i/>
        </w:rPr>
        <w:t xml:space="preserve"> </w:t>
      </w:r>
      <w:r w:rsidRPr="00467F6C">
        <w:rPr>
          <w:rFonts w:ascii="Times New Roman" w:hAnsi="Times New Roman" w:cs="Times New Roman"/>
        </w:rPr>
        <w:t>(1) = .03,</w:t>
      </w:r>
      <w:r w:rsidRPr="00467F6C">
        <w:rPr>
          <w:rFonts w:ascii="Times New Roman" w:hAnsi="Times New Roman" w:cs="Times New Roman"/>
          <w:i/>
        </w:rPr>
        <w:t xml:space="preserve"> p</w:t>
      </w:r>
      <w:r w:rsidRPr="00467F6C">
        <w:rPr>
          <w:rFonts w:ascii="Times New Roman" w:hAnsi="Times New Roman" w:cs="Times New Roman"/>
        </w:rPr>
        <w:t xml:space="preserve"> &gt; .8). Therefore, the final model for Study 2 was as follows</w:t>
      </w:r>
      <w:proofErr w:type="gramStart"/>
      <w:r w:rsidRPr="00467F6C">
        <w:rPr>
          <w:rFonts w:ascii="Times New Roman" w:hAnsi="Times New Roman" w:cs="Times New Roman"/>
        </w:rPr>
        <w:t xml:space="preserve">: </w:t>
      </w:r>
      <w:proofErr w:type="gramEnd"/>
      <m:oMath>
        <m:r>
          <w:rPr>
            <w:rFonts w:ascii="Cambria Math" w:hAnsi="Cambria Math" w:cs="Times New Roman"/>
          </w:rPr>
          <m:t>CID=Personal Space Region*Loneliness+Gender+</m:t>
        </m:r>
        <m:sSub>
          <m:sSubPr>
            <m:ctrlPr>
              <w:rPr>
                <w:rFonts w:ascii="Cambria Math" w:hAnsi="Cambria Math" w:cs="Times New Roman"/>
                <w:i/>
              </w:rPr>
            </m:ctrlPr>
          </m:sSubPr>
          <m:e>
            <m:r>
              <w:rPr>
                <w:rFonts w:ascii="Cambria Math" w:hAnsi="Cambria Math" w:cs="Times New Roman"/>
              </w:rPr>
              <m:t>Social Closeness</m:t>
            </m:r>
          </m:e>
          <m:sub>
            <m:r>
              <w:rPr>
                <w:rFonts w:ascii="Cambria Math" w:hAnsi="Cambria Math" w:cs="Times New Roman"/>
              </w:rPr>
              <m:t>Nominal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IOS</m:t>
            </m:r>
          </m:e>
          <m:sub>
            <m:r>
              <w:rPr>
                <w:rFonts w:ascii="Cambria Math" w:hAnsi="Cambria Math" w:cs="Times New Roman"/>
              </w:rPr>
              <m:t>Nominal</m:t>
            </m:r>
          </m:sub>
        </m:sSub>
        <m:r>
          <w:rPr>
            <w:rFonts w:ascii="Cambria Math" w:hAnsi="Cambria Math" w:cs="Times New Roman"/>
          </w:rPr>
          <m:t>+Personal Space Region*Social Closeness Preference+Frequency of Contact Preference</m:t>
        </m:r>
      </m:oMath>
      <w:r w:rsidRPr="00467F6C">
        <w:rPr>
          <w:rFonts w:ascii="Times New Roman" w:eastAsiaTheme="minorEastAsia" w:hAnsi="Times New Roman" w:cs="Times New Roman"/>
        </w:rPr>
        <w:t>. Additional details for ste</w:t>
      </w:r>
      <w:r w:rsidR="00174D44">
        <w:rPr>
          <w:rFonts w:ascii="Times New Roman" w:eastAsiaTheme="minorEastAsia" w:hAnsi="Times New Roman" w:cs="Times New Roman"/>
        </w:rPr>
        <w:t xml:space="preserve">pwise selection </w:t>
      </w:r>
      <w:proofErr w:type="gramStart"/>
      <w:r w:rsidR="00174D44">
        <w:rPr>
          <w:rFonts w:ascii="Times New Roman" w:eastAsiaTheme="minorEastAsia" w:hAnsi="Times New Roman" w:cs="Times New Roman"/>
        </w:rPr>
        <w:t>can be found</w:t>
      </w:r>
      <w:proofErr w:type="gramEnd"/>
      <w:r w:rsidR="00174D44">
        <w:rPr>
          <w:rFonts w:ascii="Times New Roman" w:eastAsiaTheme="minorEastAsia" w:hAnsi="Times New Roman" w:cs="Times New Roman"/>
        </w:rPr>
        <w:t xml:space="preserve"> in Table F</w:t>
      </w:r>
      <w:r w:rsidR="006D39D7">
        <w:rPr>
          <w:rFonts w:ascii="Times New Roman" w:eastAsiaTheme="minorEastAsia" w:hAnsi="Times New Roman" w:cs="Times New Roman"/>
        </w:rPr>
        <w:t>.</w:t>
      </w:r>
    </w:p>
    <w:p w14:paraId="2D40A37F" w14:textId="66185E8B" w:rsidR="00966054" w:rsidRDefault="00855A14" w:rsidP="009D2663">
      <w:pPr>
        <w:spacing w:line="480" w:lineRule="auto"/>
        <w:jc w:val="center"/>
        <w:rPr>
          <w:rFonts w:ascii="Times New Roman" w:hAnsi="Times New Roman" w:cs="Times New Roman"/>
          <w:b/>
        </w:rPr>
      </w:pPr>
      <w:r>
        <w:rPr>
          <w:rFonts w:ascii="Times New Roman" w:hAnsi="Times New Roman" w:cs="Times New Roman"/>
          <w:b/>
        </w:rPr>
        <w:t xml:space="preserve">Section F. </w:t>
      </w:r>
      <w:r w:rsidR="00581463" w:rsidRPr="00A848CA">
        <w:rPr>
          <w:rFonts w:ascii="Times New Roman" w:hAnsi="Times New Roman" w:cs="Times New Roman"/>
          <w:b/>
        </w:rPr>
        <w:t xml:space="preserve">Testing for </w:t>
      </w:r>
      <w:r w:rsidR="00966054">
        <w:rPr>
          <w:rFonts w:ascii="Times New Roman" w:hAnsi="Times New Roman" w:cs="Times New Roman"/>
          <w:b/>
        </w:rPr>
        <w:t>M</w:t>
      </w:r>
      <w:r w:rsidR="00581463" w:rsidRPr="00A848CA">
        <w:rPr>
          <w:rFonts w:ascii="Times New Roman" w:hAnsi="Times New Roman" w:cs="Times New Roman"/>
          <w:b/>
        </w:rPr>
        <w:t>ediation (</w:t>
      </w:r>
      <w:r w:rsidR="00D26835">
        <w:rPr>
          <w:rFonts w:ascii="Times New Roman" w:hAnsi="Times New Roman" w:cs="Times New Roman"/>
          <w:b/>
        </w:rPr>
        <w:t>Study 2</w:t>
      </w:r>
      <w:r w:rsidR="00503868">
        <w:rPr>
          <w:rFonts w:ascii="Times New Roman" w:hAnsi="Times New Roman" w:cs="Times New Roman"/>
          <w:b/>
        </w:rPr>
        <w:t>)</w:t>
      </w:r>
    </w:p>
    <w:p w14:paraId="24E40A4D" w14:textId="5B6BFD45" w:rsidR="00F659AA" w:rsidRDefault="00F659AA">
      <w:pPr>
        <w:spacing w:line="480" w:lineRule="auto"/>
        <w:rPr>
          <w:rFonts w:ascii="Times New Roman" w:hAnsi="Times New Roman" w:cs="Times New Roman"/>
          <w:b/>
        </w:rPr>
      </w:pPr>
      <w:r>
        <w:rPr>
          <w:rFonts w:ascii="Times New Roman" w:hAnsi="Times New Roman" w:cs="Times New Roman"/>
          <w:b/>
        </w:rPr>
        <w:t>Additional Details</w:t>
      </w:r>
    </w:p>
    <w:p w14:paraId="23CCFC0E" w14:textId="1F9E2129" w:rsidR="005B4590" w:rsidRDefault="00966054" w:rsidP="005B4590">
      <w:pPr>
        <w:spacing w:line="480" w:lineRule="auto"/>
        <w:rPr>
          <w:rFonts w:ascii="Times New Roman" w:hAnsi="Times New Roman" w:cs="Times New Roman"/>
        </w:rPr>
      </w:pPr>
      <w:r>
        <w:rPr>
          <w:rFonts w:ascii="Times New Roman" w:hAnsi="Times New Roman" w:cs="Times New Roman"/>
          <w:b/>
        </w:rPr>
        <w:tab/>
      </w:r>
      <w:r w:rsidR="00327F85">
        <w:rPr>
          <w:rFonts w:ascii="Times New Roman" w:hAnsi="Times New Roman" w:cs="Times New Roman"/>
        </w:rPr>
        <w:t>Using the</w:t>
      </w:r>
      <w:r w:rsidR="005B4590" w:rsidRPr="005B4590">
        <w:rPr>
          <w:rFonts w:ascii="Times New Roman" w:hAnsi="Times New Roman" w:cs="Times New Roman"/>
        </w:rPr>
        <w:t xml:space="preserve"> method</w:t>
      </w:r>
      <w:r w:rsidR="00327F85">
        <w:rPr>
          <w:rFonts w:ascii="Times New Roman" w:hAnsi="Times New Roman" w:cs="Times New Roman"/>
        </w:rPr>
        <w:t xml:space="preserve"> described by Imai &amp; Yamamoto (</w:t>
      </w:r>
      <w:r w:rsidR="00327F85" w:rsidRPr="00327F85">
        <w:rPr>
          <w:rFonts w:ascii="Times New Roman" w:hAnsi="Times New Roman" w:cs="Times New Roman"/>
        </w:rPr>
        <w:t>2013</w:t>
      </w:r>
      <w:r w:rsidR="00327F85">
        <w:rPr>
          <w:rFonts w:ascii="Times New Roman" w:hAnsi="Times New Roman" w:cs="Times New Roman"/>
        </w:rPr>
        <w:t>)</w:t>
      </w:r>
      <w:r w:rsidR="005B4590" w:rsidRPr="005B4590">
        <w:rPr>
          <w:rFonts w:ascii="Times New Roman" w:hAnsi="Times New Roman" w:cs="Times New Roman"/>
        </w:rPr>
        <w:t xml:space="preserve">, the </w:t>
      </w:r>
      <w:r w:rsidR="005B4590" w:rsidRPr="005B4590">
        <w:rPr>
          <w:rFonts w:ascii="Times New Roman" w:hAnsi="Times New Roman" w:cs="Times New Roman"/>
          <w:i/>
        </w:rPr>
        <w:t>NDE</w:t>
      </w:r>
      <w:r w:rsidR="005B4590" w:rsidRPr="005B4590">
        <w:rPr>
          <w:rFonts w:ascii="Times New Roman" w:hAnsi="Times New Roman" w:cs="Times New Roman"/>
        </w:rPr>
        <w:t xml:space="preserve"> and </w:t>
      </w:r>
      <w:r w:rsidR="005B4590" w:rsidRPr="005B4590">
        <w:rPr>
          <w:rFonts w:ascii="Times New Roman" w:hAnsi="Times New Roman" w:cs="Times New Roman"/>
          <w:i/>
        </w:rPr>
        <w:t>NIE</w:t>
      </w:r>
      <w:r w:rsidR="00327F85">
        <w:rPr>
          <w:rFonts w:ascii="Times New Roman" w:hAnsi="Times New Roman" w:cs="Times New Roman"/>
        </w:rPr>
        <w:t xml:space="preserve"> </w:t>
      </w:r>
      <w:proofErr w:type="gramStart"/>
      <w:r w:rsidR="00327F85">
        <w:rPr>
          <w:rFonts w:ascii="Times New Roman" w:hAnsi="Times New Roman" w:cs="Times New Roman"/>
        </w:rPr>
        <w:t>were</w:t>
      </w:r>
      <w:r w:rsidR="005B4590" w:rsidRPr="005B4590">
        <w:rPr>
          <w:rFonts w:ascii="Times New Roman" w:hAnsi="Times New Roman" w:cs="Times New Roman"/>
        </w:rPr>
        <w:t xml:space="preserve"> calculated</w:t>
      </w:r>
      <w:proofErr w:type="gramEnd"/>
      <w:r w:rsidR="005B4590" w:rsidRPr="005B4590">
        <w:rPr>
          <w:rFonts w:ascii="Times New Roman" w:hAnsi="Times New Roman" w:cs="Times New Roman"/>
        </w:rPr>
        <w:t xml:space="preserve"> using the following formulas, wherein a primary mediator of interest (</w:t>
      </w:r>
      <w:r w:rsidR="005B4590" w:rsidRPr="005B4590">
        <w:rPr>
          <w:rFonts w:ascii="Times New Roman" w:hAnsi="Times New Roman" w:cs="Times New Roman"/>
          <w:i/>
        </w:rPr>
        <w:t>M</w:t>
      </w:r>
      <w:r w:rsidR="005B4590" w:rsidRPr="005B4590">
        <w:rPr>
          <w:rFonts w:ascii="Times New Roman" w:hAnsi="Times New Roman" w:cs="Times New Roman"/>
        </w:rPr>
        <w:t xml:space="preserve">) is allowed to be causally affected by a set of </w:t>
      </w:r>
      <w:r w:rsidR="00C11285">
        <w:rPr>
          <w:rFonts w:ascii="Times New Roman" w:hAnsi="Times New Roman" w:cs="Times New Roman"/>
        </w:rPr>
        <w:t>secondary</w:t>
      </w:r>
      <w:r w:rsidR="00C11285" w:rsidRPr="005B4590">
        <w:rPr>
          <w:rFonts w:ascii="Times New Roman" w:hAnsi="Times New Roman" w:cs="Times New Roman"/>
        </w:rPr>
        <w:t xml:space="preserve"> </w:t>
      </w:r>
      <w:r w:rsidR="005B4590" w:rsidRPr="005B4590">
        <w:rPr>
          <w:rFonts w:ascii="Times New Roman" w:hAnsi="Times New Roman" w:cs="Times New Roman"/>
        </w:rPr>
        <w:t>mediators (</w:t>
      </w:r>
      <w:r w:rsidR="005B4590" w:rsidRPr="005B4590">
        <w:rPr>
          <w:rFonts w:ascii="Times New Roman" w:hAnsi="Times New Roman" w:cs="Times New Roman"/>
          <w:i/>
        </w:rPr>
        <w:t>W</w:t>
      </w:r>
      <w:r w:rsidR="005B4590" w:rsidRPr="005B4590">
        <w:rPr>
          <w:rFonts w:ascii="Times New Roman" w:hAnsi="Times New Roman" w:cs="Times New Roman"/>
        </w:rPr>
        <w:t>):</w:t>
      </w:r>
    </w:p>
    <w:p w14:paraId="09EE726A" w14:textId="77777777" w:rsidR="00327F85" w:rsidRPr="005B4590" w:rsidRDefault="00327F85" w:rsidP="005B4590">
      <w:pPr>
        <w:spacing w:line="480" w:lineRule="auto"/>
        <w:rPr>
          <w:rFonts w:ascii="Times New Roman" w:hAnsi="Times New Roman" w:cs="Times New Roman"/>
        </w:rPr>
      </w:pPr>
    </w:p>
    <w:p w14:paraId="1BA8115F" w14:textId="77777777" w:rsidR="005B4590" w:rsidRPr="005B4590" w:rsidRDefault="005744DA" w:rsidP="00327F85">
      <w:pPr>
        <w:spacing w:line="480" w:lineRule="auto"/>
        <w:ind w:left="720"/>
        <w:jc w:val="center"/>
        <w:rPr>
          <w:rFonts w:ascii="Times New Roman" w:hAnsi="Times New Roman" w:cs="Times New Roman"/>
        </w:rPr>
      </w:pPr>
      <m:oMathPara>
        <m:oMathParaPr>
          <m:jc m:val="left"/>
        </m:oMathParaPr>
        <m:oMath>
          <m:sSub>
            <m:sSubPr>
              <m:ctrlPr>
                <w:rPr>
                  <w:rFonts w:ascii="Cambria Math" w:hAnsi="Cambria Math" w:cs="Times New Roman"/>
                  <w:i/>
                </w:rPr>
              </m:ctrlPr>
            </m:sSubPr>
            <m:e>
              <m:r>
                <w:rPr>
                  <w:rFonts w:ascii="Cambria Math" w:hAnsi="Cambria Math" w:cs="Times New Roman"/>
                </w:rPr>
                <m:t>NDE</m:t>
              </m:r>
            </m:e>
            <m:sub>
              <m:r>
                <w:rPr>
                  <w:rFonts w:ascii="Cambria Math" w:hAnsi="Cambria Math" w:cs="Times New Roman"/>
                </w:rPr>
                <m:t>i</m:t>
              </m:r>
            </m:sub>
          </m:sSub>
          <m:r>
            <w:rPr>
              <w:rFonts w:ascii="Cambria Math" w:hAnsi="Cambria Math" w:cs="Times New Roman"/>
            </w:rPr>
            <m:t>(t)=</m:t>
          </m:r>
          <m:sSub>
            <m:sSubPr>
              <m:ctrlPr>
                <w:rPr>
                  <w:rFonts w:ascii="Cambria Math" w:hAnsi="Cambria Math" w:cs="Times New Roman"/>
                  <w:i/>
                </w:rPr>
              </m:ctrlPr>
            </m:sSubPr>
            <m:e>
              <m:r>
                <m:rPr>
                  <m:sty m:val="p"/>
                </m:rPr>
                <w:rPr>
                  <w:rFonts w:ascii="Cambria Math" w:hAnsi="Cambria Math" w:cs="Times New Roman"/>
                </w:rPr>
                <m:t>Pr⁡</m:t>
              </m:r>
              <m:r>
                <w:rPr>
                  <w:rFonts w:ascii="Cambria Math" w:hAnsi="Cambria Math" w:cs="Times New Roman"/>
                </w:rPr>
                <m:t>(Y</m:t>
              </m:r>
            </m:e>
            <m:sub>
              <m:r>
                <w:rPr>
                  <w:rFonts w:ascii="Cambria Math" w:hAnsi="Cambria Math" w:cs="Times New Roman"/>
                </w:rPr>
                <m:t>i</m:t>
              </m:r>
            </m:sub>
          </m:sSub>
          <m:r>
            <w:rPr>
              <w:rFonts w:ascii="Cambria Math" w:hAnsi="Cambria Math" w:cs="Times New Roman"/>
            </w:rPr>
            <m:t>(1,</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t</m:t>
                  </m:r>
                </m:e>
              </m:d>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1</m:t>
              </m:r>
            </m:e>
          </m:d>
          <m:r>
            <w:rPr>
              <w:rFonts w:ascii="Cambria Math" w:hAnsi="Cambria Math" w:cs="Times New Roman"/>
            </w:rPr>
            <m:t xml:space="preserve">))- </m:t>
          </m:r>
          <m:sSub>
            <m:sSubPr>
              <m:ctrlPr>
                <w:rPr>
                  <w:rFonts w:ascii="Cambria Math" w:hAnsi="Cambria Math" w:cs="Times New Roman"/>
                  <w:i/>
                </w:rPr>
              </m:ctrlPr>
            </m:sSubPr>
            <m:e>
              <m:r>
                <m:rPr>
                  <m:sty m:val="p"/>
                </m:rPr>
                <w:rPr>
                  <w:rFonts w:ascii="Cambria Math" w:hAnsi="Cambria Math" w:cs="Times New Roman"/>
                </w:rPr>
                <m:t>Pr⁡</m:t>
              </m:r>
              <m:r>
                <w:rPr>
                  <w:rFonts w:ascii="Cambria Math" w:hAnsi="Cambria Math" w:cs="Times New Roman"/>
                </w:rPr>
                <m:t>(Y</m:t>
              </m:r>
            </m:e>
            <m:sub>
              <m:r>
                <w:rPr>
                  <w:rFonts w:ascii="Cambria Math" w:hAnsi="Cambria Math" w:cs="Times New Roman"/>
                </w:rPr>
                <m:t>i</m:t>
              </m:r>
            </m:sub>
          </m:sSub>
          <m:r>
            <w:rPr>
              <w:rFonts w:ascii="Cambria Math" w:hAnsi="Cambria Math" w:cs="Times New Roman"/>
            </w:rPr>
            <m:t>(0,</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t</m:t>
                  </m:r>
                </m:e>
              </m:d>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m:t>
          </m:r>
        </m:oMath>
      </m:oMathPara>
    </w:p>
    <w:p w14:paraId="19AF1A38" w14:textId="77777777" w:rsidR="00327F85" w:rsidRDefault="005744DA" w:rsidP="00327F85">
      <w:pPr>
        <w:spacing w:line="480" w:lineRule="auto"/>
        <w:ind w:left="720"/>
        <w:rPr>
          <w:rFonts w:ascii="Times New Roman" w:eastAsiaTheme="minorEastAsia" w:hAnsi="Times New Roman" w:cs="Times New Roman"/>
        </w:rPr>
      </w:pPr>
      <m:oMath>
        <m:sSub>
          <m:sSubPr>
            <m:ctrlPr>
              <w:rPr>
                <w:rFonts w:ascii="Cambria Math" w:hAnsi="Cambria Math" w:cs="Times New Roman"/>
                <w:i/>
              </w:rPr>
            </m:ctrlPr>
          </m:sSubPr>
          <m:e>
            <m:r>
              <w:rPr>
                <w:rFonts w:ascii="Cambria Math" w:hAnsi="Cambria Math" w:cs="Times New Roman"/>
              </w:rPr>
              <m:t>NIE</m:t>
            </m:r>
          </m:e>
          <m:sub>
            <m:r>
              <w:rPr>
                <w:rFonts w:ascii="Cambria Math" w:hAnsi="Cambria Math" w:cs="Times New Roman"/>
              </w:rPr>
              <m:t>i</m:t>
            </m:r>
          </m:sub>
        </m:sSub>
        <m:r>
          <w:rPr>
            <w:rFonts w:ascii="Cambria Math" w:hAnsi="Cambria Math" w:cs="Times New Roman"/>
          </w:rPr>
          <m:t>(t)=</m:t>
        </m:r>
        <m:sSub>
          <m:sSubPr>
            <m:ctrlPr>
              <w:rPr>
                <w:rFonts w:ascii="Cambria Math" w:hAnsi="Cambria Math" w:cs="Times New Roman"/>
                <w:i/>
              </w:rPr>
            </m:ctrlPr>
          </m:sSubPr>
          <m:e>
            <m:r>
              <m:rPr>
                <m:sty m:val="p"/>
              </m:rPr>
              <w:rPr>
                <w:rFonts w:ascii="Cambria Math" w:hAnsi="Cambria Math" w:cs="Times New Roman"/>
              </w:rPr>
              <m:t>Pr⁡</m:t>
            </m:r>
            <m:r>
              <w:rPr>
                <w:rFonts w:ascii="Cambria Math" w:hAnsi="Cambria Math" w:cs="Times New Roman"/>
              </w:rPr>
              <m:t>(Y</m:t>
            </m:r>
          </m:e>
          <m:sub>
            <m:r>
              <w:rPr>
                <w:rFonts w:ascii="Cambria Math" w:hAnsi="Cambria Math" w:cs="Times New Roman"/>
              </w:rPr>
              <m:t>i</m:t>
            </m:r>
          </m:sub>
        </m:sSub>
        <m:r>
          <w:rPr>
            <w:rFonts w:ascii="Cambria Math" w:hAnsi="Cambria Math" w:cs="Times New Roman"/>
          </w:rPr>
          <m:t>(t,</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1,</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1</m:t>
                </m:r>
              </m:e>
            </m:d>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 xml:space="preserve">))- </m:t>
        </m:r>
        <m:sSub>
          <m:sSubPr>
            <m:ctrlPr>
              <w:rPr>
                <w:rFonts w:ascii="Cambria Math" w:hAnsi="Cambria Math" w:cs="Times New Roman"/>
                <w:i/>
              </w:rPr>
            </m:ctrlPr>
          </m:sSubPr>
          <m:e>
            <m:r>
              <m:rPr>
                <m:sty m:val="p"/>
              </m:rPr>
              <w:rPr>
                <w:rFonts w:ascii="Cambria Math" w:hAnsi="Cambria Math" w:cs="Times New Roman"/>
              </w:rPr>
              <m:t>Pr⁡</m:t>
            </m:r>
            <m:r>
              <w:rPr>
                <w:rFonts w:ascii="Cambria Math" w:hAnsi="Cambria Math" w:cs="Times New Roman"/>
              </w:rPr>
              <m:t>(Y</m:t>
            </m:r>
          </m:e>
          <m:sub>
            <m:r>
              <w:rPr>
                <w:rFonts w:ascii="Cambria Math" w:hAnsi="Cambria Math" w:cs="Times New Roman"/>
              </w:rPr>
              <m:t>i</m:t>
            </m:r>
          </m:sub>
        </m:sSub>
        <m:r>
          <w:rPr>
            <w:rFonts w:ascii="Cambria Math" w:hAnsi="Cambria Math" w:cs="Times New Roman"/>
          </w:rPr>
          <m:t>(t,</m:t>
        </m:r>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0,</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0</m:t>
                </m:r>
              </m:e>
            </m:d>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oMath>
      <w:r w:rsidR="005B4590" w:rsidRPr="005B4590">
        <w:rPr>
          <w:rFonts w:ascii="Times New Roman" w:eastAsiaTheme="minorEastAsia" w:hAnsi="Times New Roman" w:cs="Times New Roman"/>
        </w:rPr>
        <w:t>,</w:t>
      </w:r>
    </w:p>
    <w:p w14:paraId="6D8D8C5D" w14:textId="30B53CC3" w:rsidR="005B4590" w:rsidRDefault="00327F85" w:rsidP="00327F85">
      <w:pPr>
        <w:spacing w:line="480" w:lineRule="auto"/>
        <w:jc w:val="both"/>
        <w:rPr>
          <w:rFonts w:ascii="Times New Roman" w:eastAsiaTheme="minorEastAsia" w:hAnsi="Times New Roman" w:cs="Times New Roman"/>
        </w:rPr>
      </w:pPr>
      <w:r>
        <w:rPr>
          <w:rFonts w:ascii="Times New Roman" w:eastAsiaTheme="minorEastAsia" w:hAnsi="Times New Roman" w:cs="Times New Roman"/>
        </w:rPr>
        <w:br/>
      </w:r>
      <w:proofErr w:type="gramStart"/>
      <w:r w:rsidR="005B4590" w:rsidRPr="005B4590">
        <w:rPr>
          <w:rFonts w:ascii="Times New Roman" w:eastAsiaTheme="minorEastAsia" w:hAnsi="Times New Roman" w:cs="Times New Roman"/>
        </w:rPr>
        <w:t xml:space="preserve">for </w:t>
      </w:r>
      <w:r w:rsidR="005B4590" w:rsidRPr="005B4590">
        <w:rPr>
          <w:rFonts w:ascii="Times New Roman" w:eastAsiaTheme="minorEastAsia" w:hAnsi="Times New Roman" w:cs="Times New Roman"/>
          <w:i/>
        </w:rPr>
        <w:t xml:space="preserve">t </w:t>
      </w:r>
      <w:r w:rsidR="005B4590" w:rsidRPr="005B4590">
        <w:rPr>
          <w:rFonts w:ascii="Times New Roman" w:eastAsiaTheme="minorEastAsia" w:hAnsi="Times New Roman" w:cs="Times New Roman"/>
        </w:rPr>
        <w:t xml:space="preserve">= 0, 1, wherein </w:t>
      </w:r>
      <w:r w:rsidR="005B4590" w:rsidRPr="005B4590">
        <w:rPr>
          <w:rFonts w:ascii="Times New Roman" w:eastAsiaTheme="minorEastAsia" w:hAnsi="Times New Roman" w:cs="Times New Roman"/>
          <w:i/>
        </w:rPr>
        <w:t>t</w:t>
      </w:r>
      <w:r w:rsidR="005B4590" w:rsidRPr="005B4590">
        <w:rPr>
          <w:rFonts w:ascii="Times New Roman" w:eastAsiaTheme="minorEastAsia" w:hAnsi="Times New Roman" w:cs="Times New Roman"/>
        </w:rPr>
        <w:t xml:space="preserve"> denotes a value </w:t>
      </w:r>
      <w:r w:rsidR="00C12479">
        <w:rPr>
          <w:rFonts w:ascii="Times New Roman" w:eastAsiaTheme="minorEastAsia" w:hAnsi="Times New Roman" w:cs="Times New Roman"/>
        </w:rPr>
        <w:t>set for</w:t>
      </w:r>
      <w:r w:rsidR="005B4590" w:rsidRPr="005B4590">
        <w:rPr>
          <w:rFonts w:ascii="Times New Roman" w:eastAsiaTheme="minorEastAsia" w:hAnsi="Times New Roman" w:cs="Times New Roman"/>
        </w:rPr>
        <w:t xml:space="preserve"> the treatment variable (</w:t>
      </w:r>
      <w:r w:rsidR="00385AF2">
        <w:rPr>
          <w:rFonts w:ascii="Times New Roman" w:eastAsiaTheme="minorEastAsia" w:hAnsi="Times New Roman" w:cs="Times New Roman"/>
        </w:rPr>
        <w:t>in this case</w:t>
      </w:r>
      <w:r w:rsidR="005B4590" w:rsidRPr="005B4590">
        <w:rPr>
          <w:rFonts w:ascii="Times New Roman" w:eastAsiaTheme="minorEastAsia" w:hAnsi="Times New Roman" w:cs="Times New Roman"/>
        </w:rPr>
        <w:t>, 0 (mean loneliness score</w:t>
      </w:r>
      <w:r w:rsidR="00BF6F7A" w:rsidRPr="005B4590">
        <w:rPr>
          <w:rFonts w:ascii="Times New Roman" w:eastAsiaTheme="minorEastAsia" w:hAnsi="Times New Roman" w:cs="Times New Roman"/>
        </w:rPr>
        <w:t>)</w:t>
      </w:r>
      <w:r w:rsidR="00BF6F7A">
        <w:rPr>
          <w:rFonts w:ascii="Times New Roman" w:eastAsiaTheme="minorEastAsia" w:hAnsi="Times New Roman" w:cs="Times New Roman"/>
        </w:rPr>
        <w:t xml:space="preserve"> and</w:t>
      </w:r>
      <w:r w:rsidR="00BF6F7A" w:rsidRPr="005B4590">
        <w:rPr>
          <w:rFonts w:ascii="Times New Roman" w:eastAsiaTheme="minorEastAsia" w:hAnsi="Times New Roman" w:cs="Times New Roman"/>
        </w:rPr>
        <w:t xml:space="preserve"> </w:t>
      </w:r>
      <w:r w:rsidR="005B4590" w:rsidRPr="005B4590">
        <w:rPr>
          <w:rFonts w:ascii="Times New Roman" w:eastAsiaTheme="minorEastAsia" w:hAnsi="Times New Roman" w:cs="Times New Roman"/>
        </w:rPr>
        <w:t xml:space="preserve">1 (+1 </w:t>
      </w:r>
      <w:r w:rsidR="00BF6F7A">
        <w:rPr>
          <w:rFonts w:ascii="Times New Roman" w:eastAsiaTheme="minorEastAsia" w:hAnsi="Times New Roman" w:cs="Times New Roman"/>
        </w:rPr>
        <w:t xml:space="preserve">loneliness </w:t>
      </w:r>
      <w:r w:rsidR="005B4590" w:rsidRPr="00303A95">
        <w:rPr>
          <w:rFonts w:ascii="Times New Roman" w:eastAsiaTheme="minorEastAsia" w:hAnsi="Times New Roman" w:cs="Times New Roman"/>
          <w:i/>
        </w:rPr>
        <w:t>SD</w:t>
      </w:r>
      <w:r w:rsidR="005B4590" w:rsidRPr="005B4590">
        <w:rPr>
          <w:rFonts w:ascii="Times New Roman" w:eastAsiaTheme="minorEastAsia" w:hAnsi="Times New Roman" w:cs="Times New Roman"/>
        </w:rPr>
        <w:t xml:space="preserve">)), </w:t>
      </w:r>
      <w:r w:rsidR="005B4590" w:rsidRPr="005B4590">
        <w:rPr>
          <w:rFonts w:ascii="Times New Roman" w:eastAsiaTheme="minorEastAsia" w:hAnsi="Times New Roman" w:cs="Times New Roman"/>
          <w:i/>
        </w:rPr>
        <w:t>Y</w:t>
      </w:r>
      <w:r w:rsidR="005B4590" w:rsidRPr="005B4590">
        <w:rPr>
          <w:rFonts w:ascii="Times New Roman" w:eastAsiaTheme="minorEastAsia" w:hAnsi="Times New Roman" w:cs="Times New Roman"/>
          <w:i/>
          <w:vertAlign w:val="subscript"/>
        </w:rPr>
        <w:t xml:space="preserve">i </w:t>
      </w:r>
      <w:r w:rsidR="005B4590" w:rsidRPr="005B4590">
        <w:rPr>
          <w:rFonts w:ascii="Times New Roman" w:eastAsiaTheme="minorEastAsia" w:hAnsi="Times New Roman" w:cs="Times New Roman"/>
        </w:rPr>
        <w:t xml:space="preserve">denotes a given </w:t>
      </w:r>
      <w:r w:rsidR="009A1058">
        <w:rPr>
          <w:rFonts w:ascii="Times New Roman" w:eastAsiaTheme="minorEastAsia" w:hAnsi="Times New Roman" w:cs="Times New Roman"/>
        </w:rPr>
        <w:t>IPD</w:t>
      </w:r>
      <w:r w:rsidR="005B4590" w:rsidRPr="005B4590">
        <w:rPr>
          <w:rFonts w:ascii="Times New Roman" w:eastAsiaTheme="minorEastAsia" w:hAnsi="Times New Roman" w:cs="Times New Roman"/>
        </w:rPr>
        <w:t xml:space="preserve"> level for observation </w:t>
      </w:r>
      <w:proofErr w:type="spellStart"/>
      <w:r w:rsidR="005B4590" w:rsidRPr="005B4590">
        <w:rPr>
          <w:rFonts w:ascii="Times New Roman" w:eastAsiaTheme="minorEastAsia" w:hAnsi="Times New Roman" w:cs="Times New Roman"/>
          <w:i/>
        </w:rPr>
        <w:t>i</w:t>
      </w:r>
      <w:proofErr w:type="spellEnd"/>
      <w:r>
        <w:rPr>
          <w:rFonts w:ascii="Times New Roman" w:eastAsiaTheme="minorEastAsia" w:hAnsi="Times New Roman" w:cs="Times New Roman"/>
        </w:rPr>
        <w:t xml:space="preserve">, </w:t>
      </w:r>
      <w:proofErr w:type="spellStart"/>
      <w:r w:rsidR="005B4590" w:rsidRPr="005B4590">
        <w:rPr>
          <w:rFonts w:ascii="Times New Roman" w:eastAsiaTheme="minorEastAsia" w:hAnsi="Times New Roman" w:cs="Times New Roman"/>
          <w:i/>
        </w:rPr>
        <w:t>M</w:t>
      </w:r>
      <w:r w:rsidR="005B4590" w:rsidRPr="005B4590">
        <w:rPr>
          <w:rFonts w:ascii="Times New Roman" w:eastAsiaTheme="minorEastAsia" w:hAnsi="Times New Roman" w:cs="Times New Roman"/>
          <w:i/>
          <w:vertAlign w:val="subscript"/>
        </w:rPr>
        <w:t>i</w:t>
      </w:r>
      <w:proofErr w:type="spellEnd"/>
      <w:r w:rsidR="005B4590" w:rsidRPr="005B4590">
        <w:rPr>
          <w:rFonts w:ascii="Times New Roman" w:eastAsiaTheme="minorEastAsia" w:hAnsi="Times New Roman" w:cs="Times New Roman"/>
          <w:i/>
          <w:vertAlign w:val="subscript"/>
        </w:rPr>
        <w:t xml:space="preserve"> </w:t>
      </w:r>
      <w:r w:rsidR="005B4590" w:rsidRPr="005B4590">
        <w:rPr>
          <w:rFonts w:ascii="Times New Roman" w:eastAsiaTheme="minorEastAsia" w:hAnsi="Times New Roman" w:cs="Times New Roman"/>
        </w:rPr>
        <w:t xml:space="preserve">denotes the value of a primary mediator as a function of the treatment variable, as well as potentially causally related alternative mediators </w:t>
      </w:r>
      <w:r w:rsidR="005B4590" w:rsidRPr="005B4590">
        <w:rPr>
          <w:rFonts w:ascii="Times New Roman" w:eastAsiaTheme="minorEastAsia" w:hAnsi="Times New Roman" w:cs="Times New Roman"/>
          <w:i/>
        </w:rPr>
        <w:t>W</w:t>
      </w:r>
      <w:r w:rsidR="00BF6F7A">
        <w:rPr>
          <w:rFonts w:ascii="Times New Roman" w:eastAsiaTheme="minorEastAsia" w:hAnsi="Times New Roman" w:cs="Times New Roman"/>
        </w:rPr>
        <w:t xml:space="preserve">, </w:t>
      </w:r>
      <w:r w:rsidR="005B4590" w:rsidRPr="005B4590">
        <w:rPr>
          <w:rFonts w:ascii="Times New Roman" w:eastAsiaTheme="minorEastAsia" w:hAnsi="Times New Roman" w:cs="Times New Roman"/>
        </w:rPr>
        <w:t>which are also determined as a function of the treatment variable</w:t>
      </w:r>
      <w:r w:rsidR="005B4590" w:rsidRPr="005B4590">
        <w:rPr>
          <w:rFonts w:ascii="Times New Roman" w:eastAsiaTheme="minorEastAsia" w:hAnsi="Times New Roman" w:cs="Times New Roman"/>
          <w:vertAlign w:val="subscript"/>
        </w:rPr>
        <w:t>.</w:t>
      </w:r>
      <w:proofErr w:type="gramEnd"/>
      <w:r w:rsidR="005B4590" w:rsidRPr="005B4590">
        <w:rPr>
          <w:rFonts w:ascii="Times New Roman" w:eastAsiaTheme="minorEastAsia" w:hAnsi="Times New Roman" w:cs="Times New Roman"/>
          <w:vertAlign w:val="subscript"/>
        </w:rPr>
        <w:t xml:space="preserve"> </w:t>
      </w:r>
      <w:r w:rsidR="005B4590" w:rsidRPr="005B4590">
        <w:rPr>
          <w:rFonts w:ascii="Times New Roman" w:eastAsiaTheme="minorEastAsia" w:hAnsi="Times New Roman" w:cs="Times New Roman"/>
        </w:rPr>
        <w:t>The</w:t>
      </w:r>
      <w:r w:rsidR="007A41C0">
        <w:rPr>
          <w:rFonts w:ascii="Times New Roman" w:eastAsiaTheme="minorEastAsia" w:hAnsi="Times New Roman" w:cs="Times New Roman"/>
        </w:rPr>
        <w:t xml:space="preserve"> </w:t>
      </w:r>
      <w:r w:rsidR="005B4590" w:rsidRPr="005B4590">
        <w:rPr>
          <w:rFonts w:ascii="Times New Roman" w:eastAsiaTheme="minorEastAsia" w:hAnsi="Times New Roman" w:cs="Times New Roman"/>
          <w:i/>
        </w:rPr>
        <w:t>NDE</w:t>
      </w:r>
      <w:r w:rsidR="005B4590" w:rsidRPr="005B4590">
        <w:rPr>
          <w:rFonts w:ascii="Times New Roman" w:eastAsiaTheme="minorEastAsia" w:hAnsi="Times New Roman" w:cs="Times New Roman"/>
        </w:rPr>
        <w:t xml:space="preserve"> and </w:t>
      </w:r>
      <w:r w:rsidR="005B4590" w:rsidRPr="005B4590">
        <w:rPr>
          <w:rFonts w:ascii="Times New Roman" w:eastAsiaTheme="minorEastAsia" w:hAnsi="Times New Roman" w:cs="Times New Roman"/>
          <w:i/>
        </w:rPr>
        <w:t xml:space="preserve">NIE </w:t>
      </w:r>
      <w:proofErr w:type="gramStart"/>
      <w:r w:rsidR="00726C17">
        <w:rPr>
          <w:rFonts w:ascii="Times New Roman" w:eastAsiaTheme="minorEastAsia" w:hAnsi="Times New Roman" w:cs="Times New Roman"/>
        </w:rPr>
        <w:t xml:space="preserve">are </w:t>
      </w:r>
      <w:r w:rsidR="005B4590" w:rsidRPr="005B4590">
        <w:rPr>
          <w:rFonts w:ascii="Times New Roman" w:eastAsiaTheme="minorEastAsia" w:hAnsi="Times New Roman" w:cs="Times New Roman"/>
        </w:rPr>
        <w:t>averaged</w:t>
      </w:r>
      <w:proofErr w:type="gramEnd"/>
      <w:r w:rsidR="005B4590" w:rsidRPr="005B4590">
        <w:rPr>
          <w:rFonts w:ascii="Times New Roman" w:eastAsiaTheme="minorEastAsia" w:hAnsi="Times New Roman" w:cs="Times New Roman"/>
        </w:rPr>
        <w:t xml:space="preserve"> over </w:t>
      </w:r>
      <w:r w:rsidR="00EA01EB">
        <w:rPr>
          <w:rFonts w:ascii="Times New Roman" w:eastAsiaTheme="minorEastAsia" w:hAnsi="Times New Roman" w:cs="Times New Roman"/>
        </w:rPr>
        <w:t xml:space="preserve">the </w:t>
      </w:r>
      <w:r w:rsidR="005B4590" w:rsidRPr="005B4590">
        <w:rPr>
          <w:rFonts w:ascii="Times New Roman" w:eastAsiaTheme="minorEastAsia" w:hAnsi="Times New Roman" w:cs="Times New Roman"/>
        </w:rPr>
        <w:t xml:space="preserve">values </w:t>
      </w:r>
      <w:r w:rsidR="005B4590" w:rsidRPr="005B4590">
        <w:rPr>
          <w:rFonts w:ascii="Times New Roman" w:eastAsiaTheme="minorEastAsia" w:hAnsi="Times New Roman" w:cs="Times New Roman"/>
          <w:i/>
        </w:rPr>
        <w:t>t</w:t>
      </w:r>
      <w:r w:rsidR="005B4590" w:rsidRPr="005B4590">
        <w:rPr>
          <w:rFonts w:ascii="Times New Roman" w:eastAsiaTheme="minorEastAsia" w:hAnsi="Times New Roman" w:cs="Times New Roman"/>
        </w:rPr>
        <w:t xml:space="preserve"> of the treatment variable, and </w:t>
      </w:r>
      <w:r w:rsidR="00705094">
        <w:rPr>
          <w:rFonts w:ascii="Times New Roman" w:eastAsiaTheme="minorEastAsia" w:hAnsi="Times New Roman" w:cs="Times New Roman"/>
        </w:rPr>
        <w:t>a bootstrapped distribution</w:t>
      </w:r>
      <w:r w:rsidR="005B4590" w:rsidRPr="005B4590">
        <w:rPr>
          <w:rFonts w:ascii="Times New Roman" w:eastAsiaTheme="minorEastAsia" w:hAnsi="Times New Roman" w:cs="Times New Roman"/>
        </w:rPr>
        <w:t xml:space="preserve"> </w:t>
      </w:r>
      <w:r w:rsidR="00705094">
        <w:rPr>
          <w:rFonts w:ascii="Times New Roman" w:eastAsiaTheme="minorEastAsia" w:hAnsi="Times New Roman" w:cs="Times New Roman"/>
        </w:rPr>
        <w:t>is</w:t>
      </w:r>
      <w:r w:rsidR="005B4590" w:rsidRPr="005B4590">
        <w:rPr>
          <w:rFonts w:ascii="Times New Roman" w:eastAsiaTheme="minorEastAsia" w:hAnsi="Times New Roman" w:cs="Times New Roman"/>
        </w:rPr>
        <w:t xml:space="preserve"> generated for each effect. </w:t>
      </w:r>
      <w:r w:rsidR="005B4590">
        <w:rPr>
          <w:rFonts w:ascii="Times New Roman" w:eastAsiaTheme="minorEastAsia" w:hAnsi="Times New Roman" w:cs="Times New Roman"/>
        </w:rPr>
        <w:t xml:space="preserve">Thus, </w:t>
      </w:r>
      <w:r w:rsidR="005B4590" w:rsidRPr="005B4590">
        <w:rPr>
          <w:rFonts w:ascii="Times New Roman" w:eastAsiaTheme="minorEastAsia" w:hAnsi="Times New Roman" w:cs="Times New Roman"/>
        </w:rPr>
        <w:t xml:space="preserve">the </w:t>
      </w:r>
      <w:r w:rsidR="005B4590" w:rsidRPr="00303A95">
        <w:rPr>
          <w:rFonts w:ascii="Times New Roman" w:eastAsiaTheme="minorEastAsia" w:hAnsi="Times New Roman" w:cs="Times New Roman"/>
          <w:i/>
        </w:rPr>
        <w:t xml:space="preserve">NIE </w:t>
      </w:r>
      <w:r w:rsidR="005B4590" w:rsidRPr="005B4590">
        <w:rPr>
          <w:rFonts w:ascii="Times New Roman" w:eastAsiaTheme="minorEastAsia" w:hAnsi="Times New Roman" w:cs="Times New Roman"/>
        </w:rPr>
        <w:t xml:space="preserve">represents changes in the probability of an </w:t>
      </w:r>
      <w:r w:rsidR="005B4590" w:rsidRPr="005B4590">
        <w:rPr>
          <w:rFonts w:ascii="Times New Roman" w:eastAsiaTheme="minorEastAsia" w:hAnsi="Times New Roman" w:cs="Times New Roman"/>
        </w:rPr>
        <w:lastRenderedPageBreak/>
        <w:t>outcome (i.e.,</w:t>
      </w:r>
      <w:r w:rsidR="00C51BB3">
        <w:rPr>
          <w:rFonts w:ascii="Times New Roman" w:eastAsiaTheme="minorEastAsia" w:hAnsi="Times New Roman" w:cs="Times New Roman"/>
        </w:rPr>
        <w:t xml:space="preserve"> a given</w:t>
      </w:r>
      <w:r w:rsidR="005B4590" w:rsidRPr="005B4590">
        <w:rPr>
          <w:rFonts w:ascii="Times New Roman" w:eastAsiaTheme="minorEastAsia" w:hAnsi="Times New Roman" w:cs="Times New Roman"/>
        </w:rPr>
        <w:t xml:space="preserve"> </w:t>
      </w:r>
      <w:r w:rsidR="009A1058">
        <w:rPr>
          <w:rFonts w:ascii="Times New Roman" w:eastAsiaTheme="minorEastAsia" w:hAnsi="Times New Roman" w:cs="Times New Roman"/>
        </w:rPr>
        <w:t>IPD</w:t>
      </w:r>
      <w:r w:rsidR="00C51BB3">
        <w:rPr>
          <w:rFonts w:ascii="Times New Roman" w:eastAsiaTheme="minorEastAsia" w:hAnsi="Times New Roman" w:cs="Times New Roman"/>
        </w:rPr>
        <w:t xml:space="preserve"> level</w:t>
      </w:r>
      <w:r w:rsidR="005B4590" w:rsidRPr="005B4590">
        <w:rPr>
          <w:rFonts w:ascii="Times New Roman" w:eastAsiaTheme="minorEastAsia" w:hAnsi="Times New Roman" w:cs="Times New Roman"/>
        </w:rPr>
        <w:t xml:space="preserve">) </w:t>
      </w:r>
      <w:r w:rsidR="00C51BB3">
        <w:rPr>
          <w:rFonts w:ascii="Times New Roman" w:eastAsiaTheme="minorEastAsia" w:hAnsi="Times New Roman" w:cs="Times New Roman"/>
        </w:rPr>
        <w:t xml:space="preserve">that </w:t>
      </w:r>
      <w:r w:rsidR="005B4590" w:rsidRPr="005B4590">
        <w:rPr>
          <w:rFonts w:ascii="Times New Roman" w:eastAsiaTheme="minorEastAsia" w:hAnsi="Times New Roman" w:cs="Times New Roman"/>
        </w:rPr>
        <w:t>are transmitted through a primary mediator</w:t>
      </w:r>
      <w:r w:rsidR="004D2D50">
        <w:rPr>
          <w:rFonts w:ascii="Times New Roman" w:eastAsiaTheme="minorEastAsia" w:hAnsi="Times New Roman" w:cs="Times New Roman"/>
        </w:rPr>
        <w:t>—</w:t>
      </w:r>
      <w:r w:rsidR="005B4590" w:rsidRPr="005B4590">
        <w:rPr>
          <w:rFonts w:ascii="Times New Roman" w:eastAsiaTheme="minorEastAsia" w:hAnsi="Times New Roman" w:cs="Times New Roman"/>
        </w:rPr>
        <w:t>which acts as a conduit for effects transmitted by the treatment</w:t>
      </w:r>
      <w:r w:rsidR="004D2D50">
        <w:rPr>
          <w:rFonts w:ascii="Times New Roman" w:eastAsiaTheme="minorEastAsia" w:hAnsi="Times New Roman" w:cs="Times New Roman"/>
        </w:rPr>
        <w:t xml:space="preserve"> variable</w:t>
      </w:r>
      <w:r w:rsidR="005B4590" w:rsidRPr="005B4590">
        <w:rPr>
          <w:rFonts w:ascii="Times New Roman" w:eastAsiaTheme="minorEastAsia" w:hAnsi="Times New Roman" w:cs="Times New Roman"/>
        </w:rPr>
        <w:t xml:space="preserve"> or by the treatment acting through alternative mediators</w:t>
      </w:r>
      <w:r w:rsidR="004D2D50">
        <w:rPr>
          <w:rFonts w:ascii="Times New Roman" w:eastAsiaTheme="minorEastAsia" w:hAnsi="Times New Roman" w:cs="Times New Roman"/>
        </w:rPr>
        <w:t>—</w:t>
      </w:r>
      <w:r w:rsidR="005B4590" w:rsidRPr="005B4590">
        <w:rPr>
          <w:rFonts w:ascii="Times New Roman" w:eastAsiaTheme="minorEastAsia" w:hAnsi="Times New Roman" w:cs="Times New Roman"/>
        </w:rPr>
        <w:t>while holding any direct effects of the treatment, or treatment effects mediated by al</w:t>
      </w:r>
      <w:r w:rsidR="00772217">
        <w:rPr>
          <w:rFonts w:ascii="Times New Roman" w:eastAsiaTheme="minorEastAsia" w:hAnsi="Times New Roman" w:cs="Times New Roman"/>
        </w:rPr>
        <w:t xml:space="preserve">ternative mediators, constant. In contrast, the </w:t>
      </w:r>
      <w:r w:rsidR="00772217" w:rsidRPr="00303A95">
        <w:rPr>
          <w:rFonts w:ascii="Times New Roman" w:eastAsiaTheme="minorEastAsia" w:hAnsi="Times New Roman" w:cs="Times New Roman"/>
          <w:i/>
        </w:rPr>
        <w:t>NDE</w:t>
      </w:r>
      <w:r w:rsidR="00772217">
        <w:rPr>
          <w:rFonts w:ascii="Times New Roman" w:eastAsiaTheme="minorEastAsia" w:hAnsi="Times New Roman" w:cs="Times New Roman"/>
        </w:rPr>
        <w:t xml:space="preserve"> </w:t>
      </w:r>
      <w:r w:rsidR="005B4590" w:rsidRPr="005B4590">
        <w:rPr>
          <w:rFonts w:ascii="Times New Roman" w:eastAsiaTheme="minorEastAsia" w:hAnsi="Times New Roman" w:cs="Times New Roman"/>
        </w:rPr>
        <w:t>represents the remainder of the treatment effect which transmits either directly from the treatment to the outcome or via alternative mediators (Imai &amp; Yamamoto, 2013).</w:t>
      </w:r>
    </w:p>
    <w:p w14:paraId="6A4ECA90" w14:textId="60F01C6D" w:rsidR="00581463" w:rsidRDefault="00CE5CCE" w:rsidP="005B4590">
      <w:pPr>
        <w:spacing w:line="480" w:lineRule="auto"/>
        <w:ind w:firstLine="720"/>
        <w:rPr>
          <w:rFonts w:ascii="Times New Roman" w:hAnsi="Times New Roman" w:cs="Times New Roman"/>
        </w:rPr>
      </w:pPr>
      <w:proofErr w:type="gramStart"/>
      <w:r>
        <w:rPr>
          <w:rFonts w:ascii="Times New Roman" w:hAnsi="Times New Roman" w:cs="Times New Roman"/>
        </w:rPr>
        <w:t>In the present study, f</w:t>
      </w:r>
      <w:r w:rsidR="00581463" w:rsidRPr="00F32290">
        <w:rPr>
          <w:rFonts w:ascii="Times New Roman" w:hAnsi="Times New Roman" w:cs="Times New Roman"/>
        </w:rPr>
        <w:t>or each putative primary mediator variable</w:t>
      </w:r>
      <w:r w:rsidR="00E57417">
        <w:rPr>
          <w:rFonts w:ascii="Times New Roman" w:hAnsi="Times New Roman" w:cs="Times New Roman"/>
        </w:rPr>
        <w:t xml:space="preserve"> (social closeness, IOS, frequency of contact, social closeness preference, frequency of contact preference)</w:t>
      </w:r>
      <w:r w:rsidR="00581463" w:rsidRPr="00F32290">
        <w:rPr>
          <w:rFonts w:ascii="Times New Roman" w:hAnsi="Times New Roman" w:cs="Times New Roman"/>
        </w:rPr>
        <w:t xml:space="preserve">, we created </w:t>
      </w:r>
      <w:r w:rsidR="001A2856">
        <w:rPr>
          <w:rFonts w:ascii="Times New Roman" w:hAnsi="Times New Roman" w:cs="Times New Roman"/>
        </w:rPr>
        <w:t>5</w:t>
      </w:r>
      <w:r w:rsidR="00581463" w:rsidRPr="00F32290">
        <w:rPr>
          <w:rFonts w:ascii="Times New Roman" w:hAnsi="Times New Roman" w:cs="Times New Roman"/>
        </w:rPr>
        <w:t>,000 bootstrap</w:t>
      </w:r>
      <w:r>
        <w:rPr>
          <w:rFonts w:ascii="Times New Roman" w:hAnsi="Times New Roman" w:cs="Times New Roman"/>
        </w:rPr>
        <w:t>ped</w:t>
      </w:r>
      <w:r w:rsidR="00581463" w:rsidRPr="00F32290">
        <w:rPr>
          <w:rFonts w:ascii="Times New Roman" w:hAnsi="Times New Roman" w:cs="Times New Roman"/>
        </w:rPr>
        <w:t xml:space="preserve"> samples</w:t>
      </w:r>
      <w:r>
        <w:rPr>
          <w:rFonts w:ascii="Times New Roman" w:hAnsi="Times New Roman" w:cs="Times New Roman"/>
        </w:rPr>
        <w:t xml:space="preserve"> by </w:t>
      </w:r>
      <w:r w:rsidR="00726C17">
        <w:rPr>
          <w:rFonts w:ascii="Times New Roman" w:hAnsi="Times New Roman" w:cs="Times New Roman"/>
        </w:rPr>
        <w:t xml:space="preserve">randomly selecting </w:t>
      </w:r>
      <w:r w:rsidRPr="00303A95">
        <w:rPr>
          <w:rFonts w:ascii="Times New Roman" w:hAnsi="Times New Roman" w:cs="Times New Roman"/>
          <w:i/>
        </w:rPr>
        <w:t>m</w:t>
      </w:r>
      <w:r>
        <w:rPr>
          <w:rFonts w:ascii="Times New Roman" w:hAnsi="Times New Roman" w:cs="Times New Roman"/>
        </w:rPr>
        <w:t xml:space="preserve"> participants’ data vectors (including all </w:t>
      </w:r>
      <w:r w:rsidR="009A1058">
        <w:rPr>
          <w:rFonts w:ascii="Times New Roman" w:hAnsi="Times New Roman" w:cs="Times New Roman"/>
        </w:rPr>
        <w:t>IPD</w:t>
      </w:r>
      <w:r>
        <w:rPr>
          <w:rFonts w:ascii="Times New Roman" w:hAnsi="Times New Roman" w:cs="Times New Roman"/>
        </w:rPr>
        <w:t xml:space="preserve"> observations) with replacement, with </w:t>
      </w:r>
      <w:r w:rsidRPr="00303A95">
        <w:rPr>
          <w:rFonts w:ascii="Times New Roman" w:hAnsi="Times New Roman" w:cs="Times New Roman"/>
          <w:i/>
        </w:rPr>
        <w:t>m</w:t>
      </w:r>
      <w:r>
        <w:rPr>
          <w:rFonts w:ascii="Times New Roman" w:hAnsi="Times New Roman" w:cs="Times New Roman"/>
        </w:rPr>
        <w:t xml:space="preserve"> equal to the number of participants included in the original sample (</w:t>
      </w:r>
      <w:r w:rsidR="007B2D35" w:rsidRPr="007B2D35">
        <w:rPr>
          <w:rFonts w:ascii="Times New Roman" w:hAnsi="Times New Roman" w:cs="Times New Roman"/>
        </w:rPr>
        <w:t xml:space="preserve">F. Harrell Jr &amp; Harrell Jr, 2016¸ p. 252-257; Parke, </w:t>
      </w:r>
      <w:proofErr w:type="spellStart"/>
      <w:r w:rsidR="007B2D35" w:rsidRPr="007B2D35">
        <w:rPr>
          <w:rFonts w:ascii="Times New Roman" w:hAnsi="Times New Roman" w:cs="Times New Roman"/>
        </w:rPr>
        <w:t>Holford</w:t>
      </w:r>
      <w:proofErr w:type="spellEnd"/>
      <w:r w:rsidR="007B2D35" w:rsidRPr="007B2D35">
        <w:rPr>
          <w:rFonts w:ascii="Times New Roman" w:hAnsi="Times New Roman" w:cs="Times New Roman"/>
        </w:rPr>
        <w:t>, &amp; Charles, 1999, p. 23-25</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Next, t</w:t>
      </w:r>
      <w:r w:rsidR="00581463" w:rsidRPr="00F32290">
        <w:rPr>
          <w:rFonts w:ascii="Times New Roman" w:hAnsi="Times New Roman" w:cs="Times New Roman"/>
        </w:rPr>
        <w:t>he following was completed for each</w:t>
      </w:r>
      <w:r>
        <w:rPr>
          <w:rFonts w:ascii="Times New Roman" w:hAnsi="Times New Roman" w:cs="Times New Roman"/>
        </w:rPr>
        <w:t xml:space="preserve"> bootstrapped sample</w:t>
      </w:r>
      <w:r w:rsidR="00581463" w:rsidRPr="00F32290">
        <w:rPr>
          <w:rFonts w:ascii="Times New Roman" w:hAnsi="Times New Roman" w:cs="Times New Roman"/>
        </w:rPr>
        <w:t xml:space="preserve">: (1) a linear mixed-effects model was fit using the “lme4” package (Bates et al., 2016), </w:t>
      </w:r>
      <w:r w:rsidR="00E906D5">
        <w:rPr>
          <w:rFonts w:ascii="Times New Roman" w:hAnsi="Times New Roman" w:cs="Times New Roman"/>
        </w:rPr>
        <w:t>in which the</w:t>
      </w:r>
      <w:r w:rsidR="00581463" w:rsidRPr="00F32290">
        <w:rPr>
          <w:rFonts w:ascii="Times New Roman" w:hAnsi="Times New Roman" w:cs="Times New Roman"/>
        </w:rPr>
        <w:t xml:space="preserve"> primary mediator</w:t>
      </w:r>
      <w:r w:rsidR="003C5120">
        <w:rPr>
          <w:rFonts w:ascii="Times New Roman" w:hAnsi="Times New Roman" w:cs="Times New Roman"/>
        </w:rPr>
        <w:t xml:space="preserve"> serv</w:t>
      </w:r>
      <w:r w:rsidR="00E906D5">
        <w:rPr>
          <w:rFonts w:ascii="Times New Roman" w:hAnsi="Times New Roman" w:cs="Times New Roman"/>
        </w:rPr>
        <w:t>ed</w:t>
      </w:r>
      <w:r w:rsidR="00581463" w:rsidRPr="00F32290">
        <w:rPr>
          <w:rFonts w:ascii="Times New Roman" w:hAnsi="Times New Roman" w:cs="Times New Roman"/>
        </w:rPr>
        <w:t xml:space="preserve"> as the criterion variable and the treatment variable of interest (loneliness), other putative causally related mediators, and covariates</w:t>
      </w:r>
      <w:r w:rsidR="00146B1C">
        <w:rPr>
          <w:rFonts w:ascii="Times New Roman" w:hAnsi="Times New Roman" w:cs="Times New Roman"/>
        </w:rPr>
        <w:t xml:space="preserve"> (social dimension, gender)</w:t>
      </w:r>
      <w:r w:rsidR="00581463" w:rsidRPr="00F32290">
        <w:rPr>
          <w:rFonts w:ascii="Times New Roman" w:hAnsi="Times New Roman" w:cs="Times New Roman"/>
        </w:rPr>
        <w:t xml:space="preserve"> </w:t>
      </w:r>
      <w:r w:rsidR="00E906D5">
        <w:rPr>
          <w:rFonts w:ascii="Times New Roman" w:hAnsi="Times New Roman" w:cs="Times New Roman"/>
        </w:rPr>
        <w:t xml:space="preserve">served </w:t>
      </w:r>
      <w:r w:rsidR="00581463" w:rsidRPr="00F32290">
        <w:rPr>
          <w:rFonts w:ascii="Times New Roman" w:hAnsi="Times New Roman" w:cs="Times New Roman"/>
        </w:rPr>
        <w:t xml:space="preserve">as predictors; a random intercept for subject was also included; (2) an additional linear mixed-effects model </w:t>
      </w:r>
      <w:r w:rsidR="003C5120">
        <w:rPr>
          <w:rFonts w:ascii="Times New Roman" w:hAnsi="Times New Roman" w:cs="Times New Roman"/>
        </w:rPr>
        <w:t xml:space="preserve">was fitted </w:t>
      </w:r>
      <w:r w:rsidR="00581463" w:rsidRPr="00F32290">
        <w:rPr>
          <w:rFonts w:ascii="Times New Roman" w:hAnsi="Times New Roman" w:cs="Times New Roman"/>
        </w:rPr>
        <w:t xml:space="preserve">for each putative secondary mediator, </w:t>
      </w:r>
      <w:r w:rsidR="00E906D5">
        <w:rPr>
          <w:rFonts w:ascii="Times New Roman" w:hAnsi="Times New Roman" w:cs="Times New Roman"/>
        </w:rPr>
        <w:t xml:space="preserve">in which </w:t>
      </w:r>
      <w:r w:rsidR="00581463" w:rsidRPr="00F32290">
        <w:rPr>
          <w:rFonts w:ascii="Times New Roman" w:hAnsi="Times New Roman" w:cs="Times New Roman"/>
        </w:rPr>
        <w:t xml:space="preserve">loneliness and covariates, but not the putative primary mediator, </w:t>
      </w:r>
      <w:r w:rsidR="003C5120">
        <w:rPr>
          <w:rFonts w:ascii="Times New Roman" w:hAnsi="Times New Roman" w:cs="Times New Roman"/>
        </w:rPr>
        <w:t>served as</w:t>
      </w:r>
      <w:r w:rsidR="003C5120" w:rsidRPr="00F32290">
        <w:rPr>
          <w:rFonts w:ascii="Times New Roman" w:hAnsi="Times New Roman" w:cs="Times New Roman"/>
        </w:rPr>
        <w:t xml:space="preserve"> </w:t>
      </w:r>
      <w:r w:rsidR="00581463" w:rsidRPr="00F32290">
        <w:rPr>
          <w:rFonts w:ascii="Times New Roman" w:hAnsi="Times New Roman" w:cs="Times New Roman"/>
        </w:rPr>
        <w:t xml:space="preserve">predictors; a random intercept for subject was also included (see </w:t>
      </w:r>
      <w:proofErr w:type="spellStart"/>
      <w:r w:rsidR="00BB34DD" w:rsidRPr="0024338B">
        <w:rPr>
          <w:rFonts w:ascii="Times New Roman" w:eastAsiaTheme="minorEastAsia" w:hAnsi="Times New Roman" w:cs="Times New Roman"/>
        </w:rPr>
        <w:t>Tingley</w:t>
      </w:r>
      <w:proofErr w:type="spellEnd"/>
      <w:r w:rsidR="00BB34DD" w:rsidRPr="0024338B">
        <w:rPr>
          <w:rFonts w:ascii="Times New Roman" w:eastAsiaTheme="minorEastAsia" w:hAnsi="Times New Roman" w:cs="Times New Roman"/>
        </w:rPr>
        <w:t xml:space="preserve">, </w:t>
      </w:r>
      <w:r w:rsidR="00BB34DD">
        <w:rPr>
          <w:rFonts w:ascii="Times New Roman" w:eastAsiaTheme="minorEastAsia" w:hAnsi="Times New Roman" w:cs="Times New Roman"/>
        </w:rPr>
        <w:t xml:space="preserve">Yamamoto, </w:t>
      </w:r>
      <w:r w:rsidR="00BB34DD" w:rsidRPr="0024338B">
        <w:rPr>
          <w:rFonts w:ascii="Times New Roman" w:eastAsiaTheme="minorEastAsia" w:hAnsi="Times New Roman" w:cs="Times New Roman"/>
        </w:rPr>
        <w:t xml:space="preserve">Hirose, </w:t>
      </w:r>
      <w:proofErr w:type="spellStart"/>
      <w:r w:rsidR="00BB34DD" w:rsidRPr="0024338B">
        <w:rPr>
          <w:rFonts w:ascii="Times New Roman" w:eastAsiaTheme="minorEastAsia" w:hAnsi="Times New Roman" w:cs="Times New Roman"/>
        </w:rPr>
        <w:t>Keele</w:t>
      </w:r>
      <w:proofErr w:type="spellEnd"/>
      <w:r w:rsidR="00BB34DD" w:rsidRPr="0024338B">
        <w:rPr>
          <w:rFonts w:ascii="Times New Roman" w:eastAsiaTheme="minorEastAsia" w:hAnsi="Times New Roman" w:cs="Times New Roman"/>
        </w:rPr>
        <w:t xml:space="preserve">, &amp; Imai, </w:t>
      </w:r>
      <w:r w:rsidR="00581463" w:rsidRPr="00F32290">
        <w:rPr>
          <w:rFonts w:ascii="Times New Roman" w:hAnsi="Times New Roman" w:cs="Times New Roman"/>
        </w:rPr>
        <w:t>2014; Section 6, p. 25-27 for details); (3) a proportional odds mixed model was fit using the “ordinal” package</w:t>
      </w:r>
      <w:r w:rsidR="00282A55">
        <w:rPr>
          <w:rFonts w:ascii="Times New Roman" w:hAnsi="Times New Roman" w:cs="Times New Roman"/>
        </w:rPr>
        <w:t xml:space="preserve"> (R. Christensen &amp; Christensen, 2015)</w:t>
      </w:r>
      <w:r w:rsidR="00581463" w:rsidRPr="00F32290">
        <w:rPr>
          <w:rFonts w:ascii="Times New Roman" w:hAnsi="Times New Roman" w:cs="Times New Roman"/>
        </w:rPr>
        <w:t xml:space="preserve">, with </w:t>
      </w:r>
      <w:r w:rsidR="009A1058">
        <w:rPr>
          <w:rFonts w:ascii="Times New Roman" w:hAnsi="Times New Roman" w:cs="Times New Roman"/>
        </w:rPr>
        <w:t>IPD</w:t>
      </w:r>
      <w:r w:rsidR="00581463" w:rsidRPr="00F32290">
        <w:rPr>
          <w:rFonts w:ascii="Times New Roman" w:hAnsi="Times New Roman" w:cs="Times New Roman"/>
        </w:rPr>
        <w:t xml:space="preserve"> as the criterion variable, and with loneliness, the putative primary mediator, putative secondary mediators, and other covariates </w:t>
      </w:r>
      <w:r w:rsidR="00421122">
        <w:rPr>
          <w:rFonts w:ascii="Times New Roman" w:hAnsi="Times New Roman" w:cs="Times New Roman"/>
        </w:rPr>
        <w:t xml:space="preserve">serving </w:t>
      </w:r>
      <w:r w:rsidR="00581463" w:rsidRPr="00F32290">
        <w:rPr>
          <w:rFonts w:ascii="Times New Roman" w:hAnsi="Times New Roman" w:cs="Times New Roman"/>
        </w:rPr>
        <w:t xml:space="preserve">as predictors, </w:t>
      </w:r>
      <w:r w:rsidR="00073A23">
        <w:rPr>
          <w:rFonts w:ascii="Times New Roman" w:hAnsi="Times New Roman" w:cs="Times New Roman"/>
        </w:rPr>
        <w:t xml:space="preserve">including </w:t>
      </w:r>
      <w:r w:rsidR="00581463" w:rsidRPr="00F32290">
        <w:rPr>
          <w:rFonts w:ascii="Times New Roman" w:hAnsi="Times New Roman" w:cs="Times New Roman"/>
        </w:rPr>
        <w:t xml:space="preserve">a random intercept for subject; (4) predicted values were obtained for each </w:t>
      </w:r>
      <w:r w:rsidR="00581463" w:rsidRPr="00F32290">
        <w:rPr>
          <w:rFonts w:ascii="Times New Roman" w:hAnsi="Times New Roman" w:cs="Times New Roman"/>
        </w:rPr>
        <w:lastRenderedPageBreak/>
        <w:t>putative</w:t>
      </w:r>
      <w:r w:rsidR="001D7547">
        <w:rPr>
          <w:rFonts w:ascii="Times New Roman" w:hAnsi="Times New Roman" w:cs="Times New Roman"/>
        </w:rPr>
        <w:t xml:space="preserve"> </w:t>
      </w:r>
      <w:r w:rsidR="00581463" w:rsidRPr="00F32290">
        <w:rPr>
          <w:rFonts w:ascii="Times New Roman" w:hAnsi="Times New Roman" w:cs="Times New Roman"/>
        </w:rPr>
        <w:t>secondary mediator using the</w:t>
      </w:r>
      <w:r w:rsidR="001D7547">
        <w:rPr>
          <w:rFonts w:ascii="Times New Roman" w:hAnsi="Times New Roman" w:cs="Times New Roman"/>
        </w:rPr>
        <w:t xml:space="preserve"> respective prediction equations </w:t>
      </w:r>
      <w:r w:rsidR="00581463" w:rsidRPr="00F32290">
        <w:rPr>
          <w:rFonts w:ascii="Times New Roman" w:hAnsi="Times New Roman" w:cs="Times New Roman"/>
        </w:rPr>
        <w:t xml:space="preserve">from (2), given a standardized loneliness score of </w:t>
      </w:r>
      <w:r w:rsidR="006D3C6F">
        <w:rPr>
          <w:rFonts w:ascii="Times New Roman" w:hAnsi="Times New Roman" w:cs="Times New Roman"/>
        </w:rPr>
        <w:t>0 (i.e., the mean score)</w:t>
      </w:r>
      <w:r w:rsidR="00581463" w:rsidRPr="00F32290">
        <w:rPr>
          <w:rFonts w:ascii="Times New Roman" w:hAnsi="Times New Roman" w:cs="Times New Roman"/>
        </w:rPr>
        <w:t xml:space="preserve"> and</w:t>
      </w:r>
      <w:r w:rsidR="00421122">
        <w:rPr>
          <w:rFonts w:ascii="Times New Roman" w:hAnsi="Times New Roman" w:cs="Times New Roman"/>
        </w:rPr>
        <w:t xml:space="preserve"> secondly,</w:t>
      </w:r>
      <w:r w:rsidR="00581463" w:rsidRPr="00F32290">
        <w:rPr>
          <w:rFonts w:ascii="Times New Roman" w:hAnsi="Times New Roman" w:cs="Times New Roman"/>
        </w:rPr>
        <w:t xml:space="preserve"> </w:t>
      </w:r>
      <w:r w:rsidR="001D7547">
        <w:rPr>
          <w:rFonts w:ascii="Times New Roman" w:hAnsi="Times New Roman" w:cs="Times New Roman"/>
        </w:rPr>
        <w:t xml:space="preserve">1 (+1 </w:t>
      </w:r>
      <w:r w:rsidR="001D7547" w:rsidRPr="00303A95">
        <w:rPr>
          <w:rFonts w:ascii="Times New Roman" w:hAnsi="Times New Roman" w:cs="Times New Roman"/>
          <w:i/>
        </w:rPr>
        <w:t>SD</w:t>
      </w:r>
      <w:r w:rsidR="001D7547">
        <w:rPr>
          <w:rFonts w:ascii="Times New Roman" w:hAnsi="Times New Roman" w:cs="Times New Roman"/>
        </w:rPr>
        <w:t xml:space="preserve"> </w:t>
      </w:r>
      <w:r w:rsidR="006F5B7A">
        <w:rPr>
          <w:rFonts w:ascii="Times New Roman" w:hAnsi="Times New Roman" w:cs="Times New Roman"/>
        </w:rPr>
        <w:t xml:space="preserve">of </w:t>
      </w:r>
      <w:r w:rsidR="001D7547">
        <w:rPr>
          <w:rFonts w:ascii="Times New Roman" w:hAnsi="Times New Roman" w:cs="Times New Roman"/>
        </w:rPr>
        <w:t>loneliness)</w:t>
      </w:r>
      <w:r w:rsidR="00581463" w:rsidRPr="00F32290">
        <w:rPr>
          <w:rFonts w:ascii="Times New Roman" w:hAnsi="Times New Roman" w:cs="Times New Roman"/>
        </w:rPr>
        <w:t>; (5) a predicted value for the primary putative mediator was obtained using the prediction equation from (1), given</w:t>
      </w:r>
      <w:r w:rsidR="001D7547">
        <w:rPr>
          <w:rFonts w:ascii="Times New Roman" w:hAnsi="Times New Roman" w:cs="Times New Roman"/>
        </w:rPr>
        <w:t xml:space="preserve"> each standardized loneliness score and </w:t>
      </w:r>
      <w:r w:rsidR="00581463" w:rsidRPr="00F32290">
        <w:rPr>
          <w:rFonts w:ascii="Times New Roman" w:hAnsi="Times New Roman" w:cs="Times New Roman"/>
        </w:rPr>
        <w:t>predicted values of putative secondary mediators from (4</w:t>
      </w:r>
      <w:r w:rsidR="001D7547">
        <w:rPr>
          <w:rFonts w:ascii="Times New Roman" w:hAnsi="Times New Roman" w:cs="Times New Roman"/>
        </w:rPr>
        <w:t>)</w:t>
      </w:r>
      <w:r w:rsidR="00581463" w:rsidRPr="00F32290">
        <w:rPr>
          <w:rFonts w:ascii="Times New Roman" w:hAnsi="Times New Roman" w:cs="Times New Roman"/>
        </w:rPr>
        <w:t xml:space="preserve">; (6) the expected probability of each possible ordinal outcome was </w:t>
      </w:r>
      <w:r w:rsidR="001D7547">
        <w:rPr>
          <w:rFonts w:ascii="Times New Roman" w:hAnsi="Times New Roman" w:cs="Times New Roman"/>
        </w:rPr>
        <w:t xml:space="preserve">then </w:t>
      </w:r>
      <w:r w:rsidR="00581463" w:rsidRPr="00F32290">
        <w:rPr>
          <w:rFonts w:ascii="Times New Roman" w:hAnsi="Times New Roman" w:cs="Times New Roman"/>
        </w:rPr>
        <w:t xml:space="preserve">obtained using the </w:t>
      </w:r>
      <w:r w:rsidR="001D7547">
        <w:rPr>
          <w:rFonts w:ascii="Times New Roman" w:hAnsi="Times New Roman" w:cs="Times New Roman"/>
        </w:rPr>
        <w:t xml:space="preserve">ordinal </w:t>
      </w:r>
      <w:r w:rsidR="00581463" w:rsidRPr="00F32290">
        <w:rPr>
          <w:rFonts w:ascii="Times New Roman" w:hAnsi="Times New Roman" w:cs="Times New Roman"/>
        </w:rPr>
        <w:t>model from (3)</w:t>
      </w:r>
      <w:r w:rsidR="006F5B7A">
        <w:rPr>
          <w:rFonts w:ascii="Times New Roman" w:hAnsi="Times New Roman" w:cs="Times New Roman"/>
        </w:rPr>
        <w:t xml:space="preserve"> for</w:t>
      </w:r>
      <w:r w:rsidR="001D7547">
        <w:rPr>
          <w:rFonts w:ascii="Times New Roman" w:hAnsi="Times New Roman" w:cs="Times New Roman"/>
        </w:rPr>
        <w:t xml:space="preserve"> </w:t>
      </w:r>
      <w:r w:rsidR="006F5B7A">
        <w:rPr>
          <w:rFonts w:ascii="Times New Roman" w:hAnsi="Times New Roman" w:cs="Times New Roman"/>
        </w:rPr>
        <w:t xml:space="preserve">each </w:t>
      </w:r>
      <w:r w:rsidR="001D7547">
        <w:rPr>
          <w:rFonts w:ascii="Times New Roman" w:hAnsi="Times New Roman" w:cs="Times New Roman"/>
        </w:rPr>
        <w:t xml:space="preserve">gender, and using specific predicted values of primary and secondary mediators variables obtained based on the formulas listed above for determining the </w:t>
      </w:r>
      <w:r w:rsidR="001D7547" w:rsidRPr="001D7547">
        <w:rPr>
          <w:rFonts w:ascii="Times New Roman" w:hAnsi="Times New Roman" w:cs="Times New Roman"/>
          <w:i/>
        </w:rPr>
        <w:t>NDE</w:t>
      </w:r>
      <w:r w:rsidR="001D7547">
        <w:rPr>
          <w:rFonts w:ascii="Times New Roman" w:hAnsi="Times New Roman" w:cs="Times New Roman"/>
        </w:rPr>
        <w:t xml:space="preserve"> and </w:t>
      </w:r>
      <w:r w:rsidR="001D7547" w:rsidRPr="001D7547">
        <w:rPr>
          <w:rFonts w:ascii="Times New Roman" w:hAnsi="Times New Roman" w:cs="Times New Roman"/>
          <w:i/>
        </w:rPr>
        <w:t>NIE</w:t>
      </w:r>
      <w:r w:rsidR="00581463" w:rsidRPr="00F32290">
        <w:rPr>
          <w:rFonts w:ascii="Times New Roman" w:hAnsi="Times New Roman" w:cs="Times New Roman"/>
        </w:rPr>
        <w:t xml:space="preserve">; (7) the </w:t>
      </w:r>
      <w:r w:rsidR="001D7547">
        <w:rPr>
          <w:rFonts w:ascii="Times New Roman" w:hAnsi="Times New Roman" w:cs="Times New Roman"/>
        </w:rPr>
        <w:t xml:space="preserve">appropriate </w:t>
      </w:r>
      <w:r w:rsidR="00581463" w:rsidRPr="00F32290">
        <w:rPr>
          <w:rFonts w:ascii="Times New Roman" w:hAnsi="Times New Roman" w:cs="Times New Roman"/>
        </w:rPr>
        <w:t>expected probabilit</w:t>
      </w:r>
      <w:r w:rsidR="001D7547">
        <w:rPr>
          <w:rFonts w:ascii="Times New Roman" w:hAnsi="Times New Roman" w:cs="Times New Roman"/>
        </w:rPr>
        <w:t>ies</w:t>
      </w:r>
      <w:r w:rsidR="00581463" w:rsidRPr="00F32290">
        <w:rPr>
          <w:rFonts w:ascii="Times New Roman" w:hAnsi="Times New Roman" w:cs="Times New Roman"/>
        </w:rPr>
        <w:t xml:space="preserve"> of each ordinal outcome </w:t>
      </w:r>
      <w:r w:rsidR="001D7547">
        <w:rPr>
          <w:rFonts w:ascii="Times New Roman" w:hAnsi="Times New Roman" w:cs="Times New Roman"/>
        </w:rPr>
        <w:t xml:space="preserve">were subtracted to determine the </w:t>
      </w:r>
      <w:r w:rsidR="001D7547" w:rsidRPr="001D7547">
        <w:rPr>
          <w:rFonts w:ascii="Times New Roman" w:hAnsi="Times New Roman" w:cs="Times New Roman"/>
          <w:i/>
        </w:rPr>
        <w:t>NDE</w:t>
      </w:r>
      <w:r w:rsidR="001D7547">
        <w:rPr>
          <w:rFonts w:ascii="Times New Roman" w:hAnsi="Times New Roman" w:cs="Times New Roman"/>
        </w:rPr>
        <w:t xml:space="preserve"> and </w:t>
      </w:r>
      <w:r w:rsidR="001D7547" w:rsidRPr="001D7547">
        <w:rPr>
          <w:rFonts w:ascii="Times New Roman" w:hAnsi="Times New Roman" w:cs="Times New Roman"/>
          <w:i/>
        </w:rPr>
        <w:t>NIE</w:t>
      </w:r>
      <w:r w:rsidR="001D7547">
        <w:rPr>
          <w:rFonts w:ascii="Times New Roman" w:hAnsi="Times New Roman" w:cs="Times New Roman"/>
        </w:rPr>
        <w:t xml:space="preserve"> on a probability difference scale.</w:t>
      </w:r>
      <w:proofErr w:type="gramEnd"/>
      <w:r w:rsidR="001D7547">
        <w:rPr>
          <w:rFonts w:ascii="Times New Roman" w:hAnsi="Times New Roman" w:cs="Times New Roman"/>
        </w:rPr>
        <w:t xml:space="preserve"> </w:t>
      </w:r>
      <w:r w:rsidR="00581463" w:rsidRPr="00F32290">
        <w:rPr>
          <w:rFonts w:ascii="Times New Roman" w:hAnsi="Times New Roman" w:cs="Times New Roman"/>
        </w:rPr>
        <w:t xml:space="preserve">The </w:t>
      </w:r>
      <w:r w:rsidR="001D7547">
        <w:rPr>
          <w:rFonts w:ascii="Times New Roman" w:hAnsi="Times New Roman" w:cs="Times New Roman"/>
        </w:rPr>
        <w:t xml:space="preserve">effects </w:t>
      </w:r>
      <w:r w:rsidR="00581463" w:rsidRPr="00F32290">
        <w:rPr>
          <w:rFonts w:ascii="Times New Roman" w:hAnsi="Times New Roman" w:cs="Times New Roman"/>
        </w:rPr>
        <w:t>calculated across bootstrap samples yielded an approximation o</w:t>
      </w:r>
      <w:r w:rsidR="001D7547">
        <w:rPr>
          <w:rFonts w:ascii="Times New Roman" w:hAnsi="Times New Roman" w:cs="Times New Roman"/>
        </w:rPr>
        <w:t>f the population distribution</w:t>
      </w:r>
      <w:r w:rsidR="00581463" w:rsidRPr="00F32290">
        <w:rPr>
          <w:rFonts w:ascii="Times New Roman" w:hAnsi="Times New Roman" w:cs="Times New Roman"/>
        </w:rPr>
        <w:t>, and a 95% confidence i</w:t>
      </w:r>
      <w:r w:rsidR="001D7547">
        <w:rPr>
          <w:rFonts w:ascii="Times New Roman" w:hAnsi="Times New Roman" w:cs="Times New Roman"/>
        </w:rPr>
        <w:t xml:space="preserve">nterval </w:t>
      </w:r>
      <w:proofErr w:type="gramStart"/>
      <w:r w:rsidR="001D7547">
        <w:rPr>
          <w:rFonts w:ascii="Times New Roman" w:hAnsi="Times New Roman" w:cs="Times New Roman"/>
        </w:rPr>
        <w:t>was calculated</w:t>
      </w:r>
      <w:proofErr w:type="gramEnd"/>
      <w:r w:rsidR="001D7547">
        <w:rPr>
          <w:rFonts w:ascii="Times New Roman" w:hAnsi="Times New Roman" w:cs="Times New Roman"/>
        </w:rPr>
        <w:t xml:space="preserve"> for each effect</w:t>
      </w:r>
      <w:r w:rsidR="00A56868">
        <w:rPr>
          <w:rFonts w:ascii="Times New Roman" w:hAnsi="Times New Roman" w:cs="Times New Roman"/>
        </w:rPr>
        <w:t xml:space="preserve"> based on </w:t>
      </w:r>
      <w:r w:rsidR="00581463" w:rsidRPr="00F32290">
        <w:rPr>
          <w:rFonts w:ascii="Times New Roman" w:hAnsi="Times New Roman" w:cs="Times New Roman"/>
        </w:rPr>
        <w:t>this distribution.</w:t>
      </w:r>
    </w:p>
    <w:p w14:paraId="5A216DB1" w14:textId="104AF932" w:rsidR="006177A0" w:rsidRDefault="00114CD6" w:rsidP="00303A95">
      <w:pPr>
        <w:spacing w:line="480" w:lineRule="auto"/>
        <w:ind w:firstLine="720"/>
        <w:rPr>
          <w:rFonts w:ascii="Times New Roman" w:hAnsi="Times New Roman" w:cs="Times New Roman"/>
        </w:rPr>
      </w:pPr>
      <w:r>
        <w:rPr>
          <w:rFonts w:ascii="Times New Roman" w:hAnsi="Times New Roman" w:cs="Times New Roman"/>
        </w:rPr>
        <w:t xml:space="preserve">To </w:t>
      </w:r>
      <w:r w:rsidR="00CA22B7">
        <w:rPr>
          <w:rFonts w:ascii="Times New Roman" w:hAnsi="Times New Roman" w:cs="Times New Roman"/>
        </w:rPr>
        <w:t>conduct significance testing</w:t>
      </w:r>
      <w:r>
        <w:rPr>
          <w:rFonts w:ascii="Times New Roman" w:hAnsi="Times New Roman" w:cs="Times New Roman"/>
        </w:rPr>
        <w:t>, we created a bootstrapped null distribution of each effect.</w:t>
      </w:r>
      <w:r w:rsidR="004F0F15">
        <w:rPr>
          <w:rFonts w:ascii="Times New Roman" w:hAnsi="Times New Roman" w:cs="Times New Roman"/>
        </w:rPr>
        <w:t xml:space="preserve"> First, </w:t>
      </w:r>
      <w:r w:rsidR="004F0F15" w:rsidRPr="00303A95">
        <w:rPr>
          <w:rFonts w:ascii="Times New Roman" w:hAnsi="Times New Roman" w:cs="Times New Roman"/>
          <w:i/>
        </w:rPr>
        <w:t>NIE</w:t>
      </w:r>
      <w:r w:rsidR="004F0F15">
        <w:rPr>
          <w:rFonts w:ascii="Times New Roman" w:hAnsi="Times New Roman" w:cs="Times New Roman"/>
        </w:rPr>
        <w:t xml:space="preserve">’s and </w:t>
      </w:r>
      <w:r w:rsidR="004F0F15" w:rsidRPr="00303A95">
        <w:rPr>
          <w:rFonts w:ascii="Times New Roman" w:hAnsi="Times New Roman" w:cs="Times New Roman"/>
          <w:i/>
        </w:rPr>
        <w:t>NDE</w:t>
      </w:r>
      <w:r w:rsidR="004F0F15">
        <w:rPr>
          <w:rFonts w:ascii="Times New Roman" w:hAnsi="Times New Roman" w:cs="Times New Roman"/>
        </w:rPr>
        <w:t xml:space="preserve">’s </w:t>
      </w:r>
      <w:proofErr w:type="gramStart"/>
      <w:r w:rsidR="004F0F15">
        <w:rPr>
          <w:rFonts w:ascii="Times New Roman" w:hAnsi="Times New Roman" w:cs="Times New Roman"/>
        </w:rPr>
        <w:t>were calculated</w:t>
      </w:r>
      <w:proofErr w:type="gramEnd"/>
      <w:r w:rsidR="004F0F15">
        <w:rPr>
          <w:rFonts w:ascii="Times New Roman" w:hAnsi="Times New Roman" w:cs="Times New Roman"/>
        </w:rPr>
        <w:t xml:space="preserve"> as above</w:t>
      </w:r>
      <w:r w:rsidR="00913649">
        <w:rPr>
          <w:rFonts w:ascii="Times New Roman" w:hAnsi="Times New Roman" w:cs="Times New Roman"/>
        </w:rPr>
        <w:t>, now</w:t>
      </w:r>
      <w:r w:rsidR="004F0F15">
        <w:rPr>
          <w:rFonts w:ascii="Times New Roman" w:hAnsi="Times New Roman" w:cs="Times New Roman"/>
        </w:rPr>
        <w:t xml:space="preserve"> using the original, non-bootstrapped, sample. These effects </w:t>
      </w:r>
      <w:proofErr w:type="gramStart"/>
      <w:r w:rsidR="004F0F15">
        <w:rPr>
          <w:rFonts w:ascii="Times New Roman" w:hAnsi="Times New Roman" w:cs="Times New Roman"/>
        </w:rPr>
        <w:t xml:space="preserve">were </w:t>
      </w:r>
      <w:r w:rsidR="00E70BB5">
        <w:rPr>
          <w:rFonts w:ascii="Times New Roman" w:hAnsi="Times New Roman" w:cs="Times New Roman"/>
        </w:rPr>
        <w:t>then s</w:t>
      </w:r>
      <w:r w:rsidR="004F0F15">
        <w:rPr>
          <w:rFonts w:ascii="Times New Roman" w:hAnsi="Times New Roman" w:cs="Times New Roman"/>
        </w:rPr>
        <w:t>ubtracted</w:t>
      </w:r>
      <w:proofErr w:type="gramEnd"/>
      <w:r w:rsidR="004F0F15">
        <w:rPr>
          <w:rFonts w:ascii="Times New Roman" w:hAnsi="Times New Roman" w:cs="Times New Roman"/>
        </w:rPr>
        <w:t xml:space="preserve"> from the corresponding bootstrapped effects at each bootstrap iteration. </w:t>
      </w:r>
      <w:r w:rsidR="006F5B7A">
        <w:rPr>
          <w:rFonts w:ascii="Times New Roman" w:hAnsi="Times New Roman" w:cs="Times New Roman"/>
        </w:rPr>
        <w:t xml:space="preserve">To test for mediation effects across </w:t>
      </w:r>
      <w:r w:rsidR="009A1058">
        <w:rPr>
          <w:rFonts w:ascii="Times New Roman" w:hAnsi="Times New Roman" w:cs="Times New Roman"/>
        </w:rPr>
        <w:t>IPD</w:t>
      </w:r>
      <w:r w:rsidR="006F5B7A">
        <w:rPr>
          <w:rFonts w:ascii="Times New Roman" w:hAnsi="Times New Roman" w:cs="Times New Roman"/>
        </w:rPr>
        <w:t xml:space="preserve"> levels and genders, we performed the omnibus test described by </w:t>
      </w:r>
      <w:proofErr w:type="spellStart"/>
      <w:r w:rsidR="006F5B7A">
        <w:rPr>
          <w:rFonts w:ascii="Times New Roman" w:hAnsi="Times New Roman" w:cs="Times New Roman"/>
        </w:rPr>
        <w:t>VanderWeele</w:t>
      </w:r>
      <w:proofErr w:type="spellEnd"/>
      <w:r w:rsidR="006F5B7A">
        <w:rPr>
          <w:rFonts w:ascii="Times New Roman" w:hAnsi="Times New Roman" w:cs="Times New Roman"/>
        </w:rPr>
        <w:t xml:space="preserve"> et al. (2016, </w:t>
      </w:r>
      <w:proofErr w:type="spellStart"/>
      <w:r w:rsidR="006F5B7A" w:rsidRPr="00EE061D">
        <w:rPr>
          <w:rFonts w:ascii="Times New Roman" w:hAnsi="Times New Roman" w:cs="Times New Roman"/>
        </w:rPr>
        <w:t>eAppendix</w:t>
      </w:r>
      <w:proofErr w:type="spellEnd"/>
      <w:r w:rsidR="006F5B7A" w:rsidRPr="00EE061D">
        <w:rPr>
          <w:rFonts w:ascii="Times New Roman" w:hAnsi="Times New Roman" w:cs="Times New Roman"/>
        </w:rPr>
        <w:t xml:space="preserve"> 3, p. 12-13</w:t>
      </w:r>
      <w:r w:rsidR="006F5B7A">
        <w:rPr>
          <w:rFonts w:ascii="Times New Roman" w:hAnsi="Times New Roman" w:cs="Times New Roman"/>
        </w:rPr>
        <w:t>) for each putative mediator.</w:t>
      </w:r>
      <w:r w:rsidR="006F5B7A">
        <w:rPr>
          <w:rFonts w:ascii="Times New Roman" w:hAnsi="Times New Roman" w:cs="Times New Roman"/>
          <w:b/>
        </w:rPr>
        <w:t xml:space="preserve"> </w:t>
      </w:r>
      <w:r w:rsidR="00E70BB5">
        <w:rPr>
          <w:rFonts w:ascii="Times New Roman" w:hAnsi="Times New Roman" w:cs="Times New Roman"/>
        </w:rPr>
        <w:t xml:space="preserve">One-tailed </w:t>
      </w:r>
      <w:r w:rsidR="00E70BB5">
        <w:rPr>
          <w:rFonts w:ascii="Times New Roman" w:hAnsi="Times New Roman" w:cs="Times New Roman"/>
          <w:i/>
        </w:rPr>
        <w:t>p</w:t>
      </w:r>
      <w:r w:rsidR="00E70BB5">
        <w:rPr>
          <w:rFonts w:ascii="Times New Roman" w:hAnsi="Times New Roman" w:cs="Times New Roman"/>
        </w:rPr>
        <w:t xml:space="preserve">-values </w:t>
      </w:r>
      <w:proofErr w:type="gramStart"/>
      <w:r w:rsidR="00E70BB5">
        <w:rPr>
          <w:rFonts w:ascii="Times New Roman" w:hAnsi="Times New Roman" w:cs="Times New Roman"/>
        </w:rPr>
        <w:t>were used</w:t>
      </w:r>
      <w:proofErr w:type="gramEnd"/>
      <w:r w:rsidR="00E70BB5">
        <w:rPr>
          <w:rFonts w:ascii="Times New Roman" w:hAnsi="Times New Roman" w:cs="Times New Roman"/>
        </w:rPr>
        <w:t xml:space="preserve"> because </w:t>
      </w:r>
      <w:r w:rsidR="00E70BB5" w:rsidRPr="00303A95">
        <w:rPr>
          <w:rFonts w:ascii="Times New Roman" w:hAnsi="Times New Roman" w:cs="Times New Roman"/>
          <w:i/>
        </w:rPr>
        <w:t xml:space="preserve">NIE </w:t>
      </w:r>
      <w:r w:rsidR="00E70BB5">
        <w:rPr>
          <w:rFonts w:ascii="Times New Roman" w:hAnsi="Times New Roman" w:cs="Times New Roman"/>
        </w:rPr>
        <w:t xml:space="preserve">mediation effects were hypothesized to be of the same sign as the </w:t>
      </w:r>
      <w:r w:rsidR="00E70BB5" w:rsidRPr="00303A95">
        <w:rPr>
          <w:rFonts w:ascii="Times New Roman" w:hAnsi="Times New Roman" w:cs="Times New Roman"/>
          <w:i/>
        </w:rPr>
        <w:t>NDE</w:t>
      </w:r>
      <w:r w:rsidR="00E70BB5">
        <w:rPr>
          <w:rFonts w:ascii="Times New Roman" w:hAnsi="Times New Roman" w:cs="Times New Roman"/>
        </w:rPr>
        <w:t xml:space="preserve"> of loneliness within intimate space, and the sign of the latter was known from the ordinal models implemented in studies 1 and 2. </w:t>
      </w:r>
    </w:p>
    <w:p w14:paraId="3417C774" w14:textId="5028A4F1" w:rsidR="006177A0" w:rsidRDefault="00F0198B" w:rsidP="006177A0">
      <w:pPr>
        <w:spacing w:line="480" w:lineRule="auto"/>
        <w:jc w:val="center"/>
        <w:rPr>
          <w:rFonts w:ascii="Times New Roman" w:eastAsiaTheme="minorEastAsia" w:hAnsi="Times New Roman" w:cs="Times New Roman"/>
          <w:b/>
        </w:rPr>
      </w:pPr>
      <w:r>
        <w:rPr>
          <w:rFonts w:ascii="Times New Roman" w:eastAsiaTheme="minorEastAsia" w:hAnsi="Times New Roman" w:cs="Times New Roman"/>
          <w:b/>
        </w:rPr>
        <w:t xml:space="preserve">Section G. </w:t>
      </w:r>
      <w:r w:rsidR="006177A0" w:rsidRPr="00FB0157">
        <w:rPr>
          <w:rFonts w:ascii="Times New Roman" w:eastAsiaTheme="minorEastAsia" w:hAnsi="Times New Roman" w:cs="Times New Roman"/>
          <w:b/>
        </w:rPr>
        <w:t>Internal Meta-analysis</w:t>
      </w:r>
    </w:p>
    <w:p w14:paraId="0F4B76E0" w14:textId="77777777" w:rsidR="006177A0" w:rsidRPr="00FB0157" w:rsidRDefault="006177A0" w:rsidP="006177A0">
      <w:pPr>
        <w:spacing w:line="480" w:lineRule="auto"/>
        <w:rPr>
          <w:rFonts w:ascii="Times New Roman" w:eastAsiaTheme="minorEastAsia" w:hAnsi="Times New Roman" w:cs="Times New Roman"/>
        </w:rPr>
      </w:pPr>
      <w:r>
        <w:rPr>
          <w:rFonts w:ascii="Times New Roman" w:eastAsiaTheme="minorEastAsia" w:hAnsi="Times New Roman" w:cs="Times New Roman"/>
          <w:b/>
        </w:rPr>
        <w:tab/>
      </w:r>
      <w:r>
        <w:rPr>
          <w:rFonts w:ascii="Times New Roman" w:eastAsiaTheme="minorEastAsia" w:hAnsi="Times New Roman" w:cs="Times New Roman"/>
        </w:rPr>
        <w:t xml:space="preserve">An internal meta-analysis, which synthesizes key results across multi-study research, often provides invaluable evidence for the robustness or fragility of the effects obtained </w:t>
      </w:r>
      <w:r>
        <w:rPr>
          <w:rFonts w:ascii="Times New Roman" w:eastAsiaTheme="minorEastAsia" w:hAnsi="Times New Roman" w:cs="Times New Roman"/>
        </w:rPr>
        <w:lastRenderedPageBreak/>
        <w:t>(</w:t>
      </w:r>
      <w:proofErr w:type="spellStart"/>
      <w:r w:rsidRPr="00A177D9">
        <w:rPr>
          <w:rFonts w:ascii="Times New Roman" w:eastAsiaTheme="minorEastAsia" w:hAnsi="Times New Roman" w:cs="Times New Roman"/>
        </w:rPr>
        <w:t>Kuminoff</w:t>
      </w:r>
      <w:proofErr w:type="spellEnd"/>
      <w:r w:rsidRPr="00A177D9">
        <w:rPr>
          <w:rFonts w:ascii="Times New Roman" w:eastAsiaTheme="minorEastAsia" w:hAnsi="Times New Roman" w:cs="Times New Roman"/>
        </w:rPr>
        <w:t>, Zhang, &amp; Rudi, 2010)</w:t>
      </w:r>
      <w:r>
        <w:rPr>
          <w:rFonts w:ascii="Times New Roman" w:eastAsiaTheme="minorEastAsia" w:hAnsi="Times New Roman" w:cs="Times New Roman"/>
        </w:rPr>
        <w:t>. Here, we conducted an internal meta-analysis for the current research to investigate the robustness of our main finding of an association between loneliness and increased intimate IPD. Importantly, because</w:t>
      </w:r>
      <w:r w:rsidRPr="002D176B">
        <w:rPr>
          <w:rFonts w:ascii="Times New Roman" w:eastAsiaTheme="minorEastAsia" w:hAnsi="Times New Roman" w:cs="Times New Roman"/>
        </w:rPr>
        <w:t xml:space="preserve"> the proportional odds assumption </w:t>
      </w:r>
      <w:proofErr w:type="gramStart"/>
      <w:r>
        <w:rPr>
          <w:rFonts w:ascii="Times New Roman" w:eastAsiaTheme="minorEastAsia" w:hAnsi="Times New Roman" w:cs="Times New Roman"/>
        </w:rPr>
        <w:t>was</w:t>
      </w:r>
      <w:r w:rsidRPr="002D176B">
        <w:rPr>
          <w:rFonts w:ascii="Times New Roman" w:eastAsiaTheme="minorEastAsia" w:hAnsi="Times New Roman" w:cs="Times New Roman"/>
        </w:rPr>
        <w:t xml:space="preserve"> met</w:t>
      </w:r>
      <w:proofErr w:type="gramEnd"/>
      <w:r w:rsidRPr="002D176B">
        <w:rPr>
          <w:rFonts w:ascii="Times New Roman" w:eastAsiaTheme="minorEastAsia" w:hAnsi="Times New Roman" w:cs="Times New Roman"/>
        </w:rPr>
        <w:t xml:space="preserve"> within each study, the log odds ratios can be </w:t>
      </w:r>
      <w:r>
        <w:rPr>
          <w:rFonts w:ascii="Times New Roman" w:eastAsiaTheme="minorEastAsia" w:hAnsi="Times New Roman" w:cs="Times New Roman"/>
        </w:rPr>
        <w:t xml:space="preserve">validly </w:t>
      </w:r>
      <w:r w:rsidRPr="002D176B">
        <w:rPr>
          <w:rFonts w:ascii="Times New Roman" w:eastAsiaTheme="minorEastAsia" w:hAnsi="Times New Roman" w:cs="Times New Roman"/>
        </w:rPr>
        <w:t xml:space="preserve">meta-analytically combined across studies, </w:t>
      </w:r>
      <w:r>
        <w:rPr>
          <w:rFonts w:ascii="Times New Roman" w:eastAsiaTheme="minorEastAsia" w:hAnsi="Times New Roman" w:cs="Times New Roman"/>
        </w:rPr>
        <w:t xml:space="preserve">despite </w:t>
      </w:r>
      <w:r w:rsidRPr="002D176B">
        <w:rPr>
          <w:rFonts w:ascii="Times New Roman" w:eastAsiaTheme="minorEastAsia" w:hAnsi="Times New Roman" w:cs="Times New Roman"/>
        </w:rPr>
        <w:t>the studi</w:t>
      </w:r>
      <w:r>
        <w:rPr>
          <w:rFonts w:ascii="Times New Roman" w:eastAsiaTheme="minorEastAsia" w:hAnsi="Times New Roman" w:cs="Times New Roman"/>
        </w:rPr>
        <w:t>es utilizing</w:t>
      </w:r>
      <w:r w:rsidRPr="002D176B">
        <w:rPr>
          <w:rFonts w:ascii="Times New Roman" w:eastAsiaTheme="minorEastAsia" w:hAnsi="Times New Roman" w:cs="Times New Roman"/>
        </w:rPr>
        <w:t xml:space="preserve"> different cut-points for the ordinal outcome (Whitehead &amp; Jones, 1994; A. Whitehead &amp; Whitehead, 1991).</w:t>
      </w:r>
    </w:p>
    <w:p w14:paraId="5D1C18A9" w14:textId="77777777" w:rsidR="006177A0" w:rsidRPr="00FB0157" w:rsidRDefault="006177A0" w:rsidP="006177A0">
      <w:pPr>
        <w:spacing w:line="480" w:lineRule="auto"/>
        <w:rPr>
          <w:rFonts w:ascii="Times New Roman" w:eastAsiaTheme="minorEastAsia" w:hAnsi="Times New Roman" w:cs="Times New Roman"/>
          <w:b/>
        </w:rPr>
      </w:pPr>
      <w:r w:rsidRPr="00FB0157">
        <w:rPr>
          <w:rFonts w:ascii="Times New Roman" w:eastAsiaTheme="minorEastAsia" w:hAnsi="Times New Roman" w:cs="Times New Roman"/>
          <w:b/>
        </w:rPr>
        <w:t>Method</w:t>
      </w:r>
    </w:p>
    <w:p w14:paraId="19EAE875" w14:textId="77777777" w:rsidR="006177A0" w:rsidRDefault="006177A0" w:rsidP="006177A0">
      <w:pPr>
        <w:spacing w:line="480" w:lineRule="auto"/>
        <w:ind w:firstLine="720"/>
        <w:rPr>
          <w:rFonts w:ascii="Times New Roman" w:eastAsiaTheme="minorEastAsia" w:hAnsi="Times New Roman" w:cs="Times New Roman"/>
        </w:rPr>
      </w:pPr>
      <w:r w:rsidRPr="00D307F6">
        <w:rPr>
          <w:rFonts w:ascii="Times New Roman" w:eastAsiaTheme="minorEastAsia" w:hAnsi="Times New Roman" w:cs="Times New Roman"/>
        </w:rPr>
        <w:t xml:space="preserve">We directly replicated the model obtained from stepwise selection in Study 1 here in our larger Study 2 sample. A meta-analytic-like estimate of effect size for the loneliness by intimate space interaction was calculated across Study 1 and Study 2 using </w:t>
      </w:r>
      <w:r>
        <w:rPr>
          <w:rFonts w:ascii="Times New Roman" w:eastAsiaTheme="minorEastAsia" w:hAnsi="Times New Roman" w:cs="Times New Roman"/>
        </w:rPr>
        <w:t xml:space="preserve">the inverse variance method (Fleiss, 1993) implemented in </w:t>
      </w:r>
      <w:r w:rsidRPr="00D307F6">
        <w:rPr>
          <w:rFonts w:ascii="Times New Roman" w:eastAsiaTheme="minorEastAsia" w:hAnsi="Times New Roman" w:cs="Times New Roman"/>
        </w:rPr>
        <w:t xml:space="preserve">the R package “meta” version 4.4-1 (G. </w:t>
      </w:r>
      <w:proofErr w:type="spellStart"/>
      <w:r w:rsidRPr="00D307F6">
        <w:rPr>
          <w:rFonts w:ascii="Times New Roman" w:eastAsiaTheme="minorEastAsia" w:hAnsi="Times New Roman" w:cs="Times New Roman"/>
        </w:rPr>
        <w:t>Schwarzer</w:t>
      </w:r>
      <w:proofErr w:type="spellEnd"/>
      <w:r w:rsidRPr="00D307F6">
        <w:rPr>
          <w:rFonts w:ascii="Times New Roman" w:eastAsiaTheme="minorEastAsia" w:hAnsi="Times New Roman" w:cs="Times New Roman"/>
        </w:rPr>
        <w:t xml:space="preserve"> &amp; </w:t>
      </w:r>
      <w:proofErr w:type="spellStart"/>
      <w:r w:rsidRPr="00D307F6">
        <w:rPr>
          <w:rFonts w:ascii="Times New Roman" w:eastAsiaTheme="minorEastAsia" w:hAnsi="Times New Roman" w:cs="Times New Roman"/>
        </w:rPr>
        <w:t>Schwarzer</w:t>
      </w:r>
      <w:proofErr w:type="spellEnd"/>
      <w:r w:rsidRPr="00D307F6">
        <w:rPr>
          <w:rFonts w:ascii="Times New Roman" w:eastAsiaTheme="minorEastAsia" w:hAnsi="Times New Roman" w:cs="Times New Roman"/>
        </w:rPr>
        <w:t xml:space="preserve">, 2016). </w:t>
      </w:r>
      <w:r>
        <w:rPr>
          <w:rFonts w:ascii="Times New Roman" w:eastAsiaTheme="minorEastAsia" w:hAnsi="Times New Roman" w:cs="Times New Roman"/>
        </w:rPr>
        <w:t xml:space="preserve"> </w:t>
      </w:r>
    </w:p>
    <w:p w14:paraId="63E49AE8" w14:textId="77777777" w:rsidR="006177A0" w:rsidRDefault="006177A0" w:rsidP="006177A0">
      <w:pPr>
        <w:spacing w:line="480" w:lineRule="auto"/>
        <w:rPr>
          <w:rFonts w:ascii="Times New Roman" w:eastAsiaTheme="minorEastAsia" w:hAnsi="Times New Roman" w:cs="Times New Roman"/>
          <w:b/>
        </w:rPr>
      </w:pPr>
      <w:r w:rsidRPr="00FB0157">
        <w:rPr>
          <w:rFonts w:ascii="Times New Roman" w:eastAsiaTheme="minorEastAsia" w:hAnsi="Times New Roman" w:cs="Times New Roman"/>
          <w:b/>
        </w:rPr>
        <w:t>Result</w:t>
      </w:r>
    </w:p>
    <w:p w14:paraId="54179E48" w14:textId="4DF4CFCA" w:rsidR="006177A0" w:rsidRDefault="006177A0" w:rsidP="006177A0">
      <w:pPr>
        <w:spacing w:line="480" w:lineRule="auto"/>
        <w:ind w:firstLine="720"/>
        <w:rPr>
          <w:rFonts w:ascii="Times New Roman" w:eastAsiaTheme="minorEastAsia" w:hAnsi="Times New Roman" w:cs="Times New Roman"/>
        </w:rPr>
      </w:pPr>
      <w:r w:rsidRPr="00B75780">
        <w:rPr>
          <w:rFonts w:ascii="Times New Roman" w:eastAsiaTheme="minorEastAsia" w:hAnsi="Times New Roman" w:cs="Times New Roman"/>
        </w:rPr>
        <w:t>A meta-analytic-like effect size was computed for the loneliness by intimate space interaction across Studies 1 and 2 (</w:t>
      </w:r>
      <w:r w:rsidRPr="00B75780">
        <w:rPr>
          <w:rFonts w:ascii="Times New Roman" w:eastAsiaTheme="minorEastAsia" w:hAnsi="Times New Roman" w:cs="Times New Roman"/>
          <w:i/>
        </w:rPr>
        <w:t>OR</w:t>
      </w:r>
      <w:r w:rsidRPr="00B75780">
        <w:rPr>
          <w:rFonts w:ascii="Times New Roman" w:eastAsiaTheme="minorEastAsia" w:hAnsi="Times New Roman" w:cs="Times New Roman"/>
        </w:rPr>
        <w:t xml:space="preserve"> = 2.08, </w:t>
      </w:r>
      <w:r w:rsidRPr="00B75780">
        <w:rPr>
          <w:rFonts w:ascii="Times New Roman" w:eastAsiaTheme="minorEastAsia" w:hAnsi="Times New Roman" w:cs="Times New Roman"/>
          <w:i/>
        </w:rPr>
        <w:t>95% CI</w:t>
      </w:r>
      <w:r w:rsidRPr="00B75780">
        <w:rPr>
          <w:rFonts w:ascii="Times New Roman" w:eastAsiaTheme="minorEastAsia" w:hAnsi="Times New Roman" w:cs="Times New Roman"/>
        </w:rPr>
        <w:t xml:space="preserve"> = [1.48, 2.93], </w:t>
      </w:r>
      <w:r w:rsidRPr="00B75780">
        <w:rPr>
          <w:rFonts w:ascii="Times New Roman" w:eastAsiaTheme="minorEastAsia" w:hAnsi="Times New Roman" w:cs="Times New Roman"/>
          <w:i/>
        </w:rPr>
        <w:t>p</w:t>
      </w:r>
      <w:r w:rsidRPr="00B75780">
        <w:rPr>
          <w:rFonts w:ascii="Times New Roman" w:eastAsiaTheme="minorEastAsia" w:hAnsi="Times New Roman" w:cs="Times New Roman"/>
        </w:rPr>
        <w:t xml:space="preserve"> &lt; .001), as well as for other predictors (see Table </w:t>
      </w:r>
      <w:r w:rsidR="000A31C1">
        <w:rPr>
          <w:rFonts w:ascii="Times New Roman" w:eastAsiaTheme="minorEastAsia" w:hAnsi="Times New Roman" w:cs="Times New Roman"/>
        </w:rPr>
        <w:t>G</w:t>
      </w:r>
      <w:r w:rsidRPr="00B75780">
        <w:rPr>
          <w:rFonts w:ascii="Times New Roman" w:eastAsiaTheme="minorEastAsia" w:hAnsi="Times New Roman" w:cs="Times New Roman"/>
        </w:rPr>
        <w:t xml:space="preserve"> for details).</w:t>
      </w:r>
      <w:r w:rsidR="00DD4EE2">
        <w:rPr>
          <w:rFonts w:ascii="Times New Roman" w:eastAsiaTheme="minorEastAsia" w:hAnsi="Times New Roman" w:cs="Times New Roman"/>
        </w:rPr>
        <w:t xml:space="preserve"> Figure B</w:t>
      </w:r>
      <w:r w:rsidRPr="00B75780">
        <w:rPr>
          <w:rFonts w:ascii="Times New Roman" w:eastAsiaTheme="minorEastAsia" w:hAnsi="Times New Roman" w:cs="Times New Roman"/>
        </w:rPr>
        <w:t xml:space="preserve"> displays the probability of </w:t>
      </w:r>
      <w:r w:rsidR="009A1058">
        <w:rPr>
          <w:rFonts w:ascii="Times New Roman" w:eastAsiaTheme="minorEastAsia" w:hAnsi="Times New Roman" w:cs="Times New Roman"/>
        </w:rPr>
        <w:t>IPD</w:t>
      </w:r>
      <w:r w:rsidRPr="00B75780">
        <w:rPr>
          <w:rFonts w:ascii="Times New Roman" w:eastAsiaTheme="minorEastAsia" w:hAnsi="Times New Roman" w:cs="Times New Roman"/>
        </w:rPr>
        <w:t xml:space="preserve"> for each ordinal level plotted as a function of standardized loneliness score. The predicted probabilities </w:t>
      </w:r>
      <w:proofErr w:type="gramStart"/>
      <w:r w:rsidRPr="00B75780">
        <w:rPr>
          <w:rFonts w:ascii="Times New Roman" w:eastAsiaTheme="minorEastAsia" w:hAnsi="Times New Roman" w:cs="Times New Roman"/>
        </w:rPr>
        <w:t>are based</w:t>
      </w:r>
      <w:proofErr w:type="gramEnd"/>
      <w:r w:rsidRPr="00B75780">
        <w:rPr>
          <w:rFonts w:ascii="Times New Roman" w:eastAsiaTheme="minorEastAsia" w:hAnsi="Times New Roman" w:cs="Times New Roman"/>
        </w:rPr>
        <w:t xml:space="preserve"> on the meta-analytically combined effects across studies 1 and 2. </w:t>
      </w:r>
    </w:p>
    <w:p w14:paraId="29200E7E" w14:textId="77777777" w:rsidR="006177A0" w:rsidRPr="00FB0157" w:rsidRDefault="006177A0" w:rsidP="006177A0">
      <w:pPr>
        <w:spacing w:line="480" w:lineRule="auto"/>
        <w:rPr>
          <w:rFonts w:ascii="Times New Roman" w:eastAsiaTheme="minorEastAsia" w:hAnsi="Times New Roman" w:cs="Times New Roman"/>
          <w:b/>
        </w:rPr>
      </w:pPr>
      <w:r w:rsidRPr="00FB0157">
        <w:rPr>
          <w:rFonts w:ascii="Times New Roman" w:eastAsiaTheme="minorEastAsia" w:hAnsi="Times New Roman" w:cs="Times New Roman"/>
          <w:b/>
        </w:rPr>
        <w:t>Discussion</w:t>
      </w:r>
    </w:p>
    <w:p w14:paraId="06D00DD7" w14:textId="197206C8" w:rsidR="006F5B7A" w:rsidRDefault="006177A0" w:rsidP="00303A95">
      <w:pPr>
        <w:spacing w:line="480" w:lineRule="auto"/>
        <w:ind w:firstLine="720"/>
        <w:rPr>
          <w:rFonts w:ascii="Times New Roman" w:eastAsiaTheme="minorEastAsia" w:hAnsi="Times New Roman" w:cs="Times New Roman"/>
        </w:rPr>
      </w:pPr>
      <w:r w:rsidRPr="00B75780">
        <w:rPr>
          <w:rFonts w:ascii="Times New Roman" w:eastAsiaTheme="minorEastAsia" w:hAnsi="Times New Roman" w:cs="Times New Roman"/>
        </w:rPr>
        <w:t xml:space="preserve">In summary, a direct replication of the Study 1 model and an internal meta-analysis </w:t>
      </w:r>
      <w:r>
        <w:rPr>
          <w:rFonts w:ascii="Times New Roman" w:eastAsiaTheme="minorEastAsia" w:hAnsi="Times New Roman" w:cs="Times New Roman"/>
        </w:rPr>
        <w:t xml:space="preserve">across studies </w:t>
      </w:r>
      <w:r w:rsidRPr="00B75780">
        <w:rPr>
          <w:rFonts w:ascii="Times New Roman" w:eastAsiaTheme="minorEastAsia" w:hAnsi="Times New Roman" w:cs="Times New Roman"/>
        </w:rPr>
        <w:t xml:space="preserve">provided strong evidence that lonelier individuals prefer increased intimate IPD. </w:t>
      </w:r>
      <w:r>
        <w:rPr>
          <w:rFonts w:ascii="Times New Roman" w:eastAsiaTheme="minorEastAsia" w:hAnsi="Times New Roman" w:cs="Times New Roman"/>
        </w:rPr>
        <w:t>The</w:t>
      </w:r>
      <w:r w:rsidRPr="00B75780">
        <w:rPr>
          <w:rFonts w:ascii="Times New Roman" w:eastAsiaTheme="minorEastAsia" w:hAnsi="Times New Roman" w:cs="Times New Roman"/>
        </w:rPr>
        <w:t xml:space="preserve"> meta-analytic-like effect size computed</w:t>
      </w:r>
      <w:r>
        <w:rPr>
          <w:rFonts w:ascii="Times New Roman" w:eastAsiaTheme="minorEastAsia" w:hAnsi="Times New Roman" w:cs="Times New Roman"/>
        </w:rPr>
        <w:t xml:space="preserve"> across studies 1 and 2</w:t>
      </w:r>
      <w:r w:rsidRPr="00B75780">
        <w:rPr>
          <w:rFonts w:ascii="Times New Roman" w:eastAsiaTheme="minorEastAsia" w:hAnsi="Times New Roman" w:cs="Times New Roman"/>
        </w:rPr>
        <w:t xml:space="preserve"> underlined the robustness of </w:t>
      </w:r>
      <w:r w:rsidRPr="00B75780">
        <w:rPr>
          <w:rFonts w:ascii="Times New Roman" w:eastAsiaTheme="minorEastAsia" w:hAnsi="Times New Roman" w:cs="Times New Roman"/>
        </w:rPr>
        <w:lastRenderedPageBreak/>
        <w:t xml:space="preserve">this association:  one standard deviation increase in loneliness was associated with 108% higher odds of larger </w:t>
      </w:r>
      <w:r w:rsidR="009A1058">
        <w:rPr>
          <w:rFonts w:ascii="Times New Roman" w:eastAsiaTheme="minorEastAsia" w:hAnsi="Times New Roman" w:cs="Times New Roman"/>
        </w:rPr>
        <w:t>IPD</w:t>
      </w:r>
      <w:r w:rsidRPr="00B75780">
        <w:rPr>
          <w:rFonts w:ascii="Times New Roman" w:eastAsiaTheme="minorEastAsia" w:hAnsi="Times New Roman" w:cs="Times New Roman"/>
        </w:rPr>
        <w:t xml:space="preserve"> for intimate space. </w:t>
      </w:r>
    </w:p>
    <w:p w14:paraId="76AFAC39" w14:textId="72D9BC8C" w:rsidR="006F5B7A" w:rsidRDefault="0010149B" w:rsidP="00303A95">
      <w:pPr>
        <w:spacing w:line="480" w:lineRule="auto"/>
        <w:jc w:val="center"/>
        <w:rPr>
          <w:rFonts w:ascii="Times New Roman" w:hAnsi="Times New Roman" w:cs="Times New Roman"/>
          <w:b/>
        </w:rPr>
      </w:pPr>
      <w:r>
        <w:rPr>
          <w:rFonts w:ascii="Times New Roman" w:hAnsi="Times New Roman" w:cs="Times New Roman"/>
          <w:b/>
        </w:rPr>
        <w:t xml:space="preserve">Section H. </w:t>
      </w:r>
      <w:r w:rsidR="00C20EB6" w:rsidRPr="00C20EB6">
        <w:rPr>
          <w:rFonts w:ascii="Times New Roman" w:hAnsi="Times New Roman" w:cs="Times New Roman"/>
          <w:b/>
        </w:rPr>
        <w:t xml:space="preserve">Extension of </w:t>
      </w:r>
      <w:r w:rsidR="00503868">
        <w:rPr>
          <w:rFonts w:ascii="Times New Roman" w:hAnsi="Times New Roman" w:cs="Times New Roman"/>
          <w:b/>
        </w:rPr>
        <w:t>F</w:t>
      </w:r>
      <w:r w:rsidR="00C20EB6" w:rsidRPr="00C20EB6">
        <w:rPr>
          <w:rFonts w:ascii="Times New Roman" w:hAnsi="Times New Roman" w:cs="Times New Roman"/>
          <w:b/>
        </w:rPr>
        <w:t xml:space="preserve">indings to </w:t>
      </w:r>
      <w:r w:rsidR="00503868">
        <w:rPr>
          <w:rFonts w:ascii="Times New Roman" w:hAnsi="Times New Roman" w:cs="Times New Roman"/>
          <w:b/>
        </w:rPr>
        <w:t>I</w:t>
      </w:r>
      <w:r w:rsidR="00C20EB6" w:rsidRPr="00C20EB6">
        <w:rPr>
          <w:rFonts w:ascii="Times New Roman" w:hAnsi="Times New Roman" w:cs="Times New Roman"/>
          <w:b/>
        </w:rPr>
        <w:t xml:space="preserve">ndividual-specific </w:t>
      </w:r>
      <w:r w:rsidR="00503868">
        <w:rPr>
          <w:rFonts w:ascii="Times New Roman" w:hAnsi="Times New Roman" w:cs="Times New Roman"/>
          <w:b/>
        </w:rPr>
        <w:t>Measures</w:t>
      </w:r>
    </w:p>
    <w:p w14:paraId="7A520C0A" w14:textId="724CC2E2" w:rsidR="007943A3" w:rsidRPr="009D2663" w:rsidRDefault="007943A3" w:rsidP="009D2663">
      <w:pPr>
        <w:spacing w:line="480" w:lineRule="auto"/>
        <w:ind w:left="-170"/>
        <w:jc w:val="both"/>
        <w:rPr>
          <w:rFonts w:ascii="Times New Roman" w:hAnsi="Times New Roman" w:cs="Times New Roman"/>
          <w:b/>
        </w:rPr>
      </w:pPr>
      <w:r w:rsidRPr="009D2663">
        <w:rPr>
          <w:rFonts w:ascii="Times New Roman" w:hAnsi="Times New Roman" w:cs="Times New Roman"/>
          <w:b/>
        </w:rPr>
        <w:t>Introduction</w:t>
      </w:r>
      <w:r w:rsidR="00611CEF" w:rsidRPr="009D2663">
        <w:rPr>
          <w:rFonts w:ascii="Times New Roman" w:hAnsi="Times New Roman" w:cs="Times New Roman"/>
          <w:b/>
        </w:rPr>
        <w:tab/>
      </w:r>
    </w:p>
    <w:p w14:paraId="675A313A" w14:textId="00361C89" w:rsidR="00176B98" w:rsidRDefault="007943A3" w:rsidP="009D2663">
      <w:pPr>
        <w:spacing w:line="480" w:lineRule="auto"/>
        <w:ind w:left="-17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76B98" w:rsidRPr="00176B98">
        <w:rPr>
          <w:rFonts w:ascii="Times New Roman" w:hAnsi="Times New Roman" w:cs="Times New Roman"/>
        </w:rPr>
        <w:t>Study 1 results suggested that lonelier individuals prefer to maintain increased IPD within their intimate space</w:t>
      </w:r>
      <w:r w:rsidR="00FE50E4">
        <w:rPr>
          <w:rFonts w:ascii="Times New Roman" w:hAnsi="Times New Roman" w:cs="Times New Roman"/>
        </w:rPr>
        <w:t>, relative to average individuals who occupy this personal space region</w:t>
      </w:r>
      <w:r w:rsidR="00176B98" w:rsidRPr="00176B98">
        <w:rPr>
          <w:rFonts w:ascii="Times New Roman" w:hAnsi="Times New Roman" w:cs="Times New Roman"/>
        </w:rPr>
        <w:t xml:space="preserve">. Here, we investigated </w:t>
      </w:r>
      <w:r w:rsidR="00A27C78">
        <w:rPr>
          <w:rFonts w:ascii="Times New Roman" w:hAnsi="Times New Roman" w:cs="Times New Roman"/>
        </w:rPr>
        <w:t xml:space="preserve">the robustness of this finding by determining </w:t>
      </w:r>
      <w:r w:rsidR="00176B98" w:rsidRPr="00176B98">
        <w:rPr>
          <w:rFonts w:ascii="Times New Roman" w:hAnsi="Times New Roman" w:cs="Times New Roman"/>
        </w:rPr>
        <w:t>whether</w:t>
      </w:r>
      <w:r w:rsidR="00714878">
        <w:rPr>
          <w:rFonts w:ascii="Times New Roman" w:hAnsi="Times New Roman" w:cs="Times New Roman"/>
        </w:rPr>
        <w:t xml:space="preserve"> the association</w:t>
      </w:r>
      <w:r w:rsidR="00176B98" w:rsidRPr="00176B98">
        <w:rPr>
          <w:rFonts w:ascii="Times New Roman" w:hAnsi="Times New Roman" w:cs="Times New Roman"/>
        </w:rPr>
        <w:t xml:space="preserve"> also extends to specific individuals</w:t>
      </w:r>
      <w:r w:rsidR="000E1DAD">
        <w:rPr>
          <w:rFonts w:ascii="Times New Roman" w:hAnsi="Times New Roman" w:cs="Times New Roman"/>
        </w:rPr>
        <w:t xml:space="preserve"> with</w:t>
      </w:r>
      <w:r w:rsidR="00176B98" w:rsidRPr="00176B98">
        <w:rPr>
          <w:rFonts w:ascii="Times New Roman" w:hAnsi="Times New Roman" w:cs="Times New Roman"/>
        </w:rPr>
        <w:t xml:space="preserve"> who</w:t>
      </w:r>
      <w:r w:rsidR="000E1DAD">
        <w:rPr>
          <w:rFonts w:ascii="Times New Roman" w:hAnsi="Times New Roman" w:cs="Times New Roman"/>
        </w:rPr>
        <w:t>m</w:t>
      </w:r>
      <w:r w:rsidR="00176B98" w:rsidRPr="00176B98">
        <w:rPr>
          <w:rFonts w:ascii="Times New Roman" w:hAnsi="Times New Roman" w:cs="Times New Roman"/>
        </w:rPr>
        <w:t xml:space="preserve"> participants prefer to interact in </w:t>
      </w:r>
      <w:r w:rsidR="00A27C78">
        <w:rPr>
          <w:rFonts w:ascii="Times New Roman" w:hAnsi="Times New Roman" w:cs="Times New Roman"/>
        </w:rPr>
        <w:t xml:space="preserve">their </w:t>
      </w:r>
      <w:r w:rsidR="00176B98" w:rsidRPr="00176B98">
        <w:rPr>
          <w:rFonts w:ascii="Times New Roman" w:hAnsi="Times New Roman" w:cs="Times New Roman"/>
        </w:rPr>
        <w:t xml:space="preserve">intimate </w:t>
      </w:r>
      <w:r w:rsidR="00A27C78">
        <w:rPr>
          <w:rFonts w:ascii="Times New Roman" w:hAnsi="Times New Roman" w:cs="Times New Roman"/>
        </w:rPr>
        <w:t xml:space="preserve">personal </w:t>
      </w:r>
      <w:r w:rsidR="00176B98" w:rsidRPr="00176B98">
        <w:rPr>
          <w:rFonts w:ascii="Times New Roman" w:hAnsi="Times New Roman" w:cs="Times New Roman"/>
        </w:rPr>
        <w:t xml:space="preserve">space. </w:t>
      </w:r>
    </w:p>
    <w:p w14:paraId="39F93979" w14:textId="16AB53BA" w:rsidR="00B43C77" w:rsidRPr="009D2663" w:rsidRDefault="00B43C77" w:rsidP="009D2663">
      <w:pPr>
        <w:spacing w:line="480" w:lineRule="auto"/>
        <w:ind w:left="-170"/>
        <w:jc w:val="both"/>
        <w:rPr>
          <w:rFonts w:ascii="Times New Roman" w:hAnsi="Times New Roman" w:cs="Times New Roman"/>
          <w:b/>
        </w:rPr>
      </w:pPr>
      <w:r w:rsidRPr="009D2663">
        <w:rPr>
          <w:rFonts w:ascii="Times New Roman" w:hAnsi="Times New Roman" w:cs="Times New Roman"/>
          <w:b/>
        </w:rPr>
        <w:t>Method</w:t>
      </w:r>
    </w:p>
    <w:p w14:paraId="6FCBD60D" w14:textId="76A7EFE2" w:rsidR="00B43C77" w:rsidRPr="00B43C77" w:rsidRDefault="00B43C77" w:rsidP="00B43C77">
      <w:pPr>
        <w:spacing w:line="480" w:lineRule="auto"/>
        <w:ind w:firstLine="720"/>
        <w:rPr>
          <w:rFonts w:ascii="Times New Roman" w:hAnsi="Times New Roman" w:cs="Times New Roman"/>
          <w:b/>
        </w:rPr>
      </w:pPr>
      <w:proofErr w:type="gramStart"/>
      <w:r w:rsidRPr="00B43C77">
        <w:rPr>
          <w:rFonts w:ascii="Times New Roman" w:hAnsi="Times New Roman" w:cs="Times New Roman"/>
        </w:rPr>
        <w:t>For each personal space, except for strangers, we asked participants to, “Please write the initials of a member of your ______ [Intimate, Relational, or Collective] circle who you:  1. Have the MOST FREQUENT CONTACT WITH (face-to-face, telephone, written, online or via a monitor screen): _____, 2. Have the LEAST FREQUENT CONTACT WITH (face-to-face, telephone, written, online or via a monitor screen): ______, 3. Feel the CLOSEST to (psychologically / emotionally): ______, and 4. Feel the LEAST CLOSE to (psychologically / emotionally): _______.”</w:t>
      </w:r>
      <w:proofErr w:type="gramEnd"/>
      <w:r w:rsidRPr="00B43C77">
        <w:rPr>
          <w:rFonts w:ascii="Times New Roman" w:hAnsi="Times New Roman" w:cs="Times New Roman"/>
        </w:rPr>
        <w:t xml:space="preserve"> This prompt encouraged participants to select a group of individuals that spanned the range of a given personal space, in terms of both affective/cognitive closeness and frequency of contact. The goal was to minimize any differences in reporting that might arise if participants </w:t>
      </w:r>
      <w:proofErr w:type="gramStart"/>
      <w:r w:rsidRPr="00B43C77">
        <w:rPr>
          <w:rFonts w:ascii="Times New Roman" w:hAnsi="Times New Roman" w:cs="Times New Roman"/>
        </w:rPr>
        <w:t>were simply asked</w:t>
      </w:r>
      <w:proofErr w:type="gramEnd"/>
      <w:r w:rsidRPr="00B43C77">
        <w:rPr>
          <w:rFonts w:ascii="Times New Roman" w:hAnsi="Times New Roman" w:cs="Times New Roman"/>
        </w:rPr>
        <w:t xml:space="preserve"> to specify </w:t>
      </w:r>
      <w:r w:rsidRPr="00B43C77">
        <w:rPr>
          <w:rFonts w:ascii="Times New Roman" w:hAnsi="Times New Roman" w:cs="Times New Roman"/>
          <w:i/>
        </w:rPr>
        <w:t>any</w:t>
      </w:r>
      <w:r w:rsidRPr="00B43C77">
        <w:rPr>
          <w:rFonts w:ascii="Times New Roman" w:hAnsi="Times New Roman" w:cs="Times New Roman"/>
        </w:rPr>
        <w:t xml:space="preserve"> member of their personal spaces. Notably, participants were able to specify the same individual for multiple categories. Further data </w:t>
      </w:r>
      <w:proofErr w:type="gramStart"/>
      <w:r w:rsidRPr="00B43C77">
        <w:rPr>
          <w:rFonts w:ascii="Times New Roman" w:hAnsi="Times New Roman" w:cs="Times New Roman"/>
        </w:rPr>
        <w:t>was obtained</w:t>
      </w:r>
      <w:proofErr w:type="gramEnd"/>
      <w:r w:rsidRPr="00B43C77">
        <w:rPr>
          <w:rFonts w:ascii="Times New Roman" w:hAnsi="Times New Roman" w:cs="Times New Roman"/>
        </w:rPr>
        <w:t xml:space="preserve"> with respect to each unique individual specified, including </w:t>
      </w:r>
      <w:r w:rsidR="009A1058">
        <w:rPr>
          <w:rFonts w:ascii="Times New Roman" w:hAnsi="Times New Roman" w:cs="Times New Roman"/>
        </w:rPr>
        <w:t>IPD</w:t>
      </w:r>
      <w:r w:rsidRPr="00B43C77">
        <w:rPr>
          <w:rFonts w:ascii="Times New Roman" w:hAnsi="Times New Roman" w:cs="Times New Roman"/>
        </w:rPr>
        <w:t xml:space="preserve">, relationship type, social closeness, preference for closeness, IOS, frequency of contact, and preference for contact. </w:t>
      </w:r>
    </w:p>
    <w:p w14:paraId="6DD5A398" w14:textId="488956FA" w:rsidR="00B13538" w:rsidRDefault="00431FE9" w:rsidP="001944F7">
      <w:pPr>
        <w:spacing w:line="480" w:lineRule="auto"/>
        <w:rPr>
          <w:rFonts w:ascii="Times New Roman" w:hAnsi="Times New Roman" w:cs="Times New Roman"/>
        </w:rPr>
      </w:pPr>
      <w:r>
        <w:rPr>
          <w:rFonts w:ascii="Times New Roman" w:hAnsi="Times New Roman" w:cs="Times New Roman"/>
          <w:b/>
        </w:rPr>
        <w:lastRenderedPageBreak/>
        <w:tab/>
      </w:r>
      <w:r w:rsidR="00C35DFE">
        <w:rPr>
          <w:rFonts w:ascii="Times New Roman" w:hAnsi="Times New Roman" w:cs="Times New Roman"/>
        </w:rPr>
        <w:t>We</w:t>
      </w:r>
      <w:r w:rsidR="00C0332F">
        <w:rPr>
          <w:rFonts w:ascii="Times New Roman" w:hAnsi="Times New Roman" w:cs="Times New Roman"/>
        </w:rPr>
        <w:t xml:space="preserve"> then</w:t>
      </w:r>
      <w:r w:rsidR="00C20EB6" w:rsidRPr="00C20EB6">
        <w:rPr>
          <w:rFonts w:ascii="Times New Roman" w:hAnsi="Times New Roman" w:cs="Times New Roman"/>
        </w:rPr>
        <w:t xml:space="preserve"> fit a proportional odds mixed model with participant coded as a random factor (i.e., participants gave repeated measures for each individual they specified). Social dimension was again included as a fixed factor, coded as </w:t>
      </w:r>
      <w:proofErr w:type="gramStart"/>
      <w:r w:rsidR="00C20EB6" w:rsidRPr="00C20EB6">
        <w:rPr>
          <w:rFonts w:ascii="Times New Roman" w:hAnsi="Times New Roman" w:cs="Times New Roman"/>
        </w:rPr>
        <w:t>having an interaction</w:t>
      </w:r>
      <w:proofErr w:type="gramEnd"/>
      <w:r w:rsidR="00C20EB6" w:rsidRPr="00C20EB6">
        <w:rPr>
          <w:rFonts w:ascii="Times New Roman" w:hAnsi="Times New Roman" w:cs="Times New Roman"/>
        </w:rPr>
        <w:t xml:space="preserve"> with loneliness. However, we now excluded the stranger dimension because we did not have individual-specific data for this dimension, therefore making the collective dimension the reference category. All </w:t>
      </w:r>
      <w:r w:rsidR="00BC24F5">
        <w:rPr>
          <w:rFonts w:ascii="Times New Roman" w:hAnsi="Times New Roman" w:cs="Times New Roman"/>
        </w:rPr>
        <w:t xml:space="preserve">the </w:t>
      </w:r>
      <w:r w:rsidR="00C20EB6" w:rsidRPr="00C20EB6">
        <w:rPr>
          <w:rFonts w:ascii="Times New Roman" w:hAnsi="Times New Roman" w:cs="Times New Roman"/>
        </w:rPr>
        <w:t xml:space="preserve">unique individuals </w:t>
      </w:r>
      <w:r w:rsidR="00C0332F">
        <w:rPr>
          <w:rFonts w:ascii="Times New Roman" w:hAnsi="Times New Roman" w:cs="Times New Roman"/>
        </w:rPr>
        <w:t xml:space="preserve">specified by participants </w:t>
      </w:r>
      <w:r w:rsidR="00C20EB6" w:rsidRPr="00C20EB6">
        <w:rPr>
          <w:rFonts w:ascii="Times New Roman" w:hAnsi="Times New Roman" w:cs="Times New Roman"/>
        </w:rPr>
        <w:t xml:space="preserve">were included as single observations in this model (i.e., regardless of whether an individual was listed in multiple categories, the individual was only represented by a single observation). Odds ratios for the individual-specific effects of loneliness within social dimensions </w:t>
      </w:r>
      <w:proofErr w:type="gramStart"/>
      <w:r w:rsidR="00C20EB6" w:rsidRPr="00C20EB6">
        <w:rPr>
          <w:rFonts w:ascii="Times New Roman" w:hAnsi="Times New Roman" w:cs="Times New Roman"/>
        </w:rPr>
        <w:t>were compared</w:t>
      </w:r>
      <w:proofErr w:type="gramEnd"/>
      <w:r w:rsidR="00C20EB6" w:rsidRPr="00C20EB6">
        <w:rPr>
          <w:rFonts w:ascii="Times New Roman" w:hAnsi="Times New Roman" w:cs="Times New Roman"/>
        </w:rPr>
        <w:t xml:space="preserve"> to the previous average of social dimensions model. Additionally, </w:t>
      </w:r>
      <w:r w:rsidR="00C20EB6" w:rsidRPr="00C20EB6">
        <w:rPr>
          <w:rFonts w:ascii="Times New Roman" w:hAnsi="Times New Roman" w:cs="Times New Roman"/>
          <w:i/>
        </w:rPr>
        <w:t>McFadden</w:t>
      </w:r>
      <w:r w:rsidR="00C20EB6" w:rsidRPr="00C20EB6">
        <w:rPr>
          <w:rFonts w:ascii="Times New Roman" w:hAnsi="Times New Roman" w:cs="Times New Roman"/>
        </w:rPr>
        <w:t xml:space="preserve"> </w:t>
      </w:r>
      <w:r w:rsidR="00C20EB6" w:rsidRPr="00C20EB6">
        <w:rPr>
          <w:rFonts w:ascii="Times New Roman" w:hAnsi="Times New Roman" w:cs="Times New Roman"/>
          <w:i/>
        </w:rPr>
        <w:t>R</w:t>
      </w:r>
      <w:r w:rsidR="00C20EB6" w:rsidRPr="00C20EB6">
        <w:rPr>
          <w:rFonts w:ascii="Times New Roman" w:hAnsi="Times New Roman" w:cs="Times New Roman"/>
          <w:i/>
          <w:vertAlign w:val="superscript"/>
        </w:rPr>
        <w:t>2</w:t>
      </w:r>
      <w:r w:rsidR="00C20EB6" w:rsidRPr="00C20EB6">
        <w:rPr>
          <w:rFonts w:ascii="Times New Roman" w:hAnsi="Times New Roman" w:cs="Times New Roman"/>
        </w:rPr>
        <w:t xml:space="preserve"> and </w:t>
      </w:r>
      <w:r w:rsidR="00C20EB6" w:rsidRPr="00C20EB6">
        <w:rPr>
          <w:rFonts w:ascii="Times New Roman" w:hAnsi="Times New Roman" w:cs="Times New Roman"/>
          <w:i/>
        </w:rPr>
        <w:t>adjusted McFadden</w:t>
      </w:r>
      <w:r w:rsidR="00C20EB6" w:rsidRPr="00C20EB6">
        <w:rPr>
          <w:rFonts w:ascii="Times New Roman" w:hAnsi="Times New Roman" w:cs="Times New Roman"/>
        </w:rPr>
        <w:t xml:space="preserve"> </w:t>
      </w:r>
      <w:r w:rsidR="00C20EB6" w:rsidRPr="00C20EB6">
        <w:rPr>
          <w:rFonts w:ascii="Times New Roman" w:hAnsi="Times New Roman" w:cs="Times New Roman"/>
          <w:i/>
        </w:rPr>
        <w:t>R</w:t>
      </w:r>
      <w:r w:rsidR="00C20EB6" w:rsidRPr="00C20EB6">
        <w:rPr>
          <w:rFonts w:ascii="Times New Roman" w:hAnsi="Times New Roman" w:cs="Times New Roman"/>
          <w:i/>
          <w:vertAlign w:val="superscript"/>
        </w:rPr>
        <w:t>2</w:t>
      </w:r>
      <w:r w:rsidR="00C20EB6" w:rsidRPr="00C20EB6">
        <w:rPr>
          <w:rFonts w:ascii="Times New Roman" w:hAnsi="Times New Roman" w:cs="Times New Roman"/>
          <w:i/>
        </w:rPr>
        <w:t xml:space="preserve"> </w:t>
      </w:r>
      <w:r w:rsidR="00C20EB6" w:rsidRPr="00C20EB6">
        <w:rPr>
          <w:rFonts w:ascii="Times New Roman" w:hAnsi="Times New Roman" w:cs="Times New Roman"/>
        </w:rPr>
        <w:t>were calculated and compared qualitatively between individual-specific and average-based models.</w:t>
      </w:r>
    </w:p>
    <w:p w14:paraId="2AA244C2" w14:textId="319E5021" w:rsidR="009B7B56" w:rsidRDefault="009B7B56" w:rsidP="001944F7">
      <w:pPr>
        <w:spacing w:line="480" w:lineRule="auto"/>
        <w:rPr>
          <w:rFonts w:ascii="Times New Roman" w:hAnsi="Times New Roman" w:cs="Times New Roman"/>
          <w:b/>
        </w:rPr>
      </w:pPr>
      <w:r>
        <w:rPr>
          <w:rFonts w:ascii="Times New Roman" w:hAnsi="Times New Roman" w:cs="Times New Roman"/>
          <w:b/>
        </w:rPr>
        <w:t>Result</w:t>
      </w:r>
    </w:p>
    <w:p w14:paraId="2F8F92F0" w14:textId="67CAFEC9" w:rsidR="009B7B56" w:rsidRPr="009B7B56" w:rsidRDefault="00E87C87" w:rsidP="009B7B56">
      <w:pPr>
        <w:spacing w:line="480" w:lineRule="auto"/>
        <w:rPr>
          <w:rFonts w:ascii="Times New Roman" w:hAnsi="Times New Roman" w:cs="Times New Roman"/>
        </w:rPr>
      </w:pPr>
      <w:r>
        <w:rPr>
          <w:rFonts w:ascii="Times New Roman" w:hAnsi="Times New Roman" w:cs="Times New Roman"/>
        </w:rPr>
        <w:tab/>
        <w:t>W</w:t>
      </w:r>
      <w:r w:rsidR="009B7B56" w:rsidRPr="009B7B56">
        <w:rPr>
          <w:rFonts w:ascii="Times New Roman" w:hAnsi="Times New Roman" w:cs="Times New Roman"/>
        </w:rPr>
        <w:t>e confirmed the putative mediator model from stepwise selection in Study 2 in data for these specific individuals, with partici</w:t>
      </w:r>
      <w:r>
        <w:rPr>
          <w:rFonts w:ascii="Times New Roman" w:hAnsi="Times New Roman" w:cs="Times New Roman"/>
        </w:rPr>
        <w:t xml:space="preserve">pant coded as a random factor. </w:t>
      </w:r>
      <w:r w:rsidR="009B7B56" w:rsidRPr="009B7B56">
        <w:rPr>
          <w:rFonts w:ascii="Times New Roman" w:hAnsi="Times New Roman" w:cs="Times New Roman"/>
        </w:rPr>
        <w:t>This model was highly significant compared to an intercept-only model (</w:t>
      </w:r>
      <w:r w:rsidR="009B7B56" w:rsidRPr="00303A95">
        <w:rPr>
          <w:rFonts w:ascii="Times New Roman" w:hAnsi="Times New Roman" w:cs="Times New Roman"/>
          <w:i/>
        </w:rPr>
        <w:t>χ</w:t>
      </w:r>
      <w:r w:rsidR="009B7B56" w:rsidRPr="00303A95">
        <w:rPr>
          <w:rFonts w:ascii="Times New Roman" w:hAnsi="Times New Roman" w:cs="Times New Roman"/>
          <w:vertAlign w:val="superscript"/>
        </w:rPr>
        <w:t>2</w:t>
      </w:r>
      <w:r w:rsidR="009B7B56" w:rsidRPr="009B7B56">
        <w:rPr>
          <w:rFonts w:ascii="Times New Roman" w:hAnsi="Times New Roman" w:cs="Times New Roman"/>
        </w:rPr>
        <w:t xml:space="preserve"> (15) = 1799.59, </w:t>
      </w:r>
      <w:r w:rsidR="009B7B56" w:rsidRPr="00303A95">
        <w:rPr>
          <w:rFonts w:ascii="Times New Roman" w:hAnsi="Times New Roman" w:cs="Times New Roman"/>
          <w:i/>
        </w:rPr>
        <w:t>p</w:t>
      </w:r>
      <w:r w:rsidR="009B7B56" w:rsidRPr="009B7B56">
        <w:rPr>
          <w:rFonts w:ascii="Times New Roman" w:hAnsi="Times New Roman" w:cs="Times New Roman"/>
        </w:rPr>
        <w:t xml:space="preserve"> &lt; .001; </w:t>
      </w:r>
      <w:r w:rsidR="009B7B56" w:rsidRPr="00303A95">
        <w:rPr>
          <w:rFonts w:ascii="Times New Roman" w:hAnsi="Times New Roman" w:cs="Times New Roman"/>
          <w:i/>
        </w:rPr>
        <w:t>McFadden R</w:t>
      </w:r>
      <w:r w:rsidR="009B7B56" w:rsidRPr="00303A95">
        <w:rPr>
          <w:rFonts w:ascii="Times New Roman" w:hAnsi="Times New Roman" w:cs="Times New Roman"/>
          <w:vertAlign w:val="superscript"/>
        </w:rPr>
        <w:t>2</w:t>
      </w:r>
      <w:r w:rsidR="009B7B56" w:rsidRPr="009B7B56">
        <w:rPr>
          <w:rFonts w:ascii="Times New Roman" w:hAnsi="Times New Roman" w:cs="Times New Roman"/>
        </w:rPr>
        <w:t xml:space="preserve"> = .28; </w:t>
      </w:r>
      <w:r w:rsidR="009B7B56" w:rsidRPr="00303A95">
        <w:rPr>
          <w:rFonts w:ascii="Times New Roman" w:hAnsi="Times New Roman" w:cs="Times New Roman"/>
          <w:i/>
        </w:rPr>
        <w:t>adjusted McFadden R</w:t>
      </w:r>
      <w:r w:rsidR="009B7B56" w:rsidRPr="00303A95">
        <w:rPr>
          <w:rFonts w:ascii="Times New Roman" w:hAnsi="Times New Roman" w:cs="Times New Roman"/>
          <w:vertAlign w:val="superscript"/>
        </w:rPr>
        <w:t>2</w:t>
      </w:r>
      <w:r w:rsidR="009B7B56" w:rsidRPr="00303A95">
        <w:rPr>
          <w:rFonts w:ascii="Times New Roman" w:hAnsi="Times New Roman" w:cs="Times New Roman"/>
          <w:i/>
        </w:rPr>
        <w:t xml:space="preserve"> </w:t>
      </w:r>
      <w:r w:rsidR="009B7B56" w:rsidRPr="009B7B56">
        <w:rPr>
          <w:rFonts w:ascii="Times New Roman" w:hAnsi="Times New Roman" w:cs="Times New Roman"/>
        </w:rPr>
        <w:t xml:space="preserve">= .27). </w:t>
      </w:r>
      <w:r w:rsidR="009B7B56" w:rsidRPr="00303A95">
        <w:rPr>
          <w:rFonts w:ascii="Times New Roman" w:hAnsi="Times New Roman" w:cs="Times New Roman"/>
          <w:i/>
        </w:rPr>
        <w:t>McFadden’s R</w:t>
      </w:r>
      <w:r w:rsidR="009B7B56" w:rsidRPr="00303A95">
        <w:rPr>
          <w:rFonts w:ascii="Times New Roman" w:hAnsi="Times New Roman" w:cs="Times New Roman"/>
          <w:vertAlign w:val="superscript"/>
        </w:rPr>
        <w:t>2</w:t>
      </w:r>
      <w:r w:rsidR="009B7B56" w:rsidRPr="009B7B56">
        <w:rPr>
          <w:rFonts w:ascii="Times New Roman" w:hAnsi="Times New Roman" w:cs="Times New Roman"/>
        </w:rPr>
        <w:t xml:space="preserve"> indicated an excellent fit, and </w:t>
      </w:r>
      <w:r w:rsidR="009B7B56" w:rsidRPr="00303A95">
        <w:rPr>
          <w:rFonts w:ascii="Times New Roman" w:hAnsi="Times New Roman" w:cs="Times New Roman"/>
          <w:i/>
        </w:rPr>
        <w:t xml:space="preserve">Count </w:t>
      </w:r>
      <w:proofErr w:type="gramStart"/>
      <w:r w:rsidR="009B7B56" w:rsidRPr="00303A95">
        <w:rPr>
          <w:rFonts w:ascii="Times New Roman" w:hAnsi="Times New Roman" w:cs="Times New Roman"/>
          <w:i/>
        </w:rPr>
        <w:t>R</w:t>
      </w:r>
      <w:r w:rsidR="009B7B56" w:rsidRPr="00303A95">
        <w:rPr>
          <w:rFonts w:ascii="Times New Roman" w:hAnsi="Times New Roman" w:cs="Times New Roman"/>
          <w:vertAlign w:val="superscript"/>
        </w:rPr>
        <w:t>2</w:t>
      </w:r>
      <w:r w:rsidR="009B7B56" w:rsidRPr="009B7B56">
        <w:rPr>
          <w:rFonts w:ascii="Times New Roman" w:hAnsi="Times New Roman" w:cs="Times New Roman"/>
        </w:rPr>
        <w:t xml:space="preserve"> also</w:t>
      </w:r>
      <w:proofErr w:type="gramEnd"/>
      <w:r w:rsidR="009B7B56" w:rsidRPr="009B7B56">
        <w:rPr>
          <w:rFonts w:ascii="Times New Roman" w:hAnsi="Times New Roman" w:cs="Times New Roman"/>
        </w:rPr>
        <w:t xml:space="preserve"> indicated an excellent fit, with 1,294/2,619 = 49.41% of observations predicted correctly. In contrast, the modal guess (in this case, </w:t>
      </w:r>
      <w:r w:rsidR="009A1058">
        <w:rPr>
          <w:rFonts w:ascii="Times New Roman" w:hAnsi="Times New Roman" w:cs="Times New Roman"/>
        </w:rPr>
        <w:t>IPD</w:t>
      </w:r>
      <w:r w:rsidR="009B7B56" w:rsidRPr="009B7B56">
        <w:rPr>
          <w:rFonts w:ascii="Times New Roman" w:hAnsi="Times New Roman" w:cs="Times New Roman"/>
        </w:rPr>
        <w:t xml:space="preserve"> level one, “no distance”) here resulted in 860/2,619 = 32.84% of observations predicted correctly. Adjusting for this modal guess yielded an adjusted </w:t>
      </w:r>
      <w:r w:rsidR="009B7B56" w:rsidRPr="00303A95">
        <w:rPr>
          <w:rFonts w:ascii="Times New Roman" w:hAnsi="Times New Roman" w:cs="Times New Roman"/>
          <w:i/>
        </w:rPr>
        <w:t>Count R</w:t>
      </w:r>
      <w:r w:rsidR="009B7B56" w:rsidRPr="00303A95">
        <w:rPr>
          <w:rFonts w:ascii="Times New Roman" w:hAnsi="Times New Roman" w:cs="Times New Roman"/>
          <w:vertAlign w:val="superscript"/>
        </w:rPr>
        <w:t>2</w:t>
      </w:r>
      <w:r w:rsidR="009B7B56" w:rsidRPr="009B7B56">
        <w:rPr>
          <w:rFonts w:ascii="Times New Roman" w:hAnsi="Times New Roman" w:cs="Times New Roman"/>
        </w:rPr>
        <w:t xml:space="preserve"> = .25, indicating a substantial improvement relative to the modal guess. </w:t>
      </w:r>
    </w:p>
    <w:p w14:paraId="3204DE53" w14:textId="4D5AFA25" w:rsidR="009B7B56" w:rsidRDefault="009B7B56" w:rsidP="009B7B56">
      <w:pPr>
        <w:spacing w:line="480" w:lineRule="auto"/>
        <w:rPr>
          <w:rFonts w:ascii="Times New Roman" w:hAnsi="Times New Roman" w:cs="Times New Roman"/>
        </w:rPr>
      </w:pPr>
      <w:r w:rsidRPr="009B7B56">
        <w:rPr>
          <w:rFonts w:ascii="Times New Roman" w:hAnsi="Times New Roman" w:cs="Times New Roman"/>
        </w:rPr>
        <w:tab/>
        <w:t>Again, the main effect of loneliness significantly predicted preferences for increased IPD (</w:t>
      </w:r>
      <w:r w:rsidR="00BC24F5" w:rsidRPr="00303A95">
        <w:rPr>
          <w:rFonts w:ascii="Times New Roman" w:hAnsi="Times New Roman" w:cs="Times New Roman"/>
          <w:i/>
        </w:rPr>
        <w:t>B</w:t>
      </w:r>
      <w:r w:rsidRPr="009B7B56">
        <w:rPr>
          <w:rFonts w:ascii="Times New Roman" w:hAnsi="Times New Roman" w:cs="Times New Roman"/>
        </w:rPr>
        <w:t xml:space="preserve"> = .38, </w:t>
      </w:r>
      <w:r w:rsidRPr="00303A95">
        <w:rPr>
          <w:rFonts w:ascii="Times New Roman" w:hAnsi="Times New Roman" w:cs="Times New Roman"/>
          <w:i/>
        </w:rPr>
        <w:t>Z</w:t>
      </w:r>
      <w:r w:rsidRPr="009B7B56">
        <w:rPr>
          <w:rFonts w:ascii="Times New Roman" w:hAnsi="Times New Roman" w:cs="Times New Roman"/>
        </w:rPr>
        <w:t xml:space="preserve"> = 2.61, </w:t>
      </w:r>
      <w:r w:rsidRPr="00303A95">
        <w:rPr>
          <w:rFonts w:ascii="Times New Roman" w:hAnsi="Times New Roman" w:cs="Times New Roman"/>
          <w:i/>
        </w:rPr>
        <w:t>p</w:t>
      </w:r>
      <w:r w:rsidRPr="009B7B56">
        <w:rPr>
          <w:rFonts w:ascii="Times New Roman" w:hAnsi="Times New Roman" w:cs="Times New Roman"/>
        </w:rPr>
        <w:t xml:space="preserve"> = .009, </w:t>
      </w:r>
      <w:r w:rsidRPr="00303A95">
        <w:rPr>
          <w:rFonts w:ascii="Times New Roman" w:hAnsi="Times New Roman" w:cs="Times New Roman"/>
          <w:i/>
        </w:rPr>
        <w:t xml:space="preserve">OR </w:t>
      </w:r>
      <w:r w:rsidRPr="009B7B56">
        <w:rPr>
          <w:rFonts w:ascii="Times New Roman" w:hAnsi="Times New Roman" w:cs="Times New Roman"/>
        </w:rPr>
        <w:t xml:space="preserve">= 1.47, 95% </w:t>
      </w:r>
      <w:r w:rsidRPr="00303A95">
        <w:rPr>
          <w:rFonts w:ascii="Times New Roman" w:hAnsi="Times New Roman" w:cs="Times New Roman"/>
          <w:i/>
        </w:rPr>
        <w:t xml:space="preserve">CI </w:t>
      </w:r>
      <w:r w:rsidRPr="009B7B56">
        <w:rPr>
          <w:rFonts w:ascii="Times New Roman" w:hAnsi="Times New Roman" w:cs="Times New Roman"/>
        </w:rPr>
        <w:t xml:space="preserve">= [1.10, 1.96]). The loneliness by intimate space </w:t>
      </w:r>
      <w:r w:rsidR="00BC24F5">
        <w:rPr>
          <w:rFonts w:ascii="Times New Roman" w:hAnsi="Times New Roman" w:cs="Times New Roman"/>
        </w:rPr>
        <w:t xml:space="preserve">simple effect </w:t>
      </w:r>
      <w:r w:rsidRPr="009B7B56">
        <w:rPr>
          <w:rFonts w:ascii="Times New Roman" w:hAnsi="Times New Roman" w:cs="Times New Roman"/>
        </w:rPr>
        <w:t>again appeared to approach significance (</w:t>
      </w:r>
      <w:r w:rsidR="00BC24F5" w:rsidRPr="00303A95">
        <w:rPr>
          <w:rFonts w:ascii="Times New Roman" w:hAnsi="Times New Roman" w:cs="Times New Roman"/>
          <w:i/>
        </w:rPr>
        <w:t>B</w:t>
      </w:r>
      <w:r w:rsidRPr="009B7B56">
        <w:rPr>
          <w:rFonts w:ascii="Times New Roman" w:hAnsi="Times New Roman" w:cs="Times New Roman"/>
        </w:rPr>
        <w:t xml:space="preserve"> = .21, </w:t>
      </w:r>
      <w:r w:rsidRPr="00303A95">
        <w:rPr>
          <w:rFonts w:ascii="Times New Roman" w:hAnsi="Times New Roman" w:cs="Times New Roman"/>
          <w:i/>
        </w:rPr>
        <w:t>Z</w:t>
      </w:r>
      <w:r w:rsidRPr="009B7B56">
        <w:rPr>
          <w:rFonts w:ascii="Times New Roman" w:hAnsi="Times New Roman" w:cs="Times New Roman"/>
        </w:rPr>
        <w:t xml:space="preserve"> = 1.66, </w:t>
      </w:r>
      <w:r w:rsidRPr="00303A95">
        <w:rPr>
          <w:rFonts w:ascii="Times New Roman" w:hAnsi="Times New Roman" w:cs="Times New Roman"/>
          <w:i/>
        </w:rPr>
        <w:t>p</w:t>
      </w:r>
      <w:r w:rsidRPr="009B7B56">
        <w:rPr>
          <w:rFonts w:ascii="Times New Roman" w:hAnsi="Times New Roman" w:cs="Times New Roman"/>
        </w:rPr>
        <w:t xml:space="preserve"> = .096, </w:t>
      </w:r>
      <w:r w:rsidRPr="00303A95">
        <w:rPr>
          <w:rFonts w:ascii="Times New Roman" w:hAnsi="Times New Roman" w:cs="Times New Roman"/>
          <w:i/>
        </w:rPr>
        <w:t>OR</w:t>
      </w:r>
      <w:r w:rsidRPr="009B7B56">
        <w:rPr>
          <w:rFonts w:ascii="Times New Roman" w:hAnsi="Times New Roman" w:cs="Times New Roman"/>
        </w:rPr>
        <w:t xml:space="preserve"> = 1.23, </w:t>
      </w:r>
      <w:r w:rsidRPr="00303A95">
        <w:rPr>
          <w:rFonts w:ascii="Times New Roman" w:hAnsi="Times New Roman" w:cs="Times New Roman"/>
          <w:i/>
        </w:rPr>
        <w:t xml:space="preserve">CI </w:t>
      </w:r>
      <w:r w:rsidRPr="009B7B56">
        <w:rPr>
          <w:rFonts w:ascii="Times New Roman" w:hAnsi="Times New Roman" w:cs="Times New Roman"/>
        </w:rPr>
        <w:lastRenderedPageBreak/>
        <w:t>= [.96, 1.58]), whereas the effect of loneliness within the relational space was non-significant (</w:t>
      </w:r>
      <w:r w:rsidR="00BC24F5" w:rsidRPr="00303A95">
        <w:rPr>
          <w:rFonts w:ascii="Times New Roman" w:hAnsi="Times New Roman" w:cs="Times New Roman"/>
          <w:i/>
        </w:rPr>
        <w:t>B</w:t>
      </w:r>
      <w:r w:rsidRPr="00303A95">
        <w:rPr>
          <w:rFonts w:ascii="Times New Roman" w:hAnsi="Times New Roman" w:cs="Times New Roman"/>
          <w:i/>
        </w:rPr>
        <w:t xml:space="preserve"> </w:t>
      </w:r>
      <w:r w:rsidRPr="009B7B56">
        <w:rPr>
          <w:rFonts w:ascii="Times New Roman" w:hAnsi="Times New Roman" w:cs="Times New Roman"/>
        </w:rPr>
        <w:t xml:space="preserve">= -.16, </w:t>
      </w:r>
      <w:r w:rsidRPr="00303A95">
        <w:rPr>
          <w:rFonts w:ascii="Times New Roman" w:hAnsi="Times New Roman" w:cs="Times New Roman"/>
          <w:i/>
        </w:rPr>
        <w:t>Z</w:t>
      </w:r>
      <w:r w:rsidRPr="009B7B56">
        <w:rPr>
          <w:rFonts w:ascii="Times New Roman" w:hAnsi="Times New Roman" w:cs="Times New Roman"/>
        </w:rPr>
        <w:t xml:space="preserve"> = -1.42,</w:t>
      </w:r>
      <w:r w:rsidRPr="00303A95">
        <w:rPr>
          <w:rFonts w:ascii="Times New Roman" w:hAnsi="Times New Roman" w:cs="Times New Roman"/>
          <w:i/>
        </w:rPr>
        <w:t xml:space="preserve"> p</w:t>
      </w:r>
      <w:r w:rsidRPr="009B7B56">
        <w:rPr>
          <w:rFonts w:ascii="Times New Roman" w:hAnsi="Times New Roman" w:cs="Times New Roman"/>
        </w:rPr>
        <w:t xml:space="preserve"> &gt; .15). Despite the marginal significance of the loneliness by intimate space interaction, a likelihood-ratio test again confirmed that the current model significantly improved upon a model which included only the loneliness main effect but no interaction (</w:t>
      </w:r>
      <w:r w:rsidRPr="00303A95">
        <w:rPr>
          <w:rFonts w:ascii="Times New Roman" w:hAnsi="Times New Roman" w:cs="Times New Roman"/>
          <w:i/>
        </w:rPr>
        <w:t>χ</w:t>
      </w:r>
      <w:r w:rsidRPr="00303A95">
        <w:rPr>
          <w:rFonts w:ascii="Times New Roman" w:hAnsi="Times New Roman" w:cs="Times New Roman"/>
          <w:vertAlign w:val="superscript"/>
        </w:rPr>
        <w:t>2</w:t>
      </w:r>
      <w:r w:rsidRPr="009B7B56">
        <w:rPr>
          <w:rFonts w:ascii="Times New Roman" w:hAnsi="Times New Roman" w:cs="Times New Roman"/>
        </w:rPr>
        <w:t xml:space="preserve"> (2) = 9.67, </w:t>
      </w:r>
      <w:r w:rsidRPr="00303A95">
        <w:rPr>
          <w:rFonts w:ascii="Times New Roman" w:hAnsi="Times New Roman" w:cs="Times New Roman"/>
          <w:i/>
        </w:rPr>
        <w:t>p</w:t>
      </w:r>
      <w:r w:rsidRPr="009B7B56">
        <w:rPr>
          <w:rFonts w:ascii="Times New Roman" w:hAnsi="Times New Roman" w:cs="Times New Roman"/>
        </w:rPr>
        <w:t xml:space="preserve"> = .008). Additionally, the current model was significantly improved relative to a model which included neither the loneliness main effect nor interaction (</w:t>
      </w:r>
      <w:r w:rsidRPr="00303A95">
        <w:rPr>
          <w:rFonts w:ascii="Times New Roman" w:hAnsi="Times New Roman" w:cs="Times New Roman"/>
          <w:i/>
        </w:rPr>
        <w:t>χ</w:t>
      </w:r>
      <w:r w:rsidRPr="00303A95">
        <w:rPr>
          <w:rFonts w:ascii="Times New Roman" w:hAnsi="Times New Roman" w:cs="Times New Roman"/>
          <w:vertAlign w:val="superscript"/>
        </w:rPr>
        <w:t>2</w:t>
      </w:r>
      <w:r w:rsidRPr="009B7B56">
        <w:rPr>
          <w:rFonts w:ascii="Times New Roman" w:hAnsi="Times New Roman" w:cs="Times New Roman"/>
        </w:rPr>
        <w:t xml:space="preserve"> (3) = 18.15, </w:t>
      </w:r>
      <w:r w:rsidRPr="00303A95">
        <w:rPr>
          <w:rFonts w:ascii="Times New Roman" w:hAnsi="Times New Roman" w:cs="Times New Roman"/>
          <w:i/>
        </w:rPr>
        <w:t>p</w:t>
      </w:r>
      <w:r w:rsidRPr="009B7B56">
        <w:rPr>
          <w:rFonts w:ascii="Times New Roman" w:hAnsi="Times New Roman" w:cs="Times New Roman"/>
        </w:rPr>
        <w:t xml:space="preserve"> &lt; .001). Full regression results </w:t>
      </w:r>
      <w:proofErr w:type="gramStart"/>
      <w:r w:rsidRPr="009B7B56">
        <w:rPr>
          <w:rFonts w:ascii="Times New Roman" w:hAnsi="Times New Roman" w:cs="Times New Roman"/>
        </w:rPr>
        <w:t>are shown</w:t>
      </w:r>
      <w:proofErr w:type="gramEnd"/>
      <w:r w:rsidRPr="009B7B56">
        <w:rPr>
          <w:rFonts w:ascii="Times New Roman" w:hAnsi="Times New Roman" w:cs="Times New Roman"/>
        </w:rPr>
        <w:t xml:space="preserve"> in Table </w:t>
      </w:r>
      <w:r w:rsidR="006C6795">
        <w:rPr>
          <w:rFonts w:ascii="Times New Roman" w:hAnsi="Times New Roman" w:cs="Times New Roman"/>
        </w:rPr>
        <w:t>H</w:t>
      </w:r>
      <w:r w:rsidRPr="009B7B56">
        <w:rPr>
          <w:rFonts w:ascii="Times New Roman" w:hAnsi="Times New Roman" w:cs="Times New Roman"/>
        </w:rPr>
        <w:t xml:space="preserve">, and a figure displaying odds ratios and confidence intervals can be found </w:t>
      </w:r>
      <w:bookmarkStart w:id="14" w:name="OLE_LINK15"/>
      <w:bookmarkStart w:id="15" w:name="OLE_LINK16"/>
      <w:r w:rsidR="00BC24F5">
        <w:rPr>
          <w:rFonts w:ascii="Times New Roman" w:hAnsi="Times New Roman" w:cs="Times New Roman"/>
        </w:rPr>
        <w:t xml:space="preserve">as </w:t>
      </w:r>
      <w:bookmarkEnd w:id="14"/>
      <w:bookmarkEnd w:id="15"/>
      <w:r w:rsidR="00A41BE0">
        <w:rPr>
          <w:rFonts w:ascii="Times New Roman" w:hAnsi="Times New Roman" w:cs="Times New Roman"/>
        </w:rPr>
        <w:t>Figure C</w:t>
      </w:r>
      <w:r w:rsidRPr="009B7B56">
        <w:rPr>
          <w:rFonts w:ascii="Times New Roman" w:hAnsi="Times New Roman" w:cs="Times New Roman"/>
        </w:rPr>
        <w:t xml:space="preserve">. </w:t>
      </w:r>
    </w:p>
    <w:p w14:paraId="32ABE38F" w14:textId="0745C3BD" w:rsidR="009B7B56" w:rsidRPr="009D2663" w:rsidRDefault="009B7B56" w:rsidP="009B7B56">
      <w:pPr>
        <w:spacing w:line="480" w:lineRule="auto"/>
        <w:rPr>
          <w:rFonts w:ascii="Times New Roman" w:hAnsi="Times New Roman" w:cs="Times New Roman"/>
          <w:b/>
        </w:rPr>
      </w:pPr>
      <w:r>
        <w:rPr>
          <w:rFonts w:ascii="Times New Roman" w:hAnsi="Times New Roman" w:cs="Times New Roman"/>
          <w:b/>
        </w:rPr>
        <w:t>Discussion</w:t>
      </w:r>
    </w:p>
    <w:p w14:paraId="2E3490A8" w14:textId="08BFF77A" w:rsidR="009B7B56" w:rsidRPr="009B318E" w:rsidRDefault="009B7B56" w:rsidP="009B7B56">
      <w:pPr>
        <w:spacing w:line="480" w:lineRule="auto"/>
        <w:rPr>
          <w:rFonts w:ascii="Times New Roman" w:hAnsi="Times New Roman" w:cs="Times New Roman"/>
        </w:rPr>
      </w:pPr>
      <w:r w:rsidRPr="009B7B56">
        <w:rPr>
          <w:rFonts w:ascii="Times New Roman" w:hAnsi="Times New Roman" w:cs="Times New Roman"/>
        </w:rPr>
        <w:tab/>
        <w:t xml:space="preserve">In sum, this analysis confirmed our findings from the Study 2 putative mediator model using individual-specific, as opposed to average, ratings of </w:t>
      </w:r>
      <w:r w:rsidR="009A1058">
        <w:rPr>
          <w:rFonts w:ascii="Times New Roman" w:hAnsi="Times New Roman" w:cs="Times New Roman"/>
        </w:rPr>
        <w:t>IPD</w:t>
      </w:r>
      <w:r w:rsidRPr="009B7B56">
        <w:rPr>
          <w:rFonts w:ascii="Times New Roman" w:hAnsi="Times New Roman" w:cs="Times New Roman"/>
        </w:rPr>
        <w:t xml:space="preserve"> for each personal space. </w:t>
      </w:r>
      <w:proofErr w:type="gramStart"/>
      <w:r w:rsidRPr="009B7B56">
        <w:rPr>
          <w:rFonts w:ascii="Times New Roman" w:hAnsi="Times New Roman" w:cs="Times New Roman"/>
        </w:rPr>
        <w:t xml:space="preserve">This analysis enhanced the generalizability of our findings, demonstrating that the association between </w:t>
      </w:r>
      <w:r w:rsidR="009A1058">
        <w:rPr>
          <w:rFonts w:ascii="Times New Roman" w:hAnsi="Times New Roman" w:cs="Times New Roman"/>
        </w:rPr>
        <w:t>IPD</w:t>
      </w:r>
      <w:r w:rsidRPr="009B7B56">
        <w:rPr>
          <w:rFonts w:ascii="Times New Roman" w:hAnsi="Times New Roman" w:cs="Times New Roman"/>
        </w:rPr>
        <w:t xml:space="preserve"> and loneliness was not dependent upon contemplating mental representations of IPD for average members within each space, but also holds when contemplating IPD relative to a set of specific individuals.</w:t>
      </w:r>
      <w:proofErr w:type="gramEnd"/>
      <w:r w:rsidRPr="009B7B56">
        <w:rPr>
          <w:rFonts w:ascii="Times New Roman" w:hAnsi="Times New Roman" w:cs="Times New Roman"/>
        </w:rPr>
        <w:t xml:space="preserve"> The main effect of loneliness here predicted 47% higher odds of larger IPD across personal space regions, whereas the loneliness by intimate space interaction marginally predicting 23% higher odds of </w:t>
      </w:r>
      <w:r w:rsidR="009A1058">
        <w:rPr>
          <w:rFonts w:ascii="Times New Roman" w:hAnsi="Times New Roman" w:cs="Times New Roman"/>
        </w:rPr>
        <w:t>IPD</w:t>
      </w:r>
      <w:r w:rsidRPr="009B7B56">
        <w:rPr>
          <w:rFonts w:ascii="Times New Roman" w:hAnsi="Times New Roman" w:cs="Times New Roman"/>
        </w:rPr>
        <w:t xml:space="preserve"> within larger IPD categories.</w:t>
      </w:r>
    </w:p>
    <w:p w14:paraId="06DC03CA" w14:textId="1776E6B4" w:rsidR="00D66A42" w:rsidRDefault="00B25451" w:rsidP="009D2663">
      <w:pPr>
        <w:spacing w:line="480" w:lineRule="auto"/>
        <w:jc w:val="center"/>
        <w:rPr>
          <w:rFonts w:ascii="Times New Roman" w:hAnsi="Times New Roman" w:cs="Times New Roman"/>
          <w:b/>
        </w:rPr>
      </w:pPr>
      <w:r>
        <w:rPr>
          <w:rFonts w:ascii="Times New Roman" w:hAnsi="Times New Roman" w:cs="Times New Roman"/>
          <w:b/>
        </w:rPr>
        <w:t xml:space="preserve">Section I. </w:t>
      </w:r>
      <w:r w:rsidR="000A6A14">
        <w:rPr>
          <w:rFonts w:ascii="Times New Roman" w:hAnsi="Times New Roman" w:cs="Times New Roman"/>
          <w:b/>
        </w:rPr>
        <w:t>Further Analysis for the Influence of the Romantic Partner Relationship Type</w:t>
      </w:r>
    </w:p>
    <w:p w14:paraId="4F6FC85F" w14:textId="5BCA1C15" w:rsidR="00451E80" w:rsidRDefault="00451E80" w:rsidP="009B318E">
      <w:pPr>
        <w:spacing w:line="480" w:lineRule="auto"/>
        <w:rPr>
          <w:rFonts w:ascii="Times New Roman" w:hAnsi="Times New Roman" w:cs="Times New Roman"/>
        </w:rPr>
      </w:pPr>
      <w:r>
        <w:rPr>
          <w:rFonts w:ascii="Times New Roman" w:hAnsi="Times New Roman" w:cs="Times New Roman"/>
        </w:rPr>
        <w:tab/>
        <w:t>G</w:t>
      </w:r>
      <w:r w:rsidRPr="00451E80">
        <w:rPr>
          <w:rFonts w:ascii="Times New Roman" w:hAnsi="Times New Roman" w:cs="Times New Roman"/>
        </w:rPr>
        <w:t xml:space="preserve">iven that spousal dyads tend to require reduced intimate IPD (Hill, Blackham, &amp; Crane, 1982) and that marriage is associated with reduced loneliness (e.g., </w:t>
      </w:r>
      <w:proofErr w:type="spellStart"/>
      <w:r w:rsidRPr="00451E80">
        <w:rPr>
          <w:rFonts w:ascii="Times New Roman" w:hAnsi="Times New Roman" w:cs="Times New Roman"/>
        </w:rPr>
        <w:t>Hawkley</w:t>
      </w:r>
      <w:proofErr w:type="spellEnd"/>
      <w:r w:rsidRPr="00451E80">
        <w:rPr>
          <w:rFonts w:ascii="Times New Roman" w:hAnsi="Times New Roman" w:cs="Times New Roman"/>
        </w:rPr>
        <w:t xml:space="preserve"> et al., 2008), we replicated the Study 1 model </w:t>
      </w:r>
      <w:r w:rsidR="00675EEE">
        <w:rPr>
          <w:rFonts w:ascii="Times New Roman" w:hAnsi="Times New Roman" w:cs="Times New Roman"/>
        </w:rPr>
        <w:t xml:space="preserve">in our Study 2 individual-specific dataset, </w:t>
      </w:r>
      <w:r w:rsidRPr="00451E80">
        <w:rPr>
          <w:rFonts w:ascii="Times New Roman" w:hAnsi="Times New Roman" w:cs="Times New Roman"/>
        </w:rPr>
        <w:t>controlling for whether or not individuals</w:t>
      </w:r>
      <w:r w:rsidR="006177A0">
        <w:rPr>
          <w:rFonts w:ascii="Times New Roman" w:hAnsi="Times New Roman" w:cs="Times New Roman"/>
        </w:rPr>
        <w:t xml:space="preserve"> specified by participants</w:t>
      </w:r>
      <w:r w:rsidRPr="00451E80">
        <w:rPr>
          <w:rFonts w:ascii="Times New Roman" w:hAnsi="Times New Roman" w:cs="Times New Roman"/>
        </w:rPr>
        <w:t xml:space="preserve"> were</w:t>
      </w:r>
      <w:r w:rsidR="006177A0">
        <w:rPr>
          <w:rFonts w:ascii="Times New Roman" w:hAnsi="Times New Roman" w:cs="Times New Roman"/>
        </w:rPr>
        <w:t xml:space="preserve"> their</w:t>
      </w:r>
      <w:r w:rsidRPr="00451E80">
        <w:rPr>
          <w:rFonts w:ascii="Times New Roman" w:hAnsi="Times New Roman" w:cs="Times New Roman"/>
        </w:rPr>
        <w:t xml:space="preserve"> romantic partners.</w:t>
      </w:r>
    </w:p>
    <w:p w14:paraId="534AE6A2" w14:textId="77777777" w:rsidR="00EF5607" w:rsidRDefault="00EF5607" w:rsidP="0071645C">
      <w:pPr>
        <w:spacing w:line="480" w:lineRule="auto"/>
        <w:rPr>
          <w:rFonts w:ascii="Times New Roman" w:eastAsiaTheme="minorEastAsia" w:hAnsi="Times New Roman" w:cs="Times New Roman"/>
          <w:b/>
          <w:noProof/>
        </w:rPr>
      </w:pPr>
      <w:r>
        <w:rPr>
          <w:rFonts w:ascii="Times New Roman" w:eastAsiaTheme="minorEastAsia" w:hAnsi="Times New Roman" w:cs="Times New Roman"/>
          <w:b/>
          <w:noProof/>
        </w:rPr>
        <w:t>Results</w:t>
      </w:r>
    </w:p>
    <w:p w14:paraId="5BDECA53" w14:textId="70CC1A92" w:rsidR="0071645C" w:rsidRDefault="00EF5607" w:rsidP="0071645C">
      <w:pPr>
        <w:spacing w:line="480" w:lineRule="auto"/>
        <w:rPr>
          <w:rFonts w:ascii="Times New Roman" w:hAnsi="Times New Roman" w:cs="Times New Roman"/>
        </w:rPr>
      </w:pPr>
      <w:r>
        <w:rPr>
          <w:rFonts w:ascii="Times New Roman" w:eastAsiaTheme="minorEastAsia" w:hAnsi="Times New Roman" w:cs="Times New Roman"/>
          <w:b/>
          <w:noProof/>
        </w:rPr>
        <w:lastRenderedPageBreak/>
        <w:tab/>
      </w:r>
      <w:r w:rsidR="0071645C" w:rsidRPr="0071645C">
        <w:rPr>
          <w:rFonts w:ascii="Times New Roman" w:eastAsiaTheme="minorEastAsia" w:hAnsi="Times New Roman" w:cs="Times New Roman"/>
          <w:noProof/>
        </w:rPr>
        <w:t xml:space="preserve">Knowing precisely which individuals were participants’ romantic partners allowed us to implement a stronger control of effects related to this relationship type. We replicated the Study 1 model, adding a factor indicating whether an individual was a participant’s romantic partner, as well as an interaction between this variable and personal space region. In this model, loneliness </w:t>
      </w:r>
      <w:r w:rsidR="006177A0">
        <w:rPr>
          <w:rFonts w:ascii="Times New Roman" w:eastAsiaTheme="minorEastAsia" w:hAnsi="Times New Roman" w:cs="Times New Roman"/>
          <w:noProof/>
        </w:rPr>
        <w:t xml:space="preserve">predicted significantly increased </w:t>
      </w:r>
      <w:r w:rsidR="009A1058">
        <w:rPr>
          <w:rFonts w:ascii="Times New Roman" w:eastAsiaTheme="minorEastAsia" w:hAnsi="Times New Roman" w:cs="Times New Roman"/>
          <w:noProof/>
        </w:rPr>
        <w:t>IPD</w:t>
      </w:r>
      <w:r w:rsidR="006177A0">
        <w:rPr>
          <w:rFonts w:ascii="Times New Roman" w:eastAsiaTheme="minorEastAsia" w:hAnsi="Times New Roman" w:cs="Times New Roman"/>
          <w:noProof/>
        </w:rPr>
        <w:t xml:space="preserve"> in</w:t>
      </w:r>
      <w:r w:rsidR="0071645C" w:rsidRPr="0071645C">
        <w:rPr>
          <w:rFonts w:ascii="Times New Roman" w:eastAsiaTheme="minorEastAsia" w:hAnsi="Times New Roman" w:cs="Times New Roman"/>
          <w:noProof/>
        </w:rPr>
        <w:t xml:space="preserve"> intimate space</w:t>
      </w:r>
      <w:r w:rsidR="006177A0">
        <w:rPr>
          <w:rFonts w:ascii="Times New Roman" w:eastAsiaTheme="minorEastAsia" w:hAnsi="Times New Roman" w:cs="Times New Roman"/>
          <w:noProof/>
        </w:rPr>
        <w:t xml:space="preserve">  </w:t>
      </w:r>
      <w:r w:rsidR="0071645C" w:rsidRPr="0071645C">
        <w:rPr>
          <w:rFonts w:ascii="Times New Roman" w:eastAsiaTheme="minorEastAsia" w:hAnsi="Times New Roman" w:cs="Times New Roman"/>
          <w:noProof/>
        </w:rPr>
        <w:t>(</w:t>
      </w:r>
      <w:r w:rsidR="00BC24F5">
        <w:rPr>
          <w:rFonts w:ascii="Times New Roman" w:hAnsi="Times New Roman" w:cs="Times New Roman"/>
          <w:i/>
        </w:rPr>
        <w:t>B</w:t>
      </w:r>
      <w:r w:rsidR="0071645C" w:rsidRPr="0071645C">
        <w:rPr>
          <w:rFonts w:ascii="Times New Roman" w:hAnsi="Times New Roman" w:cs="Times New Roman"/>
        </w:rPr>
        <w:t xml:space="preserve"> = .24, </w:t>
      </w:r>
      <w:r w:rsidR="0071645C" w:rsidRPr="0071645C">
        <w:rPr>
          <w:rFonts w:ascii="Times New Roman" w:hAnsi="Times New Roman" w:cs="Times New Roman"/>
          <w:i/>
        </w:rPr>
        <w:t>χ</w:t>
      </w:r>
      <w:r w:rsidR="0071645C" w:rsidRPr="0071645C">
        <w:rPr>
          <w:rFonts w:ascii="Times New Roman" w:hAnsi="Times New Roman" w:cs="Times New Roman"/>
          <w:i/>
          <w:vertAlign w:val="superscript"/>
        </w:rPr>
        <w:t>2</w:t>
      </w:r>
      <w:r w:rsidR="0071645C" w:rsidRPr="0071645C">
        <w:rPr>
          <w:rFonts w:ascii="Times New Roman" w:hAnsi="Times New Roman" w:cs="Times New Roman"/>
        </w:rPr>
        <w:t xml:space="preserve"> (1) = 3.98, </w:t>
      </w:r>
      <w:r w:rsidR="0071645C" w:rsidRPr="0071645C">
        <w:rPr>
          <w:rFonts w:ascii="Times New Roman" w:hAnsi="Times New Roman" w:cs="Times New Roman"/>
          <w:i/>
        </w:rPr>
        <w:t>p</w:t>
      </w:r>
      <w:r w:rsidR="0071645C" w:rsidRPr="0071645C">
        <w:rPr>
          <w:rFonts w:ascii="Times New Roman" w:hAnsi="Times New Roman" w:cs="Times New Roman"/>
        </w:rPr>
        <w:t xml:space="preserve"> = .046), and the main effect of </w:t>
      </w:r>
      <w:proofErr w:type="gramStart"/>
      <w:r w:rsidR="0071645C" w:rsidRPr="0071645C">
        <w:rPr>
          <w:rFonts w:ascii="Times New Roman" w:hAnsi="Times New Roman" w:cs="Times New Roman"/>
        </w:rPr>
        <w:t>loneliness also</w:t>
      </w:r>
      <w:proofErr w:type="gramEnd"/>
      <w:r w:rsidR="0071645C" w:rsidRPr="0071645C">
        <w:rPr>
          <w:rFonts w:ascii="Times New Roman" w:hAnsi="Times New Roman" w:cs="Times New Roman"/>
        </w:rPr>
        <w:t xml:space="preserve"> remained highly significant (</w:t>
      </w:r>
      <w:r w:rsidR="00BC24F5">
        <w:rPr>
          <w:rFonts w:ascii="Times New Roman" w:hAnsi="Times New Roman" w:cs="Times New Roman"/>
          <w:i/>
        </w:rPr>
        <w:t>B</w:t>
      </w:r>
      <w:r w:rsidR="0071645C" w:rsidRPr="0071645C">
        <w:rPr>
          <w:rFonts w:ascii="Times New Roman" w:hAnsi="Times New Roman" w:cs="Times New Roman"/>
        </w:rPr>
        <w:t xml:space="preserve"> = .46, </w:t>
      </w:r>
      <w:r w:rsidR="0071645C" w:rsidRPr="0071645C">
        <w:rPr>
          <w:rFonts w:ascii="Times New Roman" w:hAnsi="Times New Roman" w:cs="Times New Roman"/>
          <w:i/>
        </w:rPr>
        <w:t>χ</w:t>
      </w:r>
      <w:r w:rsidR="0071645C" w:rsidRPr="0071645C">
        <w:rPr>
          <w:rFonts w:ascii="Times New Roman" w:hAnsi="Times New Roman" w:cs="Times New Roman"/>
          <w:i/>
          <w:vertAlign w:val="superscript"/>
        </w:rPr>
        <w:t>2</w:t>
      </w:r>
      <w:r w:rsidR="0071645C" w:rsidRPr="0071645C">
        <w:rPr>
          <w:rFonts w:ascii="Times New Roman" w:hAnsi="Times New Roman" w:cs="Times New Roman"/>
        </w:rPr>
        <w:t xml:space="preserve"> (1) = 11.49, </w:t>
      </w:r>
      <w:r w:rsidR="0071645C" w:rsidRPr="0071645C">
        <w:rPr>
          <w:rFonts w:ascii="Times New Roman" w:hAnsi="Times New Roman" w:cs="Times New Roman"/>
          <w:i/>
        </w:rPr>
        <w:t>p</w:t>
      </w:r>
      <w:r w:rsidR="0071645C" w:rsidRPr="0071645C">
        <w:rPr>
          <w:rFonts w:ascii="Times New Roman" w:hAnsi="Times New Roman" w:cs="Times New Roman"/>
        </w:rPr>
        <w:t xml:space="preserve"> &lt; .001). </w:t>
      </w:r>
      <w:r w:rsidR="00BD7B25">
        <w:rPr>
          <w:rFonts w:ascii="Times New Roman" w:hAnsi="Times New Roman" w:cs="Times New Roman"/>
        </w:rPr>
        <w:t>On the other hand</w:t>
      </w:r>
      <w:r w:rsidR="0071645C" w:rsidRPr="0071645C">
        <w:rPr>
          <w:rFonts w:ascii="Times New Roman" w:hAnsi="Times New Roman" w:cs="Times New Roman"/>
        </w:rPr>
        <w:t>, the non-romantic partner by personal space region interaction was not significant (</w:t>
      </w:r>
      <w:r w:rsidR="0071645C" w:rsidRPr="0071645C">
        <w:rPr>
          <w:rFonts w:ascii="Times New Roman" w:hAnsi="Times New Roman" w:cs="Times New Roman"/>
          <w:i/>
        </w:rPr>
        <w:t>χ</w:t>
      </w:r>
      <w:r w:rsidR="0071645C" w:rsidRPr="0071645C">
        <w:rPr>
          <w:rFonts w:ascii="Times New Roman" w:hAnsi="Times New Roman" w:cs="Times New Roman"/>
          <w:i/>
          <w:vertAlign w:val="superscript"/>
        </w:rPr>
        <w:t>2</w:t>
      </w:r>
      <w:r w:rsidR="0071645C" w:rsidRPr="0071645C">
        <w:rPr>
          <w:rFonts w:ascii="Times New Roman" w:hAnsi="Times New Roman" w:cs="Times New Roman"/>
        </w:rPr>
        <w:t xml:space="preserve"> (2) = 4.48, </w:t>
      </w:r>
      <w:r w:rsidR="0071645C" w:rsidRPr="0071645C">
        <w:rPr>
          <w:rFonts w:ascii="Times New Roman" w:hAnsi="Times New Roman" w:cs="Times New Roman"/>
          <w:i/>
        </w:rPr>
        <w:t xml:space="preserve">p </w:t>
      </w:r>
      <w:r w:rsidR="0071645C" w:rsidRPr="0071645C">
        <w:rPr>
          <w:rFonts w:ascii="Times New Roman" w:hAnsi="Times New Roman" w:cs="Times New Roman"/>
        </w:rPr>
        <w:t xml:space="preserve">= .106) and therefore was dropped. After dropping this interaction, the main effect of non-romantic partner strongly predicting increased </w:t>
      </w:r>
      <w:r w:rsidR="009A1058">
        <w:rPr>
          <w:rFonts w:ascii="Times New Roman" w:hAnsi="Times New Roman" w:cs="Times New Roman"/>
        </w:rPr>
        <w:t>IPD</w:t>
      </w:r>
      <w:r w:rsidR="0071645C" w:rsidRPr="0071645C">
        <w:rPr>
          <w:rFonts w:ascii="Times New Roman" w:hAnsi="Times New Roman" w:cs="Times New Roman"/>
        </w:rPr>
        <w:t>, relative to romantic partners (</w:t>
      </w:r>
      <w:r w:rsidR="00BC24F5">
        <w:rPr>
          <w:rFonts w:ascii="Times New Roman" w:hAnsi="Times New Roman" w:cs="Times New Roman"/>
          <w:i/>
        </w:rPr>
        <w:t>B</w:t>
      </w:r>
      <w:r w:rsidR="0071645C" w:rsidRPr="0071645C">
        <w:rPr>
          <w:rFonts w:ascii="Times New Roman" w:hAnsi="Times New Roman" w:cs="Times New Roman"/>
        </w:rPr>
        <w:t xml:space="preserve"> = 3.41, </w:t>
      </w:r>
      <w:r w:rsidR="0071645C" w:rsidRPr="0071645C">
        <w:rPr>
          <w:rFonts w:ascii="Times New Roman" w:hAnsi="Times New Roman" w:cs="Times New Roman"/>
          <w:i/>
        </w:rPr>
        <w:t>χ</w:t>
      </w:r>
      <w:r w:rsidR="0071645C" w:rsidRPr="0071645C">
        <w:rPr>
          <w:rFonts w:ascii="Times New Roman" w:hAnsi="Times New Roman" w:cs="Times New Roman"/>
          <w:i/>
          <w:vertAlign w:val="superscript"/>
        </w:rPr>
        <w:t>2</w:t>
      </w:r>
      <w:r w:rsidR="0071645C" w:rsidRPr="0071645C">
        <w:rPr>
          <w:rFonts w:ascii="Times New Roman" w:hAnsi="Times New Roman" w:cs="Times New Roman"/>
        </w:rPr>
        <w:t xml:space="preserve"> (1) = 145.19, </w:t>
      </w:r>
      <w:r w:rsidR="0071645C" w:rsidRPr="0071645C">
        <w:rPr>
          <w:rFonts w:ascii="Times New Roman" w:hAnsi="Times New Roman" w:cs="Times New Roman"/>
          <w:i/>
        </w:rPr>
        <w:t>p</w:t>
      </w:r>
      <w:r w:rsidR="0071645C" w:rsidRPr="0071645C">
        <w:rPr>
          <w:rFonts w:ascii="Times New Roman" w:hAnsi="Times New Roman" w:cs="Times New Roman"/>
        </w:rPr>
        <w:t xml:space="preserve"> &lt; .001; </w:t>
      </w:r>
      <w:r w:rsidR="0071645C" w:rsidRPr="0071645C">
        <w:rPr>
          <w:rFonts w:ascii="Times New Roman" w:hAnsi="Times New Roman" w:cs="Times New Roman"/>
          <w:i/>
        </w:rPr>
        <w:t xml:space="preserve">OR </w:t>
      </w:r>
      <w:r w:rsidR="0071645C" w:rsidRPr="0071645C">
        <w:rPr>
          <w:rFonts w:ascii="Times New Roman" w:hAnsi="Times New Roman" w:cs="Times New Roman"/>
        </w:rPr>
        <w:t xml:space="preserve">= 30.40, 95% </w:t>
      </w:r>
      <w:r w:rsidR="0071645C" w:rsidRPr="0071645C">
        <w:rPr>
          <w:rFonts w:ascii="Times New Roman" w:hAnsi="Times New Roman" w:cs="Times New Roman"/>
          <w:i/>
        </w:rPr>
        <w:t>CI</w:t>
      </w:r>
      <w:r w:rsidR="0071645C" w:rsidRPr="0071645C">
        <w:rPr>
          <w:rFonts w:ascii="Times New Roman" w:hAnsi="Times New Roman" w:cs="Times New Roman"/>
        </w:rPr>
        <w:t xml:space="preserve"> = [22.90, 40.37]). Despite this, the </w:t>
      </w:r>
      <w:r w:rsidR="006177A0">
        <w:rPr>
          <w:rFonts w:ascii="Times New Roman" w:hAnsi="Times New Roman" w:cs="Times New Roman"/>
        </w:rPr>
        <w:t xml:space="preserve">association between </w:t>
      </w:r>
      <w:r w:rsidR="0071645C" w:rsidRPr="0071645C">
        <w:rPr>
          <w:rFonts w:ascii="Times New Roman" w:hAnsi="Times New Roman" w:cs="Times New Roman"/>
        </w:rPr>
        <w:t xml:space="preserve">loneliness </w:t>
      </w:r>
      <w:r w:rsidR="006177A0">
        <w:rPr>
          <w:rFonts w:ascii="Times New Roman" w:hAnsi="Times New Roman" w:cs="Times New Roman"/>
        </w:rPr>
        <w:t xml:space="preserve">increased </w:t>
      </w:r>
      <w:r w:rsidR="009A1058">
        <w:rPr>
          <w:rFonts w:ascii="Times New Roman" w:hAnsi="Times New Roman" w:cs="Times New Roman"/>
        </w:rPr>
        <w:t>IPD</w:t>
      </w:r>
      <w:r w:rsidR="006177A0">
        <w:rPr>
          <w:rFonts w:ascii="Times New Roman" w:hAnsi="Times New Roman" w:cs="Times New Roman"/>
        </w:rPr>
        <w:t xml:space="preserve"> within</w:t>
      </w:r>
      <w:r w:rsidR="006177A0" w:rsidRPr="0071645C">
        <w:rPr>
          <w:rFonts w:ascii="Times New Roman" w:hAnsi="Times New Roman" w:cs="Times New Roman"/>
        </w:rPr>
        <w:t xml:space="preserve"> </w:t>
      </w:r>
      <w:r w:rsidR="0071645C" w:rsidRPr="0071645C">
        <w:rPr>
          <w:rFonts w:ascii="Times New Roman" w:hAnsi="Times New Roman" w:cs="Times New Roman"/>
        </w:rPr>
        <w:t xml:space="preserve">intimate space remained significant when controlling for this factor </w:t>
      </w:r>
      <w:r w:rsidR="0071645C" w:rsidRPr="0071645C">
        <w:rPr>
          <w:rFonts w:ascii="Times New Roman" w:eastAsiaTheme="minorEastAsia" w:hAnsi="Times New Roman" w:cs="Times New Roman"/>
          <w:noProof/>
        </w:rPr>
        <w:t>(</w:t>
      </w:r>
      <w:r w:rsidR="00BC24F5">
        <w:rPr>
          <w:rFonts w:ascii="Times New Roman" w:hAnsi="Times New Roman" w:cs="Times New Roman"/>
          <w:i/>
        </w:rPr>
        <w:t>B</w:t>
      </w:r>
      <w:r w:rsidR="0071645C" w:rsidRPr="0071645C">
        <w:rPr>
          <w:rFonts w:ascii="Times New Roman" w:hAnsi="Times New Roman" w:cs="Times New Roman"/>
        </w:rPr>
        <w:t xml:space="preserve"> = .25, </w:t>
      </w:r>
      <w:r w:rsidR="0071645C" w:rsidRPr="0071645C">
        <w:rPr>
          <w:rFonts w:ascii="Times New Roman" w:hAnsi="Times New Roman" w:cs="Times New Roman"/>
          <w:i/>
        </w:rPr>
        <w:t>χ</w:t>
      </w:r>
      <w:r w:rsidR="0071645C" w:rsidRPr="0071645C">
        <w:rPr>
          <w:rFonts w:ascii="Times New Roman" w:hAnsi="Times New Roman" w:cs="Times New Roman"/>
          <w:i/>
          <w:vertAlign w:val="superscript"/>
        </w:rPr>
        <w:t>2</w:t>
      </w:r>
      <w:r w:rsidR="0071645C" w:rsidRPr="0071645C">
        <w:rPr>
          <w:rFonts w:ascii="Times New Roman" w:hAnsi="Times New Roman" w:cs="Times New Roman"/>
        </w:rPr>
        <w:t xml:space="preserve"> (1) = 4.14, </w:t>
      </w:r>
      <w:r w:rsidR="0071645C" w:rsidRPr="0071645C">
        <w:rPr>
          <w:rFonts w:ascii="Times New Roman" w:hAnsi="Times New Roman" w:cs="Times New Roman"/>
          <w:i/>
        </w:rPr>
        <w:t>p</w:t>
      </w:r>
      <w:r w:rsidR="0071645C" w:rsidRPr="0071645C">
        <w:rPr>
          <w:rFonts w:ascii="Times New Roman" w:hAnsi="Times New Roman" w:cs="Times New Roman"/>
        </w:rPr>
        <w:t xml:space="preserve"> = .042; </w:t>
      </w:r>
      <w:r w:rsidR="0071645C" w:rsidRPr="0071645C">
        <w:rPr>
          <w:rFonts w:ascii="Times New Roman" w:hAnsi="Times New Roman" w:cs="Times New Roman"/>
          <w:i/>
        </w:rPr>
        <w:t xml:space="preserve">OR </w:t>
      </w:r>
      <w:r w:rsidR="0071645C" w:rsidRPr="0071645C">
        <w:rPr>
          <w:rFonts w:ascii="Times New Roman" w:hAnsi="Times New Roman" w:cs="Times New Roman"/>
        </w:rPr>
        <w:t xml:space="preserve">= 1.28, 95% </w:t>
      </w:r>
      <w:r w:rsidR="0071645C" w:rsidRPr="0071645C">
        <w:rPr>
          <w:rFonts w:ascii="Times New Roman" w:hAnsi="Times New Roman" w:cs="Times New Roman"/>
          <w:i/>
        </w:rPr>
        <w:t>CI</w:t>
      </w:r>
      <w:r w:rsidR="0071645C" w:rsidRPr="0071645C">
        <w:rPr>
          <w:rFonts w:ascii="Times New Roman" w:hAnsi="Times New Roman" w:cs="Times New Roman"/>
        </w:rPr>
        <w:t xml:space="preserve"> = [1.13, 1.45]). </w:t>
      </w:r>
    </w:p>
    <w:p w14:paraId="5AB145A5" w14:textId="5DC9C06D" w:rsidR="00700BC9" w:rsidRPr="009D2663" w:rsidRDefault="00700BC9" w:rsidP="0071645C">
      <w:pPr>
        <w:spacing w:line="480" w:lineRule="auto"/>
        <w:rPr>
          <w:rFonts w:ascii="Times New Roman" w:hAnsi="Times New Roman" w:cs="Times New Roman"/>
          <w:b/>
        </w:rPr>
      </w:pPr>
      <w:r>
        <w:rPr>
          <w:rFonts w:ascii="Times New Roman" w:hAnsi="Times New Roman" w:cs="Times New Roman"/>
          <w:b/>
        </w:rPr>
        <w:t>Discussion</w:t>
      </w:r>
    </w:p>
    <w:p w14:paraId="0D04AB2C" w14:textId="6AE7DB35" w:rsidR="0071645C" w:rsidRPr="0071645C" w:rsidRDefault="0071645C" w:rsidP="0071645C">
      <w:pPr>
        <w:spacing w:line="480" w:lineRule="auto"/>
        <w:ind w:firstLine="720"/>
        <w:rPr>
          <w:rFonts w:ascii="Times New Roman" w:hAnsi="Times New Roman" w:cs="Times New Roman"/>
        </w:rPr>
      </w:pPr>
      <w:r w:rsidRPr="0071645C">
        <w:rPr>
          <w:rFonts w:ascii="Times New Roman" w:hAnsi="Times New Roman" w:cs="Times New Roman"/>
        </w:rPr>
        <w:t xml:space="preserve">In sum, we identified a strong effect of romantic partner, wherein non-romantic partners had 30.4 times higher odds of </w:t>
      </w:r>
      <w:r w:rsidR="009A1058">
        <w:rPr>
          <w:rFonts w:ascii="Times New Roman" w:hAnsi="Times New Roman" w:cs="Times New Roman"/>
        </w:rPr>
        <w:t>IPD</w:t>
      </w:r>
      <w:r w:rsidRPr="0071645C">
        <w:rPr>
          <w:rFonts w:ascii="Times New Roman" w:hAnsi="Times New Roman" w:cs="Times New Roman"/>
        </w:rPr>
        <w:t xml:space="preserve"> within larger IPD categories compared to romantic partners. However, the loneliness by intimate space interaction remained significant when controlling for this </w:t>
      </w:r>
      <w:proofErr w:type="gramStart"/>
      <w:r w:rsidRPr="0071645C">
        <w:rPr>
          <w:rFonts w:ascii="Times New Roman" w:hAnsi="Times New Roman" w:cs="Times New Roman"/>
        </w:rPr>
        <w:t>factor,</w:t>
      </w:r>
      <w:proofErr w:type="gramEnd"/>
      <w:r w:rsidRPr="0071645C">
        <w:rPr>
          <w:rFonts w:ascii="Times New Roman" w:hAnsi="Times New Roman" w:cs="Times New Roman"/>
        </w:rPr>
        <w:t xml:space="preserve"> and an increase of one standard deviation of loneliness predicted 28% higher odds of </w:t>
      </w:r>
      <w:r w:rsidR="009A1058">
        <w:rPr>
          <w:rFonts w:ascii="Times New Roman" w:hAnsi="Times New Roman" w:cs="Times New Roman"/>
        </w:rPr>
        <w:t>IPD</w:t>
      </w:r>
      <w:r w:rsidRPr="0071645C">
        <w:rPr>
          <w:rFonts w:ascii="Times New Roman" w:hAnsi="Times New Roman" w:cs="Times New Roman"/>
        </w:rPr>
        <w:t xml:space="preserve"> within larger IPD categories. This result strongly bolsters our interpretation that the association between loneliness and </w:t>
      </w:r>
      <w:r w:rsidR="009A1058">
        <w:rPr>
          <w:rFonts w:ascii="Times New Roman" w:hAnsi="Times New Roman" w:cs="Times New Roman"/>
        </w:rPr>
        <w:t>IPD</w:t>
      </w:r>
      <w:r w:rsidRPr="0071645C">
        <w:rPr>
          <w:rFonts w:ascii="Times New Roman" w:hAnsi="Times New Roman" w:cs="Times New Roman"/>
        </w:rPr>
        <w:t xml:space="preserve"> within intimate space </w:t>
      </w:r>
      <w:proofErr w:type="gramStart"/>
      <w:r w:rsidRPr="0071645C">
        <w:rPr>
          <w:rFonts w:ascii="Times New Roman" w:hAnsi="Times New Roman" w:cs="Times New Roman"/>
        </w:rPr>
        <w:t>is not predicated</w:t>
      </w:r>
      <w:proofErr w:type="gramEnd"/>
      <w:r w:rsidRPr="0071645C">
        <w:rPr>
          <w:rFonts w:ascii="Times New Roman" w:hAnsi="Times New Roman" w:cs="Times New Roman"/>
        </w:rPr>
        <w:t xml:space="preserve"> on differences between lonely and non-lonely participants in terms of the romantic partner relationship type. </w:t>
      </w:r>
    </w:p>
    <w:p w14:paraId="4EF730E3" w14:textId="77777777" w:rsidR="0071645C" w:rsidRPr="009B318E" w:rsidRDefault="0071645C" w:rsidP="009B318E">
      <w:pPr>
        <w:spacing w:line="480" w:lineRule="auto"/>
        <w:rPr>
          <w:rFonts w:ascii="Times New Roman" w:hAnsi="Times New Roman" w:cs="Times New Roman"/>
        </w:rPr>
      </w:pPr>
    </w:p>
    <w:p w14:paraId="43842563" w14:textId="77777777" w:rsidR="006901F3" w:rsidRDefault="00CC611B" w:rsidP="006901F3">
      <w:pPr>
        <w:spacing w:line="480" w:lineRule="auto"/>
        <w:jc w:val="center"/>
        <w:rPr>
          <w:rFonts w:ascii="Times New Roman" w:eastAsiaTheme="minorEastAsia" w:hAnsi="Times New Roman" w:cs="Times New Roman"/>
          <w:b/>
          <w:noProof/>
        </w:rPr>
      </w:pPr>
      <w:r>
        <w:rPr>
          <w:rFonts w:ascii="Times New Roman" w:hAnsi="Times New Roman" w:cs="Times New Roman"/>
        </w:rPr>
        <w:br w:type="page"/>
      </w:r>
      <w:r w:rsidR="006901F3">
        <w:rPr>
          <w:rFonts w:ascii="Times New Roman" w:eastAsiaTheme="minorEastAsia" w:hAnsi="Times New Roman" w:cs="Times New Roman"/>
          <w:b/>
          <w:noProof/>
        </w:rPr>
        <w:lastRenderedPageBreak/>
        <w:t>References</w:t>
      </w:r>
    </w:p>
    <w:p w14:paraId="3F9B0CF3" w14:textId="71EED7F9" w:rsidR="006901F3" w:rsidRPr="00BD5293" w:rsidRDefault="006901F3" w:rsidP="006901F3">
      <w:pPr>
        <w:widowControl w:val="0"/>
        <w:autoSpaceDE w:val="0"/>
        <w:autoSpaceDN w:val="0"/>
        <w:adjustRightInd w:val="0"/>
        <w:spacing w:line="480" w:lineRule="auto"/>
        <w:ind w:left="720" w:hanging="720"/>
        <w:rPr>
          <w:rFonts w:ascii="Times New Roman" w:eastAsiaTheme="minorEastAsia" w:hAnsi="Times New Roman" w:cs="Times New Roman"/>
        </w:rPr>
      </w:pPr>
      <w:proofErr w:type="spellStart"/>
      <w:r w:rsidRPr="00D21FCC">
        <w:rPr>
          <w:rFonts w:ascii="Times New Roman" w:eastAsiaTheme="minorEastAsia" w:hAnsi="Times New Roman" w:cs="Times New Roman"/>
        </w:rPr>
        <w:t>Baayen</w:t>
      </w:r>
      <w:proofErr w:type="spellEnd"/>
      <w:r w:rsidRPr="00D21FCC">
        <w:rPr>
          <w:rFonts w:ascii="Times New Roman" w:eastAsiaTheme="minorEastAsia" w:hAnsi="Times New Roman" w:cs="Times New Roman"/>
        </w:rPr>
        <w:t>, R. H., Davidson, D. J., &amp; Bates, D. M. (2008). Mixed-effects modeling with crossed random effects for subjects and items. </w:t>
      </w:r>
      <w:r w:rsidRPr="00D21FCC">
        <w:rPr>
          <w:rFonts w:ascii="Times New Roman" w:eastAsiaTheme="minorEastAsia" w:hAnsi="Times New Roman" w:cs="Times New Roman"/>
          <w:i/>
          <w:iCs/>
        </w:rPr>
        <w:t>Journal of memory and language</w:t>
      </w:r>
      <w:r w:rsidRPr="00BD5293">
        <w:rPr>
          <w:rFonts w:ascii="Times New Roman" w:eastAsiaTheme="minorEastAsia" w:hAnsi="Times New Roman" w:cs="Times New Roman"/>
        </w:rPr>
        <w:t>, </w:t>
      </w:r>
      <w:r w:rsidRPr="00BD5293">
        <w:rPr>
          <w:rFonts w:ascii="Times New Roman" w:eastAsiaTheme="minorEastAsia" w:hAnsi="Times New Roman" w:cs="Times New Roman"/>
          <w:b/>
          <w:iCs/>
        </w:rPr>
        <w:t>59</w:t>
      </w:r>
      <w:r w:rsidRPr="00BD5293">
        <w:rPr>
          <w:rFonts w:ascii="Times New Roman" w:eastAsiaTheme="minorEastAsia" w:hAnsi="Times New Roman" w:cs="Times New Roman"/>
        </w:rPr>
        <w:t>, 390-412.</w:t>
      </w:r>
    </w:p>
    <w:p w14:paraId="3A4C92C8" w14:textId="77777777" w:rsidR="006901F3" w:rsidRDefault="006901F3" w:rsidP="006901F3">
      <w:pPr>
        <w:widowControl w:val="0"/>
        <w:autoSpaceDE w:val="0"/>
        <w:autoSpaceDN w:val="0"/>
        <w:adjustRightInd w:val="0"/>
        <w:spacing w:line="480" w:lineRule="auto"/>
        <w:ind w:left="720" w:hanging="720"/>
        <w:rPr>
          <w:rFonts w:ascii="Times New Roman" w:eastAsiaTheme="minorEastAsia" w:hAnsi="Times New Roman" w:cs="Times New Roman"/>
        </w:rPr>
      </w:pPr>
      <w:r w:rsidRPr="00257635">
        <w:rPr>
          <w:rFonts w:ascii="Times New Roman" w:eastAsiaTheme="minorEastAsia" w:hAnsi="Times New Roman" w:cs="Times New Roman"/>
        </w:rPr>
        <w:t xml:space="preserve">Barton, K. (2011). </w:t>
      </w:r>
      <w:proofErr w:type="spellStart"/>
      <w:r w:rsidRPr="00257635">
        <w:rPr>
          <w:rFonts w:ascii="Times New Roman" w:eastAsiaTheme="minorEastAsia" w:hAnsi="Times New Roman" w:cs="Times New Roman"/>
        </w:rPr>
        <w:t>MuMIn</w:t>
      </w:r>
      <w:proofErr w:type="spellEnd"/>
      <w:r w:rsidRPr="00257635">
        <w:rPr>
          <w:rFonts w:ascii="Times New Roman" w:eastAsiaTheme="minorEastAsia" w:hAnsi="Times New Roman" w:cs="Times New Roman"/>
        </w:rPr>
        <w:t>: multi-model inference. R package, version 1.0. 0. R Foundation for Statistical Computing, Vienna, Austria.</w:t>
      </w:r>
    </w:p>
    <w:p w14:paraId="26A7C798" w14:textId="6F0F8336" w:rsidR="006901F3" w:rsidRDefault="006901F3" w:rsidP="006901F3">
      <w:pPr>
        <w:widowControl w:val="0"/>
        <w:autoSpaceDE w:val="0"/>
        <w:autoSpaceDN w:val="0"/>
        <w:adjustRightInd w:val="0"/>
        <w:spacing w:line="480" w:lineRule="auto"/>
        <w:ind w:left="720" w:hanging="720"/>
        <w:rPr>
          <w:rFonts w:ascii="Times New Roman" w:eastAsiaTheme="minorEastAsia" w:hAnsi="Times New Roman" w:cs="Times New Roman"/>
        </w:rPr>
      </w:pPr>
      <w:r w:rsidRPr="004D1B18">
        <w:rPr>
          <w:rFonts w:ascii="Times New Roman" w:eastAsiaTheme="minorEastAsia" w:hAnsi="Times New Roman" w:cs="Times New Roman"/>
        </w:rPr>
        <w:t xml:space="preserve">Bates, D., </w:t>
      </w:r>
      <w:proofErr w:type="spellStart"/>
      <w:r w:rsidRPr="004D1B18">
        <w:rPr>
          <w:rFonts w:ascii="Times New Roman" w:eastAsiaTheme="minorEastAsia" w:hAnsi="Times New Roman" w:cs="Times New Roman"/>
        </w:rPr>
        <w:t>Maechler</w:t>
      </w:r>
      <w:proofErr w:type="spellEnd"/>
      <w:r w:rsidRPr="004D1B18">
        <w:rPr>
          <w:rFonts w:ascii="Times New Roman" w:eastAsiaTheme="minorEastAsia" w:hAnsi="Times New Roman" w:cs="Times New Roman"/>
        </w:rPr>
        <w:t xml:space="preserve">, M., </w:t>
      </w:r>
      <w:proofErr w:type="spellStart"/>
      <w:r w:rsidRPr="004D1B18">
        <w:rPr>
          <w:rFonts w:ascii="Times New Roman" w:eastAsiaTheme="minorEastAsia" w:hAnsi="Times New Roman" w:cs="Times New Roman"/>
        </w:rPr>
        <w:t>Bolker</w:t>
      </w:r>
      <w:proofErr w:type="spellEnd"/>
      <w:r w:rsidRPr="004D1B18">
        <w:rPr>
          <w:rFonts w:ascii="Times New Roman" w:eastAsiaTheme="minorEastAsia" w:hAnsi="Times New Roman" w:cs="Times New Roman"/>
        </w:rPr>
        <w:t xml:space="preserve">, B., Walker, S., Christensen, R. H. B., </w:t>
      </w:r>
      <w:proofErr w:type="spellStart"/>
      <w:r w:rsidRPr="004D1B18">
        <w:rPr>
          <w:rFonts w:ascii="Times New Roman" w:eastAsiaTheme="minorEastAsia" w:hAnsi="Times New Roman" w:cs="Times New Roman"/>
        </w:rPr>
        <w:t>Singmann</w:t>
      </w:r>
      <w:proofErr w:type="spellEnd"/>
      <w:r w:rsidRPr="004D1B18">
        <w:rPr>
          <w:rFonts w:ascii="Times New Roman" w:eastAsiaTheme="minorEastAsia" w:hAnsi="Times New Roman" w:cs="Times New Roman"/>
        </w:rPr>
        <w:t>, H</w:t>
      </w:r>
      <w:proofErr w:type="gramStart"/>
      <w:r w:rsidRPr="004D1B18">
        <w:rPr>
          <w:rFonts w:ascii="Times New Roman" w:eastAsiaTheme="minorEastAsia" w:hAnsi="Times New Roman" w:cs="Times New Roman"/>
        </w:rPr>
        <w:t>., ...</w:t>
      </w:r>
      <w:proofErr w:type="gramEnd"/>
      <w:r w:rsidRPr="004D1B18">
        <w:rPr>
          <w:rFonts w:ascii="Times New Roman" w:eastAsiaTheme="minorEastAsia" w:hAnsi="Times New Roman" w:cs="Times New Roman"/>
        </w:rPr>
        <w:t xml:space="preserve"> &amp; </w:t>
      </w:r>
      <w:proofErr w:type="spellStart"/>
      <w:r w:rsidRPr="004D1B18">
        <w:rPr>
          <w:rFonts w:ascii="Times New Roman" w:eastAsiaTheme="minorEastAsia" w:hAnsi="Times New Roman" w:cs="Times New Roman"/>
        </w:rPr>
        <w:t>Bolker</w:t>
      </w:r>
      <w:proofErr w:type="spellEnd"/>
      <w:r w:rsidRPr="004D1B18">
        <w:rPr>
          <w:rFonts w:ascii="Times New Roman" w:eastAsiaTheme="minorEastAsia" w:hAnsi="Times New Roman" w:cs="Times New Roman"/>
        </w:rPr>
        <w:t>, M. B. (2016). Package ‘lme4’. In </w:t>
      </w:r>
      <w:r w:rsidRPr="004D1B18">
        <w:rPr>
          <w:rFonts w:ascii="Times New Roman" w:eastAsiaTheme="minorEastAsia" w:hAnsi="Times New Roman" w:cs="Times New Roman"/>
          <w:i/>
          <w:iCs/>
        </w:rPr>
        <w:t>R Package Version 1.1–10</w:t>
      </w:r>
      <w:r w:rsidRPr="004D1B18">
        <w:rPr>
          <w:rFonts w:ascii="Times New Roman" w:eastAsiaTheme="minorEastAsia" w:hAnsi="Times New Roman" w:cs="Times New Roman"/>
        </w:rPr>
        <w:t>.</w:t>
      </w:r>
    </w:p>
    <w:p w14:paraId="412994BF" w14:textId="55965553" w:rsidR="00F13481" w:rsidRDefault="00F13481" w:rsidP="00F13481">
      <w:pPr>
        <w:widowControl w:val="0"/>
        <w:autoSpaceDE w:val="0"/>
        <w:autoSpaceDN w:val="0"/>
        <w:adjustRightInd w:val="0"/>
        <w:spacing w:after="160" w:line="480" w:lineRule="auto"/>
        <w:ind w:left="720" w:hanging="720"/>
        <w:rPr>
          <w:rFonts w:ascii="Times New Roman" w:eastAsiaTheme="minorEastAsia" w:hAnsi="Times New Roman" w:cs="Times New Roman"/>
        </w:rPr>
      </w:pPr>
      <w:proofErr w:type="spellStart"/>
      <w:r w:rsidRPr="00F13481">
        <w:rPr>
          <w:rFonts w:ascii="Times New Roman" w:eastAsiaTheme="minorEastAsia" w:hAnsi="Times New Roman" w:cs="Times New Roman"/>
        </w:rPr>
        <w:t>Cacioppo</w:t>
      </w:r>
      <w:proofErr w:type="spellEnd"/>
      <w:r w:rsidRPr="00F13481">
        <w:rPr>
          <w:rFonts w:ascii="Times New Roman" w:eastAsiaTheme="minorEastAsia" w:hAnsi="Times New Roman" w:cs="Times New Roman"/>
        </w:rPr>
        <w:t xml:space="preserve">, S., </w:t>
      </w:r>
      <w:proofErr w:type="spellStart"/>
      <w:r w:rsidRPr="00F13481">
        <w:rPr>
          <w:rFonts w:ascii="Times New Roman" w:eastAsiaTheme="minorEastAsia" w:hAnsi="Times New Roman" w:cs="Times New Roman"/>
        </w:rPr>
        <w:t>Grippo</w:t>
      </w:r>
      <w:proofErr w:type="spellEnd"/>
      <w:r w:rsidRPr="00F13481">
        <w:rPr>
          <w:rFonts w:ascii="Times New Roman" w:eastAsiaTheme="minorEastAsia" w:hAnsi="Times New Roman" w:cs="Times New Roman"/>
        </w:rPr>
        <w:t xml:space="preserve">, A. J., London, S., </w:t>
      </w:r>
      <w:proofErr w:type="spellStart"/>
      <w:r w:rsidRPr="00F13481">
        <w:rPr>
          <w:rFonts w:ascii="Times New Roman" w:eastAsiaTheme="minorEastAsia" w:hAnsi="Times New Roman" w:cs="Times New Roman"/>
        </w:rPr>
        <w:t>Goossens</w:t>
      </w:r>
      <w:proofErr w:type="spellEnd"/>
      <w:r w:rsidRPr="00F13481">
        <w:rPr>
          <w:rFonts w:ascii="Times New Roman" w:eastAsiaTheme="minorEastAsia" w:hAnsi="Times New Roman" w:cs="Times New Roman"/>
        </w:rPr>
        <w:t xml:space="preserve">, L., &amp; </w:t>
      </w:r>
      <w:proofErr w:type="spellStart"/>
      <w:r w:rsidRPr="00F13481">
        <w:rPr>
          <w:rFonts w:ascii="Times New Roman" w:eastAsiaTheme="minorEastAsia" w:hAnsi="Times New Roman" w:cs="Times New Roman"/>
        </w:rPr>
        <w:t>Cacioppo</w:t>
      </w:r>
      <w:proofErr w:type="spellEnd"/>
      <w:r w:rsidRPr="00F13481">
        <w:rPr>
          <w:rFonts w:ascii="Times New Roman" w:eastAsiaTheme="minorEastAsia" w:hAnsi="Times New Roman" w:cs="Times New Roman"/>
        </w:rPr>
        <w:t xml:space="preserve">, J. T. (2015). Loneliness clinical import and interventions. </w:t>
      </w:r>
      <w:r w:rsidRPr="00F13481">
        <w:rPr>
          <w:rFonts w:ascii="Times New Roman" w:eastAsiaTheme="minorEastAsia" w:hAnsi="Times New Roman" w:cs="Times New Roman"/>
          <w:i/>
          <w:iCs/>
        </w:rPr>
        <w:t>Perspectives on Psychological Science, 10</w:t>
      </w:r>
      <w:r w:rsidRPr="00F13481">
        <w:rPr>
          <w:rFonts w:ascii="Times New Roman" w:eastAsiaTheme="minorEastAsia" w:hAnsi="Times New Roman" w:cs="Times New Roman"/>
        </w:rPr>
        <w:t xml:space="preserve">(2), 238-249. </w:t>
      </w:r>
    </w:p>
    <w:p w14:paraId="0DA0C9E5" w14:textId="79B6B874" w:rsidR="006901F3" w:rsidRDefault="006901F3" w:rsidP="006901F3">
      <w:pPr>
        <w:widowControl w:val="0"/>
        <w:autoSpaceDE w:val="0"/>
        <w:autoSpaceDN w:val="0"/>
        <w:adjustRightInd w:val="0"/>
        <w:spacing w:line="480" w:lineRule="auto"/>
        <w:ind w:left="720" w:hanging="720"/>
        <w:rPr>
          <w:rFonts w:ascii="Times New Roman" w:eastAsiaTheme="minorEastAsia" w:hAnsi="Times New Roman" w:cs="Times New Roman"/>
        </w:rPr>
      </w:pPr>
      <w:r w:rsidRPr="004C56EE">
        <w:rPr>
          <w:rFonts w:ascii="Times New Roman" w:eastAsiaTheme="minorEastAsia" w:hAnsi="Times New Roman" w:cs="Times New Roman"/>
        </w:rPr>
        <w:t>Christensen, R. H. B., &amp; Christensen, M. R. H. B. (2015). Package ‘ordinal’. </w:t>
      </w:r>
      <w:r w:rsidRPr="004C56EE">
        <w:rPr>
          <w:rFonts w:ascii="Times New Roman" w:eastAsiaTheme="minorEastAsia" w:hAnsi="Times New Roman" w:cs="Times New Roman"/>
          <w:i/>
          <w:iCs/>
        </w:rPr>
        <w:t>Stand</w:t>
      </w:r>
      <w:r w:rsidRPr="004C56EE">
        <w:rPr>
          <w:rFonts w:ascii="Times New Roman" w:eastAsiaTheme="minorEastAsia" w:hAnsi="Times New Roman" w:cs="Times New Roman"/>
        </w:rPr>
        <w:t>, </w:t>
      </w:r>
      <w:r w:rsidRPr="004C56EE">
        <w:rPr>
          <w:rFonts w:ascii="Times New Roman" w:eastAsiaTheme="minorEastAsia" w:hAnsi="Times New Roman" w:cs="Times New Roman"/>
          <w:i/>
          <w:iCs/>
        </w:rPr>
        <w:t>19</w:t>
      </w:r>
      <w:r w:rsidRPr="004C56EE">
        <w:rPr>
          <w:rFonts w:ascii="Times New Roman" w:eastAsiaTheme="minorEastAsia" w:hAnsi="Times New Roman" w:cs="Times New Roman"/>
        </w:rPr>
        <w:t>, 2016.</w:t>
      </w:r>
    </w:p>
    <w:p w14:paraId="71CF23C9" w14:textId="63D2A4E9" w:rsidR="00F13481" w:rsidRDefault="00F13481" w:rsidP="00C3582D">
      <w:pPr>
        <w:widowControl w:val="0"/>
        <w:autoSpaceDE w:val="0"/>
        <w:autoSpaceDN w:val="0"/>
        <w:adjustRightInd w:val="0"/>
        <w:spacing w:after="160" w:line="480" w:lineRule="auto"/>
        <w:ind w:left="720" w:hanging="720"/>
        <w:rPr>
          <w:rFonts w:ascii="Times New Roman" w:eastAsiaTheme="minorEastAsia" w:hAnsi="Times New Roman" w:cs="Times New Roman"/>
        </w:rPr>
      </w:pPr>
      <w:r w:rsidRPr="00F13481">
        <w:rPr>
          <w:rFonts w:ascii="Times New Roman" w:eastAsiaTheme="minorEastAsia" w:hAnsi="Times New Roman" w:cs="Times New Roman"/>
        </w:rPr>
        <w:t xml:space="preserve">Couper, M. P., </w:t>
      </w:r>
      <w:proofErr w:type="spellStart"/>
      <w:r w:rsidRPr="00F13481">
        <w:rPr>
          <w:rFonts w:ascii="Times New Roman" w:eastAsiaTheme="minorEastAsia" w:hAnsi="Times New Roman" w:cs="Times New Roman"/>
        </w:rPr>
        <w:t>Tourangeau</w:t>
      </w:r>
      <w:proofErr w:type="spellEnd"/>
      <w:r w:rsidRPr="00F13481">
        <w:rPr>
          <w:rFonts w:ascii="Times New Roman" w:eastAsiaTheme="minorEastAsia" w:hAnsi="Times New Roman" w:cs="Times New Roman"/>
        </w:rPr>
        <w:t>, R., Conrad, F. G., &amp; Singer, E. (2006). Evaluating the effectiveness of visual analog scales: A web experiment. </w:t>
      </w:r>
      <w:r w:rsidRPr="00F13481">
        <w:rPr>
          <w:rFonts w:ascii="Times New Roman" w:eastAsiaTheme="minorEastAsia" w:hAnsi="Times New Roman" w:cs="Times New Roman"/>
          <w:i/>
          <w:iCs/>
        </w:rPr>
        <w:t>Social Science Computer Review</w:t>
      </w:r>
      <w:r w:rsidRPr="00F13481">
        <w:rPr>
          <w:rFonts w:ascii="Times New Roman" w:eastAsiaTheme="minorEastAsia" w:hAnsi="Times New Roman" w:cs="Times New Roman"/>
        </w:rPr>
        <w:t>, </w:t>
      </w:r>
      <w:r w:rsidRPr="00F13481">
        <w:rPr>
          <w:rFonts w:ascii="Times New Roman" w:eastAsiaTheme="minorEastAsia" w:hAnsi="Times New Roman" w:cs="Times New Roman"/>
          <w:i/>
          <w:iCs/>
        </w:rPr>
        <w:t>24</w:t>
      </w:r>
      <w:r w:rsidRPr="00F13481">
        <w:rPr>
          <w:rFonts w:ascii="Times New Roman" w:eastAsiaTheme="minorEastAsia" w:hAnsi="Times New Roman" w:cs="Times New Roman"/>
        </w:rPr>
        <w:t>(2), 227-245.</w:t>
      </w:r>
    </w:p>
    <w:p w14:paraId="230D6AFE" w14:textId="51653322" w:rsidR="00C3582D" w:rsidRDefault="00C3582D" w:rsidP="00995350">
      <w:pPr>
        <w:widowControl w:val="0"/>
        <w:autoSpaceDE w:val="0"/>
        <w:autoSpaceDN w:val="0"/>
        <w:adjustRightInd w:val="0"/>
        <w:spacing w:after="160" w:line="480" w:lineRule="auto"/>
        <w:ind w:left="720" w:hanging="720"/>
        <w:rPr>
          <w:rFonts w:ascii="Times New Roman" w:eastAsiaTheme="minorEastAsia" w:hAnsi="Times New Roman" w:cs="Times New Roman"/>
        </w:rPr>
      </w:pPr>
      <w:proofErr w:type="spellStart"/>
      <w:r w:rsidRPr="00C3582D">
        <w:rPr>
          <w:rFonts w:ascii="Times New Roman" w:eastAsiaTheme="minorEastAsia" w:hAnsi="Times New Roman" w:cs="Times New Roman"/>
        </w:rPr>
        <w:t>Grigg</w:t>
      </w:r>
      <w:proofErr w:type="spellEnd"/>
      <w:r w:rsidRPr="00C3582D">
        <w:rPr>
          <w:rFonts w:ascii="Times New Roman" w:eastAsiaTheme="minorEastAsia" w:hAnsi="Times New Roman" w:cs="Times New Roman"/>
        </w:rPr>
        <w:t>, A. O. (1980). Some problems concerning the use of rating scales for visual assessment. </w:t>
      </w:r>
      <w:r w:rsidRPr="00C3582D">
        <w:rPr>
          <w:rFonts w:ascii="Times New Roman" w:eastAsiaTheme="minorEastAsia" w:hAnsi="Times New Roman" w:cs="Times New Roman"/>
          <w:i/>
          <w:iCs/>
        </w:rPr>
        <w:t>Journal of the Market Research Society</w:t>
      </w:r>
      <w:r w:rsidRPr="00C3582D">
        <w:rPr>
          <w:rFonts w:ascii="Times New Roman" w:eastAsiaTheme="minorEastAsia" w:hAnsi="Times New Roman" w:cs="Times New Roman"/>
        </w:rPr>
        <w:t>, </w:t>
      </w:r>
      <w:r w:rsidRPr="00C3582D">
        <w:rPr>
          <w:rFonts w:ascii="Times New Roman" w:eastAsiaTheme="minorEastAsia" w:hAnsi="Times New Roman" w:cs="Times New Roman"/>
          <w:i/>
          <w:iCs/>
        </w:rPr>
        <w:t>22</w:t>
      </w:r>
      <w:r w:rsidRPr="00C3582D">
        <w:rPr>
          <w:rFonts w:ascii="Times New Roman" w:eastAsiaTheme="minorEastAsia" w:hAnsi="Times New Roman" w:cs="Times New Roman"/>
        </w:rPr>
        <w:t>(1).</w:t>
      </w:r>
    </w:p>
    <w:p w14:paraId="32678FAC" w14:textId="5A989B48" w:rsidR="00F8200C" w:rsidRDefault="00F8200C" w:rsidP="00F8200C">
      <w:pPr>
        <w:widowControl w:val="0"/>
        <w:autoSpaceDE w:val="0"/>
        <w:autoSpaceDN w:val="0"/>
        <w:adjustRightInd w:val="0"/>
        <w:spacing w:after="160" w:line="480" w:lineRule="auto"/>
        <w:ind w:left="720" w:hanging="720"/>
        <w:rPr>
          <w:rFonts w:ascii="Times New Roman" w:eastAsiaTheme="minorEastAsia" w:hAnsi="Times New Roman" w:cs="Times New Roman"/>
        </w:rPr>
      </w:pPr>
      <w:r w:rsidRPr="00F8200C">
        <w:rPr>
          <w:rFonts w:ascii="Times New Roman" w:eastAsiaTheme="minorEastAsia" w:hAnsi="Times New Roman" w:cs="Times New Roman"/>
        </w:rPr>
        <w:t xml:space="preserve">Hall, E. T. (1966). </w:t>
      </w:r>
      <w:r w:rsidRPr="00F8200C">
        <w:rPr>
          <w:rFonts w:ascii="Times New Roman" w:eastAsiaTheme="minorEastAsia" w:hAnsi="Times New Roman" w:cs="Times New Roman"/>
          <w:i/>
        </w:rPr>
        <w:t>The hidden dimension.</w:t>
      </w:r>
      <w:r w:rsidRPr="00F8200C">
        <w:rPr>
          <w:rFonts w:ascii="Times New Roman" w:eastAsiaTheme="minorEastAsia" w:hAnsi="Times New Roman" w:cs="Times New Roman"/>
        </w:rPr>
        <w:t xml:space="preserve"> Garden City, NY: Doubleday. </w:t>
      </w:r>
    </w:p>
    <w:p w14:paraId="2BF04A64" w14:textId="77777777" w:rsidR="00833386" w:rsidRPr="00833386" w:rsidRDefault="00833386" w:rsidP="00833386">
      <w:pPr>
        <w:widowControl w:val="0"/>
        <w:autoSpaceDE w:val="0"/>
        <w:autoSpaceDN w:val="0"/>
        <w:adjustRightInd w:val="0"/>
        <w:spacing w:line="480" w:lineRule="auto"/>
        <w:ind w:left="720" w:hanging="720"/>
        <w:rPr>
          <w:rFonts w:ascii="Times New Roman" w:eastAsiaTheme="minorEastAsia" w:hAnsi="Times New Roman" w:cs="Times New Roman"/>
        </w:rPr>
      </w:pPr>
      <w:r w:rsidRPr="00833386">
        <w:rPr>
          <w:rFonts w:ascii="Times New Roman" w:eastAsiaTheme="minorEastAsia" w:hAnsi="Times New Roman" w:cs="Times New Roman"/>
        </w:rPr>
        <w:t>Harrell Jr, F. E., &amp; Harrell Jr, M. F. E. (2016). Package ‘</w:t>
      </w:r>
      <w:proofErr w:type="spellStart"/>
      <w:r w:rsidRPr="00833386">
        <w:rPr>
          <w:rFonts w:ascii="Times New Roman" w:eastAsiaTheme="minorEastAsia" w:hAnsi="Times New Roman" w:cs="Times New Roman"/>
        </w:rPr>
        <w:t>Hmisc</w:t>
      </w:r>
      <w:proofErr w:type="spellEnd"/>
      <w:r w:rsidRPr="00833386">
        <w:rPr>
          <w:rFonts w:ascii="Times New Roman" w:eastAsiaTheme="minorEastAsia" w:hAnsi="Times New Roman" w:cs="Times New Roman"/>
        </w:rPr>
        <w:t xml:space="preserve">’. p. 252-257. </w:t>
      </w:r>
    </w:p>
    <w:p w14:paraId="467C1544" w14:textId="3C629D91" w:rsidR="00833386" w:rsidRDefault="00833386" w:rsidP="00833386">
      <w:pPr>
        <w:widowControl w:val="0"/>
        <w:autoSpaceDE w:val="0"/>
        <w:autoSpaceDN w:val="0"/>
        <w:adjustRightInd w:val="0"/>
        <w:spacing w:line="480" w:lineRule="auto"/>
        <w:ind w:left="720" w:hanging="720"/>
        <w:rPr>
          <w:rFonts w:ascii="Times New Roman" w:eastAsiaTheme="minorEastAsia" w:hAnsi="Times New Roman" w:cs="Times New Roman"/>
        </w:rPr>
      </w:pPr>
      <w:r w:rsidRPr="00833386">
        <w:rPr>
          <w:rFonts w:ascii="Times New Roman" w:eastAsiaTheme="minorEastAsia" w:hAnsi="Times New Roman" w:cs="Times New Roman"/>
        </w:rPr>
        <w:tab/>
        <w:t>&lt;ftp://ftp.uni-bayreuth.de/pub/math/statlib/s/Harrell/help/Hmisc/html/rm.boot.html&gt;</w:t>
      </w:r>
    </w:p>
    <w:p w14:paraId="6C6E0817" w14:textId="18EF46D5" w:rsidR="006901F3" w:rsidRDefault="006901F3" w:rsidP="006901F3">
      <w:pPr>
        <w:widowControl w:val="0"/>
        <w:autoSpaceDE w:val="0"/>
        <w:autoSpaceDN w:val="0"/>
        <w:adjustRightInd w:val="0"/>
        <w:spacing w:line="480" w:lineRule="auto"/>
        <w:ind w:left="720" w:hanging="720"/>
        <w:rPr>
          <w:rFonts w:ascii="Times New Roman" w:eastAsiaTheme="minorEastAsia" w:hAnsi="Times New Roman" w:cs="Times New Roman"/>
        </w:rPr>
      </w:pPr>
      <w:r w:rsidRPr="00D11394">
        <w:rPr>
          <w:rFonts w:ascii="Times New Roman" w:eastAsiaTheme="minorEastAsia" w:hAnsi="Times New Roman" w:cs="Times New Roman"/>
        </w:rPr>
        <w:t xml:space="preserve">Imai, K., &amp; Yamamoto, T. (2013). Identification and sensitivity analysis for multiple causal mechanisms: revisiting evidence from framing experiments. </w:t>
      </w:r>
      <w:r w:rsidRPr="00D11394">
        <w:rPr>
          <w:rFonts w:ascii="Times New Roman" w:eastAsiaTheme="minorEastAsia" w:hAnsi="Times New Roman" w:cs="Times New Roman"/>
          <w:i/>
          <w:iCs/>
        </w:rPr>
        <w:t>Political Analysis</w:t>
      </w:r>
      <w:r w:rsidRPr="00D11394">
        <w:rPr>
          <w:rFonts w:ascii="Times New Roman" w:eastAsiaTheme="minorEastAsia" w:hAnsi="Times New Roman" w:cs="Times New Roman"/>
        </w:rPr>
        <w:t xml:space="preserve">, 141-171. </w:t>
      </w:r>
    </w:p>
    <w:p w14:paraId="54395982" w14:textId="20A38243" w:rsidR="006901F3" w:rsidRDefault="006901F3" w:rsidP="006901F3">
      <w:pPr>
        <w:widowControl w:val="0"/>
        <w:autoSpaceDE w:val="0"/>
        <w:autoSpaceDN w:val="0"/>
        <w:adjustRightInd w:val="0"/>
        <w:spacing w:line="480" w:lineRule="auto"/>
        <w:ind w:left="720" w:hanging="720"/>
        <w:rPr>
          <w:rFonts w:ascii="Times New Roman" w:eastAsiaTheme="minorEastAsia" w:hAnsi="Times New Roman" w:cs="Times New Roman"/>
        </w:rPr>
      </w:pPr>
      <w:proofErr w:type="spellStart"/>
      <w:r w:rsidRPr="00411278">
        <w:rPr>
          <w:rFonts w:ascii="Times New Roman" w:eastAsiaTheme="minorEastAsia" w:hAnsi="Times New Roman" w:cs="Times New Roman"/>
        </w:rPr>
        <w:t>Kuminoff</w:t>
      </w:r>
      <w:proofErr w:type="spellEnd"/>
      <w:r w:rsidRPr="00411278">
        <w:rPr>
          <w:rFonts w:ascii="Times New Roman" w:eastAsiaTheme="minorEastAsia" w:hAnsi="Times New Roman" w:cs="Times New Roman"/>
        </w:rPr>
        <w:t xml:space="preserve">, N. V., Zhang, C., &amp; Rudi, J. (2010). Are travelers willing to pay a premium to stay at a" green" hotel? Evidence from an internal meta-analysis of hedonic price </w:t>
      </w:r>
      <w:proofErr w:type="spellStart"/>
      <w:r w:rsidRPr="00411278">
        <w:rPr>
          <w:rFonts w:ascii="Times New Roman" w:eastAsiaTheme="minorEastAsia" w:hAnsi="Times New Roman" w:cs="Times New Roman"/>
        </w:rPr>
        <w:lastRenderedPageBreak/>
        <w:t>premia</w:t>
      </w:r>
      <w:proofErr w:type="spellEnd"/>
      <w:r w:rsidRPr="00411278">
        <w:rPr>
          <w:rFonts w:ascii="Times New Roman" w:eastAsiaTheme="minorEastAsia" w:hAnsi="Times New Roman" w:cs="Times New Roman"/>
        </w:rPr>
        <w:t>. </w:t>
      </w:r>
      <w:r w:rsidRPr="00411278">
        <w:rPr>
          <w:rFonts w:ascii="Times New Roman" w:eastAsiaTheme="minorEastAsia" w:hAnsi="Times New Roman" w:cs="Times New Roman"/>
          <w:i/>
          <w:iCs/>
        </w:rPr>
        <w:t>Agricultural &amp; Resource Economics Review</w:t>
      </w:r>
      <w:r w:rsidRPr="00BD5293">
        <w:rPr>
          <w:rFonts w:ascii="Times New Roman" w:eastAsiaTheme="minorEastAsia" w:hAnsi="Times New Roman" w:cs="Times New Roman"/>
        </w:rPr>
        <w:t>, </w:t>
      </w:r>
      <w:r w:rsidRPr="00BD5293">
        <w:rPr>
          <w:rFonts w:ascii="Times New Roman" w:eastAsiaTheme="minorEastAsia" w:hAnsi="Times New Roman" w:cs="Times New Roman"/>
          <w:b/>
          <w:iCs/>
        </w:rPr>
        <w:t>39</w:t>
      </w:r>
      <w:r w:rsidRPr="00BD5293">
        <w:rPr>
          <w:rFonts w:ascii="Times New Roman" w:eastAsiaTheme="minorEastAsia" w:hAnsi="Times New Roman" w:cs="Times New Roman"/>
        </w:rPr>
        <w:t>, 468.</w:t>
      </w:r>
    </w:p>
    <w:p w14:paraId="3BC90E72" w14:textId="60A68428" w:rsidR="00F8200C" w:rsidRDefault="00F8200C" w:rsidP="00F8200C">
      <w:pPr>
        <w:widowControl w:val="0"/>
        <w:autoSpaceDE w:val="0"/>
        <w:autoSpaceDN w:val="0"/>
        <w:adjustRightInd w:val="0"/>
        <w:spacing w:after="160" w:line="480" w:lineRule="auto"/>
        <w:ind w:left="720" w:hanging="720"/>
        <w:rPr>
          <w:rFonts w:ascii="Times New Roman" w:eastAsiaTheme="minorEastAsia" w:hAnsi="Times New Roman" w:cs="Times New Roman"/>
        </w:rPr>
      </w:pPr>
      <w:proofErr w:type="spellStart"/>
      <w:r w:rsidRPr="00F8200C">
        <w:rPr>
          <w:rFonts w:ascii="Times New Roman" w:eastAsiaTheme="minorEastAsia" w:hAnsi="Times New Roman" w:cs="Times New Roman"/>
        </w:rPr>
        <w:t>Kuznetsova</w:t>
      </w:r>
      <w:proofErr w:type="spellEnd"/>
      <w:r w:rsidRPr="00F8200C">
        <w:rPr>
          <w:rFonts w:ascii="Times New Roman" w:eastAsiaTheme="minorEastAsia" w:hAnsi="Times New Roman" w:cs="Times New Roman"/>
        </w:rPr>
        <w:t xml:space="preserve">, A., </w:t>
      </w:r>
      <w:proofErr w:type="spellStart"/>
      <w:r w:rsidRPr="00F8200C">
        <w:rPr>
          <w:rFonts w:ascii="Times New Roman" w:eastAsiaTheme="minorEastAsia" w:hAnsi="Times New Roman" w:cs="Times New Roman"/>
        </w:rPr>
        <w:t>Brockhoff</w:t>
      </w:r>
      <w:proofErr w:type="spellEnd"/>
      <w:r w:rsidRPr="00F8200C">
        <w:rPr>
          <w:rFonts w:ascii="Times New Roman" w:eastAsiaTheme="minorEastAsia" w:hAnsi="Times New Roman" w:cs="Times New Roman"/>
        </w:rPr>
        <w:t>, P. B., &amp; Christensen, R. H. B. (2015). Package ‘</w:t>
      </w:r>
      <w:proofErr w:type="spellStart"/>
      <w:r w:rsidRPr="00F8200C">
        <w:rPr>
          <w:rFonts w:ascii="Times New Roman" w:eastAsiaTheme="minorEastAsia" w:hAnsi="Times New Roman" w:cs="Times New Roman"/>
        </w:rPr>
        <w:t>lmerTest</w:t>
      </w:r>
      <w:proofErr w:type="spellEnd"/>
      <w:r w:rsidRPr="00F8200C">
        <w:rPr>
          <w:rFonts w:ascii="Times New Roman" w:eastAsiaTheme="minorEastAsia" w:hAnsi="Times New Roman" w:cs="Times New Roman"/>
        </w:rPr>
        <w:t>’. </w:t>
      </w:r>
      <w:r w:rsidRPr="00F8200C">
        <w:rPr>
          <w:rFonts w:ascii="Times New Roman" w:eastAsiaTheme="minorEastAsia" w:hAnsi="Times New Roman" w:cs="Times New Roman"/>
          <w:i/>
          <w:iCs/>
        </w:rPr>
        <w:t>R package version</w:t>
      </w:r>
      <w:r w:rsidRPr="00F8200C">
        <w:rPr>
          <w:rFonts w:ascii="Times New Roman" w:eastAsiaTheme="minorEastAsia" w:hAnsi="Times New Roman" w:cs="Times New Roman"/>
        </w:rPr>
        <w:t>, </w:t>
      </w:r>
      <w:r w:rsidRPr="00F8200C">
        <w:rPr>
          <w:rFonts w:ascii="Times New Roman" w:eastAsiaTheme="minorEastAsia" w:hAnsi="Times New Roman" w:cs="Times New Roman"/>
          <w:i/>
          <w:iCs/>
        </w:rPr>
        <w:t>2</w:t>
      </w:r>
      <w:r w:rsidRPr="00F8200C">
        <w:rPr>
          <w:rFonts w:ascii="Times New Roman" w:eastAsiaTheme="minorEastAsia" w:hAnsi="Times New Roman" w:cs="Times New Roman"/>
        </w:rPr>
        <w:t>(0).</w:t>
      </w:r>
    </w:p>
    <w:p w14:paraId="6F28D4C2" w14:textId="2A9ED361" w:rsidR="00F8200C" w:rsidRPr="00BD5293" w:rsidRDefault="00F8200C" w:rsidP="0075755A">
      <w:pPr>
        <w:widowControl w:val="0"/>
        <w:autoSpaceDE w:val="0"/>
        <w:autoSpaceDN w:val="0"/>
        <w:adjustRightInd w:val="0"/>
        <w:spacing w:after="160" w:line="480" w:lineRule="auto"/>
        <w:ind w:left="720" w:hanging="720"/>
        <w:rPr>
          <w:rFonts w:ascii="Times New Roman" w:eastAsiaTheme="minorEastAsia" w:hAnsi="Times New Roman" w:cs="Times New Roman"/>
        </w:rPr>
      </w:pPr>
      <w:proofErr w:type="spellStart"/>
      <w:r w:rsidRPr="00F8200C">
        <w:rPr>
          <w:rFonts w:ascii="Times New Roman" w:eastAsiaTheme="minorEastAsia" w:hAnsi="Times New Roman" w:cs="Times New Roman"/>
        </w:rPr>
        <w:t>McKelvie</w:t>
      </w:r>
      <w:proofErr w:type="spellEnd"/>
      <w:r w:rsidRPr="00F8200C">
        <w:rPr>
          <w:rFonts w:ascii="Times New Roman" w:eastAsiaTheme="minorEastAsia" w:hAnsi="Times New Roman" w:cs="Times New Roman"/>
        </w:rPr>
        <w:t>, S. J. (1978). Graphic rating scales—How many categories</w:t>
      </w:r>
      <w:proofErr w:type="gramStart"/>
      <w:r w:rsidRPr="00F8200C">
        <w:rPr>
          <w:rFonts w:ascii="Times New Roman" w:eastAsiaTheme="minorEastAsia" w:hAnsi="Times New Roman" w:cs="Times New Roman"/>
        </w:rPr>
        <w:t>?.</w:t>
      </w:r>
      <w:proofErr w:type="gramEnd"/>
      <w:r w:rsidRPr="00F8200C">
        <w:rPr>
          <w:rFonts w:ascii="Times New Roman" w:eastAsiaTheme="minorEastAsia" w:hAnsi="Times New Roman" w:cs="Times New Roman"/>
        </w:rPr>
        <w:t> </w:t>
      </w:r>
      <w:r w:rsidRPr="00F8200C">
        <w:rPr>
          <w:rFonts w:ascii="Times New Roman" w:eastAsiaTheme="minorEastAsia" w:hAnsi="Times New Roman" w:cs="Times New Roman"/>
          <w:i/>
          <w:iCs/>
        </w:rPr>
        <w:t>British Journal of Psychology</w:t>
      </w:r>
      <w:r w:rsidRPr="00F8200C">
        <w:rPr>
          <w:rFonts w:ascii="Times New Roman" w:eastAsiaTheme="minorEastAsia" w:hAnsi="Times New Roman" w:cs="Times New Roman"/>
        </w:rPr>
        <w:t>, </w:t>
      </w:r>
      <w:r w:rsidRPr="00F8200C">
        <w:rPr>
          <w:rFonts w:ascii="Times New Roman" w:eastAsiaTheme="minorEastAsia" w:hAnsi="Times New Roman" w:cs="Times New Roman"/>
          <w:i/>
          <w:iCs/>
        </w:rPr>
        <w:t>69</w:t>
      </w:r>
      <w:r w:rsidRPr="00F8200C">
        <w:rPr>
          <w:rFonts w:ascii="Times New Roman" w:eastAsiaTheme="minorEastAsia" w:hAnsi="Times New Roman" w:cs="Times New Roman"/>
        </w:rPr>
        <w:t>(2), 185-202.</w:t>
      </w:r>
    </w:p>
    <w:p w14:paraId="3248A246" w14:textId="72806B64" w:rsidR="00833386" w:rsidRDefault="006901F3" w:rsidP="00833386">
      <w:pPr>
        <w:widowControl w:val="0"/>
        <w:autoSpaceDE w:val="0"/>
        <w:autoSpaceDN w:val="0"/>
        <w:adjustRightInd w:val="0"/>
        <w:spacing w:line="480" w:lineRule="auto"/>
        <w:ind w:left="720" w:hanging="720"/>
        <w:rPr>
          <w:rFonts w:ascii="Times New Roman" w:eastAsiaTheme="minorEastAsia" w:hAnsi="Times New Roman" w:cs="Times New Roman"/>
        </w:rPr>
      </w:pPr>
      <w:r w:rsidRPr="00637525">
        <w:rPr>
          <w:rFonts w:ascii="Times New Roman" w:eastAsiaTheme="minorEastAsia" w:hAnsi="Times New Roman" w:cs="Times New Roman"/>
        </w:rPr>
        <w:t xml:space="preserve">Nakagawa, S., &amp; </w:t>
      </w:r>
      <w:proofErr w:type="spellStart"/>
      <w:r w:rsidRPr="00637525">
        <w:rPr>
          <w:rFonts w:ascii="Times New Roman" w:eastAsiaTheme="minorEastAsia" w:hAnsi="Times New Roman" w:cs="Times New Roman"/>
        </w:rPr>
        <w:t>Schielzeth</w:t>
      </w:r>
      <w:proofErr w:type="spellEnd"/>
      <w:r w:rsidRPr="00637525">
        <w:rPr>
          <w:rFonts w:ascii="Times New Roman" w:eastAsiaTheme="minorEastAsia" w:hAnsi="Times New Roman" w:cs="Times New Roman"/>
        </w:rPr>
        <w:t>, H. (2013). A general and simple method for obtaining R2 from generalized linear mixed</w:t>
      </w:r>
      <w:r w:rsidRPr="00637525">
        <w:rPr>
          <w:rFonts w:ascii="Cambria Math" w:eastAsiaTheme="minorEastAsia" w:hAnsi="Cambria Math" w:cs="Cambria Math"/>
        </w:rPr>
        <w:t>‐</w:t>
      </w:r>
      <w:r w:rsidRPr="00637525">
        <w:rPr>
          <w:rFonts w:ascii="Times New Roman" w:eastAsiaTheme="minorEastAsia" w:hAnsi="Times New Roman" w:cs="Times New Roman"/>
        </w:rPr>
        <w:t>effects models. </w:t>
      </w:r>
      <w:r w:rsidRPr="00637525">
        <w:rPr>
          <w:rFonts w:ascii="Times New Roman" w:eastAsiaTheme="minorEastAsia" w:hAnsi="Times New Roman" w:cs="Times New Roman"/>
          <w:i/>
          <w:iCs/>
        </w:rPr>
        <w:t>Methods in Ecology and Evolution</w:t>
      </w:r>
      <w:r w:rsidRPr="00BD5293">
        <w:rPr>
          <w:rFonts w:ascii="Times New Roman" w:eastAsiaTheme="minorEastAsia" w:hAnsi="Times New Roman" w:cs="Times New Roman"/>
        </w:rPr>
        <w:t>, </w:t>
      </w:r>
      <w:r w:rsidRPr="00BD5293">
        <w:rPr>
          <w:rFonts w:ascii="Times New Roman" w:eastAsiaTheme="minorEastAsia" w:hAnsi="Times New Roman" w:cs="Times New Roman"/>
          <w:b/>
          <w:iCs/>
        </w:rPr>
        <w:t>4</w:t>
      </w:r>
      <w:r w:rsidRPr="00BD5293">
        <w:rPr>
          <w:rFonts w:ascii="Times New Roman" w:eastAsiaTheme="minorEastAsia" w:hAnsi="Times New Roman" w:cs="Times New Roman"/>
        </w:rPr>
        <w:t>, 133-142.</w:t>
      </w:r>
    </w:p>
    <w:p w14:paraId="3BC71FEC" w14:textId="77777777" w:rsidR="00101FAC" w:rsidRPr="00101FAC" w:rsidRDefault="00101FAC" w:rsidP="00101FAC">
      <w:pPr>
        <w:widowControl w:val="0"/>
        <w:autoSpaceDE w:val="0"/>
        <w:autoSpaceDN w:val="0"/>
        <w:adjustRightInd w:val="0"/>
        <w:spacing w:after="160" w:line="480" w:lineRule="auto"/>
        <w:ind w:left="720" w:hanging="720"/>
        <w:rPr>
          <w:rFonts w:ascii="Times New Roman" w:eastAsiaTheme="minorEastAsia" w:hAnsi="Times New Roman" w:cs="Times New Roman"/>
        </w:rPr>
      </w:pPr>
      <w:proofErr w:type="spellStart"/>
      <w:r w:rsidRPr="00101FAC">
        <w:rPr>
          <w:rFonts w:ascii="Times New Roman" w:eastAsiaTheme="minorEastAsia" w:hAnsi="Times New Roman" w:cs="Times New Roman"/>
        </w:rPr>
        <w:t>Ortigue</w:t>
      </w:r>
      <w:proofErr w:type="spellEnd"/>
      <w:r w:rsidRPr="00101FAC">
        <w:rPr>
          <w:rFonts w:ascii="Times New Roman" w:eastAsiaTheme="minorEastAsia" w:hAnsi="Times New Roman" w:cs="Times New Roman"/>
        </w:rPr>
        <w:t xml:space="preserve">, S., </w:t>
      </w:r>
      <w:proofErr w:type="spellStart"/>
      <w:r w:rsidRPr="00101FAC">
        <w:rPr>
          <w:rFonts w:ascii="Times New Roman" w:eastAsiaTheme="minorEastAsia" w:hAnsi="Times New Roman" w:cs="Times New Roman"/>
        </w:rPr>
        <w:t>Megevand</w:t>
      </w:r>
      <w:proofErr w:type="spellEnd"/>
      <w:r w:rsidRPr="00101FAC">
        <w:rPr>
          <w:rFonts w:ascii="Times New Roman" w:eastAsiaTheme="minorEastAsia" w:hAnsi="Times New Roman" w:cs="Times New Roman"/>
        </w:rPr>
        <w:t xml:space="preserve">, P., </w:t>
      </w:r>
      <w:proofErr w:type="spellStart"/>
      <w:r w:rsidRPr="00101FAC">
        <w:rPr>
          <w:rFonts w:ascii="Times New Roman" w:eastAsiaTheme="minorEastAsia" w:hAnsi="Times New Roman" w:cs="Times New Roman"/>
        </w:rPr>
        <w:t>Perren</w:t>
      </w:r>
      <w:proofErr w:type="spellEnd"/>
      <w:r w:rsidRPr="00101FAC">
        <w:rPr>
          <w:rFonts w:ascii="Times New Roman" w:eastAsiaTheme="minorEastAsia" w:hAnsi="Times New Roman" w:cs="Times New Roman"/>
        </w:rPr>
        <w:t xml:space="preserve">, F., Landis, T., &amp; </w:t>
      </w:r>
      <w:proofErr w:type="spellStart"/>
      <w:r w:rsidRPr="00101FAC">
        <w:rPr>
          <w:rFonts w:ascii="Times New Roman" w:eastAsiaTheme="minorEastAsia" w:hAnsi="Times New Roman" w:cs="Times New Roman"/>
        </w:rPr>
        <w:t>Blanke</w:t>
      </w:r>
      <w:proofErr w:type="spellEnd"/>
      <w:r w:rsidRPr="00101FAC">
        <w:rPr>
          <w:rFonts w:ascii="Times New Roman" w:eastAsiaTheme="minorEastAsia" w:hAnsi="Times New Roman" w:cs="Times New Roman"/>
        </w:rPr>
        <w:t xml:space="preserve">, O. (2006). Double dissociation between representational personal and </w:t>
      </w:r>
      <w:proofErr w:type="spellStart"/>
      <w:r w:rsidRPr="00101FAC">
        <w:rPr>
          <w:rFonts w:ascii="Times New Roman" w:eastAsiaTheme="minorEastAsia" w:hAnsi="Times New Roman" w:cs="Times New Roman"/>
        </w:rPr>
        <w:t>extrapersonal</w:t>
      </w:r>
      <w:proofErr w:type="spellEnd"/>
      <w:r w:rsidRPr="00101FAC">
        <w:rPr>
          <w:rFonts w:ascii="Times New Roman" w:eastAsiaTheme="minorEastAsia" w:hAnsi="Times New Roman" w:cs="Times New Roman"/>
        </w:rPr>
        <w:t xml:space="preserve"> neglect. </w:t>
      </w:r>
      <w:r w:rsidRPr="00101FAC">
        <w:rPr>
          <w:rFonts w:ascii="Times New Roman" w:eastAsiaTheme="minorEastAsia" w:hAnsi="Times New Roman" w:cs="Times New Roman"/>
          <w:i/>
          <w:iCs/>
        </w:rPr>
        <w:t>Neurology, 66</w:t>
      </w:r>
      <w:r w:rsidRPr="00101FAC">
        <w:rPr>
          <w:rFonts w:ascii="Times New Roman" w:eastAsiaTheme="minorEastAsia" w:hAnsi="Times New Roman" w:cs="Times New Roman"/>
        </w:rPr>
        <w:t xml:space="preserve">(9), 1414-1417. </w:t>
      </w:r>
    </w:p>
    <w:p w14:paraId="61207939" w14:textId="77777777" w:rsidR="00101FAC" w:rsidRPr="00101FAC" w:rsidRDefault="00101FAC" w:rsidP="00101FAC">
      <w:pPr>
        <w:widowControl w:val="0"/>
        <w:autoSpaceDE w:val="0"/>
        <w:autoSpaceDN w:val="0"/>
        <w:adjustRightInd w:val="0"/>
        <w:spacing w:after="160" w:line="480" w:lineRule="auto"/>
        <w:ind w:left="720" w:hanging="720"/>
        <w:rPr>
          <w:rFonts w:ascii="Times New Roman" w:eastAsiaTheme="minorEastAsia" w:hAnsi="Times New Roman" w:cs="Times New Roman"/>
        </w:rPr>
      </w:pPr>
      <w:proofErr w:type="spellStart"/>
      <w:r w:rsidRPr="00101FAC">
        <w:rPr>
          <w:rFonts w:ascii="Times New Roman" w:eastAsiaTheme="minorEastAsia" w:hAnsi="Times New Roman" w:cs="Times New Roman"/>
        </w:rPr>
        <w:t>Ortigue</w:t>
      </w:r>
      <w:proofErr w:type="spellEnd"/>
      <w:r w:rsidRPr="00101FAC">
        <w:rPr>
          <w:rFonts w:ascii="Times New Roman" w:eastAsiaTheme="minorEastAsia" w:hAnsi="Times New Roman" w:cs="Times New Roman"/>
        </w:rPr>
        <w:t xml:space="preserve">, S., </w:t>
      </w:r>
      <w:proofErr w:type="spellStart"/>
      <w:r w:rsidRPr="00101FAC">
        <w:rPr>
          <w:rFonts w:ascii="Times New Roman" w:eastAsiaTheme="minorEastAsia" w:hAnsi="Times New Roman" w:cs="Times New Roman"/>
        </w:rPr>
        <w:t>Viaud‐Delmon</w:t>
      </w:r>
      <w:proofErr w:type="spellEnd"/>
      <w:r w:rsidRPr="00101FAC">
        <w:rPr>
          <w:rFonts w:ascii="Times New Roman" w:eastAsiaTheme="minorEastAsia" w:hAnsi="Times New Roman" w:cs="Times New Roman"/>
        </w:rPr>
        <w:t xml:space="preserve">, I., </w:t>
      </w:r>
      <w:proofErr w:type="spellStart"/>
      <w:r w:rsidRPr="00101FAC">
        <w:rPr>
          <w:rFonts w:ascii="Times New Roman" w:eastAsiaTheme="minorEastAsia" w:hAnsi="Times New Roman" w:cs="Times New Roman"/>
        </w:rPr>
        <w:t>Annoni</w:t>
      </w:r>
      <w:proofErr w:type="spellEnd"/>
      <w:r w:rsidRPr="00101FAC">
        <w:rPr>
          <w:rFonts w:ascii="Times New Roman" w:eastAsiaTheme="minorEastAsia" w:hAnsi="Times New Roman" w:cs="Times New Roman"/>
        </w:rPr>
        <w:t xml:space="preserve">, J. M., Landis, T., Michel, C., </w:t>
      </w:r>
      <w:proofErr w:type="spellStart"/>
      <w:r w:rsidRPr="00101FAC">
        <w:rPr>
          <w:rFonts w:ascii="Times New Roman" w:eastAsiaTheme="minorEastAsia" w:hAnsi="Times New Roman" w:cs="Times New Roman"/>
        </w:rPr>
        <w:t>Blanke</w:t>
      </w:r>
      <w:proofErr w:type="spellEnd"/>
      <w:r w:rsidRPr="00101FAC">
        <w:rPr>
          <w:rFonts w:ascii="Times New Roman" w:eastAsiaTheme="minorEastAsia" w:hAnsi="Times New Roman" w:cs="Times New Roman"/>
        </w:rPr>
        <w:t>, O</w:t>
      </w:r>
      <w:proofErr w:type="gramStart"/>
      <w:r w:rsidRPr="00101FAC">
        <w:rPr>
          <w:rFonts w:ascii="Times New Roman" w:eastAsiaTheme="minorEastAsia" w:hAnsi="Times New Roman" w:cs="Times New Roman"/>
        </w:rPr>
        <w:t>., . . .</w:t>
      </w:r>
      <w:proofErr w:type="gramEnd"/>
      <w:r w:rsidRPr="00101FAC">
        <w:rPr>
          <w:rFonts w:ascii="Times New Roman" w:eastAsiaTheme="minorEastAsia" w:hAnsi="Times New Roman" w:cs="Times New Roman"/>
        </w:rPr>
        <w:t xml:space="preserve"> Mayer, E. (2001). Pure representational neglect after right thalamic lesion. </w:t>
      </w:r>
      <w:r w:rsidRPr="00101FAC">
        <w:rPr>
          <w:rFonts w:ascii="Times New Roman" w:eastAsiaTheme="minorEastAsia" w:hAnsi="Times New Roman" w:cs="Times New Roman"/>
          <w:i/>
          <w:iCs/>
        </w:rPr>
        <w:t>Annals of neurology, 50</w:t>
      </w:r>
      <w:r w:rsidRPr="00101FAC">
        <w:rPr>
          <w:rFonts w:ascii="Times New Roman" w:eastAsiaTheme="minorEastAsia" w:hAnsi="Times New Roman" w:cs="Times New Roman"/>
        </w:rPr>
        <w:t xml:space="preserve">(3), 401-404. </w:t>
      </w:r>
    </w:p>
    <w:p w14:paraId="43A4CCC5" w14:textId="0AB29046" w:rsidR="00101FAC" w:rsidRPr="00BD5293" w:rsidRDefault="00101FAC" w:rsidP="00101FAC">
      <w:pPr>
        <w:widowControl w:val="0"/>
        <w:autoSpaceDE w:val="0"/>
        <w:autoSpaceDN w:val="0"/>
        <w:adjustRightInd w:val="0"/>
        <w:spacing w:after="160" w:line="480" w:lineRule="auto"/>
        <w:ind w:left="720" w:hanging="720"/>
        <w:rPr>
          <w:rFonts w:ascii="Times New Roman" w:eastAsiaTheme="minorEastAsia" w:hAnsi="Times New Roman" w:cs="Times New Roman"/>
        </w:rPr>
      </w:pPr>
      <w:proofErr w:type="spellStart"/>
      <w:r w:rsidRPr="00101FAC">
        <w:rPr>
          <w:rFonts w:ascii="Times New Roman" w:eastAsiaTheme="minorEastAsia" w:hAnsi="Times New Roman" w:cs="Times New Roman"/>
        </w:rPr>
        <w:t>Ortigue</w:t>
      </w:r>
      <w:proofErr w:type="spellEnd"/>
      <w:r w:rsidRPr="00101FAC">
        <w:rPr>
          <w:rFonts w:ascii="Times New Roman" w:eastAsiaTheme="minorEastAsia" w:hAnsi="Times New Roman" w:cs="Times New Roman"/>
        </w:rPr>
        <w:t xml:space="preserve">, S., </w:t>
      </w:r>
      <w:proofErr w:type="spellStart"/>
      <w:r w:rsidRPr="00101FAC">
        <w:rPr>
          <w:rFonts w:ascii="Times New Roman" w:eastAsiaTheme="minorEastAsia" w:hAnsi="Times New Roman" w:cs="Times New Roman"/>
        </w:rPr>
        <w:t>Viaud-Delmon</w:t>
      </w:r>
      <w:proofErr w:type="spellEnd"/>
      <w:r w:rsidRPr="00101FAC">
        <w:rPr>
          <w:rFonts w:ascii="Times New Roman" w:eastAsiaTheme="minorEastAsia" w:hAnsi="Times New Roman" w:cs="Times New Roman"/>
        </w:rPr>
        <w:t xml:space="preserve">, I., Michel, C., </w:t>
      </w:r>
      <w:proofErr w:type="spellStart"/>
      <w:r w:rsidRPr="00101FAC">
        <w:rPr>
          <w:rFonts w:ascii="Times New Roman" w:eastAsiaTheme="minorEastAsia" w:hAnsi="Times New Roman" w:cs="Times New Roman"/>
        </w:rPr>
        <w:t>Blanke</w:t>
      </w:r>
      <w:proofErr w:type="spellEnd"/>
      <w:r w:rsidRPr="00101FAC">
        <w:rPr>
          <w:rFonts w:ascii="Times New Roman" w:eastAsiaTheme="minorEastAsia" w:hAnsi="Times New Roman" w:cs="Times New Roman"/>
        </w:rPr>
        <w:t xml:space="preserve">, O., </w:t>
      </w:r>
      <w:proofErr w:type="spellStart"/>
      <w:r w:rsidRPr="00101FAC">
        <w:rPr>
          <w:rFonts w:ascii="Times New Roman" w:eastAsiaTheme="minorEastAsia" w:hAnsi="Times New Roman" w:cs="Times New Roman"/>
        </w:rPr>
        <w:t>Annoni</w:t>
      </w:r>
      <w:proofErr w:type="spellEnd"/>
      <w:r w:rsidRPr="00101FAC">
        <w:rPr>
          <w:rFonts w:ascii="Times New Roman" w:eastAsiaTheme="minorEastAsia" w:hAnsi="Times New Roman" w:cs="Times New Roman"/>
        </w:rPr>
        <w:t xml:space="preserve">, J., </w:t>
      </w:r>
      <w:proofErr w:type="spellStart"/>
      <w:r w:rsidRPr="00101FAC">
        <w:rPr>
          <w:rFonts w:ascii="Times New Roman" w:eastAsiaTheme="minorEastAsia" w:hAnsi="Times New Roman" w:cs="Times New Roman"/>
        </w:rPr>
        <w:t>Pegna</w:t>
      </w:r>
      <w:proofErr w:type="spellEnd"/>
      <w:r w:rsidRPr="00101FAC">
        <w:rPr>
          <w:rFonts w:ascii="Times New Roman" w:eastAsiaTheme="minorEastAsia" w:hAnsi="Times New Roman" w:cs="Times New Roman"/>
        </w:rPr>
        <w:t>, A</w:t>
      </w:r>
      <w:proofErr w:type="gramStart"/>
      <w:r w:rsidRPr="00101FAC">
        <w:rPr>
          <w:rFonts w:ascii="Times New Roman" w:eastAsiaTheme="minorEastAsia" w:hAnsi="Times New Roman" w:cs="Times New Roman"/>
        </w:rPr>
        <w:t>., . . .</w:t>
      </w:r>
      <w:proofErr w:type="gramEnd"/>
      <w:r w:rsidRPr="00101FAC">
        <w:rPr>
          <w:rFonts w:ascii="Times New Roman" w:eastAsiaTheme="minorEastAsia" w:hAnsi="Times New Roman" w:cs="Times New Roman"/>
        </w:rPr>
        <w:t xml:space="preserve"> Landis, T. (2003). Pure imagery hemi-neglect of far space. </w:t>
      </w:r>
      <w:r w:rsidRPr="00101FAC">
        <w:rPr>
          <w:rFonts w:ascii="Times New Roman" w:eastAsiaTheme="minorEastAsia" w:hAnsi="Times New Roman" w:cs="Times New Roman"/>
          <w:i/>
          <w:iCs/>
        </w:rPr>
        <w:t>Neurology, 60</w:t>
      </w:r>
      <w:r w:rsidRPr="00101FAC">
        <w:rPr>
          <w:rFonts w:ascii="Times New Roman" w:eastAsiaTheme="minorEastAsia" w:hAnsi="Times New Roman" w:cs="Times New Roman"/>
        </w:rPr>
        <w:t xml:space="preserve">(12), 2000-2002. </w:t>
      </w:r>
    </w:p>
    <w:p w14:paraId="2786207D" w14:textId="77777777" w:rsidR="00833386" w:rsidRPr="00833386" w:rsidRDefault="00833386" w:rsidP="00833386">
      <w:pPr>
        <w:widowControl w:val="0"/>
        <w:autoSpaceDE w:val="0"/>
        <w:autoSpaceDN w:val="0"/>
        <w:adjustRightInd w:val="0"/>
        <w:spacing w:line="480" w:lineRule="auto"/>
        <w:ind w:left="720" w:hanging="720"/>
        <w:rPr>
          <w:rFonts w:ascii="Times New Roman" w:eastAsiaTheme="minorEastAsia" w:hAnsi="Times New Roman" w:cs="Times New Roman"/>
        </w:rPr>
      </w:pPr>
      <w:r w:rsidRPr="00833386">
        <w:rPr>
          <w:rFonts w:ascii="Times New Roman" w:eastAsiaTheme="minorEastAsia" w:hAnsi="Times New Roman" w:cs="Times New Roman"/>
        </w:rPr>
        <w:t xml:space="preserve">Parke, J., </w:t>
      </w:r>
      <w:proofErr w:type="spellStart"/>
      <w:r w:rsidRPr="00833386">
        <w:rPr>
          <w:rFonts w:ascii="Times New Roman" w:eastAsiaTheme="minorEastAsia" w:hAnsi="Times New Roman" w:cs="Times New Roman"/>
        </w:rPr>
        <w:t>Holford</w:t>
      </w:r>
      <w:proofErr w:type="spellEnd"/>
      <w:r w:rsidRPr="00833386">
        <w:rPr>
          <w:rFonts w:ascii="Times New Roman" w:eastAsiaTheme="minorEastAsia" w:hAnsi="Times New Roman" w:cs="Times New Roman"/>
        </w:rPr>
        <w:t xml:space="preserve">, N. H., &amp; Charles, B. G. (1999). A procedure for generating bootstrap samples </w:t>
      </w:r>
    </w:p>
    <w:p w14:paraId="5FD8FE29" w14:textId="28E62E3F" w:rsidR="00833386" w:rsidRPr="00BD5293" w:rsidRDefault="00833386" w:rsidP="006901F3">
      <w:pPr>
        <w:widowControl w:val="0"/>
        <w:autoSpaceDE w:val="0"/>
        <w:autoSpaceDN w:val="0"/>
        <w:adjustRightInd w:val="0"/>
        <w:spacing w:line="480" w:lineRule="auto"/>
        <w:ind w:left="720" w:hanging="720"/>
        <w:rPr>
          <w:rFonts w:ascii="Times New Roman" w:eastAsiaTheme="minorEastAsia" w:hAnsi="Times New Roman" w:cs="Times New Roman"/>
        </w:rPr>
      </w:pPr>
      <w:r>
        <w:rPr>
          <w:rFonts w:ascii="Times New Roman" w:eastAsiaTheme="minorEastAsia" w:hAnsi="Times New Roman" w:cs="Times New Roman"/>
        </w:rPr>
        <w:tab/>
      </w:r>
      <w:proofErr w:type="gramStart"/>
      <w:r w:rsidRPr="00833386">
        <w:rPr>
          <w:rFonts w:ascii="Times New Roman" w:eastAsiaTheme="minorEastAsia" w:hAnsi="Times New Roman" w:cs="Times New Roman"/>
        </w:rPr>
        <w:t>for</w:t>
      </w:r>
      <w:proofErr w:type="gramEnd"/>
      <w:r w:rsidRPr="00833386">
        <w:rPr>
          <w:rFonts w:ascii="Times New Roman" w:eastAsiaTheme="minorEastAsia" w:hAnsi="Times New Roman" w:cs="Times New Roman"/>
        </w:rPr>
        <w:t xml:space="preserve"> the validation of nonlinear mixed-effects population models. </w:t>
      </w:r>
      <w:r w:rsidRPr="00833386">
        <w:rPr>
          <w:rFonts w:ascii="Times New Roman" w:eastAsiaTheme="minorEastAsia" w:hAnsi="Times New Roman" w:cs="Times New Roman"/>
          <w:i/>
          <w:iCs/>
        </w:rPr>
        <w:t>Computer methods and programs in biomedicine</w:t>
      </w:r>
      <w:r w:rsidRPr="00BD5293">
        <w:rPr>
          <w:rFonts w:ascii="Times New Roman" w:eastAsiaTheme="minorEastAsia" w:hAnsi="Times New Roman" w:cs="Times New Roman"/>
        </w:rPr>
        <w:t>, </w:t>
      </w:r>
      <w:r w:rsidRPr="00BD5293">
        <w:rPr>
          <w:rFonts w:ascii="Times New Roman" w:eastAsiaTheme="minorEastAsia" w:hAnsi="Times New Roman" w:cs="Times New Roman"/>
          <w:b/>
          <w:iCs/>
        </w:rPr>
        <w:t>59</w:t>
      </w:r>
      <w:r w:rsidRPr="00BD5293">
        <w:rPr>
          <w:rFonts w:ascii="Times New Roman" w:eastAsiaTheme="minorEastAsia" w:hAnsi="Times New Roman" w:cs="Times New Roman"/>
        </w:rPr>
        <w:t>, 19-29.</w:t>
      </w:r>
    </w:p>
    <w:p w14:paraId="6202BF71" w14:textId="02EF344B" w:rsidR="006901F3" w:rsidRDefault="006901F3" w:rsidP="006901F3">
      <w:pPr>
        <w:spacing w:line="480" w:lineRule="auto"/>
        <w:rPr>
          <w:rFonts w:ascii="Times New Roman" w:eastAsiaTheme="minorEastAsia" w:hAnsi="Times New Roman" w:cs="Times New Roman"/>
        </w:rPr>
      </w:pPr>
      <w:proofErr w:type="spellStart"/>
      <w:r w:rsidRPr="0024338B">
        <w:rPr>
          <w:rFonts w:ascii="Times New Roman" w:eastAsiaTheme="minorEastAsia" w:hAnsi="Times New Roman" w:cs="Times New Roman"/>
        </w:rPr>
        <w:t>Tingley</w:t>
      </w:r>
      <w:proofErr w:type="spellEnd"/>
      <w:r w:rsidRPr="0024338B">
        <w:rPr>
          <w:rFonts w:ascii="Times New Roman" w:eastAsiaTheme="minorEastAsia" w:hAnsi="Times New Roman" w:cs="Times New Roman"/>
        </w:rPr>
        <w:t xml:space="preserve">, D., Yamamoto, T., Hirose, K., </w:t>
      </w:r>
      <w:proofErr w:type="spellStart"/>
      <w:r w:rsidRPr="0024338B">
        <w:rPr>
          <w:rFonts w:ascii="Times New Roman" w:eastAsiaTheme="minorEastAsia" w:hAnsi="Times New Roman" w:cs="Times New Roman"/>
        </w:rPr>
        <w:t>Keele</w:t>
      </w:r>
      <w:proofErr w:type="spellEnd"/>
      <w:r w:rsidRPr="0024338B">
        <w:rPr>
          <w:rFonts w:ascii="Times New Roman" w:eastAsiaTheme="minorEastAsia" w:hAnsi="Times New Roman" w:cs="Times New Roman"/>
        </w:rPr>
        <w:t xml:space="preserve">, L., &amp; Imai, K. (2014). Mediation: R package for </w:t>
      </w:r>
      <w:r w:rsidR="00833386">
        <w:rPr>
          <w:rFonts w:ascii="Times New Roman" w:eastAsiaTheme="minorEastAsia" w:hAnsi="Times New Roman" w:cs="Times New Roman"/>
        </w:rPr>
        <w:tab/>
      </w:r>
      <w:r w:rsidRPr="0024338B">
        <w:rPr>
          <w:rFonts w:ascii="Times New Roman" w:eastAsiaTheme="minorEastAsia" w:hAnsi="Times New Roman" w:cs="Times New Roman"/>
        </w:rPr>
        <w:t>causal mediation analysis.</w:t>
      </w:r>
    </w:p>
    <w:p w14:paraId="2488D522" w14:textId="77777777" w:rsidR="00833386" w:rsidRPr="00833386" w:rsidRDefault="00833386" w:rsidP="00833386">
      <w:pPr>
        <w:spacing w:line="480" w:lineRule="auto"/>
        <w:rPr>
          <w:rFonts w:ascii="Times New Roman" w:eastAsiaTheme="minorEastAsia" w:hAnsi="Times New Roman" w:cs="Times New Roman"/>
        </w:rPr>
      </w:pPr>
      <w:proofErr w:type="spellStart"/>
      <w:r w:rsidRPr="00833386">
        <w:rPr>
          <w:rFonts w:ascii="Times New Roman" w:eastAsiaTheme="minorEastAsia" w:hAnsi="Times New Roman" w:cs="Times New Roman"/>
        </w:rPr>
        <w:t>VanderWeele</w:t>
      </w:r>
      <w:proofErr w:type="spellEnd"/>
      <w:r w:rsidRPr="00833386">
        <w:rPr>
          <w:rFonts w:ascii="Times New Roman" w:eastAsiaTheme="minorEastAsia" w:hAnsi="Times New Roman" w:cs="Times New Roman"/>
        </w:rPr>
        <w:t xml:space="preserve">, T. J., Zhang, Y., &amp; Lim, P. (2016). Brief Report: Mediation Analysis with an </w:t>
      </w:r>
    </w:p>
    <w:p w14:paraId="263192C7" w14:textId="3C802DEE" w:rsidR="00833386" w:rsidRDefault="00833386" w:rsidP="00833386">
      <w:pPr>
        <w:spacing w:line="480" w:lineRule="auto"/>
        <w:rPr>
          <w:rFonts w:ascii="Times New Roman" w:eastAsiaTheme="minorEastAsia" w:hAnsi="Times New Roman" w:cs="Times New Roman"/>
        </w:rPr>
      </w:pPr>
      <w:r>
        <w:rPr>
          <w:rFonts w:ascii="Times New Roman" w:eastAsiaTheme="minorEastAsia" w:hAnsi="Times New Roman" w:cs="Times New Roman"/>
        </w:rPr>
        <w:tab/>
      </w:r>
      <w:r w:rsidRPr="00833386">
        <w:rPr>
          <w:rFonts w:ascii="Times New Roman" w:eastAsiaTheme="minorEastAsia" w:hAnsi="Times New Roman" w:cs="Times New Roman"/>
        </w:rPr>
        <w:t xml:space="preserve">Ordinal Outcome. </w:t>
      </w:r>
      <w:r w:rsidRPr="00833386">
        <w:rPr>
          <w:rFonts w:ascii="Times New Roman" w:eastAsiaTheme="minorEastAsia" w:hAnsi="Times New Roman" w:cs="Times New Roman"/>
          <w:i/>
        </w:rPr>
        <w:t>Epidemiology</w:t>
      </w:r>
      <w:r w:rsidRPr="00BD5293">
        <w:rPr>
          <w:rFonts w:ascii="Times New Roman" w:eastAsiaTheme="minorEastAsia" w:hAnsi="Times New Roman" w:cs="Times New Roman"/>
        </w:rPr>
        <w:t xml:space="preserve">, </w:t>
      </w:r>
      <w:r w:rsidRPr="00BD5293">
        <w:rPr>
          <w:rFonts w:ascii="Times New Roman" w:eastAsiaTheme="minorEastAsia" w:hAnsi="Times New Roman" w:cs="Times New Roman"/>
          <w:b/>
        </w:rPr>
        <w:t>27</w:t>
      </w:r>
      <w:r w:rsidRPr="00BD5293">
        <w:rPr>
          <w:rFonts w:ascii="Times New Roman" w:eastAsiaTheme="minorEastAsia" w:hAnsi="Times New Roman" w:cs="Times New Roman"/>
        </w:rPr>
        <w:t>, 651-655.</w:t>
      </w:r>
    </w:p>
    <w:p w14:paraId="1C6ED68F" w14:textId="2149F152" w:rsidR="00C22FAE" w:rsidRPr="00BD5293" w:rsidRDefault="00C22FAE" w:rsidP="00C22FAE">
      <w:pPr>
        <w:widowControl w:val="0"/>
        <w:autoSpaceDE w:val="0"/>
        <w:autoSpaceDN w:val="0"/>
        <w:adjustRightInd w:val="0"/>
        <w:spacing w:after="160" w:line="480" w:lineRule="auto"/>
        <w:ind w:left="720" w:hanging="720"/>
        <w:rPr>
          <w:rFonts w:ascii="Times New Roman" w:eastAsiaTheme="minorEastAsia" w:hAnsi="Times New Roman" w:cs="Times New Roman"/>
        </w:rPr>
      </w:pPr>
      <w:proofErr w:type="spellStart"/>
      <w:r w:rsidRPr="00C22FAE">
        <w:rPr>
          <w:rFonts w:ascii="Times New Roman" w:eastAsiaTheme="minorEastAsia" w:hAnsi="Times New Roman" w:cs="Times New Roman"/>
        </w:rPr>
        <w:lastRenderedPageBreak/>
        <w:t>Viswanathan</w:t>
      </w:r>
      <w:proofErr w:type="spellEnd"/>
      <w:r w:rsidRPr="00C22FAE">
        <w:rPr>
          <w:rFonts w:ascii="Times New Roman" w:eastAsiaTheme="minorEastAsia" w:hAnsi="Times New Roman" w:cs="Times New Roman"/>
        </w:rPr>
        <w:t xml:space="preserve">, M., </w:t>
      </w:r>
      <w:proofErr w:type="spellStart"/>
      <w:r w:rsidRPr="00C22FAE">
        <w:rPr>
          <w:rFonts w:ascii="Times New Roman" w:eastAsiaTheme="minorEastAsia" w:hAnsi="Times New Roman" w:cs="Times New Roman"/>
        </w:rPr>
        <w:t>Sudman</w:t>
      </w:r>
      <w:proofErr w:type="spellEnd"/>
      <w:r w:rsidRPr="00C22FAE">
        <w:rPr>
          <w:rFonts w:ascii="Times New Roman" w:eastAsiaTheme="minorEastAsia" w:hAnsi="Times New Roman" w:cs="Times New Roman"/>
        </w:rPr>
        <w:t>, S., &amp; Johnson, M. (2004). Maximum versus meaningful discrimination in scale response: Implications for validity of measurement of consumer perceptions about products. </w:t>
      </w:r>
      <w:r w:rsidRPr="00C22FAE">
        <w:rPr>
          <w:rFonts w:ascii="Times New Roman" w:eastAsiaTheme="minorEastAsia" w:hAnsi="Times New Roman" w:cs="Times New Roman"/>
          <w:i/>
          <w:iCs/>
        </w:rPr>
        <w:t>Journal of Business Research</w:t>
      </w:r>
      <w:r w:rsidRPr="00C22FAE">
        <w:rPr>
          <w:rFonts w:ascii="Times New Roman" w:eastAsiaTheme="minorEastAsia" w:hAnsi="Times New Roman" w:cs="Times New Roman"/>
        </w:rPr>
        <w:t>, </w:t>
      </w:r>
      <w:r w:rsidRPr="00C22FAE">
        <w:rPr>
          <w:rFonts w:ascii="Times New Roman" w:eastAsiaTheme="minorEastAsia" w:hAnsi="Times New Roman" w:cs="Times New Roman"/>
          <w:i/>
          <w:iCs/>
        </w:rPr>
        <w:t>57</w:t>
      </w:r>
      <w:r w:rsidRPr="00C22FAE">
        <w:rPr>
          <w:rFonts w:ascii="Times New Roman" w:eastAsiaTheme="minorEastAsia" w:hAnsi="Times New Roman" w:cs="Times New Roman"/>
        </w:rPr>
        <w:t>(2), 108-124.</w:t>
      </w:r>
    </w:p>
    <w:p w14:paraId="1E774F7C" w14:textId="2A438410" w:rsidR="006901F3" w:rsidRDefault="006901F3" w:rsidP="006901F3">
      <w:pPr>
        <w:spacing w:line="480" w:lineRule="auto"/>
        <w:rPr>
          <w:rFonts w:ascii="Times New Roman" w:eastAsiaTheme="minorEastAsia" w:hAnsi="Times New Roman" w:cs="Times New Roman"/>
        </w:rPr>
      </w:pPr>
      <w:r w:rsidRPr="004F4438">
        <w:rPr>
          <w:rFonts w:ascii="Times New Roman" w:eastAsiaTheme="minorEastAsia" w:hAnsi="Times New Roman" w:cs="Times New Roman"/>
        </w:rPr>
        <w:t>Whitehead, A., &amp; Jones, N. (1994). A meta</w:t>
      </w:r>
      <w:r w:rsidR="00137580">
        <w:rPr>
          <w:rFonts w:ascii="Times New Roman" w:eastAsiaTheme="minorEastAsia" w:hAnsi="Times New Roman" w:cs="Times New Roman"/>
        </w:rPr>
        <w:t>-</w:t>
      </w:r>
      <w:r w:rsidRPr="004F4438">
        <w:rPr>
          <w:rFonts w:ascii="Times New Roman" w:eastAsiaTheme="minorEastAsia" w:hAnsi="Times New Roman" w:cs="Times New Roman"/>
        </w:rPr>
        <w:t xml:space="preserve">analysis of clinical trials involving different </w:t>
      </w:r>
    </w:p>
    <w:p w14:paraId="6230FE12" w14:textId="71318C99" w:rsidR="006901F3" w:rsidRPr="00BD5293" w:rsidRDefault="006901F3" w:rsidP="006901F3">
      <w:pPr>
        <w:spacing w:line="480" w:lineRule="auto"/>
        <w:ind w:left="720"/>
        <w:rPr>
          <w:rFonts w:ascii="Times New Roman" w:eastAsiaTheme="minorEastAsia" w:hAnsi="Times New Roman" w:cs="Times New Roman"/>
        </w:rPr>
      </w:pPr>
      <w:proofErr w:type="gramStart"/>
      <w:r w:rsidRPr="004F4438">
        <w:rPr>
          <w:rFonts w:ascii="Times New Roman" w:eastAsiaTheme="minorEastAsia" w:hAnsi="Times New Roman" w:cs="Times New Roman"/>
        </w:rPr>
        <w:t>classifications</w:t>
      </w:r>
      <w:proofErr w:type="gramEnd"/>
      <w:r w:rsidRPr="004F4438">
        <w:rPr>
          <w:rFonts w:ascii="Times New Roman" w:eastAsiaTheme="minorEastAsia" w:hAnsi="Times New Roman" w:cs="Times New Roman"/>
        </w:rPr>
        <w:t xml:space="preserve"> of response into ordered categories. </w:t>
      </w:r>
      <w:r w:rsidRPr="004F4438">
        <w:rPr>
          <w:rFonts w:ascii="Times New Roman" w:eastAsiaTheme="minorEastAsia" w:hAnsi="Times New Roman" w:cs="Times New Roman"/>
          <w:i/>
          <w:iCs/>
        </w:rPr>
        <w:t>Statistics in medicine</w:t>
      </w:r>
      <w:r w:rsidRPr="00BD5293">
        <w:rPr>
          <w:rFonts w:ascii="Times New Roman" w:eastAsiaTheme="minorEastAsia" w:hAnsi="Times New Roman" w:cs="Times New Roman"/>
        </w:rPr>
        <w:t>, </w:t>
      </w:r>
      <w:r w:rsidRPr="00BD5293">
        <w:rPr>
          <w:rFonts w:ascii="Times New Roman" w:eastAsiaTheme="minorEastAsia" w:hAnsi="Times New Roman" w:cs="Times New Roman"/>
          <w:b/>
          <w:iCs/>
        </w:rPr>
        <w:t>13</w:t>
      </w:r>
      <w:r w:rsidRPr="00BD5293">
        <w:rPr>
          <w:rFonts w:ascii="Times New Roman" w:eastAsiaTheme="minorEastAsia" w:hAnsi="Times New Roman" w:cs="Times New Roman"/>
        </w:rPr>
        <w:t>, 2503-2515.</w:t>
      </w:r>
    </w:p>
    <w:p w14:paraId="0C8FD0F5" w14:textId="77777777" w:rsidR="006901F3" w:rsidRDefault="006901F3" w:rsidP="006901F3">
      <w:pPr>
        <w:spacing w:line="480" w:lineRule="auto"/>
        <w:rPr>
          <w:rFonts w:ascii="Times New Roman" w:eastAsiaTheme="minorEastAsia" w:hAnsi="Times New Roman" w:cs="Times New Roman"/>
        </w:rPr>
      </w:pPr>
      <w:r w:rsidRPr="004F4438">
        <w:rPr>
          <w:rFonts w:ascii="Times New Roman" w:eastAsiaTheme="minorEastAsia" w:hAnsi="Times New Roman" w:cs="Times New Roman"/>
        </w:rPr>
        <w:t xml:space="preserve">Whitehead, A., &amp; Whitehead, J. (1991). A general parametric approach to the meta‐analysis of </w:t>
      </w:r>
    </w:p>
    <w:p w14:paraId="0450075F" w14:textId="4473BBAE" w:rsidR="006901F3" w:rsidRPr="00E36BF2" w:rsidRDefault="006901F3" w:rsidP="006901F3">
      <w:pPr>
        <w:spacing w:line="480" w:lineRule="auto"/>
        <w:ind w:left="720"/>
        <w:rPr>
          <w:rFonts w:ascii="Times New Roman" w:eastAsiaTheme="minorEastAsia" w:hAnsi="Times New Roman" w:cs="Times New Roman"/>
        </w:rPr>
      </w:pPr>
      <w:proofErr w:type="gramStart"/>
      <w:r w:rsidRPr="004F4438">
        <w:rPr>
          <w:rFonts w:ascii="Times New Roman" w:eastAsiaTheme="minorEastAsia" w:hAnsi="Times New Roman" w:cs="Times New Roman"/>
        </w:rPr>
        <w:t>randomized</w:t>
      </w:r>
      <w:proofErr w:type="gramEnd"/>
      <w:r w:rsidRPr="004F4438">
        <w:rPr>
          <w:rFonts w:ascii="Times New Roman" w:eastAsiaTheme="minorEastAsia" w:hAnsi="Times New Roman" w:cs="Times New Roman"/>
        </w:rPr>
        <w:t xml:space="preserve"> clinical trials. </w:t>
      </w:r>
      <w:r w:rsidRPr="004F4438">
        <w:rPr>
          <w:rFonts w:ascii="Times New Roman" w:eastAsiaTheme="minorEastAsia" w:hAnsi="Times New Roman" w:cs="Times New Roman"/>
          <w:i/>
          <w:iCs/>
        </w:rPr>
        <w:t>Statistics in medicine</w:t>
      </w:r>
      <w:r w:rsidRPr="00E36BF2">
        <w:rPr>
          <w:rFonts w:ascii="Times New Roman" w:eastAsiaTheme="minorEastAsia" w:hAnsi="Times New Roman" w:cs="Times New Roman"/>
        </w:rPr>
        <w:t>, </w:t>
      </w:r>
      <w:r w:rsidRPr="00E36BF2">
        <w:rPr>
          <w:rFonts w:ascii="Times New Roman" w:eastAsiaTheme="minorEastAsia" w:hAnsi="Times New Roman" w:cs="Times New Roman"/>
          <w:b/>
          <w:iCs/>
        </w:rPr>
        <w:t>10</w:t>
      </w:r>
      <w:r w:rsidRPr="00E36BF2">
        <w:rPr>
          <w:rFonts w:ascii="Times New Roman" w:eastAsiaTheme="minorEastAsia" w:hAnsi="Times New Roman" w:cs="Times New Roman"/>
        </w:rPr>
        <w:t>, 1665-1677.</w:t>
      </w:r>
    </w:p>
    <w:p w14:paraId="5C57FD95" w14:textId="77777777" w:rsidR="006901F3" w:rsidRDefault="006901F3">
      <w:pPr>
        <w:rPr>
          <w:rFonts w:ascii="Times New Roman" w:eastAsiaTheme="minorEastAsia" w:hAnsi="Times New Roman" w:cs="Times New Roman"/>
        </w:rPr>
      </w:pPr>
      <w:r>
        <w:rPr>
          <w:rFonts w:ascii="Times New Roman" w:eastAsiaTheme="minorEastAsia" w:hAnsi="Times New Roman" w:cs="Times New Roman"/>
        </w:rPr>
        <w:br w:type="page"/>
      </w:r>
    </w:p>
    <w:p w14:paraId="0B94BD66" w14:textId="77777777" w:rsidR="00CB5A95" w:rsidRPr="00B13538" w:rsidRDefault="00507623">
      <w:pPr>
        <w:spacing w:line="480" w:lineRule="auto"/>
        <w:jc w:val="center"/>
        <w:rPr>
          <w:rFonts w:ascii="Times New Roman" w:hAnsi="Times New Roman" w:cs="Times New Roman"/>
          <w:b/>
        </w:rPr>
      </w:pPr>
      <w:r>
        <w:rPr>
          <w:rFonts w:ascii="Times New Roman" w:hAnsi="Times New Roman" w:cs="Times New Roman"/>
          <w:b/>
        </w:rPr>
        <w:lastRenderedPageBreak/>
        <w:t>Supplementary</w:t>
      </w:r>
      <w:r w:rsidR="00B13538">
        <w:rPr>
          <w:rFonts w:ascii="Times New Roman" w:hAnsi="Times New Roman" w:cs="Times New Roman"/>
          <w:b/>
        </w:rPr>
        <w:t xml:space="preserve"> Tables</w:t>
      </w:r>
      <w:r>
        <w:rPr>
          <w:rFonts w:ascii="Times New Roman" w:hAnsi="Times New Roman" w:cs="Times New Roman"/>
          <w:b/>
        </w:rPr>
        <w:t xml:space="preserve"> &amp; Figures</w:t>
      </w:r>
    </w:p>
    <w:p w14:paraId="64329B7D" w14:textId="215C701A" w:rsidR="00C20EB6" w:rsidRPr="004E3A00" w:rsidRDefault="005609C8">
      <w:pPr>
        <w:rPr>
          <w:rFonts w:ascii="Times New Roman" w:hAnsi="Times New Roman" w:cs="Times New Roman"/>
          <w:b/>
        </w:rPr>
      </w:pPr>
      <w:r w:rsidRPr="004E3A00">
        <w:rPr>
          <w:rFonts w:ascii="Times New Roman" w:hAnsi="Times New Roman" w:cs="Times New Roman"/>
          <w:b/>
        </w:rPr>
        <w:t xml:space="preserve">Table </w:t>
      </w:r>
      <w:r w:rsidR="00453DE8">
        <w:rPr>
          <w:rFonts w:ascii="Times New Roman" w:hAnsi="Times New Roman" w:cs="Times New Roman"/>
          <w:b/>
        </w:rPr>
        <w:t>A</w:t>
      </w:r>
      <w:r w:rsidRPr="004E3A00">
        <w:rPr>
          <w:rFonts w:ascii="Times New Roman" w:hAnsi="Times New Roman" w:cs="Times New Roman"/>
          <w:b/>
        </w:rPr>
        <w:t>.</w:t>
      </w:r>
      <w:r w:rsidR="002C733C">
        <w:rPr>
          <w:rFonts w:ascii="Times New Roman" w:hAnsi="Times New Roman" w:cs="Times New Roman"/>
          <w:b/>
        </w:rPr>
        <w:t xml:space="preserve"> </w:t>
      </w:r>
      <w:r w:rsidR="004B43A4">
        <w:rPr>
          <w:rFonts w:ascii="Times New Roman" w:hAnsi="Times New Roman" w:cs="Times New Roman"/>
          <w:b/>
        </w:rPr>
        <w:t xml:space="preserve">Study 1 </w:t>
      </w:r>
      <w:r w:rsidR="002C733C">
        <w:rPr>
          <w:rFonts w:ascii="Times New Roman" w:hAnsi="Times New Roman" w:cs="Times New Roman"/>
          <w:b/>
        </w:rPr>
        <w:t>Sample Demographics</w:t>
      </w:r>
    </w:p>
    <w:tbl>
      <w:tblPr>
        <w:tblW w:w="4590" w:type="dxa"/>
        <w:tblLook w:val="04A0" w:firstRow="1" w:lastRow="0" w:firstColumn="1" w:lastColumn="0" w:noHBand="0" w:noVBand="1"/>
      </w:tblPr>
      <w:tblGrid>
        <w:gridCol w:w="3150"/>
        <w:gridCol w:w="1440"/>
      </w:tblGrid>
      <w:tr w:rsidR="00CC611B" w:rsidRPr="00CC611B" w14:paraId="71A2BC15" w14:textId="77777777" w:rsidTr="009D2663">
        <w:trPr>
          <w:trHeight w:val="216"/>
        </w:trPr>
        <w:tc>
          <w:tcPr>
            <w:tcW w:w="3150" w:type="dxa"/>
            <w:tcBorders>
              <w:top w:val="nil"/>
              <w:left w:val="nil"/>
              <w:bottom w:val="nil"/>
              <w:right w:val="nil"/>
            </w:tcBorders>
            <w:shd w:val="clear" w:color="auto" w:fill="auto"/>
            <w:noWrap/>
            <w:vAlign w:val="center"/>
            <w:hideMark/>
          </w:tcPr>
          <w:p w14:paraId="0483F569" w14:textId="77777777" w:rsidR="00CC611B" w:rsidRPr="00CC611B" w:rsidRDefault="00CC611B" w:rsidP="00CC611B">
            <w:pPr>
              <w:rPr>
                <w:rFonts w:ascii="Times New Roman" w:eastAsia="Times New Roman" w:hAnsi="Times New Roman" w:cs="Times New Roman"/>
                <w:i/>
                <w:iCs/>
                <w:color w:val="000000"/>
                <w:sz w:val="20"/>
                <w:szCs w:val="20"/>
              </w:rPr>
            </w:pPr>
            <w:r w:rsidRPr="00CC611B">
              <w:rPr>
                <w:rFonts w:ascii="Times New Roman" w:eastAsia="Times New Roman" w:hAnsi="Times New Roman" w:cs="Times New Roman"/>
                <w:i/>
                <w:iCs/>
                <w:color w:val="000000"/>
                <w:sz w:val="20"/>
                <w:szCs w:val="20"/>
              </w:rPr>
              <w:t>Sample Demographics</w:t>
            </w:r>
          </w:p>
        </w:tc>
        <w:tc>
          <w:tcPr>
            <w:tcW w:w="1440" w:type="dxa"/>
            <w:tcBorders>
              <w:top w:val="nil"/>
              <w:left w:val="nil"/>
              <w:bottom w:val="single" w:sz="4" w:space="0" w:color="auto"/>
              <w:right w:val="nil"/>
            </w:tcBorders>
            <w:shd w:val="clear" w:color="auto" w:fill="auto"/>
            <w:noWrap/>
            <w:vAlign w:val="bottom"/>
            <w:hideMark/>
          </w:tcPr>
          <w:p w14:paraId="556A7F4E"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STUDY 1</w:t>
            </w:r>
          </w:p>
        </w:tc>
      </w:tr>
      <w:tr w:rsidR="00CC611B" w:rsidRPr="00CC611B" w14:paraId="0E11FDB4" w14:textId="77777777" w:rsidTr="009D2663">
        <w:trPr>
          <w:trHeight w:val="216"/>
        </w:trPr>
        <w:tc>
          <w:tcPr>
            <w:tcW w:w="3150" w:type="dxa"/>
            <w:tcBorders>
              <w:top w:val="single" w:sz="4" w:space="0" w:color="auto"/>
              <w:left w:val="nil"/>
              <w:bottom w:val="single" w:sz="4" w:space="0" w:color="auto"/>
              <w:right w:val="nil"/>
            </w:tcBorders>
            <w:shd w:val="clear" w:color="auto" w:fill="auto"/>
            <w:noWrap/>
            <w:vAlign w:val="bottom"/>
            <w:hideMark/>
          </w:tcPr>
          <w:p w14:paraId="0B166F4A"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Demographic Variable</w:t>
            </w:r>
          </w:p>
        </w:tc>
        <w:tc>
          <w:tcPr>
            <w:tcW w:w="1440" w:type="dxa"/>
            <w:tcBorders>
              <w:top w:val="nil"/>
              <w:left w:val="nil"/>
              <w:bottom w:val="single" w:sz="4" w:space="0" w:color="auto"/>
              <w:right w:val="nil"/>
            </w:tcBorders>
            <w:shd w:val="clear" w:color="auto" w:fill="auto"/>
            <w:noWrap/>
            <w:vAlign w:val="bottom"/>
            <w:hideMark/>
          </w:tcPr>
          <w:p w14:paraId="76B80E85" w14:textId="77777777" w:rsidR="00CC611B" w:rsidRPr="00CC611B" w:rsidRDefault="00CC611B" w:rsidP="00CC611B">
            <w:pPr>
              <w:jc w:val="center"/>
              <w:rPr>
                <w:rFonts w:ascii="Times New Roman" w:eastAsia="Times New Roman" w:hAnsi="Times New Roman" w:cs="Times New Roman"/>
                <w:i/>
                <w:iCs/>
                <w:color w:val="000000"/>
                <w:sz w:val="20"/>
                <w:szCs w:val="20"/>
              </w:rPr>
            </w:pPr>
            <w:proofErr w:type="gramStart"/>
            <w:r w:rsidRPr="00CC611B">
              <w:rPr>
                <w:rFonts w:ascii="Times New Roman" w:eastAsia="Times New Roman" w:hAnsi="Times New Roman" w:cs="Times New Roman"/>
                <w:i/>
                <w:iCs/>
                <w:color w:val="000000"/>
                <w:sz w:val="20"/>
                <w:szCs w:val="20"/>
              </w:rPr>
              <w:t>n</w:t>
            </w:r>
            <w:proofErr w:type="gramEnd"/>
            <w:r w:rsidRPr="00CC611B">
              <w:rPr>
                <w:rFonts w:ascii="Times New Roman" w:eastAsia="Times New Roman" w:hAnsi="Times New Roman" w:cs="Times New Roman"/>
                <w:i/>
                <w:iCs/>
                <w:color w:val="000000"/>
                <w:sz w:val="20"/>
                <w:szCs w:val="20"/>
              </w:rPr>
              <w:t xml:space="preserve"> (%)</w:t>
            </w:r>
          </w:p>
        </w:tc>
      </w:tr>
      <w:tr w:rsidR="00CC611B" w:rsidRPr="00CC611B" w14:paraId="798DB7BE" w14:textId="77777777" w:rsidTr="009D2663">
        <w:trPr>
          <w:trHeight w:val="216"/>
        </w:trPr>
        <w:tc>
          <w:tcPr>
            <w:tcW w:w="3150" w:type="dxa"/>
            <w:tcBorders>
              <w:top w:val="nil"/>
              <w:left w:val="nil"/>
              <w:bottom w:val="nil"/>
              <w:right w:val="nil"/>
            </w:tcBorders>
            <w:shd w:val="clear" w:color="auto" w:fill="auto"/>
            <w:noWrap/>
            <w:vAlign w:val="bottom"/>
            <w:hideMark/>
          </w:tcPr>
          <w:p w14:paraId="633E9FC1" w14:textId="77777777" w:rsidR="00CC611B" w:rsidRPr="00CC611B" w:rsidRDefault="00CC611B" w:rsidP="00CC611B">
            <w:pPr>
              <w:rPr>
                <w:rFonts w:ascii="Times New Roman" w:eastAsia="Times New Roman" w:hAnsi="Times New Roman" w:cs="Times New Roman"/>
                <w:i/>
                <w:iCs/>
                <w:color w:val="000000"/>
                <w:sz w:val="20"/>
                <w:szCs w:val="20"/>
              </w:rPr>
            </w:pPr>
            <w:r w:rsidRPr="00CC611B">
              <w:rPr>
                <w:rFonts w:ascii="Times New Roman" w:eastAsia="Times New Roman" w:hAnsi="Times New Roman" w:cs="Times New Roman"/>
                <w:i/>
                <w:iCs/>
                <w:color w:val="000000"/>
                <w:sz w:val="20"/>
                <w:szCs w:val="20"/>
              </w:rPr>
              <w:t xml:space="preserve">Age </w:t>
            </w:r>
          </w:p>
        </w:tc>
        <w:tc>
          <w:tcPr>
            <w:tcW w:w="1440" w:type="dxa"/>
            <w:tcBorders>
              <w:top w:val="nil"/>
              <w:left w:val="nil"/>
              <w:bottom w:val="nil"/>
              <w:right w:val="nil"/>
            </w:tcBorders>
            <w:shd w:val="clear" w:color="auto" w:fill="auto"/>
            <w:noWrap/>
            <w:vAlign w:val="bottom"/>
            <w:hideMark/>
          </w:tcPr>
          <w:p w14:paraId="7483A63F" w14:textId="77777777" w:rsidR="00CC611B" w:rsidRPr="00CC611B" w:rsidRDefault="00CC611B" w:rsidP="00CC611B">
            <w:pPr>
              <w:rPr>
                <w:rFonts w:ascii="Times New Roman" w:eastAsia="Times New Roman" w:hAnsi="Times New Roman" w:cs="Times New Roman"/>
                <w:i/>
                <w:iCs/>
                <w:color w:val="000000"/>
                <w:sz w:val="20"/>
                <w:szCs w:val="20"/>
              </w:rPr>
            </w:pPr>
          </w:p>
        </w:tc>
      </w:tr>
      <w:tr w:rsidR="00CC611B" w:rsidRPr="00CC611B" w14:paraId="324384F1" w14:textId="77777777" w:rsidTr="009D2663">
        <w:trPr>
          <w:trHeight w:val="216"/>
        </w:trPr>
        <w:tc>
          <w:tcPr>
            <w:tcW w:w="3150" w:type="dxa"/>
            <w:tcBorders>
              <w:top w:val="nil"/>
              <w:left w:val="nil"/>
              <w:bottom w:val="nil"/>
              <w:right w:val="nil"/>
            </w:tcBorders>
            <w:shd w:val="clear" w:color="auto" w:fill="auto"/>
            <w:noWrap/>
            <w:vAlign w:val="bottom"/>
            <w:hideMark/>
          </w:tcPr>
          <w:p w14:paraId="4CCEF3C7"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18 to 24</w:t>
            </w:r>
          </w:p>
        </w:tc>
        <w:tc>
          <w:tcPr>
            <w:tcW w:w="1440" w:type="dxa"/>
            <w:tcBorders>
              <w:top w:val="nil"/>
              <w:left w:val="nil"/>
              <w:bottom w:val="nil"/>
              <w:right w:val="nil"/>
            </w:tcBorders>
            <w:shd w:val="clear" w:color="auto" w:fill="auto"/>
            <w:noWrap/>
            <w:vAlign w:val="bottom"/>
            <w:hideMark/>
          </w:tcPr>
          <w:p w14:paraId="3A6AE798"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27 (17.3)</w:t>
            </w:r>
          </w:p>
        </w:tc>
      </w:tr>
      <w:tr w:rsidR="00CC611B" w:rsidRPr="00CC611B" w14:paraId="01F5ECA2" w14:textId="77777777" w:rsidTr="009D2663">
        <w:trPr>
          <w:trHeight w:val="216"/>
        </w:trPr>
        <w:tc>
          <w:tcPr>
            <w:tcW w:w="3150" w:type="dxa"/>
            <w:tcBorders>
              <w:top w:val="nil"/>
              <w:left w:val="nil"/>
              <w:bottom w:val="nil"/>
              <w:right w:val="nil"/>
            </w:tcBorders>
            <w:shd w:val="clear" w:color="auto" w:fill="auto"/>
            <w:noWrap/>
            <w:vAlign w:val="bottom"/>
            <w:hideMark/>
          </w:tcPr>
          <w:p w14:paraId="634FD968"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25 to 34</w:t>
            </w:r>
          </w:p>
        </w:tc>
        <w:tc>
          <w:tcPr>
            <w:tcW w:w="1440" w:type="dxa"/>
            <w:tcBorders>
              <w:top w:val="nil"/>
              <w:left w:val="nil"/>
              <w:bottom w:val="nil"/>
              <w:right w:val="nil"/>
            </w:tcBorders>
            <w:shd w:val="clear" w:color="auto" w:fill="auto"/>
            <w:noWrap/>
            <w:vAlign w:val="bottom"/>
            <w:hideMark/>
          </w:tcPr>
          <w:p w14:paraId="09544C0B"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41 (26.3)</w:t>
            </w:r>
          </w:p>
        </w:tc>
      </w:tr>
      <w:tr w:rsidR="00CC611B" w:rsidRPr="00CC611B" w14:paraId="014FAE0B" w14:textId="77777777" w:rsidTr="009D2663">
        <w:trPr>
          <w:trHeight w:val="216"/>
        </w:trPr>
        <w:tc>
          <w:tcPr>
            <w:tcW w:w="3150" w:type="dxa"/>
            <w:tcBorders>
              <w:top w:val="nil"/>
              <w:left w:val="nil"/>
              <w:bottom w:val="nil"/>
              <w:right w:val="nil"/>
            </w:tcBorders>
            <w:shd w:val="clear" w:color="auto" w:fill="auto"/>
            <w:noWrap/>
            <w:vAlign w:val="bottom"/>
            <w:hideMark/>
          </w:tcPr>
          <w:p w14:paraId="5283C3E3"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35 to 44</w:t>
            </w:r>
          </w:p>
        </w:tc>
        <w:tc>
          <w:tcPr>
            <w:tcW w:w="1440" w:type="dxa"/>
            <w:tcBorders>
              <w:top w:val="nil"/>
              <w:left w:val="nil"/>
              <w:bottom w:val="nil"/>
              <w:right w:val="nil"/>
            </w:tcBorders>
            <w:shd w:val="clear" w:color="auto" w:fill="auto"/>
            <w:noWrap/>
            <w:vAlign w:val="bottom"/>
            <w:hideMark/>
          </w:tcPr>
          <w:p w14:paraId="23FECEC9"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13 (8.33)</w:t>
            </w:r>
          </w:p>
        </w:tc>
      </w:tr>
      <w:tr w:rsidR="00CC611B" w:rsidRPr="00CC611B" w14:paraId="611AF88C" w14:textId="77777777" w:rsidTr="009D2663">
        <w:trPr>
          <w:trHeight w:val="216"/>
        </w:trPr>
        <w:tc>
          <w:tcPr>
            <w:tcW w:w="3150" w:type="dxa"/>
            <w:tcBorders>
              <w:top w:val="nil"/>
              <w:left w:val="nil"/>
              <w:bottom w:val="nil"/>
              <w:right w:val="nil"/>
            </w:tcBorders>
            <w:shd w:val="clear" w:color="auto" w:fill="auto"/>
            <w:noWrap/>
            <w:vAlign w:val="bottom"/>
            <w:hideMark/>
          </w:tcPr>
          <w:p w14:paraId="68D4983C"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45 to 54</w:t>
            </w:r>
          </w:p>
        </w:tc>
        <w:tc>
          <w:tcPr>
            <w:tcW w:w="1440" w:type="dxa"/>
            <w:tcBorders>
              <w:top w:val="nil"/>
              <w:left w:val="nil"/>
              <w:bottom w:val="nil"/>
              <w:right w:val="nil"/>
            </w:tcBorders>
            <w:shd w:val="clear" w:color="auto" w:fill="auto"/>
            <w:noWrap/>
            <w:vAlign w:val="bottom"/>
            <w:hideMark/>
          </w:tcPr>
          <w:p w14:paraId="3EE13780"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16 (10.3)</w:t>
            </w:r>
          </w:p>
        </w:tc>
      </w:tr>
      <w:tr w:rsidR="00CC611B" w:rsidRPr="00CC611B" w14:paraId="5018271A" w14:textId="77777777" w:rsidTr="009D2663">
        <w:trPr>
          <w:trHeight w:val="216"/>
        </w:trPr>
        <w:tc>
          <w:tcPr>
            <w:tcW w:w="3150" w:type="dxa"/>
            <w:tcBorders>
              <w:top w:val="nil"/>
              <w:left w:val="nil"/>
              <w:bottom w:val="nil"/>
              <w:right w:val="nil"/>
            </w:tcBorders>
            <w:shd w:val="clear" w:color="auto" w:fill="auto"/>
            <w:noWrap/>
            <w:vAlign w:val="bottom"/>
            <w:hideMark/>
          </w:tcPr>
          <w:p w14:paraId="62BE04E6"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55 to 64</w:t>
            </w:r>
          </w:p>
        </w:tc>
        <w:tc>
          <w:tcPr>
            <w:tcW w:w="1440" w:type="dxa"/>
            <w:tcBorders>
              <w:top w:val="nil"/>
              <w:left w:val="nil"/>
              <w:bottom w:val="nil"/>
              <w:right w:val="nil"/>
            </w:tcBorders>
            <w:shd w:val="clear" w:color="auto" w:fill="auto"/>
            <w:noWrap/>
            <w:vAlign w:val="bottom"/>
            <w:hideMark/>
          </w:tcPr>
          <w:p w14:paraId="2ECED6EE"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32 (20.5)</w:t>
            </w:r>
          </w:p>
        </w:tc>
      </w:tr>
      <w:tr w:rsidR="00CC611B" w:rsidRPr="00CC611B" w14:paraId="6EB3F57F" w14:textId="77777777" w:rsidTr="009D2663">
        <w:trPr>
          <w:trHeight w:val="216"/>
        </w:trPr>
        <w:tc>
          <w:tcPr>
            <w:tcW w:w="3150" w:type="dxa"/>
            <w:tcBorders>
              <w:top w:val="nil"/>
              <w:left w:val="nil"/>
              <w:bottom w:val="nil"/>
              <w:right w:val="nil"/>
            </w:tcBorders>
            <w:shd w:val="clear" w:color="auto" w:fill="auto"/>
            <w:noWrap/>
            <w:vAlign w:val="bottom"/>
            <w:hideMark/>
          </w:tcPr>
          <w:p w14:paraId="49A0E497"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65 and Over</w:t>
            </w:r>
          </w:p>
        </w:tc>
        <w:tc>
          <w:tcPr>
            <w:tcW w:w="1440" w:type="dxa"/>
            <w:tcBorders>
              <w:top w:val="nil"/>
              <w:left w:val="nil"/>
              <w:bottom w:val="nil"/>
              <w:right w:val="nil"/>
            </w:tcBorders>
            <w:shd w:val="clear" w:color="auto" w:fill="auto"/>
            <w:noWrap/>
            <w:vAlign w:val="bottom"/>
            <w:hideMark/>
          </w:tcPr>
          <w:p w14:paraId="3C6E4E05"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27 (17.3)</w:t>
            </w:r>
          </w:p>
        </w:tc>
      </w:tr>
      <w:tr w:rsidR="00CC611B" w:rsidRPr="00CC611B" w14:paraId="7BA499B2" w14:textId="77777777" w:rsidTr="009D2663">
        <w:trPr>
          <w:trHeight w:val="216"/>
        </w:trPr>
        <w:tc>
          <w:tcPr>
            <w:tcW w:w="3150" w:type="dxa"/>
            <w:tcBorders>
              <w:top w:val="nil"/>
              <w:left w:val="nil"/>
              <w:bottom w:val="nil"/>
              <w:right w:val="nil"/>
            </w:tcBorders>
            <w:shd w:val="clear" w:color="auto" w:fill="auto"/>
            <w:noWrap/>
            <w:vAlign w:val="bottom"/>
            <w:hideMark/>
          </w:tcPr>
          <w:p w14:paraId="08DE079F" w14:textId="77777777" w:rsidR="00CC611B" w:rsidRPr="00CC611B" w:rsidRDefault="00CC611B" w:rsidP="00CC611B">
            <w:pPr>
              <w:rPr>
                <w:rFonts w:ascii="Times New Roman" w:eastAsia="Times New Roman" w:hAnsi="Times New Roman" w:cs="Times New Roman"/>
                <w:i/>
                <w:iCs/>
                <w:color w:val="000000"/>
                <w:sz w:val="20"/>
                <w:szCs w:val="20"/>
              </w:rPr>
            </w:pPr>
            <w:r w:rsidRPr="00CC611B">
              <w:rPr>
                <w:rFonts w:ascii="Times New Roman" w:eastAsia="Times New Roman" w:hAnsi="Times New Roman" w:cs="Times New Roman"/>
                <w:i/>
                <w:iCs/>
                <w:color w:val="000000"/>
                <w:sz w:val="20"/>
                <w:szCs w:val="20"/>
              </w:rPr>
              <w:t>Gender</w:t>
            </w:r>
          </w:p>
        </w:tc>
        <w:tc>
          <w:tcPr>
            <w:tcW w:w="1440" w:type="dxa"/>
            <w:tcBorders>
              <w:top w:val="nil"/>
              <w:left w:val="nil"/>
              <w:bottom w:val="nil"/>
              <w:right w:val="nil"/>
            </w:tcBorders>
            <w:shd w:val="clear" w:color="auto" w:fill="auto"/>
            <w:noWrap/>
            <w:vAlign w:val="bottom"/>
            <w:hideMark/>
          </w:tcPr>
          <w:p w14:paraId="48D70340" w14:textId="77777777" w:rsidR="00CC611B" w:rsidRPr="00CC611B" w:rsidRDefault="00CC611B" w:rsidP="00CC611B">
            <w:pPr>
              <w:rPr>
                <w:rFonts w:ascii="Times New Roman" w:eastAsia="Times New Roman" w:hAnsi="Times New Roman" w:cs="Times New Roman"/>
                <w:i/>
                <w:iCs/>
                <w:color w:val="000000"/>
                <w:sz w:val="20"/>
                <w:szCs w:val="20"/>
              </w:rPr>
            </w:pPr>
          </w:p>
        </w:tc>
      </w:tr>
      <w:tr w:rsidR="00CC611B" w:rsidRPr="00CC611B" w14:paraId="10BB5BA6" w14:textId="77777777" w:rsidTr="009D2663">
        <w:trPr>
          <w:trHeight w:val="216"/>
        </w:trPr>
        <w:tc>
          <w:tcPr>
            <w:tcW w:w="3150" w:type="dxa"/>
            <w:tcBorders>
              <w:top w:val="nil"/>
              <w:left w:val="nil"/>
              <w:bottom w:val="nil"/>
              <w:right w:val="nil"/>
            </w:tcBorders>
            <w:shd w:val="clear" w:color="auto" w:fill="auto"/>
            <w:noWrap/>
            <w:vAlign w:val="bottom"/>
            <w:hideMark/>
          </w:tcPr>
          <w:p w14:paraId="74A92DA2"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Male</w:t>
            </w:r>
          </w:p>
        </w:tc>
        <w:tc>
          <w:tcPr>
            <w:tcW w:w="1440" w:type="dxa"/>
            <w:tcBorders>
              <w:top w:val="nil"/>
              <w:left w:val="nil"/>
              <w:bottom w:val="nil"/>
              <w:right w:val="nil"/>
            </w:tcBorders>
            <w:shd w:val="clear" w:color="auto" w:fill="auto"/>
            <w:noWrap/>
            <w:vAlign w:val="bottom"/>
            <w:hideMark/>
          </w:tcPr>
          <w:p w14:paraId="19489651"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55 (35.3)</w:t>
            </w:r>
          </w:p>
        </w:tc>
      </w:tr>
      <w:tr w:rsidR="00CC611B" w:rsidRPr="00CC611B" w14:paraId="7B638E6F" w14:textId="77777777" w:rsidTr="009D2663">
        <w:trPr>
          <w:trHeight w:val="216"/>
        </w:trPr>
        <w:tc>
          <w:tcPr>
            <w:tcW w:w="3150" w:type="dxa"/>
            <w:tcBorders>
              <w:top w:val="nil"/>
              <w:left w:val="nil"/>
              <w:bottom w:val="nil"/>
              <w:right w:val="nil"/>
            </w:tcBorders>
            <w:shd w:val="clear" w:color="auto" w:fill="auto"/>
            <w:noWrap/>
            <w:vAlign w:val="bottom"/>
            <w:hideMark/>
          </w:tcPr>
          <w:p w14:paraId="7EB7A7F2"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Female</w:t>
            </w:r>
          </w:p>
        </w:tc>
        <w:tc>
          <w:tcPr>
            <w:tcW w:w="1440" w:type="dxa"/>
            <w:tcBorders>
              <w:top w:val="nil"/>
              <w:left w:val="nil"/>
              <w:bottom w:val="nil"/>
              <w:right w:val="nil"/>
            </w:tcBorders>
            <w:shd w:val="clear" w:color="auto" w:fill="auto"/>
            <w:noWrap/>
            <w:vAlign w:val="bottom"/>
            <w:hideMark/>
          </w:tcPr>
          <w:p w14:paraId="66B2FB67"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101 (64.7)</w:t>
            </w:r>
          </w:p>
        </w:tc>
      </w:tr>
      <w:tr w:rsidR="00CC611B" w:rsidRPr="00CC611B" w14:paraId="7BBAA0A5" w14:textId="77777777" w:rsidTr="009D2663">
        <w:trPr>
          <w:trHeight w:val="216"/>
        </w:trPr>
        <w:tc>
          <w:tcPr>
            <w:tcW w:w="3150" w:type="dxa"/>
            <w:tcBorders>
              <w:top w:val="nil"/>
              <w:left w:val="nil"/>
              <w:bottom w:val="nil"/>
              <w:right w:val="nil"/>
            </w:tcBorders>
            <w:shd w:val="clear" w:color="auto" w:fill="auto"/>
            <w:noWrap/>
            <w:vAlign w:val="bottom"/>
            <w:hideMark/>
          </w:tcPr>
          <w:p w14:paraId="355C275E" w14:textId="77777777" w:rsidR="00CC611B" w:rsidRPr="00CC611B" w:rsidRDefault="00CC611B" w:rsidP="00CC611B">
            <w:pPr>
              <w:rPr>
                <w:rFonts w:ascii="Times New Roman" w:eastAsia="Times New Roman" w:hAnsi="Times New Roman" w:cs="Times New Roman"/>
                <w:i/>
                <w:iCs/>
                <w:color w:val="000000"/>
                <w:sz w:val="20"/>
                <w:szCs w:val="20"/>
              </w:rPr>
            </w:pPr>
            <w:r w:rsidRPr="00CC611B">
              <w:rPr>
                <w:rFonts w:ascii="Times New Roman" w:eastAsia="Times New Roman" w:hAnsi="Times New Roman" w:cs="Times New Roman"/>
                <w:i/>
                <w:iCs/>
                <w:color w:val="000000"/>
                <w:sz w:val="20"/>
                <w:szCs w:val="20"/>
              </w:rPr>
              <w:t>Ethnicity</w:t>
            </w:r>
          </w:p>
        </w:tc>
        <w:tc>
          <w:tcPr>
            <w:tcW w:w="1440" w:type="dxa"/>
            <w:tcBorders>
              <w:top w:val="nil"/>
              <w:left w:val="nil"/>
              <w:bottom w:val="nil"/>
              <w:right w:val="nil"/>
            </w:tcBorders>
            <w:shd w:val="clear" w:color="auto" w:fill="auto"/>
            <w:noWrap/>
            <w:vAlign w:val="bottom"/>
            <w:hideMark/>
          </w:tcPr>
          <w:p w14:paraId="2B5F227B" w14:textId="77777777" w:rsidR="00CC611B" w:rsidRPr="00CC611B" w:rsidRDefault="00CC611B" w:rsidP="00CC611B">
            <w:pPr>
              <w:rPr>
                <w:rFonts w:ascii="Times New Roman" w:eastAsia="Times New Roman" w:hAnsi="Times New Roman" w:cs="Times New Roman"/>
                <w:i/>
                <w:iCs/>
                <w:color w:val="000000"/>
                <w:sz w:val="20"/>
                <w:szCs w:val="20"/>
              </w:rPr>
            </w:pPr>
          </w:p>
        </w:tc>
      </w:tr>
      <w:tr w:rsidR="00CC611B" w:rsidRPr="00CC611B" w14:paraId="79CC2304" w14:textId="77777777" w:rsidTr="009D2663">
        <w:trPr>
          <w:trHeight w:val="216"/>
        </w:trPr>
        <w:tc>
          <w:tcPr>
            <w:tcW w:w="3150" w:type="dxa"/>
            <w:tcBorders>
              <w:top w:val="nil"/>
              <w:left w:val="nil"/>
              <w:bottom w:val="nil"/>
              <w:right w:val="nil"/>
            </w:tcBorders>
            <w:shd w:val="clear" w:color="auto" w:fill="auto"/>
            <w:noWrap/>
            <w:vAlign w:val="bottom"/>
            <w:hideMark/>
          </w:tcPr>
          <w:p w14:paraId="41B1E396"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American Indian / Alaskan Native</w:t>
            </w:r>
          </w:p>
        </w:tc>
        <w:tc>
          <w:tcPr>
            <w:tcW w:w="1440" w:type="dxa"/>
            <w:tcBorders>
              <w:top w:val="nil"/>
              <w:left w:val="nil"/>
              <w:bottom w:val="nil"/>
              <w:right w:val="nil"/>
            </w:tcBorders>
            <w:shd w:val="clear" w:color="auto" w:fill="auto"/>
            <w:noWrap/>
            <w:vAlign w:val="bottom"/>
            <w:hideMark/>
          </w:tcPr>
          <w:p w14:paraId="6074BEE4"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0 (00)</w:t>
            </w:r>
          </w:p>
        </w:tc>
      </w:tr>
      <w:tr w:rsidR="00CC611B" w:rsidRPr="00CC611B" w14:paraId="1E54BAB6" w14:textId="77777777" w:rsidTr="009D2663">
        <w:trPr>
          <w:trHeight w:val="216"/>
        </w:trPr>
        <w:tc>
          <w:tcPr>
            <w:tcW w:w="3150" w:type="dxa"/>
            <w:tcBorders>
              <w:top w:val="nil"/>
              <w:left w:val="nil"/>
              <w:bottom w:val="nil"/>
              <w:right w:val="nil"/>
            </w:tcBorders>
            <w:shd w:val="clear" w:color="auto" w:fill="auto"/>
            <w:noWrap/>
            <w:vAlign w:val="bottom"/>
            <w:hideMark/>
          </w:tcPr>
          <w:p w14:paraId="276849C4"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Asian / Pacific Islander</w:t>
            </w:r>
          </w:p>
        </w:tc>
        <w:tc>
          <w:tcPr>
            <w:tcW w:w="1440" w:type="dxa"/>
            <w:tcBorders>
              <w:top w:val="nil"/>
              <w:left w:val="nil"/>
              <w:bottom w:val="nil"/>
              <w:right w:val="nil"/>
            </w:tcBorders>
            <w:shd w:val="clear" w:color="auto" w:fill="auto"/>
            <w:noWrap/>
            <w:vAlign w:val="bottom"/>
            <w:hideMark/>
          </w:tcPr>
          <w:p w14:paraId="66E29AAD"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5 (3.21)</w:t>
            </w:r>
          </w:p>
        </w:tc>
      </w:tr>
      <w:tr w:rsidR="00CC611B" w:rsidRPr="00CC611B" w14:paraId="703ACC82" w14:textId="77777777" w:rsidTr="009D2663">
        <w:trPr>
          <w:trHeight w:val="216"/>
        </w:trPr>
        <w:tc>
          <w:tcPr>
            <w:tcW w:w="3150" w:type="dxa"/>
            <w:tcBorders>
              <w:top w:val="nil"/>
              <w:left w:val="nil"/>
              <w:bottom w:val="nil"/>
              <w:right w:val="nil"/>
            </w:tcBorders>
            <w:shd w:val="clear" w:color="auto" w:fill="auto"/>
            <w:noWrap/>
            <w:vAlign w:val="bottom"/>
            <w:hideMark/>
          </w:tcPr>
          <w:p w14:paraId="338BA61E"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Black / African American</w:t>
            </w:r>
          </w:p>
        </w:tc>
        <w:tc>
          <w:tcPr>
            <w:tcW w:w="1440" w:type="dxa"/>
            <w:tcBorders>
              <w:top w:val="nil"/>
              <w:left w:val="nil"/>
              <w:bottom w:val="nil"/>
              <w:right w:val="nil"/>
            </w:tcBorders>
            <w:shd w:val="clear" w:color="auto" w:fill="auto"/>
            <w:noWrap/>
            <w:vAlign w:val="bottom"/>
            <w:hideMark/>
          </w:tcPr>
          <w:p w14:paraId="0F70AA1D"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5 (3.21)</w:t>
            </w:r>
          </w:p>
        </w:tc>
      </w:tr>
      <w:tr w:rsidR="00CC611B" w:rsidRPr="00CC611B" w14:paraId="26CE1559" w14:textId="77777777" w:rsidTr="009D2663">
        <w:trPr>
          <w:trHeight w:val="216"/>
        </w:trPr>
        <w:tc>
          <w:tcPr>
            <w:tcW w:w="3150" w:type="dxa"/>
            <w:tcBorders>
              <w:top w:val="nil"/>
              <w:left w:val="nil"/>
              <w:bottom w:val="nil"/>
              <w:right w:val="nil"/>
            </w:tcBorders>
            <w:shd w:val="clear" w:color="auto" w:fill="auto"/>
            <w:noWrap/>
            <w:vAlign w:val="bottom"/>
            <w:hideMark/>
          </w:tcPr>
          <w:p w14:paraId="1AC49D5A"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Hispanic American</w:t>
            </w:r>
          </w:p>
        </w:tc>
        <w:tc>
          <w:tcPr>
            <w:tcW w:w="1440" w:type="dxa"/>
            <w:tcBorders>
              <w:top w:val="nil"/>
              <w:left w:val="nil"/>
              <w:bottom w:val="nil"/>
              <w:right w:val="nil"/>
            </w:tcBorders>
            <w:shd w:val="clear" w:color="auto" w:fill="auto"/>
            <w:noWrap/>
            <w:vAlign w:val="bottom"/>
            <w:hideMark/>
          </w:tcPr>
          <w:p w14:paraId="03D53E92"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11 (7.05)</w:t>
            </w:r>
          </w:p>
        </w:tc>
      </w:tr>
      <w:tr w:rsidR="00CC611B" w:rsidRPr="00CC611B" w14:paraId="44254230" w14:textId="77777777" w:rsidTr="009D2663">
        <w:trPr>
          <w:trHeight w:val="216"/>
        </w:trPr>
        <w:tc>
          <w:tcPr>
            <w:tcW w:w="3150" w:type="dxa"/>
            <w:tcBorders>
              <w:top w:val="nil"/>
              <w:left w:val="nil"/>
              <w:bottom w:val="nil"/>
              <w:right w:val="nil"/>
            </w:tcBorders>
            <w:shd w:val="clear" w:color="auto" w:fill="auto"/>
            <w:noWrap/>
            <w:vAlign w:val="bottom"/>
            <w:hideMark/>
          </w:tcPr>
          <w:p w14:paraId="4B15B48C"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White / Caucasian</w:t>
            </w:r>
          </w:p>
        </w:tc>
        <w:tc>
          <w:tcPr>
            <w:tcW w:w="1440" w:type="dxa"/>
            <w:tcBorders>
              <w:top w:val="nil"/>
              <w:left w:val="nil"/>
              <w:bottom w:val="nil"/>
              <w:right w:val="nil"/>
            </w:tcBorders>
            <w:shd w:val="clear" w:color="auto" w:fill="auto"/>
            <w:noWrap/>
            <w:vAlign w:val="bottom"/>
            <w:hideMark/>
          </w:tcPr>
          <w:p w14:paraId="1ABC4810"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121 (77.6)</w:t>
            </w:r>
          </w:p>
        </w:tc>
      </w:tr>
      <w:tr w:rsidR="00CC611B" w:rsidRPr="00CC611B" w14:paraId="357B147B" w14:textId="77777777" w:rsidTr="009D2663">
        <w:trPr>
          <w:trHeight w:val="216"/>
        </w:trPr>
        <w:tc>
          <w:tcPr>
            <w:tcW w:w="3150" w:type="dxa"/>
            <w:tcBorders>
              <w:top w:val="nil"/>
              <w:left w:val="nil"/>
              <w:bottom w:val="nil"/>
              <w:right w:val="nil"/>
            </w:tcBorders>
            <w:shd w:val="clear" w:color="auto" w:fill="auto"/>
            <w:noWrap/>
            <w:vAlign w:val="bottom"/>
            <w:hideMark/>
          </w:tcPr>
          <w:p w14:paraId="64690400"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Multiple Ethnicity / Other</w:t>
            </w:r>
          </w:p>
        </w:tc>
        <w:tc>
          <w:tcPr>
            <w:tcW w:w="1440" w:type="dxa"/>
            <w:tcBorders>
              <w:top w:val="nil"/>
              <w:left w:val="nil"/>
              <w:bottom w:val="nil"/>
              <w:right w:val="nil"/>
            </w:tcBorders>
            <w:shd w:val="clear" w:color="auto" w:fill="auto"/>
            <w:noWrap/>
            <w:vAlign w:val="bottom"/>
            <w:hideMark/>
          </w:tcPr>
          <w:p w14:paraId="2BCB68AA"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12 (7.69)</w:t>
            </w:r>
          </w:p>
        </w:tc>
      </w:tr>
      <w:tr w:rsidR="00CC611B" w:rsidRPr="00CC611B" w14:paraId="40ED8A53" w14:textId="77777777" w:rsidTr="009D2663">
        <w:trPr>
          <w:trHeight w:val="216"/>
        </w:trPr>
        <w:tc>
          <w:tcPr>
            <w:tcW w:w="3150" w:type="dxa"/>
            <w:tcBorders>
              <w:top w:val="single" w:sz="4" w:space="0" w:color="auto"/>
              <w:left w:val="nil"/>
              <w:bottom w:val="single" w:sz="4" w:space="0" w:color="auto"/>
              <w:right w:val="nil"/>
            </w:tcBorders>
            <w:shd w:val="clear" w:color="auto" w:fill="auto"/>
            <w:noWrap/>
            <w:vAlign w:val="bottom"/>
            <w:hideMark/>
          </w:tcPr>
          <w:p w14:paraId="4DCD7A8A"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Socioeconomic Variable</w:t>
            </w:r>
          </w:p>
        </w:tc>
        <w:tc>
          <w:tcPr>
            <w:tcW w:w="1440" w:type="dxa"/>
            <w:tcBorders>
              <w:top w:val="single" w:sz="4" w:space="0" w:color="auto"/>
              <w:left w:val="nil"/>
              <w:bottom w:val="single" w:sz="4" w:space="0" w:color="auto"/>
              <w:right w:val="nil"/>
            </w:tcBorders>
            <w:shd w:val="clear" w:color="auto" w:fill="auto"/>
            <w:noWrap/>
            <w:vAlign w:val="bottom"/>
            <w:hideMark/>
          </w:tcPr>
          <w:p w14:paraId="5EE2E163" w14:textId="77777777" w:rsidR="00CC611B" w:rsidRPr="00CC611B" w:rsidRDefault="00CC611B" w:rsidP="00CC611B">
            <w:pPr>
              <w:jc w:val="center"/>
              <w:rPr>
                <w:rFonts w:ascii="Times New Roman" w:eastAsia="Times New Roman" w:hAnsi="Times New Roman" w:cs="Times New Roman"/>
                <w:i/>
                <w:iCs/>
                <w:color w:val="000000"/>
                <w:sz w:val="20"/>
                <w:szCs w:val="20"/>
              </w:rPr>
            </w:pPr>
            <w:r w:rsidRPr="00CC611B">
              <w:rPr>
                <w:rFonts w:ascii="Times New Roman" w:eastAsia="Times New Roman" w:hAnsi="Times New Roman" w:cs="Times New Roman"/>
                <w:i/>
                <w:iCs/>
                <w:color w:val="000000"/>
                <w:sz w:val="20"/>
                <w:szCs w:val="20"/>
              </w:rPr>
              <w:t> </w:t>
            </w:r>
          </w:p>
        </w:tc>
      </w:tr>
      <w:tr w:rsidR="00CC611B" w:rsidRPr="00CC611B" w14:paraId="010EBB98" w14:textId="77777777" w:rsidTr="009D2663">
        <w:trPr>
          <w:trHeight w:val="216"/>
        </w:trPr>
        <w:tc>
          <w:tcPr>
            <w:tcW w:w="3150" w:type="dxa"/>
            <w:tcBorders>
              <w:top w:val="nil"/>
              <w:left w:val="nil"/>
              <w:bottom w:val="nil"/>
              <w:right w:val="nil"/>
            </w:tcBorders>
            <w:shd w:val="clear" w:color="auto" w:fill="auto"/>
            <w:noWrap/>
            <w:vAlign w:val="bottom"/>
            <w:hideMark/>
          </w:tcPr>
          <w:p w14:paraId="73E0798D" w14:textId="77777777" w:rsidR="00CC611B" w:rsidRPr="00CC611B" w:rsidRDefault="00CC611B" w:rsidP="00CC611B">
            <w:pPr>
              <w:rPr>
                <w:rFonts w:ascii="Times New Roman" w:eastAsia="Times New Roman" w:hAnsi="Times New Roman" w:cs="Times New Roman"/>
                <w:i/>
                <w:iCs/>
                <w:color w:val="000000"/>
                <w:sz w:val="20"/>
                <w:szCs w:val="20"/>
              </w:rPr>
            </w:pPr>
            <w:r w:rsidRPr="00CC611B">
              <w:rPr>
                <w:rFonts w:ascii="Times New Roman" w:eastAsia="Times New Roman" w:hAnsi="Times New Roman" w:cs="Times New Roman"/>
                <w:i/>
                <w:iCs/>
                <w:color w:val="000000"/>
                <w:sz w:val="20"/>
                <w:szCs w:val="20"/>
              </w:rPr>
              <w:t>Household Income</w:t>
            </w:r>
          </w:p>
        </w:tc>
        <w:tc>
          <w:tcPr>
            <w:tcW w:w="1440" w:type="dxa"/>
            <w:tcBorders>
              <w:top w:val="nil"/>
              <w:left w:val="nil"/>
              <w:bottom w:val="nil"/>
              <w:right w:val="nil"/>
            </w:tcBorders>
            <w:shd w:val="clear" w:color="auto" w:fill="auto"/>
            <w:noWrap/>
            <w:vAlign w:val="bottom"/>
            <w:hideMark/>
          </w:tcPr>
          <w:p w14:paraId="05A4098B" w14:textId="77777777" w:rsidR="00CC611B" w:rsidRPr="00CC611B" w:rsidRDefault="00CC611B" w:rsidP="00CC611B">
            <w:pPr>
              <w:rPr>
                <w:rFonts w:ascii="Times New Roman" w:eastAsia="Times New Roman" w:hAnsi="Times New Roman" w:cs="Times New Roman"/>
                <w:i/>
                <w:iCs/>
                <w:color w:val="000000"/>
                <w:sz w:val="20"/>
                <w:szCs w:val="20"/>
              </w:rPr>
            </w:pPr>
          </w:p>
        </w:tc>
      </w:tr>
      <w:tr w:rsidR="00CC611B" w:rsidRPr="00CC611B" w14:paraId="0BAC20ED" w14:textId="77777777" w:rsidTr="009D2663">
        <w:trPr>
          <w:trHeight w:val="216"/>
        </w:trPr>
        <w:tc>
          <w:tcPr>
            <w:tcW w:w="3150" w:type="dxa"/>
            <w:tcBorders>
              <w:top w:val="nil"/>
              <w:left w:val="nil"/>
              <w:bottom w:val="nil"/>
              <w:right w:val="nil"/>
            </w:tcBorders>
            <w:shd w:val="clear" w:color="auto" w:fill="auto"/>
            <w:noWrap/>
            <w:vAlign w:val="bottom"/>
            <w:hideMark/>
          </w:tcPr>
          <w:p w14:paraId="2D3F5C22"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$0 to $9,999</w:t>
            </w:r>
          </w:p>
        </w:tc>
        <w:tc>
          <w:tcPr>
            <w:tcW w:w="1440" w:type="dxa"/>
            <w:tcBorders>
              <w:top w:val="nil"/>
              <w:left w:val="nil"/>
              <w:bottom w:val="nil"/>
              <w:right w:val="nil"/>
            </w:tcBorders>
            <w:shd w:val="clear" w:color="auto" w:fill="auto"/>
            <w:noWrap/>
            <w:vAlign w:val="bottom"/>
            <w:hideMark/>
          </w:tcPr>
          <w:p w14:paraId="72BE5ABE"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10 (6.41)</w:t>
            </w:r>
          </w:p>
        </w:tc>
      </w:tr>
      <w:tr w:rsidR="00CC611B" w:rsidRPr="00CC611B" w14:paraId="1CC384CD" w14:textId="77777777" w:rsidTr="009D2663">
        <w:trPr>
          <w:trHeight w:val="216"/>
        </w:trPr>
        <w:tc>
          <w:tcPr>
            <w:tcW w:w="3150" w:type="dxa"/>
            <w:tcBorders>
              <w:top w:val="nil"/>
              <w:left w:val="nil"/>
              <w:bottom w:val="nil"/>
              <w:right w:val="nil"/>
            </w:tcBorders>
            <w:shd w:val="clear" w:color="auto" w:fill="auto"/>
            <w:noWrap/>
            <w:vAlign w:val="bottom"/>
            <w:hideMark/>
          </w:tcPr>
          <w:p w14:paraId="6577E38F"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$10,000 to $24,999</w:t>
            </w:r>
          </w:p>
        </w:tc>
        <w:tc>
          <w:tcPr>
            <w:tcW w:w="1440" w:type="dxa"/>
            <w:tcBorders>
              <w:top w:val="nil"/>
              <w:left w:val="nil"/>
              <w:bottom w:val="nil"/>
              <w:right w:val="nil"/>
            </w:tcBorders>
            <w:shd w:val="clear" w:color="auto" w:fill="auto"/>
            <w:noWrap/>
            <w:vAlign w:val="bottom"/>
            <w:hideMark/>
          </w:tcPr>
          <w:p w14:paraId="4361DF62"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8 (5.13)</w:t>
            </w:r>
          </w:p>
        </w:tc>
      </w:tr>
      <w:tr w:rsidR="00CC611B" w:rsidRPr="00CC611B" w14:paraId="68724D1F" w14:textId="77777777" w:rsidTr="009D2663">
        <w:trPr>
          <w:trHeight w:val="216"/>
        </w:trPr>
        <w:tc>
          <w:tcPr>
            <w:tcW w:w="3150" w:type="dxa"/>
            <w:tcBorders>
              <w:top w:val="nil"/>
              <w:left w:val="nil"/>
              <w:bottom w:val="nil"/>
              <w:right w:val="nil"/>
            </w:tcBorders>
            <w:shd w:val="clear" w:color="auto" w:fill="auto"/>
            <w:noWrap/>
            <w:vAlign w:val="bottom"/>
            <w:hideMark/>
          </w:tcPr>
          <w:p w14:paraId="13CA69EB"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$25,000 to $49,999</w:t>
            </w:r>
          </w:p>
        </w:tc>
        <w:tc>
          <w:tcPr>
            <w:tcW w:w="1440" w:type="dxa"/>
            <w:tcBorders>
              <w:top w:val="nil"/>
              <w:left w:val="nil"/>
              <w:bottom w:val="nil"/>
              <w:right w:val="nil"/>
            </w:tcBorders>
            <w:shd w:val="clear" w:color="auto" w:fill="auto"/>
            <w:noWrap/>
            <w:vAlign w:val="bottom"/>
            <w:hideMark/>
          </w:tcPr>
          <w:p w14:paraId="574E0DBF"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23 (14.7)</w:t>
            </w:r>
          </w:p>
        </w:tc>
      </w:tr>
      <w:tr w:rsidR="00CC611B" w:rsidRPr="00CC611B" w14:paraId="5577FF86" w14:textId="77777777" w:rsidTr="009D2663">
        <w:trPr>
          <w:trHeight w:val="216"/>
        </w:trPr>
        <w:tc>
          <w:tcPr>
            <w:tcW w:w="3150" w:type="dxa"/>
            <w:tcBorders>
              <w:top w:val="nil"/>
              <w:left w:val="nil"/>
              <w:bottom w:val="nil"/>
              <w:right w:val="nil"/>
            </w:tcBorders>
            <w:shd w:val="clear" w:color="auto" w:fill="auto"/>
            <w:noWrap/>
            <w:vAlign w:val="bottom"/>
            <w:hideMark/>
          </w:tcPr>
          <w:p w14:paraId="04059E51"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$50,000 to $74,999</w:t>
            </w:r>
          </w:p>
        </w:tc>
        <w:tc>
          <w:tcPr>
            <w:tcW w:w="1440" w:type="dxa"/>
            <w:tcBorders>
              <w:top w:val="nil"/>
              <w:left w:val="nil"/>
              <w:bottom w:val="nil"/>
              <w:right w:val="nil"/>
            </w:tcBorders>
            <w:shd w:val="clear" w:color="auto" w:fill="auto"/>
            <w:noWrap/>
            <w:vAlign w:val="bottom"/>
            <w:hideMark/>
          </w:tcPr>
          <w:p w14:paraId="66974D29"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21 (13.5)</w:t>
            </w:r>
          </w:p>
        </w:tc>
      </w:tr>
      <w:tr w:rsidR="00CC611B" w:rsidRPr="00CC611B" w14:paraId="12048770" w14:textId="77777777" w:rsidTr="009D2663">
        <w:trPr>
          <w:trHeight w:val="216"/>
        </w:trPr>
        <w:tc>
          <w:tcPr>
            <w:tcW w:w="3150" w:type="dxa"/>
            <w:tcBorders>
              <w:top w:val="nil"/>
              <w:left w:val="nil"/>
              <w:bottom w:val="nil"/>
              <w:right w:val="nil"/>
            </w:tcBorders>
            <w:shd w:val="clear" w:color="auto" w:fill="auto"/>
            <w:noWrap/>
            <w:vAlign w:val="bottom"/>
            <w:hideMark/>
          </w:tcPr>
          <w:p w14:paraId="7792AB84"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$75,000 to $99,999</w:t>
            </w:r>
          </w:p>
        </w:tc>
        <w:tc>
          <w:tcPr>
            <w:tcW w:w="1440" w:type="dxa"/>
            <w:tcBorders>
              <w:top w:val="nil"/>
              <w:left w:val="nil"/>
              <w:bottom w:val="nil"/>
              <w:right w:val="nil"/>
            </w:tcBorders>
            <w:shd w:val="clear" w:color="auto" w:fill="auto"/>
            <w:noWrap/>
            <w:vAlign w:val="bottom"/>
            <w:hideMark/>
          </w:tcPr>
          <w:p w14:paraId="50CAE01D"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13 (8.33)</w:t>
            </w:r>
          </w:p>
        </w:tc>
      </w:tr>
      <w:tr w:rsidR="00CC611B" w:rsidRPr="00CC611B" w14:paraId="063959E0" w14:textId="77777777" w:rsidTr="009D2663">
        <w:trPr>
          <w:trHeight w:val="216"/>
        </w:trPr>
        <w:tc>
          <w:tcPr>
            <w:tcW w:w="3150" w:type="dxa"/>
            <w:tcBorders>
              <w:top w:val="nil"/>
              <w:left w:val="nil"/>
              <w:bottom w:val="nil"/>
              <w:right w:val="nil"/>
            </w:tcBorders>
            <w:shd w:val="clear" w:color="auto" w:fill="auto"/>
            <w:noWrap/>
            <w:vAlign w:val="bottom"/>
            <w:hideMark/>
          </w:tcPr>
          <w:p w14:paraId="52CC916D"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$100,000 to $124,999</w:t>
            </w:r>
          </w:p>
        </w:tc>
        <w:tc>
          <w:tcPr>
            <w:tcW w:w="1440" w:type="dxa"/>
            <w:tcBorders>
              <w:top w:val="nil"/>
              <w:left w:val="nil"/>
              <w:bottom w:val="nil"/>
              <w:right w:val="nil"/>
            </w:tcBorders>
            <w:shd w:val="clear" w:color="auto" w:fill="auto"/>
            <w:noWrap/>
            <w:vAlign w:val="bottom"/>
            <w:hideMark/>
          </w:tcPr>
          <w:p w14:paraId="0CF3F637"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19 (12.2)</w:t>
            </w:r>
          </w:p>
        </w:tc>
      </w:tr>
      <w:tr w:rsidR="00CC611B" w:rsidRPr="00CC611B" w14:paraId="7F3DBD11" w14:textId="77777777" w:rsidTr="009D2663">
        <w:trPr>
          <w:trHeight w:val="216"/>
        </w:trPr>
        <w:tc>
          <w:tcPr>
            <w:tcW w:w="3150" w:type="dxa"/>
            <w:tcBorders>
              <w:top w:val="nil"/>
              <w:left w:val="nil"/>
              <w:bottom w:val="nil"/>
              <w:right w:val="nil"/>
            </w:tcBorders>
            <w:shd w:val="clear" w:color="auto" w:fill="auto"/>
            <w:noWrap/>
            <w:vAlign w:val="bottom"/>
            <w:hideMark/>
          </w:tcPr>
          <w:p w14:paraId="61399B33"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$125,000 to $149,999</w:t>
            </w:r>
          </w:p>
        </w:tc>
        <w:tc>
          <w:tcPr>
            <w:tcW w:w="1440" w:type="dxa"/>
            <w:tcBorders>
              <w:top w:val="nil"/>
              <w:left w:val="nil"/>
              <w:bottom w:val="nil"/>
              <w:right w:val="nil"/>
            </w:tcBorders>
            <w:shd w:val="clear" w:color="auto" w:fill="auto"/>
            <w:noWrap/>
            <w:vAlign w:val="bottom"/>
            <w:hideMark/>
          </w:tcPr>
          <w:p w14:paraId="7A03CF89"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9 (5.77)</w:t>
            </w:r>
          </w:p>
        </w:tc>
      </w:tr>
      <w:tr w:rsidR="00CC611B" w:rsidRPr="00CC611B" w14:paraId="1E5179FB" w14:textId="77777777" w:rsidTr="009D2663">
        <w:trPr>
          <w:trHeight w:val="216"/>
        </w:trPr>
        <w:tc>
          <w:tcPr>
            <w:tcW w:w="3150" w:type="dxa"/>
            <w:tcBorders>
              <w:top w:val="nil"/>
              <w:left w:val="nil"/>
              <w:bottom w:val="nil"/>
              <w:right w:val="nil"/>
            </w:tcBorders>
            <w:shd w:val="clear" w:color="auto" w:fill="auto"/>
            <w:noWrap/>
            <w:vAlign w:val="bottom"/>
            <w:hideMark/>
          </w:tcPr>
          <w:p w14:paraId="7E8B3094"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$150,000 to $174,999</w:t>
            </w:r>
          </w:p>
        </w:tc>
        <w:tc>
          <w:tcPr>
            <w:tcW w:w="1440" w:type="dxa"/>
            <w:tcBorders>
              <w:top w:val="nil"/>
              <w:left w:val="nil"/>
              <w:bottom w:val="nil"/>
              <w:right w:val="nil"/>
            </w:tcBorders>
            <w:shd w:val="clear" w:color="auto" w:fill="auto"/>
            <w:noWrap/>
            <w:vAlign w:val="bottom"/>
            <w:hideMark/>
          </w:tcPr>
          <w:p w14:paraId="3CD3A443"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13 (8.33)</w:t>
            </w:r>
          </w:p>
        </w:tc>
      </w:tr>
      <w:tr w:rsidR="00CC611B" w:rsidRPr="00CC611B" w14:paraId="18BA095E" w14:textId="77777777" w:rsidTr="009D2663">
        <w:trPr>
          <w:trHeight w:val="216"/>
        </w:trPr>
        <w:tc>
          <w:tcPr>
            <w:tcW w:w="3150" w:type="dxa"/>
            <w:tcBorders>
              <w:top w:val="nil"/>
              <w:left w:val="nil"/>
              <w:bottom w:val="nil"/>
              <w:right w:val="nil"/>
            </w:tcBorders>
            <w:shd w:val="clear" w:color="auto" w:fill="auto"/>
            <w:noWrap/>
            <w:vAlign w:val="bottom"/>
            <w:hideMark/>
          </w:tcPr>
          <w:p w14:paraId="36C14B48"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$175,000 to $199,999</w:t>
            </w:r>
          </w:p>
        </w:tc>
        <w:tc>
          <w:tcPr>
            <w:tcW w:w="1440" w:type="dxa"/>
            <w:tcBorders>
              <w:top w:val="nil"/>
              <w:left w:val="nil"/>
              <w:bottom w:val="nil"/>
              <w:right w:val="nil"/>
            </w:tcBorders>
            <w:shd w:val="clear" w:color="auto" w:fill="auto"/>
            <w:noWrap/>
            <w:vAlign w:val="bottom"/>
            <w:hideMark/>
          </w:tcPr>
          <w:p w14:paraId="3071CC5E"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5 (3.21)</w:t>
            </w:r>
          </w:p>
        </w:tc>
      </w:tr>
      <w:tr w:rsidR="00CC611B" w:rsidRPr="00CC611B" w14:paraId="75452871" w14:textId="77777777" w:rsidTr="009D2663">
        <w:trPr>
          <w:trHeight w:val="216"/>
        </w:trPr>
        <w:tc>
          <w:tcPr>
            <w:tcW w:w="3150" w:type="dxa"/>
            <w:tcBorders>
              <w:top w:val="nil"/>
              <w:left w:val="nil"/>
              <w:bottom w:val="nil"/>
              <w:right w:val="nil"/>
            </w:tcBorders>
            <w:shd w:val="clear" w:color="auto" w:fill="auto"/>
            <w:noWrap/>
            <w:vAlign w:val="bottom"/>
            <w:hideMark/>
          </w:tcPr>
          <w:p w14:paraId="34061F1C"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$200,000 or More</w:t>
            </w:r>
          </w:p>
        </w:tc>
        <w:tc>
          <w:tcPr>
            <w:tcW w:w="1440" w:type="dxa"/>
            <w:tcBorders>
              <w:top w:val="nil"/>
              <w:left w:val="nil"/>
              <w:bottom w:val="nil"/>
              <w:right w:val="nil"/>
            </w:tcBorders>
            <w:shd w:val="clear" w:color="auto" w:fill="auto"/>
            <w:noWrap/>
            <w:vAlign w:val="bottom"/>
            <w:hideMark/>
          </w:tcPr>
          <w:p w14:paraId="69E44558"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19 (12.2)</w:t>
            </w:r>
          </w:p>
        </w:tc>
      </w:tr>
      <w:tr w:rsidR="00CC611B" w:rsidRPr="00CC611B" w14:paraId="42567E9F" w14:textId="77777777" w:rsidTr="009D2663">
        <w:trPr>
          <w:trHeight w:val="216"/>
        </w:trPr>
        <w:tc>
          <w:tcPr>
            <w:tcW w:w="3150" w:type="dxa"/>
            <w:tcBorders>
              <w:top w:val="nil"/>
              <w:left w:val="nil"/>
              <w:bottom w:val="nil"/>
              <w:right w:val="nil"/>
            </w:tcBorders>
            <w:shd w:val="clear" w:color="auto" w:fill="auto"/>
            <w:noWrap/>
            <w:vAlign w:val="bottom"/>
            <w:hideMark/>
          </w:tcPr>
          <w:p w14:paraId="792D7155" w14:textId="77777777" w:rsidR="00CC611B" w:rsidRPr="00CC611B" w:rsidRDefault="00CC611B" w:rsidP="00CC611B">
            <w:pPr>
              <w:rPr>
                <w:rFonts w:ascii="Times New Roman" w:eastAsia="Times New Roman" w:hAnsi="Times New Roman" w:cs="Times New Roman"/>
                <w:i/>
                <w:iCs/>
                <w:color w:val="000000"/>
                <w:sz w:val="20"/>
                <w:szCs w:val="20"/>
              </w:rPr>
            </w:pPr>
            <w:r w:rsidRPr="00CC611B">
              <w:rPr>
                <w:rFonts w:ascii="Times New Roman" w:eastAsia="Times New Roman" w:hAnsi="Times New Roman" w:cs="Times New Roman"/>
                <w:i/>
                <w:iCs/>
                <w:color w:val="000000"/>
                <w:sz w:val="20"/>
                <w:szCs w:val="20"/>
              </w:rPr>
              <w:t>Education Level</w:t>
            </w:r>
          </w:p>
        </w:tc>
        <w:tc>
          <w:tcPr>
            <w:tcW w:w="1440" w:type="dxa"/>
            <w:tcBorders>
              <w:top w:val="nil"/>
              <w:left w:val="nil"/>
              <w:bottom w:val="nil"/>
              <w:right w:val="nil"/>
            </w:tcBorders>
            <w:shd w:val="clear" w:color="auto" w:fill="auto"/>
            <w:noWrap/>
            <w:vAlign w:val="bottom"/>
            <w:hideMark/>
          </w:tcPr>
          <w:p w14:paraId="5F61B480" w14:textId="77777777" w:rsidR="00CC611B" w:rsidRPr="00CC611B" w:rsidRDefault="00CC611B" w:rsidP="00CC611B">
            <w:pPr>
              <w:rPr>
                <w:rFonts w:ascii="Times New Roman" w:eastAsia="Times New Roman" w:hAnsi="Times New Roman" w:cs="Times New Roman"/>
                <w:i/>
                <w:iCs/>
                <w:color w:val="000000"/>
                <w:sz w:val="20"/>
                <w:szCs w:val="20"/>
              </w:rPr>
            </w:pPr>
          </w:p>
        </w:tc>
      </w:tr>
      <w:tr w:rsidR="00CC611B" w:rsidRPr="00CC611B" w14:paraId="2AF2C2C7" w14:textId="77777777" w:rsidTr="009D2663">
        <w:trPr>
          <w:trHeight w:val="216"/>
        </w:trPr>
        <w:tc>
          <w:tcPr>
            <w:tcW w:w="3150" w:type="dxa"/>
            <w:tcBorders>
              <w:top w:val="nil"/>
              <w:left w:val="nil"/>
              <w:bottom w:val="nil"/>
              <w:right w:val="nil"/>
            </w:tcBorders>
            <w:shd w:val="clear" w:color="auto" w:fill="auto"/>
            <w:noWrap/>
            <w:vAlign w:val="bottom"/>
            <w:hideMark/>
          </w:tcPr>
          <w:p w14:paraId="0B4477BA"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Did Not Complete High School</w:t>
            </w:r>
          </w:p>
        </w:tc>
        <w:tc>
          <w:tcPr>
            <w:tcW w:w="1440" w:type="dxa"/>
            <w:tcBorders>
              <w:top w:val="nil"/>
              <w:left w:val="nil"/>
              <w:bottom w:val="nil"/>
              <w:right w:val="nil"/>
            </w:tcBorders>
            <w:shd w:val="clear" w:color="auto" w:fill="auto"/>
            <w:noWrap/>
            <w:vAlign w:val="bottom"/>
            <w:hideMark/>
          </w:tcPr>
          <w:p w14:paraId="5CB1C581"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0 (00)</w:t>
            </w:r>
          </w:p>
        </w:tc>
      </w:tr>
      <w:tr w:rsidR="00CC611B" w:rsidRPr="00CC611B" w14:paraId="4B44726E" w14:textId="77777777" w:rsidTr="009D2663">
        <w:trPr>
          <w:trHeight w:val="216"/>
        </w:trPr>
        <w:tc>
          <w:tcPr>
            <w:tcW w:w="3150" w:type="dxa"/>
            <w:tcBorders>
              <w:top w:val="nil"/>
              <w:left w:val="nil"/>
              <w:bottom w:val="nil"/>
              <w:right w:val="nil"/>
            </w:tcBorders>
            <w:shd w:val="clear" w:color="auto" w:fill="auto"/>
            <w:noWrap/>
            <w:vAlign w:val="bottom"/>
            <w:hideMark/>
          </w:tcPr>
          <w:p w14:paraId="3E2708C3"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Graduated from High School</w:t>
            </w:r>
          </w:p>
        </w:tc>
        <w:tc>
          <w:tcPr>
            <w:tcW w:w="1440" w:type="dxa"/>
            <w:tcBorders>
              <w:top w:val="nil"/>
              <w:left w:val="nil"/>
              <w:bottom w:val="nil"/>
              <w:right w:val="nil"/>
            </w:tcBorders>
            <w:shd w:val="clear" w:color="auto" w:fill="auto"/>
            <w:noWrap/>
            <w:vAlign w:val="bottom"/>
            <w:hideMark/>
          </w:tcPr>
          <w:p w14:paraId="7A87EAB7"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3 (1.92)</w:t>
            </w:r>
          </w:p>
        </w:tc>
      </w:tr>
      <w:tr w:rsidR="00CC611B" w:rsidRPr="00CC611B" w14:paraId="4667310C" w14:textId="77777777" w:rsidTr="009D2663">
        <w:trPr>
          <w:trHeight w:val="216"/>
        </w:trPr>
        <w:tc>
          <w:tcPr>
            <w:tcW w:w="3150" w:type="dxa"/>
            <w:tcBorders>
              <w:top w:val="nil"/>
              <w:left w:val="nil"/>
              <w:bottom w:val="nil"/>
              <w:right w:val="nil"/>
            </w:tcBorders>
            <w:shd w:val="clear" w:color="auto" w:fill="auto"/>
            <w:noWrap/>
            <w:vAlign w:val="bottom"/>
            <w:hideMark/>
          </w:tcPr>
          <w:p w14:paraId="1BE6BADB"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Some College</w:t>
            </w:r>
          </w:p>
        </w:tc>
        <w:tc>
          <w:tcPr>
            <w:tcW w:w="1440" w:type="dxa"/>
            <w:tcBorders>
              <w:top w:val="nil"/>
              <w:left w:val="nil"/>
              <w:bottom w:val="nil"/>
              <w:right w:val="nil"/>
            </w:tcBorders>
            <w:shd w:val="clear" w:color="auto" w:fill="auto"/>
            <w:noWrap/>
            <w:vAlign w:val="bottom"/>
            <w:hideMark/>
          </w:tcPr>
          <w:p w14:paraId="7D9B35AD"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22 (14.1)</w:t>
            </w:r>
          </w:p>
        </w:tc>
      </w:tr>
      <w:tr w:rsidR="00CC611B" w:rsidRPr="00CC611B" w14:paraId="55153C01" w14:textId="77777777" w:rsidTr="009D2663">
        <w:trPr>
          <w:trHeight w:val="216"/>
        </w:trPr>
        <w:tc>
          <w:tcPr>
            <w:tcW w:w="3150" w:type="dxa"/>
            <w:tcBorders>
              <w:top w:val="nil"/>
              <w:left w:val="nil"/>
              <w:bottom w:val="nil"/>
              <w:right w:val="nil"/>
            </w:tcBorders>
            <w:shd w:val="clear" w:color="auto" w:fill="auto"/>
            <w:noWrap/>
            <w:vAlign w:val="bottom"/>
            <w:hideMark/>
          </w:tcPr>
          <w:p w14:paraId="7FD1754B"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Graduated from College</w:t>
            </w:r>
          </w:p>
        </w:tc>
        <w:tc>
          <w:tcPr>
            <w:tcW w:w="1440" w:type="dxa"/>
            <w:tcBorders>
              <w:top w:val="nil"/>
              <w:left w:val="nil"/>
              <w:bottom w:val="nil"/>
              <w:right w:val="nil"/>
            </w:tcBorders>
            <w:shd w:val="clear" w:color="auto" w:fill="auto"/>
            <w:noWrap/>
            <w:vAlign w:val="bottom"/>
            <w:hideMark/>
          </w:tcPr>
          <w:p w14:paraId="218DB995"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43 (27.6)</w:t>
            </w:r>
          </w:p>
        </w:tc>
      </w:tr>
      <w:tr w:rsidR="00CC611B" w:rsidRPr="00CC611B" w14:paraId="344F0102" w14:textId="77777777" w:rsidTr="009D2663">
        <w:trPr>
          <w:trHeight w:val="216"/>
        </w:trPr>
        <w:tc>
          <w:tcPr>
            <w:tcW w:w="3150" w:type="dxa"/>
            <w:tcBorders>
              <w:top w:val="nil"/>
              <w:left w:val="nil"/>
              <w:bottom w:val="nil"/>
              <w:right w:val="nil"/>
            </w:tcBorders>
            <w:shd w:val="clear" w:color="auto" w:fill="auto"/>
            <w:noWrap/>
            <w:vAlign w:val="bottom"/>
            <w:hideMark/>
          </w:tcPr>
          <w:p w14:paraId="2AABD904"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Some Graduate School</w:t>
            </w:r>
          </w:p>
        </w:tc>
        <w:tc>
          <w:tcPr>
            <w:tcW w:w="1440" w:type="dxa"/>
            <w:tcBorders>
              <w:top w:val="nil"/>
              <w:left w:val="nil"/>
              <w:bottom w:val="nil"/>
              <w:right w:val="nil"/>
            </w:tcBorders>
            <w:shd w:val="clear" w:color="auto" w:fill="auto"/>
            <w:noWrap/>
            <w:vAlign w:val="bottom"/>
            <w:hideMark/>
          </w:tcPr>
          <w:p w14:paraId="1DB14273"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22 (14.1)</w:t>
            </w:r>
          </w:p>
        </w:tc>
      </w:tr>
      <w:tr w:rsidR="00CC611B" w:rsidRPr="00CC611B" w14:paraId="6404E225" w14:textId="77777777" w:rsidTr="009D2663">
        <w:trPr>
          <w:trHeight w:val="216"/>
        </w:trPr>
        <w:tc>
          <w:tcPr>
            <w:tcW w:w="3150" w:type="dxa"/>
            <w:tcBorders>
              <w:top w:val="nil"/>
              <w:left w:val="nil"/>
              <w:bottom w:val="nil"/>
              <w:right w:val="nil"/>
            </w:tcBorders>
            <w:shd w:val="clear" w:color="auto" w:fill="auto"/>
            <w:noWrap/>
            <w:vAlign w:val="bottom"/>
            <w:hideMark/>
          </w:tcPr>
          <w:p w14:paraId="55E66B4A"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Completed Graduate School</w:t>
            </w:r>
          </w:p>
        </w:tc>
        <w:tc>
          <w:tcPr>
            <w:tcW w:w="1440" w:type="dxa"/>
            <w:tcBorders>
              <w:top w:val="nil"/>
              <w:left w:val="nil"/>
              <w:bottom w:val="nil"/>
              <w:right w:val="nil"/>
            </w:tcBorders>
            <w:shd w:val="clear" w:color="auto" w:fill="auto"/>
            <w:noWrap/>
            <w:vAlign w:val="bottom"/>
            <w:hideMark/>
          </w:tcPr>
          <w:p w14:paraId="03AECD41"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65 (41.7)</w:t>
            </w:r>
          </w:p>
        </w:tc>
      </w:tr>
      <w:tr w:rsidR="00CC611B" w:rsidRPr="00CC611B" w14:paraId="4883908E" w14:textId="77777777" w:rsidTr="009D2663">
        <w:trPr>
          <w:trHeight w:val="216"/>
        </w:trPr>
        <w:tc>
          <w:tcPr>
            <w:tcW w:w="3150" w:type="dxa"/>
            <w:tcBorders>
              <w:top w:val="single" w:sz="4" w:space="0" w:color="auto"/>
              <w:left w:val="nil"/>
              <w:bottom w:val="single" w:sz="4" w:space="0" w:color="auto"/>
              <w:right w:val="nil"/>
            </w:tcBorders>
            <w:shd w:val="clear" w:color="auto" w:fill="auto"/>
            <w:noWrap/>
            <w:vAlign w:val="bottom"/>
            <w:hideMark/>
          </w:tcPr>
          <w:p w14:paraId="2A6493BD"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Social Contact Variable</w:t>
            </w:r>
          </w:p>
        </w:tc>
        <w:tc>
          <w:tcPr>
            <w:tcW w:w="1440" w:type="dxa"/>
            <w:tcBorders>
              <w:top w:val="single" w:sz="4" w:space="0" w:color="auto"/>
              <w:left w:val="nil"/>
              <w:bottom w:val="single" w:sz="4" w:space="0" w:color="auto"/>
              <w:right w:val="nil"/>
            </w:tcBorders>
            <w:shd w:val="clear" w:color="auto" w:fill="auto"/>
            <w:noWrap/>
            <w:vAlign w:val="bottom"/>
            <w:hideMark/>
          </w:tcPr>
          <w:p w14:paraId="6F847B85" w14:textId="77777777" w:rsidR="00CC611B" w:rsidRPr="00CC611B" w:rsidRDefault="00CC611B" w:rsidP="00CC611B">
            <w:pPr>
              <w:jc w:val="center"/>
              <w:rPr>
                <w:rFonts w:ascii="Times New Roman" w:eastAsia="Times New Roman" w:hAnsi="Times New Roman" w:cs="Times New Roman"/>
                <w:i/>
                <w:iCs/>
                <w:color w:val="000000"/>
                <w:sz w:val="20"/>
                <w:szCs w:val="20"/>
              </w:rPr>
            </w:pPr>
            <w:r w:rsidRPr="00CC611B">
              <w:rPr>
                <w:rFonts w:ascii="Times New Roman" w:eastAsia="Times New Roman" w:hAnsi="Times New Roman" w:cs="Times New Roman"/>
                <w:i/>
                <w:iCs/>
                <w:color w:val="000000"/>
                <w:sz w:val="20"/>
                <w:szCs w:val="20"/>
              </w:rPr>
              <w:t> </w:t>
            </w:r>
          </w:p>
        </w:tc>
      </w:tr>
      <w:tr w:rsidR="00CC611B" w:rsidRPr="00CC611B" w14:paraId="4668D80D" w14:textId="77777777" w:rsidTr="009D2663">
        <w:trPr>
          <w:trHeight w:val="216"/>
        </w:trPr>
        <w:tc>
          <w:tcPr>
            <w:tcW w:w="3150" w:type="dxa"/>
            <w:tcBorders>
              <w:top w:val="nil"/>
              <w:left w:val="nil"/>
              <w:bottom w:val="nil"/>
              <w:right w:val="nil"/>
            </w:tcBorders>
            <w:shd w:val="clear" w:color="auto" w:fill="auto"/>
            <w:noWrap/>
            <w:vAlign w:val="bottom"/>
            <w:hideMark/>
          </w:tcPr>
          <w:p w14:paraId="7A4D7F82" w14:textId="77777777" w:rsidR="00CC611B" w:rsidRPr="00CC611B" w:rsidRDefault="00CC611B" w:rsidP="00CC611B">
            <w:pPr>
              <w:rPr>
                <w:rFonts w:ascii="Times New Roman" w:eastAsia="Times New Roman" w:hAnsi="Times New Roman" w:cs="Times New Roman"/>
                <w:i/>
                <w:iCs/>
                <w:color w:val="000000"/>
                <w:sz w:val="20"/>
                <w:szCs w:val="20"/>
              </w:rPr>
            </w:pPr>
            <w:r w:rsidRPr="00CC611B">
              <w:rPr>
                <w:rFonts w:ascii="Times New Roman" w:eastAsia="Times New Roman" w:hAnsi="Times New Roman" w:cs="Times New Roman"/>
                <w:i/>
                <w:iCs/>
                <w:color w:val="000000"/>
                <w:sz w:val="20"/>
                <w:szCs w:val="20"/>
              </w:rPr>
              <w:t>Relationship Status</w:t>
            </w:r>
          </w:p>
        </w:tc>
        <w:tc>
          <w:tcPr>
            <w:tcW w:w="1440" w:type="dxa"/>
            <w:tcBorders>
              <w:top w:val="nil"/>
              <w:left w:val="nil"/>
              <w:bottom w:val="nil"/>
              <w:right w:val="nil"/>
            </w:tcBorders>
            <w:shd w:val="clear" w:color="auto" w:fill="auto"/>
            <w:noWrap/>
            <w:vAlign w:val="bottom"/>
            <w:hideMark/>
          </w:tcPr>
          <w:p w14:paraId="0A219BF6" w14:textId="77777777" w:rsidR="00CC611B" w:rsidRPr="00CC611B" w:rsidRDefault="00CC611B" w:rsidP="00CC611B">
            <w:pPr>
              <w:rPr>
                <w:rFonts w:ascii="Times New Roman" w:eastAsia="Times New Roman" w:hAnsi="Times New Roman" w:cs="Times New Roman"/>
                <w:i/>
                <w:iCs/>
                <w:color w:val="000000"/>
                <w:sz w:val="20"/>
                <w:szCs w:val="20"/>
              </w:rPr>
            </w:pPr>
          </w:p>
        </w:tc>
      </w:tr>
      <w:tr w:rsidR="00CC611B" w:rsidRPr="00CC611B" w14:paraId="6D21C5BB" w14:textId="77777777" w:rsidTr="009D2663">
        <w:trPr>
          <w:trHeight w:val="216"/>
        </w:trPr>
        <w:tc>
          <w:tcPr>
            <w:tcW w:w="3150" w:type="dxa"/>
            <w:tcBorders>
              <w:top w:val="nil"/>
              <w:left w:val="nil"/>
              <w:bottom w:val="nil"/>
              <w:right w:val="nil"/>
            </w:tcBorders>
            <w:shd w:val="clear" w:color="auto" w:fill="auto"/>
            <w:noWrap/>
            <w:vAlign w:val="bottom"/>
            <w:hideMark/>
          </w:tcPr>
          <w:p w14:paraId="3F354097"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Married</w:t>
            </w:r>
          </w:p>
        </w:tc>
        <w:tc>
          <w:tcPr>
            <w:tcW w:w="1440" w:type="dxa"/>
            <w:tcBorders>
              <w:top w:val="nil"/>
              <w:left w:val="nil"/>
              <w:bottom w:val="nil"/>
              <w:right w:val="nil"/>
            </w:tcBorders>
            <w:shd w:val="clear" w:color="auto" w:fill="auto"/>
            <w:noWrap/>
            <w:vAlign w:val="bottom"/>
            <w:hideMark/>
          </w:tcPr>
          <w:p w14:paraId="78FBC0D6"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82 (52.6)</w:t>
            </w:r>
          </w:p>
        </w:tc>
      </w:tr>
      <w:tr w:rsidR="00CC611B" w:rsidRPr="00CC611B" w14:paraId="2CBD3426" w14:textId="77777777" w:rsidTr="009D2663">
        <w:trPr>
          <w:trHeight w:val="216"/>
        </w:trPr>
        <w:tc>
          <w:tcPr>
            <w:tcW w:w="3150" w:type="dxa"/>
            <w:tcBorders>
              <w:top w:val="nil"/>
              <w:left w:val="nil"/>
              <w:bottom w:val="nil"/>
              <w:right w:val="nil"/>
            </w:tcBorders>
            <w:shd w:val="clear" w:color="auto" w:fill="auto"/>
            <w:noWrap/>
            <w:vAlign w:val="bottom"/>
            <w:hideMark/>
          </w:tcPr>
          <w:p w14:paraId="43AB77AB"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Unmarried</w:t>
            </w:r>
          </w:p>
        </w:tc>
        <w:tc>
          <w:tcPr>
            <w:tcW w:w="1440" w:type="dxa"/>
            <w:tcBorders>
              <w:top w:val="nil"/>
              <w:left w:val="nil"/>
              <w:bottom w:val="nil"/>
              <w:right w:val="nil"/>
            </w:tcBorders>
            <w:shd w:val="clear" w:color="auto" w:fill="auto"/>
            <w:noWrap/>
            <w:vAlign w:val="bottom"/>
            <w:hideMark/>
          </w:tcPr>
          <w:p w14:paraId="241AA1C8"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74 (47.4)</w:t>
            </w:r>
          </w:p>
        </w:tc>
      </w:tr>
      <w:tr w:rsidR="00CC611B" w:rsidRPr="00CC611B" w14:paraId="61D9A712" w14:textId="77777777" w:rsidTr="009D2663">
        <w:trPr>
          <w:trHeight w:val="216"/>
        </w:trPr>
        <w:tc>
          <w:tcPr>
            <w:tcW w:w="3150" w:type="dxa"/>
            <w:tcBorders>
              <w:top w:val="nil"/>
              <w:left w:val="nil"/>
              <w:bottom w:val="nil"/>
              <w:right w:val="nil"/>
            </w:tcBorders>
            <w:shd w:val="clear" w:color="auto" w:fill="auto"/>
            <w:noWrap/>
            <w:vAlign w:val="bottom"/>
            <w:hideMark/>
          </w:tcPr>
          <w:p w14:paraId="71865C03" w14:textId="77777777" w:rsidR="00CC611B" w:rsidRPr="00CC611B" w:rsidRDefault="00CC611B" w:rsidP="00CC611B">
            <w:pPr>
              <w:rPr>
                <w:rFonts w:ascii="Times New Roman" w:eastAsia="Times New Roman" w:hAnsi="Times New Roman" w:cs="Times New Roman"/>
                <w:i/>
                <w:iCs/>
                <w:color w:val="000000"/>
                <w:sz w:val="20"/>
                <w:szCs w:val="20"/>
              </w:rPr>
            </w:pPr>
            <w:r w:rsidRPr="00CC611B">
              <w:rPr>
                <w:rFonts w:ascii="Times New Roman" w:eastAsia="Times New Roman" w:hAnsi="Times New Roman" w:cs="Times New Roman"/>
                <w:i/>
                <w:iCs/>
                <w:color w:val="000000"/>
                <w:sz w:val="20"/>
                <w:szCs w:val="20"/>
              </w:rPr>
              <w:t>Number of People</w:t>
            </w:r>
          </w:p>
        </w:tc>
        <w:tc>
          <w:tcPr>
            <w:tcW w:w="1440" w:type="dxa"/>
            <w:tcBorders>
              <w:top w:val="nil"/>
              <w:left w:val="nil"/>
              <w:bottom w:val="nil"/>
              <w:right w:val="nil"/>
            </w:tcBorders>
            <w:shd w:val="clear" w:color="auto" w:fill="auto"/>
            <w:noWrap/>
            <w:vAlign w:val="bottom"/>
            <w:hideMark/>
          </w:tcPr>
          <w:p w14:paraId="4A84C07F" w14:textId="77777777" w:rsidR="00CC611B" w:rsidRPr="00CC611B" w:rsidRDefault="00CC611B" w:rsidP="00CC611B">
            <w:pPr>
              <w:rPr>
                <w:rFonts w:ascii="Times New Roman" w:eastAsia="Times New Roman" w:hAnsi="Times New Roman" w:cs="Times New Roman"/>
                <w:i/>
                <w:iCs/>
                <w:color w:val="000000"/>
                <w:sz w:val="20"/>
                <w:szCs w:val="20"/>
              </w:rPr>
            </w:pPr>
          </w:p>
        </w:tc>
      </w:tr>
      <w:tr w:rsidR="00CC611B" w:rsidRPr="00CC611B" w14:paraId="5F4C0358" w14:textId="77777777" w:rsidTr="009D2663">
        <w:trPr>
          <w:trHeight w:val="216"/>
        </w:trPr>
        <w:tc>
          <w:tcPr>
            <w:tcW w:w="3150" w:type="dxa"/>
            <w:tcBorders>
              <w:top w:val="nil"/>
              <w:left w:val="nil"/>
              <w:bottom w:val="single" w:sz="4" w:space="0" w:color="auto"/>
              <w:right w:val="nil"/>
            </w:tcBorders>
            <w:shd w:val="clear" w:color="auto" w:fill="auto"/>
            <w:noWrap/>
            <w:vAlign w:val="bottom"/>
            <w:hideMark/>
          </w:tcPr>
          <w:p w14:paraId="75EB3CB2" w14:textId="77777777" w:rsidR="00CC611B" w:rsidRPr="00CC611B" w:rsidRDefault="00CC611B" w:rsidP="00CC611B">
            <w:pP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 xml:space="preserve">   In Household</w:t>
            </w:r>
          </w:p>
        </w:tc>
        <w:tc>
          <w:tcPr>
            <w:tcW w:w="1440" w:type="dxa"/>
            <w:tcBorders>
              <w:top w:val="nil"/>
              <w:left w:val="nil"/>
              <w:bottom w:val="single" w:sz="4" w:space="0" w:color="auto"/>
              <w:right w:val="nil"/>
            </w:tcBorders>
            <w:shd w:val="clear" w:color="auto" w:fill="auto"/>
            <w:noWrap/>
            <w:vAlign w:val="bottom"/>
            <w:hideMark/>
          </w:tcPr>
          <w:p w14:paraId="5C846CBA" w14:textId="77777777" w:rsidR="00CC611B" w:rsidRPr="00CC611B" w:rsidRDefault="00CC611B" w:rsidP="00CC611B">
            <w:pPr>
              <w:jc w:val="center"/>
              <w:rPr>
                <w:rFonts w:ascii="Times New Roman" w:eastAsia="Times New Roman" w:hAnsi="Times New Roman" w:cs="Times New Roman"/>
                <w:color w:val="000000"/>
                <w:sz w:val="20"/>
                <w:szCs w:val="20"/>
              </w:rPr>
            </w:pPr>
            <w:r w:rsidRPr="00CC611B">
              <w:rPr>
                <w:rFonts w:ascii="Times New Roman" w:eastAsia="Times New Roman" w:hAnsi="Times New Roman" w:cs="Times New Roman"/>
                <w:color w:val="000000"/>
                <w:sz w:val="20"/>
                <w:szCs w:val="20"/>
              </w:rPr>
              <w:t>2.21 (1.12)</w:t>
            </w:r>
          </w:p>
        </w:tc>
      </w:tr>
      <w:tr w:rsidR="00CC611B" w:rsidRPr="00CC611B" w14:paraId="0226B0FC" w14:textId="77777777" w:rsidTr="009D2663">
        <w:trPr>
          <w:trHeight w:val="216"/>
        </w:trPr>
        <w:tc>
          <w:tcPr>
            <w:tcW w:w="4590" w:type="dxa"/>
            <w:gridSpan w:val="2"/>
            <w:tcBorders>
              <w:top w:val="single" w:sz="4" w:space="0" w:color="auto"/>
              <w:left w:val="nil"/>
              <w:bottom w:val="nil"/>
              <w:right w:val="nil"/>
            </w:tcBorders>
            <w:shd w:val="clear" w:color="auto" w:fill="auto"/>
            <w:vAlign w:val="center"/>
            <w:hideMark/>
          </w:tcPr>
          <w:p w14:paraId="022936C4" w14:textId="77777777" w:rsidR="00CC611B" w:rsidRPr="00CC611B" w:rsidRDefault="00CC611B" w:rsidP="00CC611B">
            <w:pPr>
              <w:jc w:val="center"/>
              <w:rPr>
                <w:rFonts w:ascii="Times New Roman" w:eastAsia="Times New Roman" w:hAnsi="Times New Roman" w:cs="Times New Roman"/>
                <w:i/>
                <w:iCs/>
                <w:color w:val="000000"/>
                <w:sz w:val="20"/>
                <w:szCs w:val="20"/>
              </w:rPr>
            </w:pPr>
            <w:r w:rsidRPr="00CC611B">
              <w:rPr>
                <w:rFonts w:ascii="Times New Roman" w:eastAsia="Times New Roman" w:hAnsi="Times New Roman" w:cs="Times New Roman"/>
                <w:i/>
                <w:iCs/>
                <w:color w:val="000000"/>
                <w:sz w:val="20"/>
                <w:szCs w:val="20"/>
              </w:rPr>
              <w:t>Note. "Married" includes the categories married, civil union/domestic partnership, and single but cohabiting. "Unmarried" includes "Single, never married," divorced, widowed, and separated.</w:t>
            </w:r>
          </w:p>
        </w:tc>
      </w:tr>
    </w:tbl>
    <w:p w14:paraId="2160545F" w14:textId="77777777" w:rsidR="004E3A00" w:rsidRDefault="004E3A00">
      <w:pPr>
        <w:rPr>
          <w:rFonts w:ascii="Times New Roman" w:hAnsi="Times New Roman" w:cs="Times New Roman"/>
        </w:rPr>
      </w:pPr>
    </w:p>
    <w:p w14:paraId="5A996BD3" w14:textId="77777777" w:rsidR="00507623" w:rsidRDefault="00507623">
      <w:pPr>
        <w:rPr>
          <w:rFonts w:ascii="Times New Roman" w:hAnsi="Times New Roman" w:cs="Times New Roman"/>
        </w:rPr>
      </w:pPr>
    </w:p>
    <w:p w14:paraId="4ACA6BF2" w14:textId="77777777" w:rsidR="004E3A00" w:rsidRDefault="00507623">
      <w:pPr>
        <w:rPr>
          <w:rFonts w:ascii="Times New Roman" w:hAnsi="Times New Roman" w:cs="Times New Roman"/>
        </w:rPr>
      </w:pPr>
      <w:r>
        <w:rPr>
          <w:rFonts w:ascii="Times New Roman" w:hAnsi="Times New Roman" w:cs="Times New Roman"/>
        </w:rPr>
        <w:br w:type="page"/>
      </w:r>
    </w:p>
    <w:tbl>
      <w:tblPr>
        <w:tblW w:w="5080" w:type="dxa"/>
        <w:tblLook w:val="04A0" w:firstRow="1" w:lastRow="0" w:firstColumn="1" w:lastColumn="0" w:noHBand="0" w:noVBand="1"/>
      </w:tblPr>
      <w:tblGrid>
        <w:gridCol w:w="3240"/>
        <w:gridCol w:w="1840"/>
      </w:tblGrid>
      <w:tr w:rsidR="002059B0" w:rsidRPr="002059B0" w14:paraId="476430F4" w14:textId="77777777" w:rsidTr="009D2663">
        <w:trPr>
          <w:trHeight w:val="330"/>
        </w:trPr>
        <w:tc>
          <w:tcPr>
            <w:tcW w:w="5080" w:type="dxa"/>
            <w:gridSpan w:val="2"/>
            <w:tcBorders>
              <w:top w:val="nil"/>
              <w:left w:val="nil"/>
              <w:bottom w:val="single" w:sz="8" w:space="0" w:color="auto"/>
              <w:right w:val="nil"/>
            </w:tcBorders>
            <w:shd w:val="clear" w:color="auto" w:fill="auto"/>
            <w:noWrap/>
            <w:vAlign w:val="center"/>
            <w:hideMark/>
          </w:tcPr>
          <w:p w14:paraId="529C0B23" w14:textId="44D755F5" w:rsidR="002059B0" w:rsidRPr="002059B0" w:rsidRDefault="002059B0" w:rsidP="009D2663">
            <w:pPr>
              <w:rPr>
                <w:rFonts w:ascii="Times New Roman" w:eastAsia="Times New Roman" w:hAnsi="Times New Roman" w:cs="Times New Roman"/>
                <w:b/>
                <w:bCs/>
                <w:color w:val="000000"/>
              </w:rPr>
            </w:pPr>
            <w:r w:rsidRPr="002059B0">
              <w:rPr>
                <w:rFonts w:ascii="Times New Roman" w:eastAsia="Times New Roman" w:hAnsi="Times New Roman" w:cs="Times New Roman"/>
                <w:b/>
                <w:bCs/>
                <w:color w:val="000000"/>
              </w:rPr>
              <w:lastRenderedPageBreak/>
              <w:t>Tab</w:t>
            </w:r>
            <w:r w:rsidR="00453DE8">
              <w:rPr>
                <w:rFonts w:ascii="Times New Roman" w:eastAsia="Times New Roman" w:hAnsi="Times New Roman" w:cs="Times New Roman"/>
                <w:b/>
                <w:bCs/>
                <w:color w:val="000000"/>
              </w:rPr>
              <w:t>le B</w:t>
            </w:r>
            <w:r>
              <w:rPr>
                <w:rFonts w:ascii="Times New Roman" w:eastAsia="Times New Roman" w:hAnsi="Times New Roman" w:cs="Times New Roman"/>
                <w:b/>
                <w:bCs/>
                <w:color w:val="000000"/>
              </w:rPr>
              <w:t xml:space="preserve">. Study 1 Social Dimension </w:t>
            </w:r>
            <w:r w:rsidRPr="002059B0">
              <w:rPr>
                <w:rFonts w:ascii="Times New Roman" w:eastAsia="Times New Roman" w:hAnsi="Times New Roman" w:cs="Times New Roman"/>
                <w:b/>
                <w:bCs/>
                <w:color w:val="000000"/>
              </w:rPr>
              <w:t>Composition</w:t>
            </w:r>
          </w:p>
        </w:tc>
      </w:tr>
      <w:tr w:rsidR="002059B0" w:rsidRPr="002059B0" w14:paraId="5DA0D61C" w14:textId="77777777" w:rsidTr="009D2663">
        <w:trPr>
          <w:trHeight w:val="315"/>
        </w:trPr>
        <w:tc>
          <w:tcPr>
            <w:tcW w:w="3240" w:type="dxa"/>
            <w:tcBorders>
              <w:top w:val="nil"/>
              <w:left w:val="nil"/>
              <w:bottom w:val="nil"/>
              <w:right w:val="nil"/>
            </w:tcBorders>
            <w:shd w:val="clear" w:color="auto" w:fill="auto"/>
            <w:noWrap/>
            <w:vAlign w:val="center"/>
            <w:hideMark/>
          </w:tcPr>
          <w:p w14:paraId="69B6E86A" w14:textId="77777777" w:rsidR="002059B0" w:rsidRPr="002059B0" w:rsidRDefault="002059B0" w:rsidP="002059B0">
            <w:pPr>
              <w:rPr>
                <w:rFonts w:ascii="Times New Roman" w:eastAsia="Times New Roman" w:hAnsi="Times New Roman" w:cs="Times New Roman"/>
                <w:i/>
                <w:iCs/>
                <w:color w:val="000000"/>
                <w:sz w:val="20"/>
                <w:szCs w:val="20"/>
              </w:rPr>
            </w:pPr>
            <w:r w:rsidRPr="002059B0">
              <w:rPr>
                <w:rFonts w:ascii="Times New Roman" w:eastAsia="Times New Roman" w:hAnsi="Times New Roman" w:cs="Times New Roman"/>
                <w:i/>
                <w:iCs/>
                <w:color w:val="000000"/>
                <w:sz w:val="20"/>
                <w:szCs w:val="20"/>
              </w:rPr>
              <w:t>Social Circle Composition</w:t>
            </w:r>
          </w:p>
        </w:tc>
        <w:tc>
          <w:tcPr>
            <w:tcW w:w="1840" w:type="dxa"/>
            <w:tcBorders>
              <w:top w:val="nil"/>
              <w:left w:val="nil"/>
              <w:bottom w:val="single" w:sz="4" w:space="0" w:color="auto"/>
              <w:right w:val="nil"/>
            </w:tcBorders>
            <w:shd w:val="clear" w:color="auto" w:fill="auto"/>
            <w:noWrap/>
            <w:vAlign w:val="bottom"/>
            <w:hideMark/>
          </w:tcPr>
          <w:p w14:paraId="28FF1A4D"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Study 1</w:t>
            </w:r>
          </w:p>
        </w:tc>
      </w:tr>
      <w:tr w:rsidR="002059B0" w:rsidRPr="002059B0" w14:paraId="58FD298C" w14:textId="77777777" w:rsidTr="009D2663">
        <w:trPr>
          <w:trHeight w:val="315"/>
        </w:trPr>
        <w:tc>
          <w:tcPr>
            <w:tcW w:w="3240" w:type="dxa"/>
            <w:tcBorders>
              <w:top w:val="single" w:sz="4" w:space="0" w:color="auto"/>
              <w:left w:val="nil"/>
              <w:bottom w:val="single" w:sz="4" w:space="0" w:color="auto"/>
              <w:right w:val="nil"/>
            </w:tcBorders>
            <w:shd w:val="clear" w:color="auto" w:fill="auto"/>
            <w:noWrap/>
            <w:vAlign w:val="bottom"/>
            <w:hideMark/>
          </w:tcPr>
          <w:p w14:paraId="7E42DDB7"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Relationship Type (Intimate Circle)</w:t>
            </w:r>
          </w:p>
        </w:tc>
        <w:tc>
          <w:tcPr>
            <w:tcW w:w="1840" w:type="dxa"/>
            <w:tcBorders>
              <w:top w:val="nil"/>
              <w:left w:val="nil"/>
              <w:bottom w:val="single" w:sz="4" w:space="0" w:color="auto"/>
              <w:right w:val="nil"/>
            </w:tcBorders>
            <w:shd w:val="clear" w:color="auto" w:fill="auto"/>
            <w:noWrap/>
            <w:vAlign w:val="bottom"/>
            <w:hideMark/>
          </w:tcPr>
          <w:p w14:paraId="6640A4BF" w14:textId="77777777" w:rsidR="002059B0" w:rsidRPr="002059B0" w:rsidRDefault="002059B0" w:rsidP="002059B0">
            <w:pPr>
              <w:jc w:val="center"/>
              <w:rPr>
                <w:rFonts w:ascii="Times New Roman" w:eastAsia="Times New Roman" w:hAnsi="Times New Roman" w:cs="Times New Roman"/>
                <w:i/>
                <w:iCs/>
                <w:color w:val="000000"/>
                <w:sz w:val="20"/>
                <w:szCs w:val="20"/>
              </w:rPr>
            </w:pPr>
            <w:proofErr w:type="gramStart"/>
            <w:r w:rsidRPr="002059B0">
              <w:rPr>
                <w:rFonts w:ascii="Times New Roman" w:eastAsia="Times New Roman" w:hAnsi="Times New Roman" w:cs="Times New Roman"/>
                <w:i/>
                <w:iCs/>
                <w:color w:val="000000"/>
                <w:sz w:val="20"/>
                <w:szCs w:val="20"/>
              </w:rPr>
              <w:t>n</w:t>
            </w:r>
            <w:proofErr w:type="gramEnd"/>
            <w:r w:rsidRPr="002059B0">
              <w:rPr>
                <w:rFonts w:ascii="Times New Roman" w:eastAsia="Times New Roman" w:hAnsi="Times New Roman" w:cs="Times New Roman"/>
                <w:i/>
                <w:iCs/>
                <w:color w:val="000000"/>
                <w:sz w:val="20"/>
                <w:szCs w:val="20"/>
              </w:rPr>
              <w:t xml:space="preserve"> (%)</w:t>
            </w:r>
          </w:p>
        </w:tc>
      </w:tr>
      <w:tr w:rsidR="002059B0" w:rsidRPr="002059B0" w14:paraId="42F03A62" w14:textId="77777777" w:rsidTr="009D2663">
        <w:trPr>
          <w:trHeight w:val="315"/>
        </w:trPr>
        <w:tc>
          <w:tcPr>
            <w:tcW w:w="3240" w:type="dxa"/>
            <w:tcBorders>
              <w:top w:val="nil"/>
              <w:left w:val="nil"/>
              <w:bottom w:val="nil"/>
              <w:right w:val="nil"/>
            </w:tcBorders>
            <w:shd w:val="clear" w:color="auto" w:fill="auto"/>
            <w:noWrap/>
            <w:vAlign w:val="bottom"/>
            <w:hideMark/>
          </w:tcPr>
          <w:p w14:paraId="032FCADC"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Best friend(s)</w:t>
            </w:r>
          </w:p>
        </w:tc>
        <w:tc>
          <w:tcPr>
            <w:tcW w:w="1840" w:type="dxa"/>
            <w:tcBorders>
              <w:top w:val="nil"/>
              <w:left w:val="nil"/>
              <w:bottom w:val="nil"/>
              <w:right w:val="nil"/>
            </w:tcBorders>
            <w:shd w:val="clear" w:color="auto" w:fill="auto"/>
            <w:noWrap/>
            <w:vAlign w:val="bottom"/>
            <w:hideMark/>
          </w:tcPr>
          <w:p w14:paraId="5B861C15"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96 (61.5)</w:t>
            </w:r>
          </w:p>
        </w:tc>
      </w:tr>
      <w:tr w:rsidR="002059B0" w:rsidRPr="002059B0" w14:paraId="097F29BB" w14:textId="77777777" w:rsidTr="009D2663">
        <w:trPr>
          <w:trHeight w:val="315"/>
        </w:trPr>
        <w:tc>
          <w:tcPr>
            <w:tcW w:w="3240" w:type="dxa"/>
            <w:tcBorders>
              <w:top w:val="nil"/>
              <w:left w:val="nil"/>
              <w:bottom w:val="nil"/>
              <w:right w:val="nil"/>
            </w:tcBorders>
            <w:shd w:val="clear" w:color="auto" w:fill="auto"/>
            <w:noWrap/>
            <w:vAlign w:val="bottom"/>
            <w:hideMark/>
          </w:tcPr>
          <w:p w14:paraId="14FC8989"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Other</w:t>
            </w:r>
          </w:p>
        </w:tc>
        <w:tc>
          <w:tcPr>
            <w:tcW w:w="1840" w:type="dxa"/>
            <w:tcBorders>
              <w:top w:val="nil"/>
              <w:left w:val="nil"/>
              <w:bottom w:val="nil"/>
              <w:right w:val="nil"/>
            </w:tcBorders>
            <w:shd w:val="clear" w:color="auto" w:fill="auto"/>
            <w:noWrap/>
            <w:vAlign w:val="bottom"/>
            <w:hideMark/>
          </w:tcPr>
          <w:p w14:paraId="37350EA2"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96 (61.5)</w:t>
            </w:r>
          </w:p>
        </w:tc>
      </w:tr>
      <w:tr w:rsidR="002059B0" w:rsidRPr="002059B0" w14:paraId="0DB461FB" w14:textId="77777777" w:rsidTr="009D2663">
        <w:trPr>
          <w:trHeight w:val="315"/>
        </w:trPr>
        <w:tc>
          <w:tcPr>
            <w:tcW w:w="3240" w:type="dxa"/>
            <w:tcBorders>
              <w:top w:val="nil"/>
              <w:left w:val="nil"/>
              <w:bottom w:val="nil"/>
              <w:right w:val="nil"/>
            </w:tcBorders>
            <w:shd w:val="clear" w:color="auto" w:fill="auto"/>
            <w:noWrap/>
            <w:vAlign w:val="bottom"/>
            <w:hideMark/>
          </w:tcPr>
          <w:p w14:paraId="6E70AC58"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Romantic Partner</w:t>
            </w:r>
          </w:p>
        </w:tc>
        <w:tc>
          <w:tcPr>
            <w:tcW w:w="1840" w:type="dxa"/>
            <w:tcBorders>
              <w:top w:val="nil"/>
              <w:left w:val="nil"/>
              <w:bottom w:val="nil"/>
              <w:right w:val="nil"/>
            </w:tcBorders>
            <w:shd w:val="clear" w:color="auto" w:fill="auto"/>
            <w:noWrap/>
            <w:vAlign w:val="bottom"/>
            <w:hideMark/>
          </w:tcPr>
          <w:p w14:paraId="73909BC2"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93 (59.6)</w:t>
            </w:r>
          </w:p>
        </w:tc>
      </w:tr>
      <w:tr w:rsidR="002059B0" w:rsidRPr="002059B0" w14:paraId="2CE4BEB4" w14:textId="77777777" w:rsidTr="009D2663">
        <w:trPr>
          <w:trHeight w:val="315"/>
        </w:trPr>
        <w:tc>
          <w:tcPr>
            <w:tcW w:w="3240" w:type="dxa"/>
            <w:tcBorders>
              <w:top w:val="nil"/>
              <w:left w:val="nil"/>
              <w:bottom w:val="nil"/>
              <w:right w:val="nil"/>
            </w:tcBorders>
            <w:shd w:val="clear" w:color="auto" w:fill="auto"/>
            <w:noWrap/>
            <w:vAlign w:val="bottom"/>
            <w:hideMark/>
          </w:tcPr>
          <w:p w14:paraId="5C1FA170"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Mother</w:t>
            </w:r>
          </w:p>
        </w:tc>
        <w:tc>
          <w:tcPr>
            <w:tcW w:w="1840" w:type="dxa"/>
            <w:tcBorders>
              <w:top w:val="nil"/>
              <w:left w:val="nil"/>
              <w:bottom w:val="nil"/>
              <w:right w:val="nil"/>
            </w:tcBorders>
            <w:shd w:val="clear" w:color="auto" w:fill="auto"/>
            <w:noWrap/>
            <w:vAlign w:val="bottom"/>
            <w:hideMark/>
          </w:tcPr>
          <w:p w14:paraId="44813BED"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54 (34.6)</w:t>
            </w:r>
          </w:p>
        </w:tc>
      </w:tr>
      <w:tr w:rsidR="002059B0" w:rsidRPr="002059B0" w14:paraId="2DED35C3" w14:textId="77777777" w:rsidTr="009D2663">
        <w:trPr>
          <w:trHeight w:val="315"/>
        </w:trPr>
        <w:tc>
          <w:tcPr>
            <w:tcW w:w="3240" w:type="dxa"/>
            <w:tcBorders>
              <w:top w:val="nil"/>
              <w:left w:val="nil"/>
              <w:bottom w:val="nil"/>
              <w:right w:val="nil"/>
            </w:tcBorders>
            <w:shd w:val="clear" w:color="auto" w:fill="auto"/>
            <w:noWrap/>
            <w:vAlign w:val="bottom"/>
            <w:hideMark/>
          </w:tcPr>
          <w:p w14:paraId="5E74BD6E"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Sister(s)</w:t>
            </w:r>
          </w:p>
        </w:tc>
        <w:tc>
          <w:tcPr>
            <w:tcW w:w="1840" w:type="dxa"/>
            <w:tcBorders>
              <w:top w:val="nil"/>
              <w:left w:val="nil"/>
              <w:bottom w:val="nil"/>
              <w:right w:val="nil"/>
            </w:tcBorders>
            <w:shd w:val="clear" w:color="auto" w:fill="auto"/>
            <w:noWrap/>
            <w:vAlign w:val="bottom"/>
            <w:hideMark/>
          </w:tcPr>
          <w:p w14:paraId="3F940E16"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49 (31.4)</w:t>
            </w:r>
          </w:p>
        </w:tc>
      </w:tr>
      <w:tr w:rsidR="002059B0" w:rsidRPr="002059B0" w14:paraId="53F76E56" w14:textId="77777777" w:rsidTr="009D2663">
        <w:trPr>
          <w:trHeight w:val="315"/>
        </w:trPr>
        <w:tc>
          <w:tcPr>
            <w:tcW w:w="3240" w:type="dxa"/>
            <w:tcBorders>
              <w:top w:val="nil"/>
              <w:left w:val="nil"/>
              <w:bottom w:val="nil"/>
              <w:right w:val="nil"/>
            </w:tcBorders>
            <w:shd w:val="clear" w:color="auto" w:fill="auto"/>
            <w:noWrap/>
            <w:vAlign w:val="bottom"/>
            <w:hideMark/>
          </w:tcPr>
          <w:p w14:paraId="00345688"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Father</w:t>
            </w:r>
          </w:p>
        </w:tc>
        <w:tc>
          <w:tcPr>
            <w:tcW w:w="1840" w:type="dxa"/>
            <w:tcBorders>
              <w:top w:val="nil"/>
              <w:left w:val="nil"/>
              <w:bottom w:val="nil"/>
              <w:right w:val="nil"/>
            </w:tcBorders>
            <w:shd w:val="clear" w:color="auto" w:fill="auto"/>
            <w:noWrap/>
            <w:vAlign w:val="bottom"/>
            <w:hideMark/>
          </w:tcPr>
          <w:p w14:paraId="72E846F7"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40 (25.6)</w:t>
            </w:r>
          </w:p>
        </w:tc>
      </w:tr>
      <w:tr w:rsidR="002059B0" w:rsidRPr="002059B0" w14:paraId="6BC8F86E" w14:textId="77777777" w:rsidTr="009D2663">
        <w:trPr>
          <w:trHeight w:val="315"/>
        </w:trPr>
        <w:tc>
          <w:tcPr>
            <w:tcW w:w="3240" w:type="dxa"/>
            <w:tcBorders>
              <w:top w:val="nil"/>
              <w:left w:val="nil"/>
              <w:bottom w:val="nil"/>
              <w:right w:val="nil"/>
            </w:tcBorders>
            <w:shd w:val="clear" w:color="auto" w:fill="auto"/>
            <w:noWrap/>
            <w:vAlign w:val="bottom"/>
            <w:hideMark/>
          </w:tcPr>
          <w:p w14:paraId="5650C42A"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Brother(s)</w:t>
            </w:r>
          </w:p>
        </w:tc>
        <w:tc>
          <w:tcPr>
            <w:tcW w:w="1840" w:type="dxa"/>
            <w:tcBorders>
              <w:top w:val="nil"/>
              <w:left w:val="nil"/>
              <w:bottom w:val="nil"/>
              <w:right w:val="nil"/>
            </w:tcBorders>
            <w:shd w:val="clear" w:color="auto" w:fill="auto"/>
            <w:noWrap/>
            <w:vAlign w:val="bottom"/>
            <w:hideMark/>
          </w:tcPr>
          <w:p w14:paraId="738260D0"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37 (23.7)</w:t>
            </w:r>
          </w:p>
        </w:tc>
      </w:tr>
      <w:tr w:rsidR="002059B0" w:rsidRPr="002059B0" w14:paraId="00380BE1" w14:textId="77777777" w:rsidTr="009D2663">
        <w:trPr>
          <w:trHeight w:val="315"/>
        </w:trPr>
        <w:tc>
          <w:tcPr>
            <w:tcW w:w="3240" w:type="dxa"/>
            <w:tcBorders>
              <w:top w:val="nil"/>
              <w:left w:val="nil"/>
              <w:bottom w:val="nil"/>
              <w:right w:val="nil"/>
            </w:tcBorders>
            <w:shd w:val="clear" w:color="auto" w:fill="auto"/>
            <w:noWrap/>
            <w:vAlign w:val="bottom"/>
            <w:hideMark/>
          </w:tcPr>
          <w:p w14:paraId="17EF9152"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Grandparent(s)</w:t>
            </w:r>
          </w:p>
        </w:tc>
        <w:tc>
          <w:tcPr>
            <w:tcW w:w="1840" w:type="dxa"/>
            <w:tcBorders>
              <w:top w:val="nil"/>
              <w:left w:val="nil"/>
              <w:bottom w:val="nil"/>
              <w:right w:val="nil"/>
            </w:tcBorders>
            <w:shd w:val="clear" w:color="auto" w:fill="auto"/>
            <w:noWrap/>
            <w:vAlign w:val="bottom"/>
            <w:hideMark/>
          </w:tcPr>
          <w:p w14:paraId="5CA6A5EB"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7 (4.49)</w:t>
            </w:r>
          </w:p>
        </w:tc>
      </w:tr>
      <w:tr w:rsidR="002059B0" w:rsidRPr="002059B0" w14:paraId="1CF5EF30" w14:textId="77777777" w:rsidTr="009D2663">
        <w:trPr>
          <w:trHeight w:val="315"/>
        </w:trPr>
        <w:tc>
          <w:tcPr>
            <w:tcW w:w="3240" w:type="dxa"/>
            <w:tcBorders>
              <w:top w:val="single" w:sz="4" w:space="0" w:color="auto"/>
              <w:left w:val="nil"/>
              <w:bottom w:val="single" w:sz="4" w:space="0" w:color="auto"/>
              <w:right w:val="nil"/>
            </w:tcBorders>
            <w:shd w:val="clear" w:color="auto" w:fill="auto"/>
            <w:noWrap/>
            <w:vAlign w:val="bottom"/>
            <w:hideMark/>
          </w:tcPr>
          <w:p w14:paraId="012C729C"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Relationship Type (Relational Circle)</w:t>
            </w:r>
          </w:p>
        </w:tc>
        <w:tc>
          <w:tcPr>
            <w:tcW w:w="1840" w:type="dxa"/>
            <w:tcBorders>
              <w:top w:val="single" w:sz="4" w:space="0" w:color="auto"/>
              <w:left w:val="nil"/>
              <w:bottom w:val="single" w:sz="4" w:space="0" w:color="auto"/>
              <w:right w:val="nil"/>
            </w:tcBorders>
            <w:shd w:val="clear" w:color="auto" w:fill="auto"/>
            <w:noWrap/>
            <w:vAlign w:val="bottom"/>
            <w:hideMark/>
          </w:tcPr>
          <w:p w14:paraId="2135832C" w14:textId="77777777" w:rsidR="002059B0" w:rsidRPr="002059B0" w:rsidRDefault="002059B0" w:rsidP="002059B0">
            <w:pPr>
              <w:jc w:val="center"/>
              <w:rPr>
                <w:rFonts w:ascii="Times New Roman" w:eastAsia="Times New Roman" w:hAnsi="Times New Roman" w:cs="Times New Roman"/>
                <w:i/>
                <w:iCs/>
                <w:color w:val="000000"/>
                <w:sz w:val="20"/>
                <w:szCs w:val="20"/>
              </w:rPr>
            </w:pPr>
            <w:proofErr w:type="gramStart"/>
            <w:r w:rsidRPr="002059B0">
              <w:rPr>
                <w:rFonts w:ascii="Times New Roman" w:eastAsia="Times New Roman" w:hAnsi="Times New Roman" w:cs="Times New Roman"/>
                <w:i/>
                <w:iCs/>
                <w:color w:val="000000"/>
                <w:sz w:val="20"/>
                <w:szCs w:val="20"/>
              </w:rPr>
              <w:t>n</w:t>
            </w:r>
            <w:proofErr w:type="gramEnd"/>
            <w:r w:rsidRPr="002059B0">
              <w:rPr>
                <w:rFonts w:ascii="Times New Roman" w:eastAsia="Times New Roman" w:hAnsi="Times New Roman" w:cs="Times New Roman"/>
                <w:i/>
                <w:iCs/>
                <w:color w:val="000000"/>
                <w:sz w:val="20"/>
                <w:szCs w:val="20"/>
              </w:rPr>
              <w:t xml:space="preserve"> (%)</w:t>
            </w:r>
          </w:p>
        </w:tc>
      </w:tr>
      <w:tr w:rsidR="002059B0" w:rsidRPr="002059B0" w14:paraId="3F8BE2F0" w14:textId="77777777" w:rsidTr="009D2663">
        <w:trPr>
          <w:trHeight w:val="315"/>
        </w:trPr>
        <w:tc>
          <w:tcPr>
            <w:tcW w:w="3240" w:type="dxa"/>
            <w:tcBorders>
              <w:top w:val="nil"/>
              <w:left w:val="nil"/>
              <w:bottom w:val="nil"/>
              <w:right w:val="nil"/>
            </w:tcBorders>
            <w:shd w:val="clear" w:color="auto" w:fill="auto"/>
            <w:noWrap/>
            <w:vAlign w:val="bottom"/>
            <w:hideMark/>
          </w:tcPr>
          <w:p w14:paraId="21E5C614"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Best friend(s)</w:t>
            </w:r>
          </w:p>
        </w:tc>
        <w:tc>
          <w:tcPr>
            <w:tcW w:w="1840" w:type="dxa"/>
            <w:tcBorders>
              <w:top w:val="nil"/>
              <w:left w:val="nil"/>
              <w:bottom w:val="nil"/>
              <w:right w:val="nil"/>
            </w:tcBorders>
            <w:shd w:val="clear" w:color="auto" w:fill="auto"/>
            <w:noWrap/>
            <w:vAlign w:val="bottom"/>
            <w:hideMark/>
          </w:tcPr>
          <w:p w14:paraId="06ECA53E"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112 (71.8)</w:t>
            </w:r>
          </w:p>
        </w:tc>
      </w:tr>
      <w:tr w:rsidR="002059B0" w:rsidRPr="002059B0" w14:paraId="50A275F4" w14:textId="77777777" w:rsidTr="009D2663">
        <w:trPr>
          <w:trHeight w:val="315"/>
        </w:trPr>
        <w:tc>
          <w:tcPr>
            <w:tcW w:w="3240" w:type="dxa"/>
            <w:tcBorders>
              <w:top w:val="nil"/>
              <w:left w:val="nil"/>
              <w:bottom w:val="nil"/>
              <w:right w:val="nil"/>
            </w:tcBorders>
            <w:shd w:val="clear" w:color="auto" w:fill="auto"/>
            <w:noWrap/>
            <w:vAlign w:val="bottom"/>
            <w:hideMark/>
          </w:tcPr>
          <w:p w14:paraId="748DD97E"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Other</w:t>
            </w:r>
          </w:p>
        </w:tc>
        <w:tc>
          <w:tcPr>
            <w:tcW w:w="1840" w:type="dxa"/>
            <w:tcBorders>
              <w:top w:val="nil"/>
              <w:left w:val="nil"/>
              <w:bottom w:val="nil"/>
              <w:right w:val="nil"/>
            </w:tcBorders>
            <w:shd w:val="clear" w:color="auto" w:fill="auto"/>
            <w:noWrap/>
            <w:vAlign w:val="bottom"/>
            <w:hideMark/>
          </w:tcPr>
          <w:p w14:paraId="00DD9B7B"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82 (52.6)</w:t>
            </w:r>
          </w:p>
        </w:tc>
      </w:tr>
      <w:tr w:rsidR="002059B0" w:rsidRPr="002059B0" w14:paraId="57585297" w14:textId="77777777" w:rsidTr="009D2663">
        <w:trPr>
          <w:trHeight w:val="315"/>
        </w:trPr>
        <w:tc>
          <w:tcPr>
            <w:tcW w:w="3240" w:type="dxa"/>
            <w:tcBorders>
              <w:top w:val="nil"/>
              <w:left w:val="nil"/>
              <w:bottom w:val="nil"/>
              <w:right w:val="nil"/>
            </w:tcBorders>
            <w:shd w:val="clear" w:color="auto" w:fill="auto"/>
            <w:noWrap/>
            <w:vAlign w:val="bottom"/>
            <w:hideMark/>
          </w:tcPr>
          <w:p w14:paraId="0393FB4B"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Brother(s)</w:t>
            </w:r>
          </w:p>
        </w:tc>
        <w:tc>
          <w:tcPr>
            <w:tcW w:w="1840" w:type="dxa"/>
            <w:tcBorders>
              <w:top w:val="nil"/>
              <w:left w:val="nil"/>
              <w:bottom w:val="nil"/>
              <w:right w:val="nil"/>
            </w:tcBorders>
            <w:shd w:val="clear" w:color="auto" w:fill="auto"/>
            <w:noWrap/>
            <w:vAlign w:val="bottom"/>
            <w:hideMark/>
          </w:tcPr>
          <w:p w14:paraId="5F1C2F88"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46 (29.5)</w:t>
            </w:r>
          </w:p>
        </w:tc>
      </w:tr>
      <w:tr w:rsidR="002059B0" w:rsidRPr="002059B0" w14:paraId="393F26AB" w14:textId="77777777" w:rsidTr="009D2663">
        <w:trPr>
          <w:trHeight w:val="315"/>
        </w:trPr>
        <w:tc>
          <w:tcPr>
            <w:tcW w:w="3240" w:type="dxa"/>
            <w:tcBorders>
              <w:top w:val="nil"/>
              <w:left w:val="nil"/>
              <w:bottom w:val="nil"/>
              <w:right w:val="nil"/>
            </w:tcBorders>
            <w:shd w:val="clear" w:color="auto" w:fill="auto"/>
            <w:noWrap/>
            <w:vAlign w:val="bottom"/>
            <w:hideMark/>
          </w:tcPr>
          <w:p w14:paraId="7265510E"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Mother</w:t>
            </w:r>
          </w:p>
        </w:tc>
        <w:tc>
          <w:tcPr>
            <w:tcW w:w="1840" w:type="dxa"/>
            <w:tcBorders>
              <w:top w:val="nil"/>
              <w:left w:val="nil"/>
              <w:bottom w:val="nil"/>
              <w:right w:val="nil"/>
            </w:tcBorders>
            <w:shd w:val="clear" w:color="auto" w:fill="auto"/>
            <w:noWrap/>
            <w:vAlign w:val="bottom"/>
            <w:hideMark/>
          </w:tcPr>
          <w:p w14:paraId="33E37D00"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39 (25)</w:t>
            </w:r>
          </w:p>
        </w:tc>
      </w:tr>
      <w:tr w:rsidR="002059B0" w:rsidRPr="002059B0" w14:paraId="33C0B58F" w14:textId="77777777" w:rsidTr="009D2663">
        <w:trPr>
          <w:trHeight w:val="315"/>
        </w:trPr>
        <w:tc>
          <w:tcPr>
            <w:tcW w:w="3240" w:type="dxa"/>
            <w:tcBorders>
              <w:top w:val="nil"/>
              <w:left w:val="nil"/>
              <w:bottom w:val="nil"/>
              <w:right w:val="nil"/>
            </w:tcBorders>
            <w:shd w:val="clear" w:color="auto" w:fill="auto"/>
            <w:noWrap/>
            <w:vAlign w:val="bottom"/>
            <w:hideMark/>
          </w:tcPr>
          <w:p w14:paraId="46BB3467"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Father</w:t>
            </w:r>
          </w:p>
        </w:tc>
        <w:tc>
          <w:tcPr>
            <w:tcW w:w="1840" w:type="dxa"/>
            <w:tcBorders>
              <w:top w:val="nil"/>
              <w:left w:val="nil"/>
              <w:bottom w:val="nil"/>
              <w:right w:val="nil"/>
            </w:tcBorders>
            <w:shd w:val="clear" w:color="auto" w:fill="auto"/>
            <w:noWrap/>
            <w:vAlign w:val="bottom"/>
            <w:hideMark/>
          </w:tcPr>
          <w:p w14:paraId="16D63BCC"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39 (25)</w:t>
            </w:r>
          </w:p>
        </w:tc>
      </w:tr>
      <w:tr w:rsidR="002059B0" w:rsidRPr="002059B0" w14:paraId="7088052A" w14:textId="77777777" w:rsidTr="009D2663">
        <w:trPr>
          <w:trHeight w:val="315"/>
        </w:trPr>
        <w:tc>
          <w:tcPr>
            <w:tcW w:w="3240" w:type="dxa"/>
            <w:tcBorders>
              <w:top w:val="nil"/>
              <w:left w:val="nil"/>
              <w:bottom w:val="nil"/>
              <w:right w:val="nil"/>
            </w:tcBorders>
            <w:shd w:val="clear" w:color="auto" w:fill="auto"/>
            <w:noWrap/>
            <w:vAlign w:val="bottom"/>
            <w:hideMark/>
          </w:tcPr>
          <w:p w14:paraId="03020E7D"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Sister(s)</w:t>
            </w:r>
          </w:p>
        </w:tc>
        <w:tc>
          <w:tcPr>
            <w:tcW w:w="1840" w:type="dxa"/>
            <w:tcBorders>
              <w:top w:val="nil"/>
              <w:left w:val="nil"/>
              <w:bottom w:val="nil"/>
              <w:right w:val="nil"/>
            </w:tcBorders>
            <w:shd w:val="clear" w:color="auto" w:fill="auto"/>
            <w:noWrap/>
            <w:vAlign w:val="bottom"/>
            <w:hideMark/>
          </w:tcPr>
          <w:p w14:paraId="00F2753B"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38 (24.4)</w:t>
            </w:r>
          </w:p>
        </w:tc>
      </w:tr>
      <w:tr w:rsidR="002059B0" w:rsidRPr="002059B0" w14:paraId="1C2E8C88" w14:textId="77777777" w:rsidTr="009D2663">
        <w:trPr>
          <w:trHeight w:val="315"/>
        </w:trPr>
        <w:tc>
          <w:tcPr>
            <w:tcW w:w="3240" w:type="dxa"/>
            <w:tcBorders>
              <w:top w:val="nil"/>
              <w:left w:val="nil"/>
              <w:bottom w:val="nil"/>
              <w:right w:val="nil"/>
            </w:tcBorders>
            <w:shd w:val="clear" w:color="auto" w:fill="auto"/>
            <w:noWrap/>
            <w:vAlign w:val="bottom"/>
            <w:hideMark/>
          </w:tcPr>
          <w:p w14:paraId="2D3B1DF4"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Grandparent(s)</w:t>
            </w:r>
          </w:p>
        </w:tc>
        <w:tc>
          <w:tcPr>
            <w:tcW w:w="1840" w:type="dxa"/>
            <w:tcBorders>
              <w:top w:val="nil"/>
              <w:left w:val="nil"/>
              <w:bottom w:val="nil"/>
              <w:right w:val="nil"/>
            </w:tcBorders>
            <w:shd w:val="clear" w:color="auto" w:fill="auto"/>
            <w:noWrap/>
            <w:vAlign w:val="bottom"/>
            <w:hideMark/>
          </w:tcPr>
          <w:p w14:paraId="4FF8F07B"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12 (7.69)</w:t>
            </w:r>
          </w:p>
        </w:tc>
      </w:tr>
      <w:tr w:rsidR="002059B0" w:rsidRPr="002059B0" w14:paraId="4047EC5B" w14:textId="77777777" w:rsidTr="009D2663">
        <w:trPr>
          <w:trHeight w:val="315"/>
        </w:trPr>
        <w:tc>
          <w:tcPr>
            <w:tcW w:w="3240" w:type="dxa"/>
            <w:tcBorders>
              <w:top w:val="nil"/>
              <w:left w:val="nil"/>
              <w:bottom w:val="nil"/>
              <w:right w:val="nil"/>
            </w:tcBorders>
            <w:shd w:val="clear" w:color="auto" w:fill="auto"/>
            <w:noWrap/>
            <w:vAlign w:val="bottom"/>
            <w:hideMark/>
          </w:tcPr>
          <w:p w14:paraId="40D1FBD2"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Romantic Partner</w:t>
            </w:r>
          </w:p>
        </w:tc>
        <w:tc>
          <w:tcPr>
            <w:tcW w:w="1840" w:type="dxa"/>
            <w:tcBorders>
              <w:top w:val="nil"/>
              <w:left w:val="nil"/>
              <w:bottom w:val="nil"/>
              <w:right w:val="nil"/>
            </w:tcBorders>
            <w:shd w:val="clear" w:color="auto" w:fill="auto"/>
            <w:noWrap/>
            <w:vAlign w:val="bottom"/>
            <w:hideMark/>
          </w:tcPr>
          <w:p w14:paraId="52B68CE4"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10 (6.41)</w:t>
            </w:r>
          </w:p>
        </w:tc>
      </w:tr>
      <w:tr w:rsidR="002059B0" w:rsidRPr="002059B0" w14:paraId="728C1692" w14:textId="77777777" w:rsidTr="009D2663">
        <w:trPr>
          <w:trHeight w:val="315"/>
        </w:trPr>
        <w:tc>
          <w:tcPr>
            <w:tcW w:w="3240" w:type="dxa"/>
            <w:tcBorders>
              <w:top w:val="single" w:sz="4" w:space="0" w:color="auto"/>
              <w:left w:val="nil"/>
              <w:bottom w:val="single" w:sz="4" w:space="0" w:color="auto"/>
              <w:right w:val="nil"/>
            </w:tcBorders>
            <w:shd w:val="clear" w:color="auto" w:fill="auto"/>
            <w:noWrap/>
            <w:vAlign w:val="bottom"/>
            <w:hideMark/>
          </w:tcPr>
          <w:p w14:paraId="22433D9F"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Collective Type (Collective Circle)</w:t>
            </w:r>
          </w:p>
        </w:tc>
        <w:tc>
          <w:tcPr>
            <w:tcW w:w="1840" w:type="dxa"/>
            <w:tcBorders>
              <w:top w:val="single" w:sz="4" w:space="0" w:color="auto"/>
              <w:left w:val="nil"/>
              <w:bottom w:val="single" w:sz="4" w:space="0" w:color="auto"/>
              <w:right w:val="nil"/>
            </w:tcBorders>
            <w:shd w:val="clear" w:color="auto" w:fill="auto"/>
            <w:noWrap/>
            <w:vAlign w:val="bottom"/>
            <w:hideMark/>
          </w:tcPr>
          <w:p w14:paraId="089FB915" w14:textId="77777777" w:rsidR="002059B0" w:rsidRPr="002059B0" w:rsidRDefault="002059B0" w:rsidP="002059B0">
            <w:pPr>
              <w:jc w:val="center"/>
              <w:rPr>
                <w:rFonts w:ascii="Times New Roman" w:eastAsia="Times New Roman" w:hAnsi="Times New Roman" w:cs="Times New Roman"/>
                <w:i/>
                <w:iCs/>
                <w:color w:val="000000"/>
                <w:sz w:val="20"/>
                <w:szCs w:val="20"/>
              </w:rPr>
            </w:pPr>
            <w:proofErr w:type="gramStart"/>
            <w:r w:rsidRPr="002059B0">
              <w:rPr>
                <w:rFonts w:ascii="Times New Roman" w:eastAsia="Times New Roman" w:hAnsi="Times New Roman" w:cs="Times New Roman"/>
                <w:i/>
                <w:iCs/>
                <w:color w:val="000000"/>
                <w:sz w:val="20"/>
                <w:szCs w:val="20"/>
              </w:rPr>
              <w:t>n</w:t>
            </w:r>
            <w:proofErr w:type="gramEnd"/>
            <w:r w:rsidRPr="002059B0">
              <w:rPr>
                <w:rFonts w:ascii="Times New Roman" w:eastAsia="Times New Roman" w:hAnsi="Times New Roman" w:cs="Times New Roman"/>
                <w:i/>
                <w:iCs/>
                <w:color w:val="000000"/>
                <w:sz w:val="20"/>
                <w:szCs w:val="20"/>
              </w:rPr>
              <w:t xml:space="preserve"> (%)</w:t>
            </w:r>
          </w:p>
        </w:tc>
      </w:tr>
      <w:tr w:rsidR="002059B0" w:rsidRPr="002059B0" w14:paraId="56E1E0E9" w14:textId="77777777" w:rsidTr="009D2663">
        <w:trPr>
          <w:trHeight w:val="315"/>
        </w:trPr>
        <w:tc>
          <w:tcPr>
            <w:tcW w:w="3240" w:type="dxa"/>
            <w:tcBorders>
              <w:top w:val="nil"/>
              <w:left w:val="nil"/>
              <w:bottom w:val="nil"/>
              <w:right w:val="nil"/>
            </w:tcBorders>
            <w:shd w:val="clear" w:color="auto" w:fill="auto"/>
            <w:noWrap/>
            <w:vAlign w:val="bottom"/>
            <w:hideMark/>
          </w:tcPr>
          <w:p w14:paraId="034AC4DF"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Professional Association(s)</w:t>
            </w:r>
          </w:p>
        </w:tc>
        <w:tc>
          <w:tcPr>
            <w:tcW w:w="1840" w:type="dxa"/>
            <w:tcBorders>
              <w:top w:val="nil"/>
              <w:left w:val="nil"/>
              <w:bottom w:val="nil"/>
              <w:right w:val="nil"/>
            </w:tcBorders>
            <w:shd w:val="clear" w:color="auto" w:fill="auto"/>
            <w:noWrap/>
            <w:vAlign w:val="bottom"/>
            <w:hideMark/>
          </w:tcPr>
          <w:p w14:paraId="666F4CCA"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90 (57.7)</w:t>
            </w:r>
          </w:p>
        </w:tc>
      </w:tr>
      <w:tr w:rsidR="002059B0" w:rsidRPr="002059B0" w14:paraId="1837FE24" w14:textId="77777777" w:rsidTr="009D2663">
        <w:trPr>
          <w:trHeight w:val="315"/>
        </w:trPr>
        <w:tc>
          <w:tcPr>
            <w:tcW w:w="3240" w:type="dxa"/>
            <w:tcBorders>
              <w:top w:val="nil"/>
              <w:left w:val="nil"/>
              <w:bottom w:val="nil"/>
              <w:right w:val="nil"/>
            </w:tcBorders>
            <w:shd w:val="clear" w:color="auto" w:fill="auto"/>
            <w:noWrap/>
            <w:vAlign w:val="bottom"/>
            <w:hideMark/>
          </w:tcPr>
          <w:p w14:paraId="327E4155"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Other</w:t>
            </w:r>
          </w:p>
        </w:tc>
        <w:tc>
          <w:tcPr>
            <w:tcW w:w="1840" w:type="dxa"/>
            <w:tcBorders>
              <w:top w:val="nil"/>
              <w:left w:val="nil"/>
              <w:bottom w:val="nil"/>
              <w:right w:val="nil"/>
            </w:tcBorders>
            <w:shd w:val="clear" w:color="auto" w:fill="auto"/>
            <w:noWrap/>
            <w:vAlign w:val="bottom"/>
            <w:hideMark/>
          </w:tcPr>
          <w:p w14:paraId="309D28EE"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62 (39.7)</w:t>
            </w:r>
          </w:p>
        </w:tc>
      </w:tr>
      <w:tr w:rsidR="002059B0" w:rsidRPr="002059B0" w14:paraId="69016AC7" w14:textId="77777777" w:rsidTr="009D2663">
        <w:trPr>
          <w:trHeight w:val="315"/>
        </w:trPr>
        <w:tc>
          <w:tcPr>
            <w:tcW w:w="3240" w:type="dxa"/>
            <w:tcBorders>
              <w:top w:val="nil"/>
              <w:left w:val="nil"/>
              <w:bottom w:val="nil"/>
              <w:right w:val="nil"/>
            </w:tcBorders>
            <w:shd w:val="clear" w:color="auto" w:fill="auto"/>
            <w:noWrap/>
            <w:vAlign w:val="bottom"/>
            <w:hideMark/>
          </w:tcPr>
          <w:p w14:paraId="371D7017"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Club(s)</w:t>
            </w:r>
          </w:p>
        </w:tc>
        <w:tc>
          <w:tcPr>
            <w:tcW w:w="1840" w:type="dxa"/>
            <w:tcBorders>
              <w:top w:val="nil"/>
              <w:left w:val="nil"/>
              <w:bottom w:val="nil"/>
              <w:right w:val="nil"/>
            </w:tcBorders>
            <w:shd w:val="clear" w:color="auto" w:fill="auto"/>
            <w:noWrap/>
            <w:vAlign w:val="bottom"/>
            <w:hideMark/>
          </w:tcPr>
          <w:p w14:paraId="7F61E0FE"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60 (38.5)</w:t>
            </w:r>
          </w:p>
        </w:tc>
      </w:tr>
      <w:tr w:rsidR="002059B0" w:rsidRPr="002059B0" w14:paraId="6340589D" w14:textId="77777777" w:rsidTr="009D2663">
        <w:trPr>
          <w:trHeight w:val="315"/>
        </w:trPr>
        <w:tc>
          <w:tcPr>
            <w:tcW w:w="3240" w:type="dxa"/>
            <w:tcBorders>
              <w:top w:val="nil"/>
              <w:left w:val="nil"/>
              <w:bottom w:val="nil"/>
              <w:right w:val="nil"/>
            </w:tcBorders>
            <w:shd w:val="clear" w:color="auto" w:fill="auto"/>
            <w:noWrap/>
            <w:vAlign w:val="bottom"/>
            <w:hideMark/>
          </w:tcPr>
          <w:p w14:paraId="766A53E5"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Committee(s)</w:t>
            </w:r>
          </w:p>
        </w:tc>
        <w:tc>
          <w:tcPr>
            <w:tcW w:w="1840" w:type="dxa"/>
            <w:tcBorders>
              <w:top w:val="nil"/>
              <w:left w:val="nil"/>
              <w:bottom w:val="nil"/>
              <w:right w:val="nil"/>
            </w:tcBorders>
            <w:shd w:val="clear" w:color="auto" w:fill="auto"/>
            <w:noWrap/>
            <w:vAlign w:val="bottom"/>
            <w:hideMark/>
          </w:tcPr>
          <w:p w14:paraId="68215ED7"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46 (29.5)</w:t>
            </w:r>
          </w:p>
        </w:tc>
      </w:tr>
      <w:tr w:rsidR="002059B0" w:rsidRPr="002059B0" w14:paraId="0491FBBD" w14:textId="77777777" w:rsidTr="009D2663">
        <w:trPr>
          <w:trHeight w:val="315"/>
        </w:trPr>
        <w:tc>
          <w:tcPr>
            <w:tcW w:w="3240" w:type="dxa"/>
            <w:tcBorders>
              <w:top w:val="nil"/>
              <w:left w:val="nil"/>
              <w:bottom w:val="nil"/>
              <w:right w:val="nil"/>
            </w:tcBorders>
            <w:shd w:val="clear" w:color="auto" w:fill="auto"/>
            <w:noWrap/>
            <w:vAlign w:val="bottom"/>
            <w:hideMark/>
          </w:tcPr>
          <w:p w14:paraId="36945833"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Religious Group</w:t>
            </w:r>
          </w:p>
        </w:tc>
        <w:tc>
          <w:tcPr>
            <w:tcW w:w="1840" w:type="dxa"/>
            <w:tcBorders>
              <w:top w:val="nil"/>
              <w:left w:val="nil"/>
              <w:bottom w:val="nil"/>
              <w:right w:val="nil"/>
            </w:tcBorders>
            <w:shd w:val="clear" w:color="auto" w:fill="auto"/>
            <w:noWrap/>
            <w:vAlign w:val="bottom"/>
            <w:hideMark/>
          </w:tcPr>
          <w:p w14:paraId="74087C35"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40 (25.6)</w:t>
            </w:r>
          </w:p>
        </w:tc>
      </w:tr>
      <w:tr w:rsidR="002059B0" w:rsidRPr="002059B0" w14:paraId="129E6260" w14:textId="77777777" w:rsidTr="009D2663">
        <w:trPr>
          <w:trHeight w:val="315"/>
        </w:trPr>
        <w:tc>
          <w:tcPr>
            <w:tcW w:w="3240" w:type="dxa"/>
            <w:tcBorders>
              <w:top w:val="nil"/>
              <w:left w:val="nil"/>
              <w:bottom w:val="nil"/>
              <w:right w:val="nil"/>
            </w:tcBorders>
            <w:shd w:val="clear" w:color="auto" w:fill="auto"/>
            <w:noWrap/>
            <w:vAlign w:val="bottom"/>
            <w:hideMark/>
          </w:tcPr>
          <w:p w14:paraId="6F732626"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Sport Team(s)</w:t>
            </w:r>
          </w:p>
        </w:tc>
        <w:tc>
          <w:tcPr>
            <w:tcW w:w="1840" w:type="dxa"/>
            <w:tcBorders>
              <w:top w:val="nil"/>
              <w:left w:val="nil"/>
              <w:bottom w:val="nil"/>
              <w:right w:val="nil"/>
            </w:tcBorders>
            <w:shd w:val="clear" w:color="auto" w:fill="auto"/>
            <w:noWrap/>
            <w:vAlign w:val="bottom"/>
            <w:hideMark/>
          </w:tcPr>
          <w:p w14:paraId="2F8B6B41"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39 (25)</w:t>
            </w:r>
          </w:p>
        </w:tc>
      </w:tr>
      <w:tr w:rsidR="002059B0" w:rsidRPr="002059B0" w14:paraId="1D883587" w14:textId="77777777" w:rsidTr="009D2663">
        <w:trPr>
          <w:trHeight w:val="315"/>
        </w:trPr>
        <w:tc>
          <w:tcPr>
            <w:tcW w:w="3240" w:type="dxa"/>
            <w:tcBorders>
              <w:top w:val="nil"/>
              <w:left w:val="nil"/>
              <w:bottom w:val="nil"/>
              <w:right w:val="nil"/>
            </w:tcBorders>
            <w:shd w:val="clear" w:color="auto" w:fill="auto"/>
            <w:noWrap/>
            <w:vAlign w:val="bottom"/>
            <w:hideMark/>
          </w:tcPr>
          <w:p w14:paraId="6130B478" w14:textId="77777777" w:rsidR="002059B0" w:rsidRPr="002059B0" w:rsidRDefault="002059B0" w:rsidP="002059B0">
            <w:pP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 xml:space="preserve">   Nation(s)</w:t>
            </w:r>
          </w:p>
        </w:tc>
        <w:tc>
          <w:tcPr>
            <w:tcW w:w="1840" w:type="dxa"/>
            <w:tcBorders>
              <w:top w:val="nil"/>
              <w:left w:val="nil"/>
              <w:bottom w:val="nil"/>
              <w:right w:val="nil"/>
            </w:tcBorders>
            <w:shd w:val="clear" w:color="auto" w:fill="auto"/>
            <w:noWrap/>
            <w:vAlign w:val="bottom"/>
            <w:hideMark/>
          </w:tcPr>
          <w:p w14:paraId="24885742" w14:textId="77777777" w:rsidR="002059B0" w:rsidRPr="002059B0" w:rsidRDefault="002059B0" w:rsidP="002059B0">
            <w:pPr>
              <w:jc w:val="center"/>
              <w:rPr>
                <w:rFonts w:ascii="Times New Roman" w:eastAsia="Times New Roman" w:hAnsi="Times New Roman" w:cs="Times New Roman"/>
                <w:color w:val="000000"/>
                <w:sz w:val="20"/>
                <w:szCs w:val="20"/>
              </w:rPr>
            </w:pPr>
            <w:r w:rsidRPr="002059B0">
              <w:rPr>
                <w:rFonts w:ascii="Times New Roman" w:eastAsia="Times New Roman" w:hAnsi="Times New Roman" w:cs="Times New Roman"/>
                <w:color w:val="000000"/>
                <w:sz w:val="20"/>
                <w:szCs w:val="20"/>
              </w:rPr>
              <w:t>14 (8.97)</w:t>
            </w:r>
          </w:p>
        </w:tc>
      </w:tr>
      <w:tr w:rsidR="002059B0" w:rsidRPr="002059B0" w14:paraId="24D6C379" w14:textId="77777777" w:rsidTr="009D2663">
        <w:trPr>
          <w:trHeight w:val="1275"/>
        </w:trPr>
        <w:tc>
          <w:tcPr>
            <w:tcW w:w="5080" w:type="dxa"/>
            <w:gridSpan w:val="2"/>
            <w:tcBorders>
              <w:top w:val="single" w:sz="4" w:space="0" w:color="auto"/>
              <w:left w:val="nil"/>
              <w:bottom w:val="single" w:sz="8" w:space="0" w:color="auto"/>
              <w:right w:val="nil"/>
            </w:tcBorders>
            <w:shd w:val="clear" w:color="auto" w:fill="auto"/>
            <w:vAlign w:val="center"/>
            <w:hideMark/>
          </w:tcPr>
          <w:p w14:paraId="0D7A3883" w14:textId="77777777" w:rsidR="002059B0" w:rsidRPr="002059B0" w:rsidRDefault="002059B0" w:rsidP="002059B0">
            <w:pPr>
              <w:jc w:val="center"/>
              <w:rPr>
                <w:rFonts w:ascii="Times New Roman" w:eastAsia="Times New Roman" w:hAnsi="Times New Roman" w:cs="Times New Roman"/>
                <w:i/>
                <w:iCs/>
                <w:color w:val="000000"/>
                <w:sz w:val="20"/>
                <w:szCs w:val="20"/>
              </w:rPr>
            </w:pPr>
            <w:r w:rsidRPr="002059B0">
              <w:rPr>
                <w:rFonts w:ascii="Times New Roman" w:eastAsia="Times New Roman" w:hAnsi="Times New Roman" w:cs="Times New Roman"/>
                <w:i/>
                <w:iCs/>
                <w:color w:val="000000"/>
                <w:sz w:val="20"/>
                <w:szCs w:val="20"/>
              </w:rPr>
              <w:t xml:space="preserve">Note. </w:t>
            </w:r>
            <w:proofErr w:type="gramStart"/>
            <w:r w:rsidRPr="002059B0">
              <w:rPr>
                <w:rFonts w:ascii="Times New Roman" w:eastAsia="Times New Roman" w:hAnsi="Times New Roman" w:cs="Times New Roman"/>
                <w:i/>
                <w:iCs/>
                <w:color w:val="000000"/>
                <w:sz w:val="20"/>
                <w:szCs w:val="20"/>
              </w:rPr>
              <w:t>n</w:t>
            </w:r>
            <w:proofErr w:type="gramEnd"/>
            <w:r w:rsidRPr="002059B0">
              <w:rPr>
                <w:rFonts w:ascii="Times New Roman" w:eastAsia="Times New Roman" w:hAnsi="Times New Roman" w:cs="Times New Roman"/>
                <w:i/>
                <w:iCs/>
                <w:color w:val="000000"/>
                <w:sz w:val="20"/>
                <w:szCs w:val="20"/>
              </w:rPr>
              <w:t xml:space="preserve"> refers to the number of participants who specified a given category, and % refers to the percentage of all participants who specified this category.</w:t>
            </w:r>
          </w:p>
        </w:tc>
      </w:tr>
    </w:tbl>
    <w:p w14:paraId="5E15B02D" w14:textId="500819A2" w:rsidR="005609C8" w:rsidRPr="002C733C" w:rsidRDefault="005609C8">
      <w:pPr>
        <w:rPr>
          <w:rFonts w:ascii="Times New Roman" w:hAnsi="Times New Roman" w:cs="Times New Roman"/>
          <w:b/>
        </w:rPr>
      </w:pPr>
    </w:p>
    <w:p w14:paraId="7105ED16" w14:textId="77777777" w:rsidR="00507623" w:rsidRPr="00494251" w:rsidRDefault="00494251" w:rsidP="009D2663">
      <w:pPr>
        <w:spacing w:line="480" w:lineRule="auto"/>
        <w:ind w:firstLine="720"/>
        <w:rPr>
          <w:rFonts w:ascii="Times New Roman" w:hAnsi="Times New Roman" w:cs="Times New Roman"/>
        </w:rPr>
      </w:pPr>
      <w:r>
        <w:rPr>
          <w:rFonts w:ascii="Times New Roman" w:hAnsi="Times New Roman" w:cs="Times New Roman"/>
        </w:rPr>
        <w:t>Notably</w:t>
      </w:r>
      <w:r w:rsidRPr="00494251">
        <w:rPr>
          <w:rFonts w:ascii="Times New Roman" w:hAnsi="Times New Roman" w:cs="Times New Roman"/>
        </w:rPr>
        <w:t xml:space="preserve">, the number of members selected for each personal space was consistent with the findings of </w:t>
      </w:r>
      <w:proofErr w:type="spellStart"/>
      <w:r w:rsidRPr="00494251">
        <w:rPr>
          <w:rFonts w:ascii="Times New Roman" w:hAnsi="Times New Roman" w:cs="Times New Roman"/>
        </w:rPr>
        <w:t>Hawkley</w:t>
      </w:r>
      <w:proofErr w:type="spellEnd"/>
      <w:r w:rsidRPr="00494251">
        <w:rPr>
          <w:rFonts w:ascii="Times New Roman" w:hAnsi="Times New Roman" w:cs="Times New Roman"/>
        </w:rPr>
        <w:t xml:space="preserve"> et al. (2005): intimate (M = 4.49 individuals, SD = 3.38), relational (M = 12.15 individuals, SD = 10.55), collective (M = 12.44 collectives/groups, SD = 63.35).  </w:t>
      </w:r>
    </w:p>
    <w:p w14:paraId="0B655BC2" w14:textId="77777777" w:rsidR="00227A2C" w:rsidRDefault="00507623" w:rsidP="00507623">
      <w:pPr>
        <w:rPr>
          <w:rFonts w:ascii="Times New Roman" w:hAnsi="Times New Roman" w:cs="Times New Roman"/>
          <w:b/>
        </w:rPr>
      </w:pPr>
      <w:r>
        <w:rPr>
          <w:rFonts w:ascii="Times New Roman" w:hAnsi="Times New Roman" w:cs="Times New Roman"/>
          <w:b/>
        </w:rPr>
        <w:br w:type="page"/>
      </w:r>
    </w:p>
    <w:p w14:paraId="4A7DD135" w14:textId="1FCD48D6" w:rsidR="00227A2C" w:rsidRDefault="00227A2C" w:rsidP="00227A2C">
      <w:pPr>
        <w:spacing w:line="480" w:lineRule="auto"/>
        <w:rPr>
          <w:rFonts w:ascii="Times New Roman" w:hAnsi="Times New Roman" w:cs="Times New Roman"/>
          <w:b/>
        </w:rPr>
      </w:pPr>
      <w:r w:rsidRPr="00227A2C">
        <w:rPr>
          <w:rFonts w:ascii="Times New Roman" w:hAnsi="Times New Roman" w:cs="Times New Roman"/>
          <w:b/>
        </w:rPr>
        <w:lastRenderedPageBreak/>
        <w:t xml:space="preserve">Table </w:t>
      </w:r>
      <w:r w:rsidR="00453DE8">
        <w:rPr>
          <w:rFonts w:ascii="Times New Roman" w:hAnsi="Times New Roman" w:cs="Times New Roman"/>
          <w:b/>
        </w:rPr>
        <w:t>C</w:t>
      </w:r>
      <w:r w:rsidRPr="00227A2C">
        <w:rPr>
          <w:rFonts w:ascii="Times New Roman" w:hAnsi="Times New Roman" w:cs="Times New Roman"/>
          <w:b/>
        </w:rPr>
        <w:t xml:space="preserve">. </w:t>
      </w:r>
      <w:proofErr w:type="gramStart"/>
      <w:r w:rsidRPr="00227A2C">
        <w:rPr>
          <w:rFonts w:ascii="Times New Roman" w:hAnsi="Times New Roman" w:cs="Times New Roman"/>
          <w:b/>
        </w:rPr>
        <w:t>Step-wise</w:t>
      </w:r>
      <w:proofErr w:type="gramEnd"/>
      <w:r w:rsidRPr="00227A2C">
        <w:rPr>
          <w:rFonts w:ascii="Times New Roman" w:hAnsi="Times New Roman" w:cs="Times New Roman"/>
          <w:b/>
        </w:rPr>
        <w:t xml:space="preserve"> Model Selection for Study 1</w:t>
      </w:r>
    </w:p>
    <w:tbl>
      <w:tblPr>
        <w:tblW w:w="8222" w:type="dxa"/>
        <w:tblLook w:val="04A0" w:firstRow="1" w:lastRow="0" w:firstColumn="1" w:lastColumn="0" w:noHBand="0" w:noVBand="1"/>
      </w:tblPr>
      <w:tblGrid>
        <w:gridCol w:w="1683"/>
        <w:gridCol w:w="1130"/>
        <w:gridCol w:w="1437"/>
        <w:gridCol w:w="933"/>
        <w:gridCol w:w="1196"/>
        <w:gridCol w:w="1843"/>
      </w:tblGrid>
      <w:tr w:rsidR="00227A2C" w:rsidRPr="00227A2C" w14:paraId="4A1C3993" w14:textId="77777777" w:rsidTr="00D41D16">
        <w:trPr>
          <w:trHeight w:val="240"/>
        </w:trPr>
        <w:tc>
          <w:tcPr>
            <w:tcW w:w="1683" w:type="dxa"/>
            <w:tcBorders>
              <w:top w:val="nil"/>
              <w:left w:val="nil"/>
              <w:bottom w:val="nil"/>
              <w:right w:val="nil"/>
            </w:tcBorders>
            <w:shd w:val="clear" w:color="auto" w:fill="auto"/>
            <w:noWrap/>
            <w:vAlign w:val="bottom"/>
            <w:hideMark/>
          </w:tcPr>
          <w:p w14:paraId="57CFACC7" w14:textId="77777777" w:rsidR="00227A2C" w:rsidRPr="00227A2C" w:rsidRDefault="00227A2C" w:rsidP="00227A2C">
            <w:pPr>
              <w:rPr>
                <w:rFonts w:ascii="Times New Roman" w:eastAsia="Times New Roman" w:hAnsi="Times New Roman" w:cs="Times New Roman"/>
              </w:rPr>
            </w:pPr>
          </w:p>
        </w:tc>
        <w:tc>
          <w:tcPr>
            <w:tcW w:w="2567" w:type="dxa"/>
            <w:gridSpan w:val="2"/>
            <w:tcBorders>
              <w:top w:val="nil"/>
              <w:left w:val="nil"/>
              <w:bottom w:val="single" w:sz="8" w:space="0" w:color="auto"/>
              <w:right w:val="nil"/>
            </w:tcBorders>
            <w:shd w:val="clear" w:color="auto" w:fill="auto"/>
            <w:noWrap/>
            <w:vAlign w:val="bottom"/>
            <w:hideMark/>
          </w:tcPr>
          <w:p w14:paraId="552435EB" w14:textId="77777777" w:rsidR="00227A2C" w:rsidRPr="00227A2C" w:rsidRDefault="00227A2C" w:rsidP="00227A2C">
            <w:pPr>
              <w:jc w:val="center"/>
              <w:rPr>
                <w:rFonts w:ascii="Times New Roman" w:eastAsia="Times New Roman" w:hAnsi="Times New Roman" w:cs="Times New Roman"/>
                <w:b/>
                <w:bCs/>
                <w:color w:val="000000"/>
                <w:sz w:val="18"/>
                <w:szCs w:val="18"/>
              </w:rPr>
            </w:pPr>
            <w:r w:rsidRPr="00227A2C">
              <w:rPr>
                <w:rFonts w:ascii="Times New Roman" w:eastAsia="Times New Roman" w:hAnsi="Times New Roman" w:cs="Times New Roman"/>
                <w:b/>
                <w:bCs/>
                <w:color w:val="000000"/>
                <w:sz w:val="18"/>
                <w:szCs w:val="18"/>
              </w:rPr>
              <w:t>Step 1: Intercept Only</w:t>
            </w:r>
          </w:p>
        </w:tc>
        <w:tc>
          <w:tcPr>
            <w:tcW w:w="933" w:type="dxa"/>
            <w:tcBorders>
              <w:top w:val="nil"/>
              <w:left w:val="nil"/>
              <w:bottom w:val="nil"/>
              <w:right w:val="nil"/>
            </w:tcBorders>
            <w:shd w:val="clear" w:color="auto" w:fill="auto"/>
            <w:noWrap/>
            <w:vAlign w:val="bottom"/>
            <w:hideMark/>
          </w:tcPr>
          <w:p w14:paraId="69355A3A" w14:textId="77777777" w:rsidR="00227A2C" w:rsidRPr="00227A2C" w:rsidRDefault="00227A2C" w:rsidP="00227A2C">
            <w:pPr>
              <w:jc w:val="center"/>
              <w:rPr>
                <w:rFonts w:ascii="Times New Roman" w:eastAsia="Times New Roman" w:hAnsi="Times New Roman" w:cs="Times New Roman"/>
                <w:b/>
                <w:bCs/>
                <w:color w:val="000000"/>
                <w:sz w:val="18"/>
                <w:szCs w:val="18"/>
              </w:rPr>
            </w:pPr>
          </w:p>
        </w:tc>
        <w:tc>
          <w:tcPr>
            <w:tcW w:w="3039" w:type="dxa"/>
            <w:gridSpan w:val="2"/>
            <w:tcBorders>
              <w:top w:val="nil"/>
              <w:left w:val="nil"/>
              <w:bottom w:val="single" w:sz="8" w:space="0" w:color="auto"/>
              <w:right w:val="nil"/>
            </w:tcBorders>
            <w:shd w:val="clear" w:color="auto" w:fill="auto"/>
            <w:noWrap/>
            <w:vAlign w:val="bottom"/>
            <w:hideMark/>
          </w:tcPr>
          <w:p w14:paraId="3ED34574" w14:textId="77777777" w:rsidR="00227A2C" w:rsidRPr="00227A2C" w:rsidRDefault="00227A2C" w:rsidP="00227A2C">
            <w:pPr>
              <w:jc w:val="center"/>
              <w:rPr>
                <w:rFonts w:ascii="Times New Roman" w:eastAsia="Times New Roman" w:hAnsi="Times New Roman" w:cs="Times New Roman"/>
                <w:b/>
                <w:bCs/>
                <w:color w:val="000000"/>
                <w:sz w:val="18"/>
                <w:szCs w:val="18"/>
              </w:rPr>
            </w:pPr>
            <w:r w:rsidRPr="00227A2C">
              <w:rPr>
                <w:rFonts w:ascii="Times New Roman" w:eastAsia="Times New Roman" w:hAnsi="Times New Roman" w:cs="Times New Roman"/>
                <w:b/>
                <w:bCs/>
                <w:color w:val="000000"/>
                <w:sz w:val="18"/>
                <w:szCs w:val="18"/>
              </w:rPr>
              <w:t>Step 2: Add 1</w:t>
            </w:r>
            <w:r w:rsidRPr="00A16CE0">
              <w:rPr>
                <w:rFonts w:ascii="Times New Roman" w:eastAsia="Times New Roman" w:hAnsi="Times New Roman" w:cs="Times New Roman"/>
                <w:b/>
                <w:bCs/>
                <w:color w:val="000000"/>
                <w:sz w:val="18"/>
                <w:szCs w:val="18"/>
                <w:vertAlign w:val="superscript"/>
              </w:rPr>
              <w:t>st</w:t>
            </w:r>
            <w:r w:rsidRPr="00227A2C">
              <w:rPr>
                <w:rFonts w:ascii="Times New Roman" w:eastAsia="Times New Roman" w:hAnsi="Times New Roman" w:cs="Times New Roman"/>
                <w:b/>
                <w:bCs/>
                <w:color w:val="000000"/>
                <w:sz w:val="18"/>
                <w:szCs w:val="18"/>
              </w:rPr>
              <w:t xml:space="preserve"> Covariate</w:t>
            </w:r>
          </w:p>
        </w:tc>
      </w:tr>
      <w:tr w:rsidR="00227A2C" w:rsidRPr="00227A2C" w14:paraId="69AADFC8" w14:textId="77777777" w:rsidTr="00D41D16">
        <w:trPr>
          <w:trHeight w:val="240"/>
        </w:trPr>
        <w:tc>
          <w:tcPr>
            <w:tcW w:w="1683" w:type="dxa"/>
            <w:tcBorders>
              <w:top w:val="nil"/>
              <w:left w:val="nil"/>
              <w:bottom w:val="single" w:sz="8" w:space="0" w:color="auto"/>
              <w:right w:val="nil"/>
            </w:tcBorders>
            <w:shd w:val="clear" w:color="auto" w:fill="auto"/>
            <w:noWrap/>
            <w:vAlign w:val="bottom"/>
            <w:hideMark/>
          </w:tcPr>
          <w:p w14:paraId="37D98C5A"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Covariate</w:t>
            </w:r>
          </w:p>
        </w:tc>
        <w:tc>
          <w:tcPr>
            <w:tcW w:w="1130" w:type="dxa"/>
            <w:tcBorders>
              <w:top w:val="nil"/>
              <w:left w:val="nil"/>
              <w:bottom w:val="single" w:sz="8" w:space="0" w:color="auto"/>
              <w:right w:val="nil"/>
            </w:tcBorders>
            <w:shd w:val="clear" w:color="auto" w:fill="auto"/>
            <w:noWrap/>
            <w:vAlign w:val="bottom"/>
            <w:hideMark/>
          </w:tcPr>
          <w:p w14:paraId="2FEA2B45" w14:textId="77777777" w:rsidR="00227A2C" w:rsidRPr="00227A2C" w:rsidRDefault="00227A2C" w:rsidP="00227A2C">
            <w:pPr>
              <w:jc w:val="center"/>
              <w:rPr>
                <w:rFonts w:ascii="Times New Roman" w:eastAsia="Times New Roman" w:hAnsi="Times New Roman" w:cs="Times New Roman"/>
                <w:i/>
                <w:iCs/>
                <w:color w:val="000000"/>
                <w:sz w:val="16"/>
                <w:szCs w:val="16"/>
              </w:rPr>
            </w:pPr>
            <w:proofErr w:type="spellStart"/>
            <w:r w:rsidRPr="00227A2C">
              <w:rPr>
                <w:rFonts w:ascii="Times New Roman" w:eastAsia="Times New Roman" w:hAnsi="Times New Roman" w:cs="Times New Roman"/>
                <w:i/>
                <w:iCs/>
                <w:color w:val="000000"/>
                <w:sz w:val="16"/>
                <w:szCs w:val="16"/>
              </w:rPr>
              <w:t>Coef</w:t>
            </w:r>
            <w:proofErr w:type="spellEnd"/>
            <w:r w:rsidRPr="00227A2C">
              <w:rPr>
                <w:rFonts w:ascii="Times New Roman" w:eastAsia="Times New Roman" w:hAnsi="Times New Roman" w:cs="Times New Roman"/>
                <w:i/>
                <w:iCs/>
                <w:color w:val="000000"/>
                <w:sz w:val="16"/>
                <w:szCs w:val="16"/>
              </w:rPr>
              <w:t xml:space="preserve"> (SE)</w:t>
            </w:r>
          </w:p>
        </w:tc>
        <w:tc>
          <w:tcPr>
            <w:tcW w:w="1437" w:type="dxa"/>
            <w:tcBorders>
              <w:top w:val="nil"/>
              <w:left w:val="nil"/>
              <w:bottom w:val="single" w:sz="8" w:space="0" w:color="auto"/>
              <w:right w:val="nil"/>
            </w:tcBorders>
            <w:shd w:val="clear" w:color="auto" w:fill="auto"/>
            <w:noWrap/>
            <w:vAlign w:val="bottom"/>
            <w:hideMark/>
          </w:tcPr>
          <w:p w14:paraId="458AAFFC" w14:textId="77777777" w:rsidR="00227A2C" w:rsidRPr="00227A2C" w:rsidRDefault="00227A2C" w:rsidP="00227A2C">
            <w:pPr>
              <w:jc w:val="center"/>
              <w:rPr>
                <w:rFonts w:ascii="Times New Roman" w:eastAsia="Times New Roman" w:hAnsi="Times New Roman" w:cs="Times New Roman"/>
                <w:i/>
                <w:iCs/>
                <w:color w:val="000000"/>
                <w:sz w:val="16"/>
                <w:szCs w:val="16"/>
              </w:rPr>
            </w:pPr>
            <w:r w:rsidRPr="00227A2C">
              <w:rPr>
                <w:rFonts w:ascii="Times New Roman" w:eastAsia="Times New Roman" w:hAnsi="Times New Roman" w:cs="Times New Roman"/>
                <w:i/>
                <w:iCs/>
                <w:color w:val="000000"/>
                <w:sz w:val="16"/>
                <w:szCs w:val="16"/>
              </w:rPr>
              <w:t>AIC, Log-Likelihood</w:t>
            </w:r>
          </w:p>
        </w:tc>
        <w:tc>
          <w:tcPr>
            <w:tcW w:w="933" w:type="dxa"/>
            <w:tcBorders>
              <w:top w:val="nil"/>
              <w:left w:val="nil"/>
              <w:bottom w:val="single" w:sz="8" w:space="0" w:color="auto"/>
              <w:right w:val="nil"/>
            </w:tcBorders>
            <w:shd w:val="clear" w:color="auto" w:fill="auto"/>
            <w:noWrap/>
            <w:vAlign w:val="bottom"/>
            <w:hideMark/>
          </w:tcPr>
          <w:p w14:paraId="748E400B"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w:t>
            </w:r>
          </w:p>
        </w:tc>
        <w:tc>
          <w:tcPr>
            <w:tcW w:w="1196" w:type="dxa"/>
            <w:tcBorders>
              <w:top w:val="nil"/>
              <w:left w:val="nil"/>
              <w:bottom w:val="single" w:sz="8" w:space="0" w:color="auto"/>
              <w:right w:val="nil"/>
            </w:tcBorders>
            <w:shd w:val="clear" w:color="auto" w:fill="auto"/>
            <w:noWrap/>
            <w:vAlign w:val="bottom"/>
            <w:hideMark/>
          </w:tcPr>
          <w:p w14:paraId="103BDC9C" w14:textId="77777777" w:rsidR="00227A2C" w:rsidRPr="00227A2C" w:rsidRDefault="00227A2C" w:rsidP="00227A2C">
            <w:pPr>
              <w:jc w:val="center"/>
              <w:rPr>
                <w:rFonts w:ascii="Times New Roman" w:eastAsia="Times New Roman" w:hAnsi="Times New Roman" w:cs="Times New Roman"/>
                <w:i/>
                <w:iCs/>
                <w:color w:val="000000"/>
                <w:sz w:val="16"/>
                <w:szCs w:val="16"/>
              </w:rPr>
            </w:pPr>
            <w:proofErr w:type="spellStart"/>
            <w:r w:rsidRPr="00227A2C">
              <w:rPr>
                <w:rFonts w:ascii="Times New Roman" w:eastAsia="Times New Roman" w:hAnsi="Times New Roman" w:cs="Times New Roman"/>
                <w:i/>
                <w:iCs/>
                <w:color w:val="000000"/>
                <w:sz w:val="16"/>
                <w:szCs w:val="16"/>
              </w:rPr>
              <w:t>Coef</w:t>
            </w:r>
            <w:proofErr w:type="spellEnd"/>
            <w:r w:rsidRPr="00227A2C">
              <w:rPr>
                <w:rFonts w:ascii="Times New Roman" w:eastAsia="Times New Roman" w:hAnsi="Times New Roman" w:cs="Times New Roman"/>
                <w:i/>
                <w:iCs/>
                <w:color w:val="000000"/>
                <w:sz w:val="16"/>
                <w:szCs w:val="16"/>
              </w:rPr>
              <w:t xml:space="preserve"> (SE)</w:t>
            </w:r>
          </w:p>
        </w:tc>
        <w:tc>
          <w:tcPr>
            <w:tcW w:w="1843" w:type="dxa"/>
            <w:tcBorders>
              <w:top w:val="nil"/>
              <w:left w:val="nil"/>
              <w:bottom w:val="single" w:sz="8" w:space="0" w:color="auto"/>
              <w:right w:val="nil"/>
            </w:tcBorders>
            <w:shd w:val="clear" w:color="auto" w:fill="auto"/>
            <w:noWrap/>
            <w:vAlign w:val="bottom"/>
            <w:hideMark/>
          </w:tcPr>
          <w:p w14:paraId="638B14D3" w14:textId="77777777" w:rsidR="00227A2C" w:rsidRPr="00227A2C" w:rsidRDefault="00227A2C" w:rsidP="00227A2C">
            <w:pPr>
              <w:jc w:val="center"/>
              <w:rPr>
                <w:rFonts w:ascii="Times New Roman" w:eastAsia="Times New Roman" w:hAnsi="Times New Roman" w:cs="Times New Roman"/>
                <w:i/>
                <w:iCs/>
                <w:color w:val="000000"/>
                <w:sz w:val="16"/>
                <w:szCs w:val="16"/>
              </w:rPr>
            </w:pPr>
            <w:r w:rsidRPr="00227A2C">
              <w:rPr>
                <w:rFonts w:ascii="Times New Roman" w:eastAsia="Times New Roman" w:hAnsi="Times New Roman" w:cs="Times New Roman"/>
                <w:i/>
                <w:iCs/>
                <w:color w:val="000000"/>
                <w:sz w:val="16"/>
                <w:szCs w:val="16"/>
              </w:rPr>
              <w:t>AIC, Log-Likelihood</w:t>
            </w:r>
          </w:p>
        </w:tc>
      </w:tr>
      <w:tr w:rsidR="00227A2C" w:rsidRPr="00227A2C" w14:paraId="3BF3AC86" w14:textId="77777777" w:rsidTr="00D41D16">
        <w:trPr>
          <w:trHeight w:val="240"/>
        </w:trPr>
        <w:tc>
          <w:tcPr>
            <w:tcW w:w="1683" w:type="dxa"/>
            <w:tcBorders>
              <w:top w:val="nil"/>
              <w:left w:val="nil"/>
              <w:bottom w:val="nil"/>
              <w:right w:val="nil"/>
            </w:tcBorders>
            <w:shd w:val="clear" w:color="auto" w:fill="auto"/>
            <w:noWrap/>
            <w:vAlign w:val="bottom"/>
            <w:hideMark/>
          </w:tcPr>
          <w:p w14:paraId="5B57E288"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Social Dimension</w:t>
            </w:r>
          </w:p>
        </w:tc>
        <w:tc>
          <w:tcPr>
            <w:tcW w:w="1130" w:type="dxa"/>
            <w:tcBorders>
              <w:top w:val="nil"/>
              <w:left w:val="nil"/>
              <w:bottom w:val="nil"/>
              <w:right w:val="nil"/>
            </w:tcBorders>
            <w:shd w:val="clear" w:color="auto" w:fill="auto"/>
            <w:noWrap/>
            <w:vAlign w:val="bottom"/>
            <w:hideMark/>
          </w:tcPr>
          <w:p w14:paraId="559A644E"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1F06E991"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673B225C"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62A21696" w14:textId="77777777" w:rsidR="00227A2C" w:rsidRPr="00227A2C" w:rsidRDefault="00227A2C" w:rsidP="00227A2C">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center"/>
            <w:hideMark/>
          </w:tcPr>
          <w:p w14:paraId="7F49594C" w14:textId="77777777" w:rsidR="00227A2C" w:rsidRPr="00227A2C" w:rsidRDefault="00227A2C" w:rsidP="00227A2C">
            <w:pPr>
              <w:rPr>
                <w:rFonts w:ascii="Times New Roman" w:eastAsia="Times New Roman" w:hAnsi="Times New Roman" w:cs="Times New Roman"/>
                <w:sz w:val="20"/>
                <w:szCs w:val="20"/>
              </w:rPr>
            </w:pPr>
          </w:p>
        </w:tc>
      </w:tr>
      <w:tr w:rsidR="00227A2C" w:rsidRPr="00227A2C" w14:paraId="18007F63" w14:textId="77777777" w:rsidTr="00D41D16">
        <w:trPr>
          <w:trHeight w:val="240"/>
        </w:trPr>
        <w:tc>
          <w:tcPr>
            <w:tcW w:w="1683" w:type="dxa"/>
            <w:tcBorders>
              <w:top w:val="nil"/>
              <w:left w:val="nil"/>
              <w:bottom w:val="nil"/>
              <w:right w:val="nil"/>
            </w:tcBorders>
            <w:shd w:val="clear" w:color="auto" w:fill="auto"/>
            <w:noWrap/>
            <w:vAlign w:val="bottom"/>
            <w:hideMark/>
          </w:tcPr>
          <w:p w14:paraId="0E2E6A86"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Intimate</w:t>
            </w:r>
          </w:p>
        </w:tc>
        <w:tc>
          <w:tcPr>
            <w:tcW w:w="1130" w:type="dxa"/>
            <w:tcBorders>
              <w:top w:val="nil"/>
              <w:left w:val="nil"/>
              <w:bottom w:val="nil"/>
              <w:right w:val="nil"/>
            </w:tcBorders>
            <w:shd w:val="clear" w:color="auto" w:fill="auto"/>
            <w:noWrap/>
            <w:vAlign w:val="bottom"/>
            <w:hideMark/>
          </w:tcPr>
          <w:p w14:paraId="25B941FD"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4F25604D"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67EC3832"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000000" w:fill="D0CECE"/>
            <w:noWrap/>
            <w:vAlign w:val="bottom"/>
            <w:hideMark/>
          </w:tcPr>
          <w:p w14:paraId="6C34C847"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-8.06 (.66) ***</w:t>
            </w:r>
          </w:p>
        </w:tc>
        <w:tc>
          <w:tcPr>
            <w:tcW w:w="1843" w:type="dxa"/>
            <w:tcBorders>
              <w:top w:val="nil"/>
              <w:left w:val="nil"/>
              <w:bottom w:val="nil"/>
              <w:right w:val="nil"/>
            </w:tcBorders>
            <w:shd w:val="clear" w:color="000000" w:fill="D0CECE"/>
            <w:noWrap/>
            <w:vAlign w:val="center"/>
            <w:hideMark/>
          </w:tcPr>
          <w:p w14:paraId="3FF43E22"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848.25, -418.1255 ***</w:t>
            </w:r>
          </w:p>
        </w:tc>
      </w:tr>
      <w:tr w:rsidR="00227A2C" w:rsidRPr="00227A2C" w14:paraId="4CE2FD7A" w14:textId="77777777" w:rsidTr="00D41D16">
        <w:trPr>
          <w:trHeight w:val="240"/>
        </w:trPr>
        <w:tc>
          <w:tcPr>
            <w:tcW w:w="1683" w:type="dxa"/>
            <w:tcBorders>
              <w:top w:val="nil"/>
              <w:left w:val="nil"/>
              <w:bottom w:val="nil"/>
              <w:right w:val="nil"/>
            </w:tcBorders>
            <w:shd w:val="clear" w:color="auto" w:fill="auto"/>
            <w:noWrap/>
            <w:vAlign w:val="bottom"/>
            <w:hideMark/>
          </w:tcPr>
          <w:p w14:paraId="6623B50E"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Relational</w:t>
            </w:r>
          </w:p>
        </w:tc>
        <w:tc>
          <w:tcPr>
            <w:tcW w:w="1130" w:type="dxa"/>
            <w:tcBorders>
              <w:top w:val="nil"/>
              <w:left w:val="nil"/>
              <w:bottom w:val="nil"/>
              <w:right w:val="nil"/>
            </w:tcBorders>
            <w:shd w:val="clear" w:color="auto" w:fill="auto"/>
            <w:noWrap/>
            <w:vAlign w:val="bottom"/>
            <w:hideMark/>
          </w:tcPr>
          <w:p w14:paraId="02E5CDDB"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4516F006"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1C02E921"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000000" w:fill="D0CECE"/>
            <w:noWrap/>
            <w:vAlign w:val="bottom"/>
            <w:hideMark/>
          </w:tcPr>
          <w:p w14:paraId="36B66464"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-4.66 (.45) ***</w:t>
            </w:r>
          </w:p>
        </w:tc>
        <w:tc>
          <w:tcPr>
            <w:tcW w:w="1843" w:type="dxa"/>
            <w:tcBorders>
              <w:top w:val="nil"/>
              <w:left w:val="nil"/>
              <w:bottom w:val="nil"/>
              <w:right w:val="nil"/>
            </w:tcBorders>
            <w:shd w:val="clear" w:color="000000" w:fill="D0CECE"/>
            <w:noWrap/>
            <w:vAlign w:val="center"/>
            <w:hideMark/>
          </w:tcPr>
          <w:p w14:paraId="0E361C29"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848.25, -418.1255 ***</w:t>
            </w:r>
          </w:p>
        </w:tc>
      </w:tr>
      <w:tr w:rsidR="00227A2C" w:rsidRPr="00227A2C" w14:paraId="23CC7504" w14:textId="77777777" w:rsidTr="00D41D16">
        <w:trPr>
          <w:trHeight w:val="240"/>
        </w:trPr>
        <w:tc>
          <w:tcPr>
            <w:tcW w:w="1683" w:type="dxa"/>
            <w:tcBorders>
              <w:top w:val="nil"/>
              <w:left w:val="nil"/>
              <w:bottom w:val="nil"/>
              <w:right w:val="nil"/>
            </w:tcBorders>
            <w:shd w:val="clear" w:color="auto" w:fill="auto"/>
            <w:noWrap/>
            <w:vAlign w:val="bottom"/>
            <w:hideMark/>
          </w:tcPr>
          <w:p w14:paraId="3B230E15"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Collective</w:t>
            </w:r>
          </w:p>
        </w:tc>
        <w:tc>
          <w:tcPr>
            <w:tcW w:w="1130" w:type="dxa"/>
            <w:tcBorders>
              <w:top w:val="nil"/>
              <w:left w:val="nil"/>
              <w:bottom w:val="nil"/>
              <w:right w:val="nil"/>
            </w:tcBorders>
            <w:shd w:val="clear" w:color="auto" w:fill="auto"/>
            <w:noWrap/>
            <w:vAlign w:val="bottom"/>
            <w:hideMark/>
          </w:tcPr>
          <w:p w14:paraId="4AE01086"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10E6B6CE"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7DFFB34E"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000000" w:fill="D0CECE"/>
            <w:noWrap/>
            <w:vAlign w:val="bottom"/>
            <w:hideMark/>
          </w:tcPr>
          <w:p w14:paraId="558EB98F"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-2.19 (.36) ***</w:t>
            </w:r>
          </w:p>
        </w:tc>
        <w:tc>
          <w:tcPr>
            <w:tcW w:w="1843" w:type="dxa"/>
            <w:tcBorders>
              <w:top w:val="nil"/>
              <w:left w:val="nil"/>
              <w:bottom w:val="nil"/>
              <w:right w:val="nil"/>
            </w:tcBorders>
            <w:shd w:val="clear" w:color="000000" w:fill="D0CECE"/>
            <w:noWrap/>
            <w:vAlign w:val="center"/>
            <w:hideMark/>
          </w:tcPr>
          <w:p w14:paraId="5F719776"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848.25, -418.1255 ***</w:t>
            </w:r>
          </w:p>
        </w:tc>
      </w:tr>
      <w:tr w:rsidR="00227A2C" w:rsidRPr="00227A2C" w14:paraId="6F1E3F7D" w14:textId="77777777" w:rsidTr="00D41D16">
        <w:trPr>
          <w:trHeight w:val="240"/>
        </w:trPr>
        <w:tc>
          <w:tcPr>
            <w:tcW w:w="1683" w:type="dxa"/>
            <w:tcBorders>
              <w:top w:val="nil"/>
              <w:left w:val="nil"/>
              <w:bottom w:val="nil"/>
              <w:right w:val="nil"/>
            </w:tcBorders>
            <w:shd w:val="clear" w:color="auto" w:fill="auto"/>
            <w:noWrap/>
            <w:vAlign w:val="bottom"/>
            <w:hideMark/>
          </w:tcPr>
          <w:p w14:paraId="75B1EA8C"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Psychosocial</w:t>
            </w:r>
          </w:p>
        </w:tc>
        <w:tc>
          <w:tcPr>
            <w:tcW w:w="1130" w:type="dxa"/>
            <w:tcBorders>
              <w:top w:val="nil"/>
              <w:left w:val="nil"/>
              <w:bottom w:val="nil"/>
              <w:right w:val="nil"/>
            </w:tcBorders>
            <w:shd w:val="clear" w:color="auto" w:fill="auto"/>
            <w:noWrap/>
            <w:vAlign w:val="bottom"/>
            <w:hideMark/>
          </w:tcPr>
          <w:p w14:paraId="458003BB"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5B1BF4F9"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5A91DEB4"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29198EF6" w14:textId="77777777" w:rsidR="00227A2C" w:rsidRPr="00227A2C" w:rsidRDefault="00227A2C" w:rsidP="00227A2C">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548E389A" w14:textId="77777777" w:rsidR="00227A2C" w:rsidRPr="00227A2C" w:rsidRDefault="00227A2C" w:rsidP="00227A2C">
            <w:pPr>
              <w:rPr>
                <w:rFonts w:ascii="Times New Roman" w:eastAsia="Times New Roman" w:hAnsi="Times New Roman" w:cs="Times New Roman"/>
                <w:sz w:val="20"/>
                <w:szCs w:val="20"/>
              </w:rPr>
            </w:pPr>
          </w:p>
        </w:tc>
      </w:tr>
      <w:tr w:rsidR="00227A2C" w:rsidRPr="00227A2C" w14:paraId="5ABD8D89" w14:textId="77777777" w:rsidTr="00D41D16">
        <w:trPr>
          <w:trHeight w:val="240"/>
        </w:trPr>
        <w:tc>
          <w:tcPr>
            <w:tcW w:w="1683" w:type="dxa"/>
            <w:tcBorders>
              <w:top w:val="nil"/>
              <w:left w:val="nil"/>
              <w:bottom w:val="nil"/>
              <w:right w:val="nil"/>
            </w:tcBorders>
            <w:shd w:val="clear" w:color="auto" w:fill="auto"/>
            <w:noWrap/>
            <w:vAlign w:val="bottom"/>
            <w:hideMark/>
          </w:tcPr>
          <w:p w14:paraId="76768C8D"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Loneliness</w:t>
            </w:r>
          </w:p>
        </w:tc>
        <w:tc>
          <w:tcPr>
            <w:tcW w:w="1130" w:type="dxa"/>
            <w:tcBorders>
              <w:top w:val="nil"/>
              <w:left w:val="nil"/>
              <w:bottom w:val="nil"/>
              <w:right w:val="nil"/>
            </w:tcBorders>
            <w:shd w:val="clear" w:color="auto" w:fill="auto"/>
            <w:noWrap/>
            <w:vAlign w:val="bottom"/>
            <w:hideMark/>
          </w:tcPr>
          <w:p w14:paraId="3CFAFE06"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03F00F50"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2B882F74"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2291423E"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.16 (.09) +</w:t>
            </w:r>
          </w:p>
        </w:tc>
        <w:tc>
          <w:tcPr>
            <w:tcW w:w="1843" w:type="dxa"/>
            <w:tcBorders>
              <w:top w:val="nil"/>
              <w:left w:val="nil"/>
              <w:bottom w:val="nil"/>
              <w:right w:val="nil"/>
            </w:tcBorders>
            <w:shd w:val="clear" w:color="auto" w:fill="auto"/>
            <w:noWrap/>
            <w:vAlign w:val="bottom"/>
            <w:hideMark/>
          </w:tcPr>
          <w:p w14:paraId="39A71AD7"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1268.17, -630.08 +</w:t>
            </w:r>
          </w:p>
        </w:tc>
      </w:tr>
      <w:tr w:rsidR="00227A2C" w:rsidRPr="00227A2C" w14:paraId="0A0FE429" w14:textId="77777777" w:rsidTr="00D41D16">
        <w:trPr>
          <w:trHeight w:val="240"/>
        </w:trPr>
        <w:tc>
          <w:tcPr>
            <w:tcW w:w="1683" w:type="dxa"/>
            <w:tcBorders>
              <w:top w:val="nil"/>
              <w:left w:val="nil"/>
              <w:bottom w:val="nil"/>
              <w:right w:val="nil"/>
            </w:tcBorders>
            <w:shd w:val="clear" w:color="auto" w:fill="auto"/>
            <w:noWrap/>
            <w:vAlign w:val="bottom"/>
            <w:hideMark/>
          </w:tcPr>
          <w:p w14:paraId="34EB9C08"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Anxiety</w:t>
            </w:r>
          </w:p>
        </w:tc>
        <w:tc>
          <w:tcPr>
            <w:tcW w:w="1130" w:type="dxa"/>
            <w:tcBorders>
              <w:top w:val="nil"/>
              <w:left w:val="nil"/>
              <w:bottom w:val="nil"/>
              <w:right w:val="nil"/>
            </w:tcBorders>
            <w:shd w:val="clear" w:color="auto" w:fill="auto"/>
            <w:noWrap/>
            <w:vAlign w:val="bottom"/>
            <w:hideMark/>
          </w:tcPr>
          <w:p w14:paraId="4DCDC1E3"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6993F947"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6CCF147F"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5F524811"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.09 (.08)</w:t>
            </w:r>
          </w:p>
        </w:tc>
        <w:tc>
          <w:tcPr>
            <w:tcW w:w="1843" w:type="dxa"/>
            <w:tcBorders>
              <w:top w:val="nil"/>
              <w:left w:val="nil"/>
              <w:bottom w:val="nil"/>
              <w:right w:val="nil"/>
            </w:tcBorders>
            <w:shd w:val="clear" w:color="auto" w:fill="auto"/>
            <w:noWrap/>
            <w:vAlign w:val="bottom"/>
            <w:hideMark/>
          </w:tcPr>
          <w:p w14:paraId="72A39ECC"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1270.56, -631.28</w:t>
            </w:r>
          </w:p>
        </w:tc>
      </w:tr>
      <w:tr w:rsidR="00227A2C" w:rsidRPr="00227A2C" w14:paraId="2CDD583E" w14:textId="77777777" w:rsidTr="00D41D16">
        <w:trPr>
          <w:trHeight w:val="240"/>
        </w:trPr>
        <w:tc>
          <w:tcPr>
            <w:tcW w:w="1683" w:type="dxa"/>
            <w:tcBorders>
              <w:top w:val="nil"/>
              <w:left w:val="nil"/>
              <w:bottom w:val="nil"/>
              <w:right w:val="nil"/>
            </w:tcBorders>
            <w:shd w:val="clear" w:color="auto" w:fill="auto"/>
            <w:noWrap/>
            <w:vAlign w:val="bottom"/>
            <w:hideMark/>
          </w:tcPr>
          <w:p w14:paraId="1EB0A9AD"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Depressive </w:t>
            </w:r>
            <w:proofErr w:type="spellStart"/>
            <w:r w:rsidRPr="00227A2C">
              <w:rPr>
                <w:rFonts w:ascii="Times New Roman" w:eastAsia="Times New Roman" w:hAnsi="Times New Roman" w:cs="Times New Roman"/>
                <w:color w:val="000000"/>
                <w:sz w:val="16"/>
                <w:szCs w:val="16"/>
              </w:rPr>
              <w:t>Sympt</w:t>
            </w:r>
            <w:proofErr w:type="spellEnd"/>
            <w:r w:rsidRPr="00227A2C">
              <w:rPr>
                <w:rFonts w:ascii="Times New Roman" w:eastAsia="Times New Roman" w:hAnsi="Times New Roman" w:cs="Times New Roman"/>
                <w:color w:val="000000"/>
                <w:sz w:val="16"/>
                <w:szCs w:val="16"/>
              </w:rPr>
              <w:t>.</w:t>
            </w:r>
          </w:p>
        </w:tc>
        <w:tc>
          <w:tcPr>
            <w:tcW w:w="1130" w:type="dxa"/>
            <w:tcBorders>
              <w:top w:val="nil"/>
              <w:left w:val="nil"/>
              <w:bottom w:val="nil"/>
              <w:right w:val="nil"/>
            </w:tcBorders>
            <w:shd w:val="clear" w:color="auto" w:fill="auto"/>
            <w:noWrap/>
            <w:vAlign w:val="bottom"/>
            <w:hideMark/>
          </w:tcPr>
          <w:p w14:paraId="7A6A0ED6"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51C82266"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05DC8A3C"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78AFD7D7"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.03 (.09)</w:t>
            </w:r>
          </w:p>
        </w:tc>
        <w:tc>
          <w:tcPr>
            <w:tcW w:w="1843" w:type="dxa"/>
            <w:tcBorders>
              <w:top w:val="nil"/>
              <w:left w:val="nil"/>
              <w:bottom w:val="nil"/>
              <w:right w:val="nil"/>
            </w:tcBorders>
            <w:shd w:val="clear" w:color="auto" w:fill="auto"/>
            <w:noWrap/>
            <w:vAlign w:val="bottom"/>
            <w:hideMark/>
          </w:tcPr>
          <w:p w14:paraId="0CF84E37"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1271.50, -631.75</w:t>
            </w:r>
          </w:p>
        </w:tc>
      </w:tr>
      <w:tr w:rsidR="00227A2C" w:rsidRPr="00227A2C" w14:paraId="765B73C7" w14:textId="77777777" w:rsidTr="00D41D16">
        <w:trPr>
          <w:trHeight w:val="240"/>
        </w:trPr>
        <w:tc>
          <w:tcPr>
            <w:tcW w:w="1683" w:type="dxa"/>
            <w:tcBorders>
              <w:top w:val="nil"/>
              <w:left w:val="nil"/>
              <w:bottom w:val="nil"/>
              <w:right w:val="nil"/>
            </w:tcBorders>
            <w:shd w:val="clear" w:color="auto" w:fill="auto"/>
            <w:noWrap/>
            <w:vAlign w:val="bottom"/>
            <w:hideMark/>
          </w:tcPr>
          <w:p w14:paraId="428F0835"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Demographic</w:t>
            </w:r>
          </w:p>
        </w:tc>
        <w:tc>
          <w:tcPr>
            <w:tcW w:w="1130" w:type="dxa"/>
            <w:tcBorders>
              <w:top w:val="nil"/>
              <w:left w:val="nil"/>
              <w:bottom w:val="nil"/>
              <w:right w:val="nil"/>
            </w:tcBorders>
            <w:shd w:val="clear" w:color="auto" w:fill="auto"/>
            <w:noWrap/>
            <w:vAlign w:val="bottom"/>
            <w:hideMark/>
          </w:tcPr>
          <w:p w14:paraId="043AB040"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5A88364E"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36982AE0"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06B1935E" w14:textId="77777777" w:rsidR="00227A2C" w:rsidRPr="00227A2C" w:rsidRDefault="00227A2C" w:rsidP="00227A2C">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656F3545" w14:textId="77777777" w:rsidR="00227A2C" w:rsidRPr="00227A2C" w:rsidRDefault="00227A2C" w:rsidP="00227A2C">
            <w:pPr>
              <w:jc w:val="center"/>
              <w:rPr>
                <w:rFonts w:ascii="Times New Roman" w:eastAsia="Times New Roman" w:hAnsi="Times New Roman" w:cs="Times New Roman"/>
                <w:sz w:val="20"/>
                <w:szCs w:val="20"/>
              </w:rPr>
            </w:pPr>
          </w:p>
        </w:tc>
      </w:tr>
      <w:tr w:rsidR="00227A2C" w:rsidRPr="00227A2C" w14:paraId="0085436D" w14:textId="77777777" w:rsidTr="00D41D16">
        <w:trPr>
          <w:trHeight w:val="240"/>
        </w:trPr>
        <w:tc>
          <w:tcPr>
            <w:tcW w:w="1683" w:type="dxa"/>
            <w:tcBorders>
              <w:top w:val="nil"/>
              <w:left w:val="nil"/>
              <w:bottom w:val="nil"/>
              <w:right w:val="nil"/>
            </w:tcBorders>
            <w:shd w:val="clear" w:color="auto" w:fill="auto"/>
            <w:noWrap/>
            <w:vAlign w:val="bottom"/>
            <w:hideMark/>
          </w:tcPr>
          <w:p w14:paraId="2D757FB9"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Gender: Male</w:t>
            </w:r>
          </w:p>
        </w:tc>
        <w:tc>
          <w:tcPr>
            <w:tcW w:w="1130" w:type="dxa"/>
            <w:tcBorders>
              <w:top w:val="nil"/>
              <w:left w:val="nil"/>
              <w:bottom w:val="nil"/>
              <w:right w:val="nil"/>
            </w:tcBorders>
            <w:shd w:val="clear" w:color="auto" w:fill="auto"/>
            <w:noWrap/>
            <w:vAlign w:val="bottom"/>
            <w:hideMark/>
          </w:tcPr>
          <w:p w14:paraId="0FB19B60"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2BA26A13"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10CC1739"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00A3A1A7"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.46 (.17) **</w:t>
            </w:r>
          </w:p>
        </w:tc>
        <w:tc>
          <w:tcPr>
            <w:tcW w:w="1843" w:type="dxa"/>
            <w:tcBorders>
              <w:top w:val="nil"/>
              <w:left w:val="nil"/>
              <w:bottom w:val="nil"/>
              <w:right w:val="nil"/>
            </w:tcBorders>
            <w:shd w:val="clear" w:color="auto" w:fill="auto"/>
            <w:noWrap/>
            <w:vAlign w:val="bottom"/>
            <w:hideMark/>
          </w:tcPr>
          <w:p w14:paraId="207D4322"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1264.60, -628.30 **</w:t>
            </w:r>
          </w:p>
        </w:tc>
      </w:tr>
      <w:tr w:rsidR="00227A2C" w:rsidRPr="00227A2C" w14:paraId="2AA0A533" w14:textId="77777777" w:rsidTr="00D41D16">
        <w:trPr>
          <w:trHeight w:val="240"/>
        </w:trPr>
        <w:tc>
          <w:tcPr>
            <w:tcW w:w="1683" w:type="dxa"/>
            <w:tcBorders>
              <w:top w:val="nil"/>
              <w:left w:val="nil"/>
              <w:bottom w:val="nil"/>
              <w:right w:val="nil"/>
            </w:tcBorders>
            <w:shd w:val="clear" w:color="auto" w:fill="auto"/>
            <w:noWrap/>
            <w:vAlign w:val="bottom"/>
            <w:hideMark/>
          </w:tcPr>
          <w:p w14:paraId="137863EF"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Social Network</w:t>
            </w:r>
          </w:p>
        </w:tc>
        <w:tc>
          <w:tcPr>
            <w:tcW w:w="1130" w:type="dxa"/>
            <w:tcBorders>
              <w:top w:val="nil"/>
              <w:left w:val="nil"/>
              <w:bottom w:val="nil"/>
              <w:right w:val="nil"/>
            </w:tcBorders>
            <w:shd w:val="clear" w:color="auto" w:fill="auto"/>
            <w:noWrap/>
            <w:vAlign w:val="bottom"/>
            <w:hideMark/>
          </w:tcPr>
          <w:p w14:paraId="0C9E93EB"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3A9D5BAA"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41D25290"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3CB634EE" w14:textId="77777777" w:rsidR="00227A2C" w:rsidRPr="00227A2C" w:rsidRDefault="00227A2C" w:rsidP="00227A2C">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35196767" w14:textId="77777777" w:rsidR="00227A2C" w:rsidRPr="00227A2C" w:rsidRDefault="00227A2C" w:rsidP="00227A2C">
            <w:pPr>
              <w:jc w:val="center"/>
              <w:rPr>
                <w:rFonts w:ascii="Times New Roman" w:eastAsia="Times New Roman" w:hAnsi="Times New Roman" w:cs="Times New Roman"/>
                <w:sz w:val="20"/>
                <w:szCs w:val="20"/>
              </w:rPr>
            </w:pPr>
          </w:p>
        </w:tc>
      </w:tr>
      <w:tr w:rsidR="00227A2C" w:rsidRPr="00227A2C" w14:paraId="34708F47" w14:textId="77777777" w:rsidTr="00D41D16">
        <w:trPr>
          <w:trHeight w:val="240"/>
        </w:trPr>
        <w:tc>
          <w:tcPr>
            <w:tcW w:w="1683" w:type="dxa"/>
            <w:tcBorders>
              <w:top w:val="nil"/>
              <w:left w:val="nil"/>
              <w:bottom w:val="nil"/>
              <w:right w:val="nil"/>
            </w:tcBorders>
            <w:shd w:val="clear" w:color="auto" w:fill="auto"/>
            <w:noWrap/>
            <w:vAlign w:val="bottom"/>
            <w:hideMark/>
          </w:tcPr>
          <w:p w14:paraId="6FEE53A4"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Married</w:t>
            </w:r>
          </w:p>
        </w:tc>
        <w:tc>
          <w:tcPr>
            <w:tcW w:w="1130" w:type="dxa"/>
            <w:tcBorders>
              <w:top w:val="nil"/>
              <w:left w:val="nil"/>
              <w:bottom w:val="nil"/>
              <w:right w:val="nil"/>
            </w:tcBorders>
            <w:shd w:val="clear" w:color="auto" w:fill="auto"/>
            <w:noWrap/>
            <w:vAlign w:val="bottom"/>
            <w:hideMark/>
          </w:tcPr>
          <w:p w14:paraId="250BAAAC"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4B9F5822"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3B04ED6A"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4714C5E9"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-.18 (.20)</w:t>
            </w:r>
          </w:p>
        </w:tc>
        <w:tc>
          <w:tcPr>
            <w:tcW w:w="1843" w:type="dxa"/>
            <w:tcBorders>
              <w:top w:val="nil"/>
              <w:left w:val="nil"/>
              <w:bottom w:val="nil"/>
              <w:right w:val="nil"/>
            </w:tcBorders>
            <w:shd w:val="clear" w:color="auto" w:fill="auto"/>
            <w:noWrap/>
            <w:vAlign w:val="bottom"/>
            <w:hideMark/>
          </w:tcPr>
          <w:p w14:paraId="02F963A6"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1270.56, -631.28</w:t>
            </w:r>
          </w:p>
        </w:tc>
      </w:tr>
      <w:tr w:rsidR="00227A2C" w:rsidRPr="00227A2C" w14:paraId="384E16FA" w14:textId="77777777" w:rsidTr="00D41D16">
        <w:trPr>
          <w:trHeight w:val="240"/>
        </w:trPr>
        <w:tc>
          <w:tcPr>
            <w:tcW w:w="1683" w:type="dxa"/>
            <w:tcBorders>
              <w:top w:val="nil"/>
              <w:left w:val="nil"/>
              <w:bottom w:val="nil"/>
              <w:right w:val="nil"/>
            </w:tcBorders>
            <w:shd w:val="clear" w:color="auto" w:fill="auto"/>
            <w:noWrap/>
            <w:vAlign w:val="bottom"/>
            <w:hideMark/>
          </w:tcPr>
          <w:p w14:paraId="5D356492"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Objective Isolation</w:t>
            </w:r>
          </w:p>
        </w:tc>
        <w:tc>
          <w:tcPr>
            <w:tcW w:w="1130" w:type="dxa"/>
            <w:tcBorders>
              <w:top w:val="nil"/>
              <w:left w:val="nil"/>
              <w:bottom w:val="nil"/>
              <w:right w:val="nil"/>
            </w:tcBorders>
            <w:shd w:val="clear" w:color="auto" w:fill="auto"/>
            <w:noWrap/>
            <w:vAlign w:val="bottom"/>
            <w:hideMark/>
          </w:tcPr>
          <w:p w14:paraId="64601459"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54F975F8"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012F8A8E"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17E32CCD"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-.02 (.08)</w:t>
            </w:r>
          </w:p>
        </w:tc>
        <w:tc>
          <w:tcPr>
            <w:tcW w:w="1843" w:type="dxa"/>
            <w:tcBorders>
              <w:top w:val="nil"/>
              <w:left w:val="nil"/>
              <w:bottom w:val="nil"/>
              <w:right w:val="nil"/>
            </w:tcBorders>
            <w:shd w:val="clear" w:color="auto" w:fill="auto"/>
            <w:noWrap/>
            <w:vAlign w:val="bottom"/>
            <w:hideMark/>
          </w:tcPr>
          <w:p w14:paraId="013A6555"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1271.62, -631.81</w:t>
            </w:r>
          </w:p>
        </w:tc>
      </w:tr>
      <w:tr w:rsidR="00227A2C" w:rsidRPr="00227A2C" w14:paraId="627CEF07" w14:textId="77777777" w:rsidTr="00D41D16">
        <w:trPr>
          <w:trHeight w:val="240"/>
        </w:trPr>
        <w:tc>
          <w:tcPr>
            <w:tcW w:w="1683" w:type="dxa"/>
            <w:tcBorders>
              <w:top w:val="nil"/>
              <w:left w:val="nil"/>
              <w:bottom w:val="nil"/>
              <w:right w:val="nil"/>
            </w:tcBorders>
            <w:shd w:val="clear" w:color="auto" w:fill="auto"/>
            <w:noWrap/>
            <w:vAlign w:val="bottom"/>
            <w:hideMark/>
          </w:tcPr>
          <w:p w14:paraId="26D453A5"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Thresholds</w:t>
            </w:r>
          </w:p>
        </w:tc>
        <w:tc>
          <w:tcPr>
            <w:tcW w:w="1130" w:type="dxa"/>
            <w:tcBorders>
              <w:top w:val="nil"/>
              <w:left w:val="nil"/>
              <w:bottom w:val="nil"/>
              <w:right w:val="nil"/>
            </w:tcBorders>
            <w:shd w:val="clear" w:color="auto" w:fill="auto"/>
            <w:noWrap/>
            <w:vAlign w:val="bottom"/>
            <w:hideMark/>
          </w:tcPr>
          <w:p w14:paraId="3A99ADF8"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34B3D272"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719D2099"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33F88ED6" w14:textId="77777777" w:rsidR="00227A2C" w:rsidRPr="00227A2C" w:rsidRDefault="00227A2C" w:rsidP="00227A2C">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618C67F4" w14:textId="77777777" w:rsidR="00227A2C" w:rsidRPr="00227A2C" w:rsidRDefault="00227A2C" w:rsidP="00227A2C">
            <w:pPr>
              <w:jc w:val="center"/>
              <w:rPr>
                <w:rFonts w:ascii="Times New Roman" w:eastAsia="Times New Roman" w:hAnsi="Times New Roman" w:cs="Times New Roman"/>
                <w:sz w:val="20"/>
                <w:szCs w:val="20"/>
              </w:rPr>
            </w:pPr>
          </w:p>
        </w:tc>
      </w:tr>
      <w:tr w:rsidR="00227A2C" w:rsidRPr="00227A2C" w14:paraId="6DB1AB02" w14:textId="77777777" w:rsidTr="00D41D16">
        <w:trPr>
          <w:trHeight w:val="240"/>
        </w:trPr>
        <w:tc>
          <w:tcPr>
            <w:tcW w:w="1683" w:type="dxa"/>
            <w:tcBorders>
              <w:top w:val="nil"/>
              <w:left w:val="nil"/>
              <w:bottom w:val="nil"/>
              <w:right w:val="nil"/>
            </w:tcBorders>
            <w:shd w:val="clear" w:color="auto" w:fill="auto"/>
            <w:noWrap/>
            <w:vAlign w:val="bottom"/>
            <w:hideMark/>
          </w:tcPr>
          <w:p w14:paraId="6DEAD541"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1|2</w:t>
            </w:r>
          </w:p>
        </w:tc>
        <w:tc>
          <w:tcPr>
            <w:tcW w:w="1130" w:type="dxa"/>
            <w:tcBorders>
              <w:top w:val="nil"/>
              <w:left w:val="nil"/>
              <w:bottom w:val="nil"/>
              <w:right w:val="nil"/>
            </w:tcBorders>
            <w:shd w:val="clear" w:color="000000" w:fill="D0CECE"/>
            <w:noWrap/>
            <w:vAlign w:val="bottom"/>
            <w:hideMark/>
          </w:tcPr>
          <w:p w14:paraId="6504062A"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-.60 (.10)</w:t>
            </w:r>
          </w:p>
        </w:tc>
        <w:tc>
          <w:tcPr>
            <w:tcW w:w="1437" w:type="dxa"/>
            <w:tcBorders>
              <w:top w:val="nil"/>
              <w:left w:val="nil"/>
              <w:bottom w:val="nil"/>
              <w:right w:val="nil"/>
            </w:tcBorders>
            <w:shd w:val="clear" w:color="000000" w:fill="D0CECE"/>
            <w:noWrap/>
            <w:vAlign w:val="bottom"/>
            <w:hideMark/>
          </w:tcPr>
          <w:p w14:paraId="666D544B"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1269.65, -631.83</w:t>
            </w:r>
          </w:p>
        </w:tc>
        <w:tc>
          <w:tcPr>
            <w:tcW w:w="933" w:type="dxa"/>
            <w:tcBorders>
              <w:top w:val="nil"/>
              <w:left w:val="nil"/>
              <w:bottom w:val="nil"/>
              <w:right w:val="nil"/>
            </w:tcBorders>
            <w:shd w:val="clear" w:color="auto" w:fill="auto"/>
            <w:noWrap/>
            <w:vAlign w:val="bottom"/>
            <w:hideMark/>
          </w:tcPr>
          <w:p w14:paraId="0B47B5B0"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5911DEC1"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1D9B6656"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3148BBDB" w14:textId="77777777" w:rsidTr="00D41D16">
        <w:trPr>
          <w:trHeight w:val="240"/>
        </w:trPr>
        <w:tc>
          <w:tcPr>
            <w:tcW w:w="1683" w:type="dxa"/>
            <w:tcBorders>
              <w:top w:val="nil"/>
              <w:left w:val="nil"/>
              <w:bottom w:val="nil"/>
              <w:right w:val="nil"/>
            </w:tcBorders>
            <w:shd w:val="clear" w:color="auto" w:fill="auto"/>
            <w:noWrap/>
            <w:vAlign w:val="bottom"/>
            <w:hideMark/>
          </w:tcPr>
          <w:p w14:paraId="53FA6DA7"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2|3</w:t>
            </w:r>
          </w:p>
        </w:tc>
        <w:tc>
          <w:tcPr>
            <w:tcW w:w="1130" w:type="dxa"/>
            <w:tcBorders>
              <w:top w:val="nil"/>
              <w:left w:val="nil"/>
              <w:bottom w:val="nil"/>
              <w:right w:val="nil"/>
            </w:tcBorders>
            <w:shd w:val="clear" w:color="000000" w:fill="D0CECE"/>
            <w:noWrap/>
            <w:vAlign w:val="bottom"/>
            <w:hideMark/>
          </w:tcPr>
          <w:p w14:paraId="494D784F"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.37 (.09)</w:t>
            </w:r>
          </w:p>
        </w:tc>
        <w:tc>
          <w:tcPr>
            <w:tcW w:w="1437" w:type="dxa"/>
            <w:tcBorders>
              <w:top w:val="nil"/>
              <w:left w:val="nil"/>
              <w:bottom w:val="nil"/>
              <w:right w:val="nil"/>
            </w:tcBorders>
            <w:shd w:val="clear" w:color="000000" w:fill="D0CECE"/>
            <w:noWrap/>
            <w:vAlign w:val="bottom"/>
            <w:hideMark/>
          </w:tcPr>
          <w:p w14:paraId="3C0D43F8"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1269.65, -631.83</w:t>
            </w:r>
          </w:p>
        </w:tc>
        <w:tc>
          <w:tcPr>
            <w:tcW w:w="933" w:type="dxa"/>
            <w:tcBorders>
              <w:top w:val="nil"/>
              <w:left w:val="nil"/>
              <w:bottom w:val="nil"/>
              <w:right w:val="nil"/>
            </w:tcBorders>
            <w:shd w:val="clear" w:color="auto" w:fill="auto"/>
            <w:noWrap/>
            <w:vAlign w:val="bottom"/>
            <w:hideMark/>
          </w:tcPr>
          <w:p w14:paraId="63F54FB1"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54FF27E5"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5BAA59ED"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20684CF2" w14:textId="77777777" w:rsidTr="00D41D16">
        <w:trPr>
          <w:trHeight w:val="240"/>
        </w:trPr>
        <w:tc>
          <w:tcPr>
            <w:tcW w:w="1683" w:type="dxa"/>
            <w:tcBorders>
              <w:top w:val="nil"/>
              <w:left w:val="nil"/>
              <w:bottom w:val="nil"/>
              <w:right w:val="nil"/>
            </w:tcBorders>
            <w:shd w:val="clear" w:color="auto" w:fill="auto"/>
            <w:noWrap/>
            <w:vAlign w:val="bottom"/>
            <w:hideMark/>
          </w:tcPr>
          <w:p w14:paraId="4E5B8378"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30" w:type="dxa"/>
            <w:tcBorders>
              <w:top w:val="nil"/>
              <w:left w:val="nil"/>
              <w:bottom w:val="nil"/>
              <w:right w:val="nil"/>
            </w:tcBorders>
            <w:shd w:val="clear" w:color="auto" w:fill="auto"/>
            <w:noWrap/>
            <w:vAlign w:val="bottom"/>
            <w:hideMark/>
          </w:tcPr>
          <w:p w14:paraId="27CF744D" w14:textId="77777777" w:rsidR="00227A2C" w:rsidRPr="00227A2C" w:rsidRDefault="00227A2C" w:rsidP="00227A2C">
            <w:pPr>
              <w:rPr>
                <w:rFonts w:ascii="Times New Roman" w:eastAsia="Times New Roman" w:hAnsi="Times New Roman" w:cs="Times New Roman"/>
                <w:sz w:val="20"/>
                <w:szCs w:val="20"/>
              </w:rPr>
            </w:pPr>
          </w:p>
        </w:tc>
        <w:tc>
          <w:tcPr>
            <w:tcW w:w="1437" w:type="dxa"/>
            <w:tcBorders>
              <w:top w:val="nil"/>
              <w:left w:val="nil"/>
              <w:bottom w:val="nil"/>
              <w:right w:val="nil"/>
            </w:tcBorders>
            <w:shd w:val="clear" w:color="auto" w:fill="auto"/>
            <w:noWrap/>
            <w:vAlign w:val="bottom"/>
            <w:hideMark/>
          </w:tcPr>
          <w:p w14:paraId="5CAD826A"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0771118D"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17BAF710" w14:textId="77777777" w:rsidR="00227A2C" w:rsidRPr="00227A2C" w:rsidRDefault="00227A2C" w:rsidP="00227A2C">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7AA4D40F" w14:textId="77777777" w:rsidR="00227A2C" w:rsidRPr="00227A2C" w:rsidRDefault="00227A2C" w:rsidP="00227A2C">
            <w:pPr>
              <w:jc w:val="center"/>
              <w:rPr>
                <w:rFonts w:ascii="Times New Roman" w:eastAsia="Times New Roman" w:hAnsi="Times New Roman" w:cs="Times New Roman"/>
                <w:sz w:val="20"/>
                <w:szCs w:val="20"/>
              </w:rPr>
            </w:pPr>
          </w:p>
        </w:tc>
      </w:tr>
      <w:tr w:rsidR="00227A2C" w:rsidRPr="00227A2C" w14:paraId="188AC5BA" w14:textId="77777777" w:rsidTr="00D41D16">
        <w:trPr>
          <w:trHeight w:val="240"/>
        </w:trPr>
        <w:tc>
          <w:tcPr>
            <w:tcW w:w="1683" w:type="dxa"/>
            <w:tcBorders>
              <w:top w:val="nil"/>
              <w:left w:val="nil"/>
              <w:bottom w:val="nil"/>
              <w:right w:val="nil"/>
            </w:tcBorders>
            <w:shd w:val="clear" w:color="auto" w:fill="auto"/>
            <w:noWrap/>
            <w:vAlign w:val="bottom"/>
            <w:hideMark/>
          </w:tcPr>
          <w:p w14:paraId="5C5C9F60" w14:textId="77777777" w:rsidR="00227A2C" w:rsidRPr="00227A2C" w:rsidRDefault="00227A2C" w:rsidP="00227A2C">
            <w:pPr>
              <w:jc w:val="center"/>
              <w:rPr>
                <w:rFonts w:ascii="Times New Roman" w:eastAsia="Times New Roman" w:hAnsi="Times New Roman" w:cs="Times New Roman"/>
                <w:sz w:val="20"/>
                <w:szCs w:val="20"/>
              </w:rPr>
            </w:pPr>
          </w:p>
        </w:tc>
        <w:tc>
          <w:tcPr>
            <w:tcW w:w="1130" w:type="dxa"/>
            <w:tcBorders>
              <w:top w:val="nil"/>
              <w:left w:val="nil"/>
              <w:bottom w:val="single" w:sz="4" w:space="0" w:color="auto"/>
              <w:right w:val="nil"/>
            </w:tcBorders>
            <w:shd w:val="clear" w:color="auto" w:fill="auto"/>
            <w:noWrap/>
            <w:vAlign w:val="bottom"/>
            <w:hideMark/>
          </w:tcPr>
          <w:p w14:paraId="685B204E" w14:textId="77777777" w:rsidR="00227A2C" w:rsidRPr="00227A2C" w:rsidRDefault="00227A2C" w:rsidP="00227A2C">
            <w:pPr>
              <w:jc w:val="center"/>
              <w:rPr>
                <w:rFonts w:ascii="Times New Roman" w:eastAsia="Times New Roman" w:hAnsi="Times New Roman" w:cs="Times New Roman"/>
                <w:i/>
                <w:iCs/>
                <w:color w:val="000000"/>
                <w:sz w:val="16"/>
                <w:szCs w:val="16"/>
              </w:rPr>
            </w:pPr>
            <w:r w:rsidRPr="00227A2C">
              <w:rPr>
                <w:rFonts w:ascii="Times New Roman" w:eastAsia="Times New Roman" w:hAnsi="Times New Roman" w:cs="Times New Roman"/>
                <w:i/>
                <w:iCs/>
                <w:color w:val="000000"/>
                <w:sz w:val="16"/>
                <w:szCs w:val="16"/>
              </w:rPr>
              <w:t>Variance</w:t>
            </w:r>
          </w:p>
        </w:tc>
        <w:tc>
          <w:tcPr>
            <w:tcW w:w="1437" w:type="dxa"/>
            <w:tcBorders>
              <w:top w:val="nil"/>
              <w:left w:val="nil"/>
              <w:bottom w:val="nil"/>
              <w:right w:val="nil"/>
            </w:tcBorders>
            <w:shd w:val="clear" w:color="auto" w:fill="auto"/>
            <w:noWrap/>
            <w:vAlign w:val="bottom"/>
            <w:hideMark/>
          </w:tcPr>
          <w:p w14:paraId="0AF348E6" w14:textId="77777777" w:rsidR="00227A2C" w:rsidRPr="00227A2C" w:rsidRDefault="00227A2C" w:rsidP="00227A2C">
            <w:pPr>
              <w:jc w:val="center"/>
              <w:rPr>
                <w:rFonts w:ascii="Times New Roman" w:eastAsia="Times New Roman" w:hAnsi="Times New Roman" w:cs="Times New Roman"/>
                <w:i/>
                <w:iCs/>
                <w:color w:val="000000"/>
                <w:sz w:val="16"/>
                <w:szCs w:val="16"/>
              </w:rPr>
            </w:pPr>
          </w:p>
        </w:tc>
        <w:tc>
          <w:tcPr>
            <w:tcW w:w="933" w:type="dxa"/>
            <w:tcBorders>
              <w:top w:val="nil"/>
              <w:left w:val="nil"/>
              <w:bottom w:val="nil"/>
              <w:right w:val="nil"/>
            </w:tcBorders>
            <w:shd w:val="clear" w:color="auto" w:fill="auto"/>
            <w:noWrap/>
            <w:vAlign w:val="bottom"/>
            <w:hideMark/>
          </w:tcPr>
          <w:p w14:paraId="32405CFF"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single" w:sz="4" w:space="0" w:color="auto"/>
              <w:right w:val="nil"/>
            </w:tcBorders>
            <w:shd w:val="clear" w:color="auto" w:fill="auto"/>
            <w:noWrap/>
            <w:vAlign w:val="bottom"/>
            <w:hideMark/>
          </w:tcPr>
          <w:p w14:paraId="6A3C7A60" w14:textId="77777777" w:rsidR="00227A2C" w:rsidRPr="00227A2C" w:rsidRDefault="00227A2C" w:rsidP="00227A2C">
            <w:pPr>
              <w:jc w:val="center"/>
              <w:rPr>
                <w:rFonts w:ascii="Times New Roman" w:eastAsia="Times New Roman" w:hAnsi="Times New Roman" w:cs="Times New Roman"/>
                <w:i/>
                <w:iCs/>
                <w:color w:val="000000"/>
                <w:sz w:val="16"/>
                <w:szCs w:val="16"/>
              </w:rPr>
            </w:pPr>
            <w:r w:rsidRPr="00227A2C">
              <w:rPr>
                <w:rFonts w:ascii="Times New Roman" w:eastAsia="Times New Roman" w:hAnsi="Times New Roman" w:cs="Times New Roman"/>
                <w:i/>
                <w:iCs/>
                <w:color w:val="000000"/>
                <w:sz w:val="16"/>
                <w:szCs w:val="16"/>
              </w:rPr>
              <w:t>Variance</w:t>
            </w:r>
          </w:p>
        </w:tc>
        <w:tc>
          <w:tcPr>
            <w:tcW w:w="1843" w:type="dxa"/>
            <w:tcBorders>
              <w:top w:val="nil"/>
              <w:left w:val="nil"/>
              <w:bottom w:val="nil"/>
              <w:right w:val="nil"/>
            </w:tcBorders>
            <w:shd w:val="clear" w:color="auto" w:fill="auto"/>
            <w:noWrap/>
            <w:vAlign w:val="bottom"/>
            <w:hideMark/>
          </w:tcPr>
          <w:p w14:paraId="2D2FA99D" w14:textId="77777777" w:rsidR="00227A2C" w:rsidRPr="00227A2C" w:rsidRDefault="00227A2C" w:rsidP="00227A2C">
            <w:pPr>
              <w:jc w:val="center"/>
              <w:rPr>
                <w:rFonts w:ascii="Times New Roman" w:eastAsia="Times New Roman" w:hAnsi="Times New Roman" w:cs="Times New Roman"/>
                <w:i/>
                <w:iCs/>
                <w:color w:val="000000"/>
                <w:sz w:val="16"/>
                <w:szCs w:val="16"/>
              </w:rPr>
            </w:pPr>
          </w:p>
        </w:tc>
      </w:tr>
      <w:tr w:rsidR="00227A2C" w:rsidRPr="00227A2C" w14:paraId="6A432EEF" w14:textId="77777777" w:rsidTr="00D41D16">
        <w:trPr>
          <w:trHeight w:val="240"/>
        </w:trPr>
        <w:tc>
          <w:tcPr>
            <w:tcW w:w="1683" w:type="dxa"/>
            <w:tcBorders>
              <w:top w:val="nil"/>
              <w:left w:val="nil"/>
              <w:bottom w:val="nil"/>
              <w:right w:val="nil"/>
            </w:tcBorders>
            <w:shd w:val="clear" w:color="auto" w:fill="auto"/>
            <w:noWrap/>
            <w:vAlign w:val="bottom"/>
            <w:hideMark/>
          </w:tcPr>
          <w:p w14:paraId="1ED0344F"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Random Intercept (Subj.)</w:t>
            </w:r>
          </w:p>
        </w:tc>
        <w:tc>
          <w:tcPr>
            <w:tcW w:w="1130" w:type="dxa"/>
            <w:tcBorders>
              <w:top w:val="nil"/>
              <w:left w:val="nil"/>
              <w:bottom w:val="nil"/>
              <w:right w:val="nil"/>
            </w:tcBorders>
            <w:shd w:val="clear" w:color="000000" w:fill="D0CECE"/>
            <w:noWrap/>
            <w:vAlign w:val="bottom"/>
            <w:hideMark/>
          </w:tcPr>
          <w:p w14:paraId="347375F8"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0.18</w:t>
            </w:r>
          </w:p>
        </w:tc>
        <w:tc>
          <w:tcPr>
            <w:tcW w:w="1437" w:type="dxa"/>
            <w:tcBorders>
              <w:top w:val="nil"/>
              <w:left w:val="nil"/>
              <w:bottom w:val="nil"/>
              <w:right w:val="nil"/>
            </w:tcBorders>
            <w:shd w:val="clear" w:color="000000" w:fill="D0CECE"/>
            <w:noWrap/>
            <w:vAlign w:val="bottom"/>
            <w:hideMark/>
          </w:tcPr>
          <w:p w14:paraId="4C817892"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1269.65, -631.83</w:t>
            </w:r>
          </w:p>
        </w:tc>
        <w:tc>
          <w:tcPr>
            <w:tcW w:w="933" w:type="dxa"/>
            <w:tcBorders>
              <w:top w:val="nil"/>
              <w:left w:val="nil"/>
              <w:bottom w:val="nil"/>
              <w:right w:val="nil"/>
            </w:tcBorders>
            <w:shd w:val="clear" w:color="auto" w:fill="auto"/>
            <w:noWrap/>
            <w:vAlign w:val="bottom"/>
            <w:hideMark/>
          </w:tcPr>
          <w:p w14:paraId="1DFB4BD6"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4C991F91"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295CDAD0"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3CAE017A" w14:textId="77777777" w:rsidTr="00D41D16">
        <w:trPr>
          <w:trHeight w:val="240"/>
        </w:trPr>
        <w:tc>
          <w:tcPr>
            <w:tcW w:w="1683" w:type="dxa"/>
            <w:tcBorders>
              <w:top w:val="nil"/>
              <w:left w:val="nil"/>
              <w:bottom w:val="nil"/>
              <w:right w:val="nil"/>
            </w:tcBorders>
            <w:shd w:val="clear" w:color="auto" w:fill="auto"/>
            <w:noWrap/>
            <w:vAlign w:val="bottom"/>
            <w:hideMark/>
          </w:tcPr>
          <w:p w14:paraId="2E6C6AB4"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30" w:type="dxa"/>
            <w:tcBorders>
              <w:top w:val="nil"/>
              <w:left w:val="nil"/>
              <w:bottom w:val="nil"/>
              <w:right w:val="nil"/>
            </w:tcBorders>
            <w:shd w:val="clear" w:color="auto" w:fill="auto"/>
            <w:noWrap/>
            <w:vAlign w:val="bottom"/>
            <w:hideMark/>
          </w:tcPr>
          <w:p w14:paraId="10465A1A" w14:textId="77777777" w:rsidR="00227A2C" w:rsidRPr="00227A2C" w:rsidRDefault="00227A2C" w:rsidP="00227A2C">
            <w:pPr>
              <w:rPr>
                <w:rFonts w:ascii="Times New Roman" w:eastAsia="Times New Roman" w:hAnsi="Times New Roman" w:cs="Times New Roman"/>
                <w:sz w:val="20"/>
                <w:szCs w:val="20"/>
              </w:rPr>
            </w:pPr>
          </w:p>
        </w:tc>
        <w:tc>
          <w:tcPr>
            <w:tcW w:w="1437" w:type="dxa"/>
            <w:tcBorders>
              <w:top w:val="nil"/>
              <w:left w:val="nil"/>
              <w:bottom w:val="nil"/>
              <w:right w:val="nil"/>
            </w:tcBorders>
            <w:shd w:val="clear" w:color="auto" w:fill="auto"/>
            <w:noWrap/>
            <w:vAlign w:val="bottom"/>
            <w:hideMark/>
          </w:tcPr>
          <w:p w14:paraId="75FB61B2"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47DFEA17"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74245B14" w14:textId="77777777" w:rsidR="00227A2C" w:rsidRPr="00227A2C" w:rsidRDefault="00227A2C" w:rsidP="00227A2C">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31C70F98" w14:textId="77777777" w:rsidR="00227A2C" w:rsidRPr="00227A2C" w:rsidRDefault="00227A2C" w:rsidP="00227A2C">
            <w:pPr>
              <w:jc w:val="center"/>
              <w:rPr>
                <w:rFonts w:ascii="Times New Roman" w:eastAsia="Times New Roman" w:hAnsi="Times New Roman" w:cs="Times New Roman"/>
                <w:sz w:val="20"/>
                <w:szCs w:val="20"/>
              </w:rPr>
            </w:pPr>
          </w:p>
        </w:tc>
      </w:tr>
      <w:tr w:rsidR="00227A2C" w:rsidRPr="00227A2C" w14:paraId="1DAA03DC" w14:textId="77777777" w:rsidTr="00D41D16">
        <w:trPr>
          <w:trHeight w:val="240"/>
        </w:trPr>
        <w:tc>
          <w:tcPr>
            <w:tcW w:w="1683" w:type="dxa"/>
            <w:tcBorders>
              <w:top w:val="nil"/>
              <w:left w:val="nil"/>
              <w:bottom w:val="nil"/>
              <w:right w:val="nil"/>
            </w:tcBorders>
            <w:shd w:val="clear" w:color="auto" w:fill="auto"/>
            <w:noWrap/>
            <w:vAlign w:val="bottom"/>
            <w:hideMark/>
          </w:tcPr>
          <w:p w14:paraId="7A7B7531" w14:textId="77777777" w:rsidR="00227A2C" w:rsidRPr="00227A2C" w:rsidRDefault="00227A2C" w:rsidP="00227A2C">
            <w:pPr>
              <w:jc w:val="center"/>
              <w:rPr>
                <w:rFonts w:ascii="Times New Roman" w:eastAsia="Times New Roman" w:hAnsi="Times New Roman" w:cs="Times New Roman"/>
                <w:sz w:val="20"/>
                <w:szCs w:val="20"/>
              </w:rPr>
            </w:pPr>
          </w:p>
        </w:tc>
        <w:tc>
          <w:tcPr>
            <w:tcW w:w="2567" w:type="dxa"/>
            <w:gridSpan w:val="2"/>
            <w:tcBorders>
              <w:top w:val="nil"/>
              <w:left w:val="nil"/>
              <w:bottom w:val="single" w:sz="8" w:space="0" w:color="auto"/>
              <w:right w:val="nil"/>
            </w:tcBorders>
            <w:shd w:val="clear" w:color="auto" w:fill="auto"/>
            <w:noWrap/>
            <w:vAlign w:val="bottom"/>
            <w:hideMark/>
          </w:tcPr>
          <w:p w14:paraId="6D4BCAC4" w14:textId="77777777" w:rsidR="00227A2C" w:rsidRPr="00227A2C" w:rsidRDefault="00227A2C" w:rsidP="00227A2C">
            <w:pPr>
              <w:jc w:val="center"/>
              <w:rPr>
                <w:rFonts w:ascii="Times New Roman" w:eastAsia="Times New Roman" w:hAnsi="Times New Roman" w:cs="Times New Roman"/>
                <w:b/>
                <w:bCs/>
                <w:color w:val="000000"/>
                <w:sz w:val="18"/>
                <w:szCs w:val="18"/>
              </w:rPr>
            </w:pPr>
            <w:r w:rsidRPr="00227A2C">
              <w:rPr>
                <w:rFonts w:ascii="Times New Roman" w:eastAsia="Times New Roman" w:hAnsi="Times New Roman" w:cs="Times New Roman"/>
                <w:b/>
                <w:bCs/>
                <w:color w:val="000000"/>
                <w:sz w:val="18"/>
                <w:szCs w:val="18"/>
              </w:rPr>
              <w:t>Step 3: Add 2</w:t>
            </w:r>
            <w:r w:rsidRPr="00A16CE0">
              <w:rPr>
                <w:rFonts w:ascii="Times New Roman" w:eastAsia="Times New Roman" w:hAnsi="Times New Roman" w:cs="Times New Roman"/>
                <w:b/>
                <w:bCs/>
                <w:color w:val="000000"/>
                <w:sz w:val="18"/>
                <w:szCs w:val="18"/>
                <w:vertAlign w:val="superscript"/>
              </w:rPr>
              <w:t>nd</w:t>
            </w:r>
            <w:r w:rsidRPr="00227A2C">
              <w:rPr>
                <w:rFonts w:ascii="Times New Roman" w:eastAsia="Times New Roman" w:hAnsi="Times New Roman" w:cs="Times New Roman"/>
                <w:b/>
                <w:bCs/>
                <w:color w:val="000000"/>
                <w:sz w:val="18"/>
                <w:szCs w:val="18"/>
              </w:rPr>
              <w:t xml:space="preserve"> Covariate</w:t>
            </w:r>
          </w:p>
        </w:tc>
        <w:tc>
          <w:tcPr>
            <w:tcW w:w="933" w:type="dxa"/>
            <w:tcBorders>
              <w:top w:val="nil"/>
              <w:left w:val="nil"/>
              <w:bottom w:val="nil"/>
              <w:right w:val="nil"/>
            </w:tcBorders>
            <w:shd w:val="clear" w:color="auto" w:fill="auto"/>
            <w:noWrap/>
            <w:vAlign w:val="bottom"/>
            <w:hideMark/>
          </w:tcPr>
          <w:p w14:paraId="0FAEA5AF" w14:textId="77777777" w:rsidR="00227A2C" w:rsidRPr="00227A2C" w:rsidRDefault="00227A2C" w:rsidP="00227A2C">
            <w:pPr>
              <w:jc w:val="center"/>
              <w:rPr>
                <w:rFonts w:ascii="Times New Roman" w:eastAsia="Times New Roman" w:hAnsi="Times New Roman" w:cs="Times New Roman"/>
                <w:b/>
                <w:bCs/>
                <w:color w:val="000000"/>
                <w:sz w:val="18"/>
                <w:szCs w:val="18"/>
              </w:rPr>
            </w:pPr>
          </w:p>
        </w:tc>
        <w:tc>
          <w:tcPr>
            <w:tcW w:w="3039" w:type="dxa"/>
            <w:gridSpan w:val="2"/>
            <w:tcBorders>
              <w:top w:val="nil"/>
              <w:left w:val="nil"/>
              <w:bottom w:val="single" w:sz="8" w:space="0" w:color="auto"/>
              <w:right w:val="nil"/>
            </w:tcBorders>
            <w:shd w:val="clear" w:color="auto" w:fill="auto"/>
            <w:noWrap/>
            <w:vAlign w:val="bottom"/>
            <w:hideMark/>
          </w:tcPr>
          <w:p w14:paraId="3A16F461" w14:textId="77777777" w:rsidR="00227A2C" w:rsidRPr="00227A2C" w:rsidRDefault="00227A2C" w:rsidP="00227A2C">
            <w:pPr>
              <w:jc w:val="center"/>
              <w:rPr>
                <w:rFonts w:ascii="Times New Roman" w:eastAsia="Times New Roman" w:hAnsi="Times New Roman" w:cs="Times New Roman"/>
                <w:b/>
                <w:bCs/>
                <w:color w:val="000000"/>
                <w:sz w:val="18"/>
                <w:szCs w:val="18"/>
              </w:rPr>
            </w:pPr>
            <w:r w:rsidRPr="00227A2C">
              <w:rPr>
                <w:rFonts w:ascii="Times New Roman" w:eastAsia="Times New Roman" w:hAnsi="Times New Roman" w:cs="Times New Roman"/>
                <w:b/>
                <w:bCs/>
                <w:color w:val="000000"/>
                <w:sz w:val="18"/>
                <w:szCs w:val="18"/>
              </w:rPr>
              <w:t>Step 4: Add 3</w:t>
            </w:r>
            <w:r w:rsidRPr="00A16CE0">
              <w:rPr>
                <w:rFonts w:ascii="Times New Roman" w:eastAsia="Times New Roman" w:hAnsi="Times New Roman" w:cs="Times New Roman"/>
                <w:b/>
                <w:bCs/>
                <w:color w:val="000000"/>
                <w:sz w:val="18"/>
                <w:szCs w:val="18"/>
                <w:vertAlign w:val="superscript"/>
              </w:rPr>
              <w:t>rd</w:t>
            </w:r>
            <w:r w:rsidRPr="00227A2C">
              <w:rPr>
                <w:rFonts w:ascii="Times New Roman" w:eastAsia="Times New Roman" w:hAnsi="Times New Roman" w:cs="Times New Roman"/>
                <w:b/>
                <w:bCs/>
                <w:color w:val="000000"/>
                <w:sz w:val="18"/>
                <w:szCs w:val="18"/>
              </w:rPr>
              <w:t xml:space="preserve"> Covariate</w:t>
            </w:r>
          </w:p>
        </w:tc>
      </w:tr>
      <w:tr w:rsidR="00227A2C" w:rsidRPr="00227A2C" w14:paraId="6372C24C" w14:textId="77777777" w:rsidTr="00D41D16">
        <w:trPr>
          <w:trHeight w:val="240"/>
        </w:trPr>
        <w:tc>
          <w:tcPr>
            <w:tcW w:w="1683" w:type="dxa"/>
            <w:tcBorders>
              <w:top w:val="nil"/>
              <w:left w:val="nil"/>
              <w:bottom w:val="single" w:sz="8" w:space="0" w:color="auto"/>
              <w:right w:val="nil"/>
            </w:tcBorders>
            <w:shd w:val="clear" w:color="auto" w:fill="auto"/>
            <w:noWrap/>
            <w:vAlign w:val="bottom"/>
            <w:hideMark/>
          </w:tcPr>
          <w:p w14:paraId="1E62C180"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Covariate</w:t>
            </w:r>
          </w:p>
        </w:tc>
        <w:tc>
          <w:tcPr>
            <w:tcW w:w="1130" w:type="dxa"/>
            <w:tcBorders>
              <w:top w:val="nil"/>
              <w:left w:val="nil"/>
              <w:bottom w:val="single" w:sz="8" w:space="0" w:color="auto"/>
              <w:right w:val="nil"/>
            </w:tcBorders>
            <w:shd w:val="clear" w:color="auto" w:fill="auto"/>
            <w:noWrap/>
            <w:vAlign w:val="bottom"/>
            <w:hideMark/>
          </w:tcPr>
          <w:p w14:paraId="4DA61647" w14:textId="77777777" w:rsidR="00227A2C" w:rsidRPr="00227A2C" w:rsidRDefault="00227A2C" w:rsidP="00227A2C">
            <w:pPr>
              <w:jc w:val="center"/>
              <w:rPr>
                <w:rFonts w:ascii="Times New Roman" w:eastAsia="Times New Roman" w:hAnsi="Times New Roman" w:cs="Times New Roman"/>
                <w:i/>
                <w:iCs/>
                <w:color w:val="000000"/>
                <w:sz w:val="16"/>
                <w:szCs w:val="16"/>
              </w:rPr>
            </w:pPr>
            <w:proofErr w:type="spellStart"/>
            <w:r w:rsidRPr="00227A2C">
              <w:rPr>
                <w:rFonts w:ascii="Times New Roman" w:eastAsia="Times New Roman" w:hAnsi="Times New Roman" w:cs="Times New Roman"/>
                <w:i/>
                <w:iCs/>
                <w:color w:val="000000"/>
                <w:sz w:val="16"/>
                <w:szCs w:val="16"/>
              </w:rPr>
              <w:t>Coef</w:t>
            </w:r>
            <w:proofErr w:type="spellEnd"/>
            <w:r w:rsidRPr="00227A2C">
              <w:rPr>
                <w:rFonts w:ascii="Times New Roman" w:eastAsia="Times New Roman" w:hAnsi="Times New Roman" w:cs="Times New Roman"/>
                <w:i/>
                <w:iCs/>
                <w:color w:val="000000"/>
                <w:sz w:val="16"/>
                <w:szCs w:val="16"/>
              </w:rPr>
              <w:t xml:space="preserve"> (SE)</w:t>
            </w:r>
          </w:p>
        </w:tc>
        <w:tc>
          <w:tcPr>
            <w:tcW w:w="1437" w:type="dxa"/>
            <w:tcBorders>
              <w:top w:val="nil"/>
              <w:left w:val="nil"/>
              <w:bottom w:val="single" w:sz="8" w:space="0" w:color="auto"/>
              <w:right w:val="nil"/>
            </w:tcBorders>
            <w:shd w:val="clear" w:color="auto" w:fill="auto"/>
            <w:noWrap/>
            <w:vAlign w:val="bottom"/>
            <w:hideMark/>
          </w:tcPr>
          <w:p w14:paraId="77B18645" w14:textId="77777777" w:rsidR="00227A2C" w:rsidRPr="00227A2C" w:rsidRDefault="00227A2C" w:rsidP="00227A2C">
            <w:pPr>
              <w:jc w:val="center"/>
              <w:rPr>
                <w:rFonts w:ascii="Times New Roman" w:eastAsia="Times New Roman" w:hAnsi="Times New Roman" w:cs="Times New Roman"/>
                <w:i/>
                <w:iCs/>
                <w:color w:val="000000"/>
                <w:sz w:val="16"/>
                <w:szCs w:val="16"/>
              </w:rPr>
            </w:pPr>
            <w:r w:rsidRPr="00227A2C">
              <w:rPr>
                <w:rFonts w:ascii="Times New Roman" w:eastAsia="Times New Roman" w:hAnsi="Times New Roman" w:cs="Times New Roman"/>
                <w:i/>
                <w:iCs/>
                <w:color w:val="000000"/>
                <w:sz w:val="16"/>
                <w:szCs w:val="16"/>
              </w:rPr>
              <w:t>AIC, Log-Likelihood</w:t>
            </w:r>
          </w:p>
        </w:tc>
        <w:tc>
          <w:tcPr>
            <w:tcW w:w="933" w:type="dxa"/>
            <w:tcBorders>
              <w:top w:val="nil"/>
              <w:left w:val="nil"/>
              <w:bottom w:val="nil"/>
              <w:right w:val="nil"/>
            </w:tcBorders>
            <w:shd w:val="clear" w:color="auto" w:fill="auto"/>
            <w:noWrap/>
            <w:vAlign w:val="bottom"/>
            <w:hideMark/>
          </w:tcPr>
          <w:p w14:paraId="7078F528" w14:textId="77777777" w:rsidR="00227A2C" w:rsidRPr="00227A2C" w:rsidRDefault="00227A2C" w:rsidP="00227A2C">
            <w:pPr>
              <w:jc w:val="center"/>
              <w:rPr>
                <w:rFonts w:ascii="Times New Roman" w:eastAsia="Times New Roman" w:hAnsi="Times New Roman" w:cs="Times New Roman"/>
                <w:i/>
                <w:iCs/>
                <w:color w:val="000000"/>
                <w:sz w:val="16"/>
                <w:szCs w:val="16"/>
              </w:rPr>
            </w:pPr>
          </w:p>
        </w:tc>
        <w:tc>
          <w:tcPr>
            <w:tcW w:w="1196" w:type="dxa"/>
            <w:tcBorders>
              <w:top w:val="nil"/>
              <w:left w:val="nil"/>
              <w:bottom w:val="single" w:sz="8" w:space="0" w:color="auto"/>
              <w:right w:val="nil"/>
            </w:tcBorders>
            <w:shd w:val="clear" w:color="auto" w:fill="auto"/>
            <w:noWrap/>
            <w:vAlign w:val="bottom"/>
            <w:hideMark/>
          </w:tcPr>
          <w:p w14:paraId="6B61F58A" w14:textId="77777777" w:rsidR="00227A2C" w:rsidRPr="00227A2C" w:rsidRDefault="00227A2C" w:rsidP="00227A2C">
            <w:pPr>
              <w:jc w:val="center"/>
              <w:rPr>
                <w:rFonts w:ascii="Times New Roman" w:eastAsia="Times New Roman" w:hAnsi="Times New Roman" w:cs="Times New Roman"/>
                <w:i/>
                <w:iCs/>
                <w:color w:val="000000"/>
                <w:sz w:val="16"/>
                <w:szCs w:val="16"/>
              </w:rPr>
            </w:pPr>
            <w:proofErr w:type="spellStart"/>
            <w:r w:rsidRPr="00227A2C">
              <w:rPr>
                <w:rFonts w:ascii="Times New Roman" w:eastAsia="Times New Roman" w:hAnsi="Times New Roman" w:cs="Times New Roman"/>
                <w:i/>
                <w:iCs/>
                <w:color w:val="000000"/>
                <w:sz w:val="16"/>
                <w:szCs w:val="16"/>
              </w:rPr>
              <w:t>Coef</w:t>
            </w:r>
            <w:proofErr w:type="spellEnd"/>
            <w:r w:rsidRPr="00227A2C">
              <w:rPr>
                <w:rFonts w:ascii="Times New Roman" w:eastAsia="Times New Roman" w:hAnsi="Times New Roman" w:cs="Times New Roman"/>
                <w:i/>
                <w:iCs/>
                <w:color w:val="000000"/>
                <w:sz w:val="16"/>
                <w:szCs w:val="16"/>
              </w:rPr>
              <w:t xml:space="preserve"> (SE)</w:t>
            </w:r>
          </w:p>
        </w:tc>
        <w:tc>
          <w:tcPr>
            <w:tcW w:w="1843" w:type="dxa"/>
            <w:tcBorders>
              <w:top w:val="nil"/>
              <w:left w:val="nil"/>
              <w:bottom w:val="single" w:sz="8" w:space="0" w:color="auto"/>
              <w:right w:val="nil"/>
            </w:tcBorders>
            <w:shd w:val="clear" w:color="auto" w:fill="auto"/>
            <w:noWrap/>
            <w:vAlign w:val="bottom"/>
            <w:hideMark/>
          </w:tcPr>
          <w:p w14:paraId="2815B2A2" w14:textId="77777777" w:rsidR="00227A2C" w:rsidRPr="00227A2C" w:rsidRDefault="00227A2C" w:rsidP="00227A2C">
            <w:pPr>
              <w:jc w:val="center"/>
              <w:rPr>
                <w:rFonts w:ascii="Times New Roman" w:eastAsia="Times New Roman" w:hAnsi="Times New Roman" w:cs="Times New Roman"/>
                <w:i/>
                <w:iCs/>
                <w:color w:val="000000"/>
                <w:sz w:val="16"/>
                <w:szCs w:val="16"/>
              </w:rPr>
            </w:pPr>
            <w:r w:rsidRPr="00227A2C">
              <w:rPr>
                <w:rFonts w:ascii="Times New Roman" w:eastAsia="Times New Roman" w:hAnsi="Times New Roman" w:cs="Times New Roman"/>
                <w:i/>
                <w:iCs/>
                <w:color w:val="000000"/>
                <w:sz w:val="16"/>
                <w:szCs w:val="16"/>
              </w:rPr>
              <w:t>AIC, Log-Likelihood</w:t>
            </w:r>
          </w:p>
        </w:tc>
      </w:tr>
      <w:tr w:rsidR="00227A2C" w:rsidRPr="00227A2C" w14:paraId="498BC58A" w14:textId="77777777" w:rsidTr="00D41D16">
        <w:trPr>
          <w:trHeight w:val="240"/>
        </w:trPr>
        <w:tc>
          <w:tcPr>
            <w:tcW w:w="1683" w:type="dxa"/>
            <w:tcBorders>
              <w:top w:val="nil"/>
              <w:left w:val="nil"/>
              <w:bottom w:val="nil"/>
              <w:right w:val="nil"/>
            </w:tcBorders>
            <w:shd w:val="clear" w:color="auto" w:fill="auto"/>
            <w:noWrap/>
            <w:vAlign w:val="bottom"/>
            <w:hideMark/>
          </w:tcPr>
          <w:p w14:paraId="4494C875"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Social Dimension</w:t>
            </w:r>
          </w:p>
        </w:tc>
        <w:tc>
          <w:tcPr>
            <w:tcW w:w="1130" w:type="dxa"/>
            <w:tcBorders>
              <w:top w:val="nil"/>
              <w:left w:val="nil"/>
              <w:bottom w:val="nil"/>
              <w:right w:val="nil"/>
            </w:tcBorders>
            <w:shd w:val="clear" w:color="auto" w:fill="auto"/>
            <w:noWrap/>
            <w:vAlign w:val="bottom"/>
            <w:hideMark/>
          </w:tcPr>
          <w:p w14:paraId="1ADB0B18"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center"/>
            <w:hideMark/>
          </w:tcPr>
          <w:p w14:paraId="60456258" w14:textId="77777777" w:rsidR="00227A2C" w:rsidRPr="00227A2C" w:rsidRDefault="00227A2C" w:rsidP="00227A2C">
            <w:pP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60DAC6DF"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440C5159" w14:textId="77777777" w:rsidR="00227A2C" w:rsidRPr="00227A2C" w:rsidRDefault="00227A2C" w:rsidP="00227A2C">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center"/>
            <w:hideMark/>
          </w:tcPr>
          <w:p w14:paraId="2799923C" w14:textId="77777777" w:rsidR="00227A2C" w:rsidRPr="00227A2C" w:rsidRDefault="00227A2C" w:rsidP="00227A2C">
            <w:pPr>
              <w:rPr>
                <w:rFonts w:ascii="Times New Roman" w:eastAsia="Times New Roman" w:hAnsi="Times New Roman" w:cs="Times New Roman"/>
                <w:sz w:val="20"/>
                <w:szCs w:val="20"/>
              </w:rPr>
            </w:pPr>
          </w:p>
        </w:tc>
      </w:tr>
      <w:tr w:rsidR="00227A2C" w:rsidRPr="00227A2C" w14:paraId="0594AE9E" w14:textId="77777777" w:rsidTr="00D41D16">
        <w:trPr>
          <w:trHeight w:val="240"/>
        </w:trPr>
        <w:tc>
          <w:tcPr>
            <w:tcW w:w="1683" w:type="dxa"/>
            <w:tcBorders>
              <w:top w:val="nil"/>
              <w:left w:val="nil"/>
              <w:bottom w:val="nil"/>
              <w:right w:val="nil"/>
            </w:tcBorders>
            <w:shd w:val="clear" w:color="auto" w:fill="auto"/>
            <w:noWrap/>
            <w:vAlign w:val="bottom"/>
            <w:hideMark/>
          </w:tcPr>
          <w:p w14:paraId="12260C63"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Intimate</w:t>
            </w:r>
          </w:p>
        </w:tc>
        <w:tc>
          <w:tcPr>
            <w:tcW w:w="1130" w:type="dxa"/>
            <w:tcBorders>
              <w:top w:val="nil"/>
              <w:left w:val="nil"/>
              <w:bottom w:val="nil"/>
              <w:right w:val="nil"/>
            </w:tcBorders>
            <w:shd w:val="clear" w:color="auto" w:fill="auto"/>
            <w:noWrap/>
            <w:vAlign w:val="bottom"/>
            <w:hideMark/>
          </w:tcPr>
          <w:p w14:paraId="58B5EFDB"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437" w:type="dxa"/>
            <w:tcBorders>
              <w:top w:val="nil"/>
              <w:left w:val="nil"/>
              <w:bottom w:val="nil"/>
              <w:right w:val="nil"/>
            </w:tcBorders>
            <w:shd w:val="clear" w:color="auto" w:fill="auto"/>
            <w:noWrap/>
            <w:vAlign w:val="bottom"/>
            <w:hideMark/>
          </w:tcPr>
          <w:p w14:paraId="56BF7FBF"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933" w:type="dxa"/>
            <w:tcBorders>
              <w:top w:val="nil"/>
              <w:left w:val="nil"/>
              <w:bottom w:val="nil"/>
              <w:right w:val="nil"/>
            </w:tcBorders>
            <w:shd w:val="clear" w:color="auto" w:fill="auto"/>
            <w:noWrap/>
            <w:vAlign w:val="bottom"/>
            <w:hideMark/>
          </w:tcPr>
          <w:p w14:paraId="0B949E67"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5F8D8AFD"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541A073E"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562381CD" w14:textId="77777777" w:rsidTr="00D41D16">
        <w:trPr>
          <w:trHeight w:val="240"/>
        </w:trPr>
        <w:tc>
          <w:tcPr>
            <w:tcW w:w="1683" w:type="dxa"/>
            <w:tcBorders>
              <w:top w:val="nil"/>
              <w:left w:val="nil"/>
              <w:bottom w:val="nil"/>
              <w:right w:val="nil"/>
            </w:tcBorders>
            <w:shd w:val="clear" w:color="auto" w:fill="auto"/>
            <w:noWrap/>
            <w:vAlign w:val="bottom"/>
            <w:hideMark/>
          </w:tcPr>
          <w:p w14:paraId="33FB95C0"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Relational</w:t>
            </w:r>
          </w:p>
        </w:tc>
        <w:tc>
          <w:tcPr>
            <w:tcW w:w="1130" w:type="dxa"/>
            <w:tcBorders>
              <w:top w:val="nil"/>
              <w:left w:val="nil"/>
              <w:bottom w:val="nil"/>
              <w:right w:val="nil"/>
            </w:tcBorders>
            <w:shd w:val="clear" w:color="auto" w:fill="auto"/>
            <w:noWrap/>
            <w:vAlign w:val="bottom"/>
            <w:hideMark/>
          </w:tcPr>
          <w:p w14:paraId="55ACC2FC"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437" w:type="dxa"/>
            <w:tcBorders>
              <w:top w:val="nil"/>
              <w:left w:val="nil"/>
              <w:bottom w:val="nil"/>
              <w:right w:val="nil"/>
            </w:tcBorders>
            <w:shd w:val="clear" w:color="auto" w:fill="auto"/>
            <w:noWrap/>
            <w:vAlign w:val="bottom"/>
            <w:hideMark/>
          </w:tcPr>
          <w:p w14:paraId="5FC12E63"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933" w:type="dxa"/>
            <w:tcBorders>
              <w:top w:val="nil"/>
              <w:left w:val="nil"/>
              <w:bottom w:val="nil"/>
              <w:right w:val="nil"/>
            </w:tcBorders>
            <w:shd w:val="clear" w:color="auto" w:fill="auto"/>
            <w:noWrap/>
            <w:vAlign w:val="bottom"/>
            <w:hideMark/>
          </w:tcPr>
          <w:p w14:paraId="111D7AF0"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3301FD0A"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6E5536C8"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2261023E" w14:textId="77777777" w:rsidTr="00D41D16">
        <w:trPr>
          <w:trHeight w:val="240"/>
        </w:trPr>
        <w:tc>
          <w:tcPr>
            <w:tcW w:w="1683" w:type="dxa"/>
            <w:tcBorders>
              <w:top w:val="nil"/>
              <w:left w:val="nil"/>
              <w:bottom w:val="nil"/>
              <w:right w:val="nil"/>
            </w:tcBorders>
            <w:shd w:val="clear" w:color="auto" w:fill="auto"/>
            <w:noWrap/>
            <w:vAlign w:val="bottom"/>
            <w:hideMark/>
          </w:tcPr>
          <w:p w14:paraId="2B378C16"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Collective</w:t>
            </w:r>
          </w:p>
        </w:tc>
        <w:tc>
          <w:tcPr>
            <w:tcW w:w="1130" w:type="dxa"/>
            <w:tcBorders>
              <w:top w:val="nil"/>
              <w:left w:val="nil"/>
              <w:bottom w:val="nil"/>
              <w:right w:val="nil"/>
            </w:tcBorders>
            <w:shd w:val="clear" w:color="auto" w:fill="auto"/>
            <w:noWrap/>
            <w:vAlign w:val="bottom"/>
            <w:hideMark/>
          </w:tcPr>
          <w:p w14:paraId="0D05F014"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437" w:type="dxa"/>
            <w:tcBorders>
              <w:top w:val="nil"/>
              <w:left w:val="nil"/>
              <w:bottom w:val="nil"/>
              <w:right w:val="nil"/>
            </w:tcBorders>
            <w:shd w:val="clear" w:color="auto" w:fill="auto"/>
            <w:noWrap/>
            <w:vAlign w:val="bottom"/>
            <w:hideMark/>
          </w:tcPr>
          <w:p w14:paraId="37D7D8B4"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933" w:type="dxa"/>
            <w:tcBorders>
              <w:top w:val="nil"/>
              <w:left w:val="nil"/>
              <w:bottom w:val="nil"/>
              <w:right w:val="nil"/>
            </w:tcBorders>
            <w:shd w:val="clear" w:color="auto" w:fill="auto"/>
            <w:noWrap/>
            <w:vAlign w:val="bottom"/>
            <w:hideMark/>
          </w:tcPr>
          <w:p w14:paraId="6EA13606"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39A26CB5"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27311E38"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71D5A818" w14:textId="77777777" w:rsidTr="00D41D16">
        <w:trPr>
          <w:trHeight w:val="240"/>
        </w:trPr>
        <w:tc>
          <w:tcPr>
            <w:tcW w:w="1683" w:type="dxa"/>
            <w:tcBorders>
              <w:top w:val="nil"/>
              <w:left w:val="nil"/>
              <w:bottom w:val="nil"/>
              <w:right w:val="nil"/>
            </w:tcBorders>
            <w:shd w:val="clear" w:color="auto" w:fill="auto"/>
            <w:noWrap/>
            <w:vAlign w:val="bottom"/>
            <w:hideMark/>
          </w:tcPr>
          <w:p w14:paraId="7E9FCB54"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Psychosocial</w:t>
            </w:r>
          </w:p>
        </w:tc>
        <w:tc>
          <w:tcPr>
            <w:tcW w:w="1130" w:type="dxa"/>
            <w:tcBorders>
              <w:top w:val="nil"/>
              <w:left w:val="nil"/>
              <w:bottom w:val="nil"/>
              <w:right w:val="nil"/>
            </w:tcBorders>
            <w:shd w:val="clear" w:color="auto" w:fill="auto"/>
            <w:noWrap/>
            <w:vAlign w:val="bottom"/>
            <w:hideMark/>
          </w:tcPr>
          <w:p w14:paraId="5348484E"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170ABCAB" w14:textId="77777777" w:rsidR="00227A2C" w:rsidRPr="00227A2C" w:rsidRDefault="00227A2C" w:rsidP="00227A2C">
            <w:pP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11F4A7EB"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71DA93E5" w14:textId="77777777" w:rsidR="00227A2C" w:rsidRPr="00227A2C" w:rsidRDefault="00227A2C" w:rsidP="00227A2C">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6968BADD" w14:textId="77777777" w:rsidR="00227A2C" w:rsidRPr="00227A2C" w:rsidRDefault="00227A2C" w:rsidP="00227A2C">
            <w:pPr>
              <w:rPr>
                <w:rFonts w:ascii="Times New Roman" w:eastAsia="Times New Roman" w:hAnsi="Times New Roman" w:cs="Times New Roman"/>
                <w:sz w:val="20"/>
                <w:szCs w:val="20"/>
              </w:rPr>
            </w:pPr>
          </w:p>
        </w:tc>
      </w:tr>
      <w:tr w:rsidR="00227A2C" w:rsidRPr="00227A2C" w14:paraId="1F5F1916" w14:textId="77777777" w:rsidTr="00D41D16">
        <w:trPr>
          <w:trHeight w:val="240"/>
        </w:trPr>
        <w:tc>
          <w:tcPr>
            <w:tcW w:w="1683" w:type="dxa"/>
            <w:tcBorders>
              <w:top w:val="nil"/>
              <w:left w:val="nil"/>
              <w:bottom w:val="nil"/>
              <w:right w:val="nil"/>
            </w:tcBorders>
            <w:shd w:val="clear" w:color="auto" w:fill="auto"/>
            <w:noWrap/>
            <w:vAlign w:val="bottom"/>
            <w:hideMark/>
          </w:tcPr>
          <w:p w14:paraId="2C9E8B91"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Loneliness</w:t>
            </w:r>
          </w:p>
        </w:tc>
        <w:tc>
          <w:tcPr>
            <w:tcW w:w="1130" w:type="dxa"/>
            <w:tcBorders>
              <w:top w:val="nil"/>
              <w:left w:val="nil"/>
              <w:bottom w:val="nil"/>
              <w:right w:val="nil"/>
            </w:tcBorders>
            <w:shd w:val="clear" w:color="000000" w:fill="D0CECE"/>
            <w:noWrap/>
            <w:vAlign w:val="bottom"/>
            <w:hideMark/>
          </w:tcPr>
          <w:p w14:paraId="595D146A"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.14 (.38)</w:t>
            </w:r>
          </w:p>
        </w:tc>
        <w:tc>
          <w:tcPr>
            <w:tcW w:w="1437" w:type="dxa"/>
            <w:tcBorders>
              <w:top w:val="nil"/>
              <w:left w:val="nil"/>
              <w:bottom w:val="nil"/>
              <w:right w:val="nil"/>
            </w:tcBorders>
            <w:shd w:val="clear" w:color="000000" w:fill="D0CECE"/>
            <w:noWrap/>
            <w:vAlign w:val="bottom"/>
            <w:hideMark/>
          </w:tcPr>
          <w:p w14:paraId="62E4FF12"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845.22, -412.61 *</w:t>
            </w:r>
          </w:p>
        </w:tc>
        <w:tc>
          <w:tcPr>
            <w:tcW w:w="933" w:type="dxa"/>
            <w:tcBorders>
              <w:top w:val="nil"/>
              <w:left w:val="nil"/>
              <w:bottom w:val="nil"/>
              <w:right w:val="nil"/>
            </w:tcBorders>
            <w:shd w:val="clear" w:color="auto" w:fill="auto"/>
            <w:noWrap/>
            <w:vAlign w:val="bottom"/>
            <w:hideMark/>
          </w:tcPr>
          <w:p w14:paraId="061A4A35"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399D7F9D"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6A3571E4"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02C044D3" w14:textId="77777777" w:rsidTr="00D41D16">
        <w:trPr>
          <w:trHeight w:val="240"/>
        </w:trPr>
        <w:tc>
          <w:tcPr>
            <w:tcW w:w="1683" w:type="dxa"/>
            <w:tcBorders>
              <w:top w:val="nil"/>
              <w:left w:val="nil"/>
              <w:bottom w:val="nil"/>
              <w:right w:val="nil"/>
            </w:tcBorders>
            <w:shd w:val="clear" w:color="auto" w:fill="auto"/>
            <w:noWrap/>
            <w:vAlign w:val="bottom"/>
            <w:hideMark/>
          </w:tcPr>
          <w:p w14:paraId="1E5231FE"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Loneliness*Int.</w:t>
            </w:r>
          </w:p>
        </w:tc>
        <w:tc>
          <w:tcPr>
            <w:tcW w:w="1130" w:type="dxa"/>
            <w:tcBorders>
              <w:top w:val="nil"/>
              <w:left w:val="nil"/>
              <w:bottom w:val="nil"/>
              <w:right w:val="nil"/>
            </w:tcBorders>
            <w:shd w:val="clear" w:color="000000" w:fill="D0CECE"/>
            <w:noWrap/>
            <w:vAlign w:val="bottom"/>
            <w:hideMark/>
          </w:tcPr>
          <w:p w14:paraId="52549E4F"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.94 (.46) *</w:t>
            </w:r>
          </w:p>
        </w:tc>
        <w:tc>
          <w:tcPr>
            <w:tcW w:w="1437" w:type="dxa"/>
            <w:tcBorders>
              <w:top w:val="nil"/>
              <w:left w:val="nil"/>
              <w:bottom w:val="nil"/>
              <w:right w:val="nil"/>
            </w:tcBorders>
            <w:shd w:val="clear" w:color="000000" w:fill="D0CECE"/>
            <w:noWrap/>
            <w:vAlign w:val="bottom"/>
            <w:hideMark/>
          </w:tcPr>
          <w:p w14:paraId="134A3004"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845.22, -412.61 *</w:t>
            </w:r>
          </w:p>
        </w:tc>
        <w:tc>
          <w:tcPr>
            <w:tcW w:w="933" w:type="dxa"/>
            <w:tcBorders>
              <w:top w:val="nil"/>
              <w:left w:val="nil"/>
              <w:bottom w:val="nil"/>
              <w:right w:val="nil"/>
            </w:tcBorders>
            <w:shd w:val="clear" w:color="auto" w:fill="auto"/>
            <w:noWrap/>
            <w:vAlign w:val="bottom"/>
            <w:hideMark/>
          </w:tcPr>
          <w:p w14:paraId="2020D1D6"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261EC40E"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0554013D"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1891D953" w14:textId="77777777" w:rsidTr="00D41D16">
        <w:trPr>
          <w:trHeight w:val="240"/>
        </w:trPr>
        <w:tc>
          <w:tcPr>
            <w:tcW w:w="1683" w:type="dxa"/>
            <w:tcBorders>
              <w:top w:val="nil"/>
              <w:left w:val="nil"/>
              <w:bottom w:val="nil"/>
              <w:right w:val="nil"/>
            </w:tcBorders>
            <w:shd w:val="clear" w:color="auto" w:fill="auto"/>
            <w:noWrap/>
            <w:vAlign w:val="bottom"/>
            <w:hideMark/>
          </w:tcPr>
          <w:p w14:paraId="251D06F4"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Loneliness*Rel.</w:t>
            </w:r>
          </w:p>
        </w:tc>
        <w:tc>
          <w:tcPr>
            <w:tcW w:w="1130" w:type="dxa"/>
            <w:tcBorders>
              <w:top w:val="nil"/>
              <w:left w:val="nil"/>
              <w:bottom w:val="nil"/>
              <w:right w:val="nil"/>
            </w:tcBorders>
            <w:shd w:val="clear" w:color="000000" w:fill="D0CECE"/>
            <w:noWrap/>
            <w:vAlign w:val="bottom"/>
            <w:hideMark/>
          </w:tcPr>
          <w:p w14:paraId="65A0903D"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.23 (.38)</w:t>
            </w:r>
          </w:p>
        </w:tc>
        <w:tc>
          <w:tcPr>
            <w:tcW w:w="1437" w:type="dxa"/>
            <w:tcBorders>
              <w:top w:val="nil"/>
              <w:left w:val="nil"/>
              <w:bottom w:val="nil"/>
              <w:right w:val="nil"/>
            </w:tcBorders>
            <w:shd w:val="clear" w:color="000000" w:fill="D0CECE"/>
            <w:noWrap/>
            <w:vAlign w:val="bottom"/>
            <w:hideMark/>
          </w:tcPr>
          <w:p w14:paraId="5BCA5D95"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845.22, -412.61 *</w:t>
            </w:r>
          </w:p>
        </w:tc>
        <w:tc>
          <w:tcPr>
            <w:tcW w:w="933" w:type="dxa"/>
            <w:tcBorders>
              <w:top w:val="nil"/>
              <w:left w:val="nil"/>
              <w:bottom w:val="nil"/>
              <w:right w:val="nil"/>
            </w:tcBorders>
            <w:shd w:val="clear" w:color="auto" w:fill="auto"/>
            <w:noWrap/>
            <w:vAlign w:val="bottom"/>
            <w:hideMark/>
          </w:tcPr>
          <w:p w14:paraId="7D750CC5"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0E77D423"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2611EBDA"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6B051123" w14:textId="77777777" w:rsidTr="00D41D16">
        <w:trPr>
          <w:trHeight w:val="240"/>
        </w:trPr>
        <w:tc>
          <w:tcPr>
            <w:tcW w:w="1683" w:type="dxa"/>
            <w:tcBorders>
              <w:top w:val="nil"/>
              <w:left w:val="nil"/>
              <w:bottom w:val="nil"/>
              <w:right w:val="nil"/>
            </w:tcBorders>
            <w:shd w:val="clear" w:color="auto" w:fill="auto"/>
            <w:noWrap/>
            <w:vAlign w:val="bottom"/>
            <w:hideMark/>
          </w:tcPr>
          <w:p w14:paraId="2E4AF170"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Loneliness*Col.</w:t>
            </w:r>
          </w:p>
        </w:tc>
        <w:tc>
          <w:tcPr>
            <w:tcW w:w="1130" w:type="dxa"/>
            <w:tcBorders>
              <w:top w:val="nil"/>
              <w:left w:val="nil"/>
              <w:bottom w:val="nil"/>
              <w:right w:val="nil"/>
            </w:tcBorders>
            <w:shd w:val="clear" w:color="000000" w:fill="D0CECE"/>
            <w:noWrap/>
            <w:vAlign w:val="bottom"/>
            <w:hideMark/>
          </w:tcPr>
          <w:p w14:paraId="0C1D1694"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-.12 (.37)</w:t>
            </w:r>
          </w:p>
        </w:tc>
        <w:tc>
          <w:tcPr>
            <w:tcW w:w="1437" w:type="dxa"/>
            <w:tcBorders>
              <w:top w:val="nil"/>
              <w:left w:val="nil"/>
              <w:bottom w:val="nil"/>
              <w:right w:val="nil"/>
            </w:tcBorders>
            <w:shd w:val="clear" w:color="000000" w:fill="D0CECE"/>
            <w:noWrap/>
            <w:vAlign w:val="bottom"/>
            <w:hideMark/>
          </w:tcPr>
          <w:p w14:paraId="52F7EAC8"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845.22, -412.61 *</w:t>
            </w:r>
          </w:p>
        </w:tc>
        <w:tc>
          <w:tcPr>
            <w:tcW w:w="933" w:type="dxa"/>
            <w:tcBorders>
              <w:top w:val="nil"/>
              <w:left w:val="nil"/>
              <w:bottom w:val="nil"/>
              <w:right w:val="nil"/>
            </w:tcBorders>
            <w:shd w:val="clear" w:color="auto" w:fill="auto"/>
            <w:noWrap/>
            <w:vAlign w:val="bottom"/>
            <w:hideMark/>
          </w:tcPr>
          <w:p w14:paraId="0BF6CB48"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15E14DB8"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7F6F4709"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72D1FEF8" w14:textId="77777777" w:rsidTr="00D41D16">
        <w:trPr>
          <w:trHeight w:val="240"/>
        </w:trPr>
        <w:tc>
          <w:tcPr>
            <w:tcW w:w="1683" w:type="dxa"/>
            <w:tcBorders>
              <w:top w:val="nil"/>
              <w:left w:val="nil"/>
              <w:bottom w:val="nil"/>
              <w:right w:val="nil"/>
            </w:tcBorders>
            <w:shd w:val="clear" w:color="auto" w:fill="auto"/>
            <w:noWrap/>
            <w:vAlign w:val="bottom"/>
            <w:hideMark/>
          </w:tcPr>
          <w:p w14:paraId="3C6F6912"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Anxiety</w:t>
            </w:r>
          </w:p>
        </w:tc>
        <w:tc>
          <w:tcPr>
            <w:tcW w:w="1130" w:type="dxa"/>
            <w:tcBorders>
              <w:top w:val="nil"/>
              <w:left w:val="nil"/>
              <w:bottom w:val="nil"/>
              <w:right w:val="nil"/>
            </w:tcBorders>
            <w:shd w:val="clear" w:color="auto" w:fill="auto"/>
            <w:noWrap/>
            <w:vAlign w:val="bottom"/>
            <w:hideMark/>
          </w:tcPr>
          <w:p w14:paraId="191EAD09"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.22 (.22)</w:t>
            </w:r>
          </w:p>
        </w:tc>
        <w:tc>
          <w:tcPr>
            <w:tcW w:w="1437" w:type="dxa"/>
            <w:tcBorders>
              <w:top w:val="nil"/>
              <w:left w:val="nil"/>
              <w:bottom w:val="nil"/>
              <w:right w:val="nil"/>
            </w:tcBorders>
            <w:shd w:val="clear" w:color="auto" w:fill="auto"/>
            <w:noWrap/>
            <w:vAlign w:val="bottom"/>
            <w:hideMark/>
          </w:tcPr>
          <w:p w14:paraId="48E0EF69"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849.26, -417.63</w:t>
            </w:r>
          </w:p>
        </w:tc>
        <w:tc>
          <w:tcPr>
            <w:tcW w:w="933" w:type="dxa"/>
            <w:tcBorders>
              <w:top w:val="nil"/>
              <w:left w:val="nil"/>
              <w:bottom w:val="nil"/>
              <w:right w:val="nil"/>
            </w:tcBorders>
            <w:shd w:val="clear" w:color="auto" w:fill="auto"/>
            <w:noWrap/>
            <w:vAlign w:val="bottom"/>
            <w:hideMark/>
          </w:tcPr>
          <w:p w14:paraId="784D715F"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4E034EBC"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.04 (.26)</w:t>
            </w:r>
          </w:p>
        </w:tc>
        <w:tc>
          <w:tcPr>
            <w:tcW w:w="1843" w:type="dxa"/>
            <w:tcBorders>
              <w:top w:val="nil"/>
              <w:left w:val="nil"/>
              <w:bottom w:val="nil"/>
              <w:right w:val="nil"/>
            </w:tcBorders>
            <w:shd w:val="clear" w:color="auto" w:fill="auto"/>
            <w:noWrap/>
            <w:vAlign w:val="bottom"/>
            <w:hideMark/>
          </w:tcPr>
          <w:p w14:paraId="6FF05AA2"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847.19, -412.60</w:t>
            </w:r>
          </w:p>
        </w:tc>
      </w:tr>
      <w:tr w:rsidR="00227A2C" w:rsidRPr="00227A2C" w14:paraId="2198B8D9" w14:textId="77777777" w:rsidTr="00D41D16">
        <w:trPr>
          <w:trHeight w:val="240"/>
        </w:trPr>
        <w:tc>
          <w:tcPr>
            <w:tcW w:w="1683" w:type="dxa"/>
            <w:tcBorders>
              <w:top w:val="nil"/>
              <w:left w:val="nil"/>
              <w:bottom w:val="nil"/>
              <w:right w:val="nil"/>
            </w:tcBorders>
            <w:shd w:val="clear" w:color="auto" w:fill="auto"/>
            <w:noWrap/>
            <w:vAlign w:val="bottom"/>
            <w:hideMark/>
          </w:tcPr>
          <w:p w14:paraId="7D2F75B0"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Depressive </w:t>
            </w:r>
            <w:proofErr w:type="spellStart"/>
            <w:r w:rsidRPr="00227A2C">
              <w:rPr>
                <w:rFonts w:ascii="Times New Roman" w:eastAsia="Times New Roman" w:hAnsi="Times New Roman" w:cs="Times New Roman"/>
                <w:color w:val="000000"/>
                <w:sz w:val="16"/>
                <w:szCs w:val="16"/>
              </w:rPr>
              <w:t>Sympt</w:t>
            </w:r>
            <w:proofErr w:type="spellEnd"/>
            <w:r w:rsidRPr="00227A2C">
              <w:rPr>
                <w:rFonts w:ascii="Times New Roman" w:eastAsia="Times New Roman" w:hAnsi="Times New Roman" w:cs="Times New Roman"/>
                <w:color w:val="000000"/>
                <w:sz w:val="16"/>
                <w:szCs w:val="16"/>
              </w:rPr>
              <w:t>.</w:t>
            </w:r>
          </w:p>
        </w:tc>
        <w:tc>
          <w:tcPr>
            <w:tcW w:w="1130" w:type="dxa"/>
            <w:tcBorders>
              <w:top w:val="nil"/>
              <w:left w:val="nil"/>
              <w:bottom w:val="nil"/>
              <w:right w:val="nil"/>
            </w:tcBorders>
            <w:shd w:val="clear" w:color="auto" w:fill="auto"/>
            <w:noWrap/>
            <w:vAlign w:val="bottom"/>
            <w:hideMark/>
          </w:tcPr>
          <w:p w14:paraId="20C2DC0C"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.09 (.24)</w:t>
            </w:r>
          </w:p>
        </w:tc>
        <w:tc>
          <w:tcPr>
            <w:tcW w:w="1437" w:type="dxa"/>
            <w:tcBorders>
              <w:top w:val="nil"/>
              <w:left w:val="nil"/>
              <w:bottom w:val="nil"/>
              <w:right w:val="nil"/>
            </w:tcBorders>
            <w:shd w:val="clear" w:color="auto" w:fill="auto"/>
            <w:noWrap/>
            <w:vAlign w:val="bottom"/>
            <w:hideMark/>
          </w:tcPr>
          <w:p w14:paraId="6E807C9E"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850.10, -418.05</w:t>
            </w:r>
          </w:p>
        </w:tc>
        <w:tc>
          <w:tcPr>
            <w:tcW w:w="933" w:type="dxa"/>
            <w:tcBorders>
              <w:top w:val="nil"/>
              <w:left w:val="nil"/>
              <w:bottom w:val="nil"/>
              <w:right w:val="nil"/>
            </w:tcBorders>
            <w:shd w:val="clear" w:color="auto" w:fill="auto"/>
            <w:noWrap/>
            <w:vAlign w:val="bottom"/>
            <w:hideMark/>
          </w:tcPr>
          <w:p w14:paraId="5239A572"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088CDD8F"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-.21 (.30)</w:t>
            </w:r>
          </w:p>
        </w:tc>
        <w:tc>
          <w:tcPr>
            <w:tcW w:w="1843" w:type="dxa"/>
            <w:tcBorders>
              <w:top w:val="nil"/>
              <w:left w:val="nil"/>
              <w:bottom w:val="nil"/>
              <w:right w:val="nil"/>
            </w:tcBorders>
            <w:shd w:val="clear" w:color="auto" w:fill="auto"/>
            <w:noWrap/>
            <w:vAlign w:val="bottom"/>
            <w:hideMark/>
          </w:tcPr>
          <w:p w14:paraId="1F1C73F1"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846.70, -412.35</w:t>
            </w:r>
          </w:p>
        </w:tc>
      </w:tr>
      <w:tr w:rsidR="00227A2C" w:rsidRPr="00227A2C" w14:paraId="24E13666" w14:textId="77777777" w:rsidTr="00D41D16">
        <w:trPr>
          <w:trHeight w:val="240"/>
        </w:trPr>
        <w:tc>
          <w:tcPr>
            <w:tcW w:w="1683" w:type="dxa"/>
            <w:tcBorders>
              <w:top w:val="nil"/>
              <w:left w:val="nil"/>
              <w:bottom w:val="nil"/>
              <w:right w:val="nil"/>
            </w:tcBorders>
            <w:shd w:val="clear" w:color="auto" w:fill="auto"/>
            <w:noWrap/>
            <w:vAlign w:val="bottom"/>
            <w:hideMark/>
          </w:tcPr>
          <w:p w14:paraId="7AF81D91"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Demographic</w:t>
            </w:r>
          </w:p>
        </w:tc>
        <w:tc>
          <w:tcPr>
            <w:tcW w:w="1130" w:type="dxa"/>
            <w:tcBorders>
              <w:top w:val="nil"/>
              <w:left w:val="nil"/>
              <w:bottom w:val="nil"/>
              <w:right w:val="nil"/>
            </w:tcBorders>
            <w:shd w:val="clear" w:color="auto" w:fill="auto"/>
            <w:noWrap/>
            <w:vAlign w:val="bottom"/>
            <w:hideMark/>
          </w:tcPr>
          <w:p w14:paraId="1B93417C"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7B43E49F"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76A698E7"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7044BA8B" w14:textId="77777777" w:rsidR="00227A2C" w:rsidRPr="00227A2C" w:rsidRDefault="00227A2C" w:rsidP="00227A2C">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17B5649A" w14:textId="77777777" w:rsidR="00227A2C" w:rsidRPr="00227A2C" w:rsidRDefault="00227A2C" w:rsidP="00227A2C">
            <w:pPr>
              <w:jc w:val="center"/>
              <w:rPr>
                <w:rFonts w:ascii="Times New Roman" w:eastAsia="Times New Roman" w:hAnsi="Times New Roman" w:cs="Times New Roman"/>
                <w:sz w:val="20"/>
                <w:szCs w:val="20"/>
              </w:rPr>
            </w:pPr>
          </w:p>
        </w:tc>
      </w:tr>
      <w:tr w:rsidR="00227A2C" w:rsidRPr="00227A2C" w14:paraId="6E89C4F3" w14:textId="77777777" w:rsidTr="00D41D16">
        <w:trPr>
          <w:trHeight w:val="240"/>
        </w:trPr>
        <w:tc>
          <w:tcPr>
            <w:tcW w:w="1683" w:type="dxa"/>
            <w:tcBorders>
              <w:top w:val="nil"/>
              <w:left w:val="nil"/>
              <w:bottom w:val="nil"/>
              <w:right w:val="nil"/>
            </w:tcBorders>
            <w:shd w:val="clear" w:color="auto" w:fill="auto"/>
            <w:noWrap/>
            <w:vAlign w:val="bottom"/>
            <w:hideMark/>
          </w:tcPr>
          <w:p w14:paraId="6EF0A159"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Gender: Male</w:t>
            </w:r>
          </w:p>
        </w:tc>
        <w:tc>
          <w:tcPr>
            <w:tcW w:w="1130" w:type="dxa"/>
            <w:tcBorders>
              <w:top w:val="nil"/>
              <w:left w:val="nil"/>
              <w:bottom w:val="nil"/>
              <w:right w:val="nil"/>
            </w:tcBorders>
            <w:shd w:val="clear" w:color="auto" w:fill="auto"/>
            <w:noWrap/>
            <w:vAlign w:val="bottom"/>
            <w:hideMark/>
          </w:tcPr>
          <w:p w14:paraId="206AB950"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1.24 (.47) **</w:t>
            </w:r>
          </w:p>
        </w:tc>
        <w:tc>
          <w:tcPr>
            <w:tcW w:w="1437" w:type="dxa"/>
            <w:tcBorders>
              <w:top w:val="nil"/>
              <w:left w:val="nil"/>
              <w:bottom w:val="nil"/>
              <w:right w:val="nil"/>
            </w:tcBorders>
            <w:shd w:val="clear" w:color="auto" w:fill="auto"/>
            <w:noWrap/>
            <w:vAlign w:val="bottom"/>
            <w:hideMark/>
          </w:tcPr>
          <w:p w14:paraId="3953EDC8"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843.06, -414.53 **</w:t>
            </w:r>
          </w:p>
        </w:tc>
        <w:tc>
          <w:tcPr>
            <w:tcW w:w="933" w:type="dxa"/>
            <w:tcBorders>
              <w:top w:val="nil"/>
              <w:left w:val="nil"/>
              <w:bottom w:val="nil"/>
              <w:right w:val="nil"/>
            </w:tcBorders>
            <w:shd w:val="clear" w:color="auto" w:fill="auto"/>
            <w:noWrap/>
            <w:vAlign w:val="bottom"/>
            <w:hideMark/>
          </w:tcPr>
          <w:p w14:paraId="63D5E294"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000000" w:fill="D0CECE"/>
            <w:noWrap/>
            <w:vAlign w:val="bottom"/>
            <w:hideMark/>
          </w:tcPr>
          <w:p w14:paraId="1F622833"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1.18 (.48) *</w:t>
            </w:r>
          </w:p>
        </w:tc>
        <w:tc>
          <w:tcPr>
            <w:tcW w:w="1843" w:type="dxa"/>
            <w:tcBorders>
              <w:top w:val="nil"/>
              <w:left w:val="nil"/>
              <w:bottom w:val="nil"/>
              <w:right w:val="nil"/>
            </w:tcBorders>
            <w:shd w:val="clear" w:color="000000" w:fill="D0CECE"/>
            <w:noWrap/>
            <w:vAlign w:val="bottom"/>
            <w:hideMark/>
          </w:tcPr>
          <w:p w14:paraId="13ACFD9A"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841.04, -409.52 *</w:t>
            </w:r>
          </w:p>
        </w:tc>
      </w:tr>
      <w:tr w:rsidR="00227A2C" w:rsidRPr="00227A2C" w14:paraId="41740F32" w14:textId="77777777" w:rsidTr="00D41D16">
        <w:trPr>
          <w:trHeight w:val="240"/>
        </w:trPr>
        <w:tc>
          <w:tcPr>
            <w:tcW w:w="1683" w:type="dxa"/>
            <w:tcBorders>
              <w:top w:val="nil"/>
              <w:left w:val="nil"/>
              <w:bottom w:val="nil"/>
              <w:right w:val="nil"/>
            </w:tcBorders>
            <w:shd w:val="clear" w:color="auto" w:fill="auto"/>
            <w:noWrap/>
            <w:vAlign w:val="bottom"/>
            <w:hideMark/>
          </w:tcPr>
          <w:p w14:paraId="36558D79"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Social Network</w:t>
            </w:r>
          </w:p>
        </w:tc>
        <w:tc>
          <w:tcPr>
            <w:tcW w:w="1130" w:type="dxa"/>
            <w:tcBorders>
              <w:top w:val="nil"/>
              <w:left w:val="nil"/>
              <w:bottom w:val="nil"/>
              <w:right w:val="nil"/>
            </w:tcBorders>
            <w:shd w:val="clear" w:color="auto" w:fill="auto"/>
            <w:noWrap/>
            <w:vAlign w:val="bottom"/>
            <w:hideMark/>
          </w:tcPr>
          <w:p w14:paraId="0B2123B7"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1163E545"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405F4DFA"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233F355B" w14:textId="77777777" w:rsidR="00227A2C" w:rsidRPr="00227A2C" w:rsidRDefault="00227A2C" w:rsidP="00227A2C">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4AEEAD1D" w14:textId="77777777" w:rsidR="00227A2C" w:rsidRPr="00227A2C" w:rsidRDefault="00227A2C" w:rsidP="00227A2C">
            <w:pPr>
              <w:jc w:val="center"/>
              <w:rPr>
                <w:rFonts w:ascii="Times New Roman" w:eastAsia="Times New Roman" w:hAnsi="Times New Roman" w:cs="Times New Roman"/>
                <w:sz w:val="20"/>
                <w:szCs w:val="20"/>
              </w:rPr>
            </w:pPr>
          </w:p>
        </w:tc>
      </w:tr>
      <w:tr w:rsidR="00227A2C" w:rsidRPr="00227A2C" w14:paraId="0C172F5D" w14:textId="77777777" w:rsidTr="00D41D16">
        <w:trPr>
          <w:trHeight w:val="240"/>
        </w:trPr>
        <w:tc>
          <w:tcPr>
            <w:tcW w:w="1683" w:type="dxa"/>
            <w:tcBorders>
              <w:top w:val="nil"/>
              <w:left w:val="nil"/>
              <w:bottom w:val="nil"/>
              <w:right w:val="nil"/>
            </w:tcBorders>
            <w:shd w:val="clear" w:color="auto" w:fill="auto"/>
            <w:noWrap/>
            <w:vAlign w:val="bottom"/>
            <w:hideMark/>
          </w:tcPr>
          <w:p w14:paraId="1C77CCF4"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Married</w:t>
            </w:r>
          </w:p>
        </w:tc>
        <w:tc>
          <w:tcPr>
            <w:tcW w:w="1130" w:type="dxa"/>
            <w:tcBorders>
              <w:top w:val="nil"/>
              <w:left w:val="nil"/>
              <w:bottom w:val="nil"/>
              <w:right w:val="nil"/>
            </w:tcBorders>
            <w:shd w:val="clear" w:color="auto" w:fill="auto"/>
            <w:noWrap/>
            <w:vAlign w:val="bottom"/>
            <w:hideMark/>
          </w:tcPr>
          <w:p w14:paraId="3AFE73AC"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-.59 (.45)</w:t>
            </w:r>
          </w:p>
        </w:tc>
        <w:tc>
          <w:tcPr>
            <w:tcW w:w="1437" w:type="dxa"/>
            <w:tcBorders>
              <w:top w:val="nil"/>
              <w:left w:val="nil"/>
              <w:bottom w:val="nil"/>
              <w:right w:val="nil"/>
            </w:tcBorders>
            <w:shd w:val="clear" w:color="auto" w:fill="auto"/>
            <w:noWrap/>
            <w:vAlign w:val="bottom"/>
            <w:hideMark/>
          </w:tcPr>
          <w:p w14:paraId="4EA86ED1"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848.50, -417.25</w:t>
            </w:r>
          </w:p>
        </w:tc>
        <w:tc>
          <w:tcPr>
            <w:tcW w:w="933" w:type="dxa"/>
            <w:tcBorders>
              <w:top w:val="nil"/>
              <w:left w:val="nil"/>
              <w:bottom w:val="nil"/>
              <w:right w:val="nil"/>
            </w:tcBorders>
            <w:shd w:val="clear" w:color="auto" w:fill="auto"/>
            <w:noWrap/>
            <w:vAlign w:val="bottom"/>
            <w:hideMark/>
          </w:tcPr>
          <w:p w14:paraId="2EB01FE5"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35C4511C"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-.78 (.46) +</w:t>
            </w:r>
          </w:p>
        </w:tc>
        <w:tc>
          <w:tcPr>
            <w:tcW w:w="1843" w:type="dxa"/>
            <w:tcBorders>
              <w:top w:val="nil"/>
              <w:left w:val="nil"/>
              <w:bottom w:val="nil"/>
              <w:right w:val="nil"/>
            </w:tcBorders>
            <w:shd w:val="clear" w:color="auto" w:fill="auto"/>
            <w:noWrap/>
            <w:vAlign w:val="bottom"/>
            <w:hideMark/>
          </w:tcPr>
          <w:p w14:paraId="47686C7F"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844.32, -411.16 +</w:t>
            </w:r>
          </w:p>
        </w:tc>
      </w:tr>
      <w:tr w:rsidR="00227A2C" w:rsidRPr="00227A2C" w14:paraId="0DEE3664" w14:textId="77777777" w:rsidTr="00D41D16">
        <w:trPr>
          <w:trHeight w:val="240"/>
        </w:trPr>
        <w:tc>
          <w:tcPr>
            <w:tcW w:w="1683" w:type="dxa"/>
            <w:tcBorders>
              <w:top w:val="nil"/>
              <w:left w:val="nil"/>
              <w:bottom w:val="nil"/>
              <w:right w:val="nil"/>
            </w:tcBorders>
            <w:shd w:val="clear" w:color="auto" w:fill="auto"/>
            <w:noWrap/>
            <w:vAlign w:val="bottom"/>
            <w:hideMark/>
          </w:tcPr>
          <w:p w14:paraId="7080B37C"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Objective Isolation</w:t>
            </w:r>
          </w:p>
        </w:tc>
        <w:tc>
          <w:tcPr>
            <w:tcW w:w="1130" w:type="dxa"/>
            <w:tcBorders>
              <w:top w:val="nil"/>
              <w:left w:val="nil"/>
              <w:bottom w:val="nil"/>
              <w:right w:val="nil"/>
            </w:tcBorders>
            <w:shd w:val="clear" w:color="auto" w:fill="auto"/>
            <w:noWrap/>
            <w:vAlign w:val="bottom"/>
            <w:hideMark/>
          </w:tcPr>
          <w:p w14:paraId="14729ECD"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-.11 (.22)</w:t>
            </w:r>
          </w:p>
        </w:tc>
        <w:tc>
          <w:tcPr>
            <w:tcW w:w="1437" w:type="dxa"/>
            <w:tcBorders>
              <w:top w:val="nil"/>
              <w:left w:val="nil"/>
              <w:bottom w:val="nil"/>
              <w:right w:val="nil"/>
            </w:tcBorders>
            <w:shd w:val="clear" w:color="auto" w:fill="auto"/>
            <w:noWrap/>
            <w:vAlign w:val="bottom"/>
            <w:hideMark/>
          </w:tcPr>
          <w:p w14:paraId="0C42D09A"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850.02, -418.01</w:t>
            </w:r>
          </w:p>
        </w:tc>
        <w:tc>
          <w:tcPr>
            <w:tcW w:w="933" w:type="dxa"/>
            <w:tcBorders>
              <w:top w:val="nil"/>
              <w:left w:val="nil"/>
              <w:bottom w:val="nil"/>
              <w:right w:val="nil"/>
            </w:tcBorders>
            <w:shd w:val="clear" w:color="auto" w:fill="auto"/>
            <w:noWrap/>
            <w:vAlign w:val="bottom"/>
            <w:hideMark/>
          </w:tcPr>
          <w:p w14:paraId="7A496B46"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6DA559A2"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-.30 (.24)</w:t>
            </w:r>
          </w:p>
        </w:tc>
        <w:tc>
          <w:tcPr>
            <w:tcW w:w="1843" w:type="dxa"/>
            <w:tcBorders>
              <w:top w:val="nil"/>
              <w:left w:val="nil"/>
              <w:bottom w:val="nil"/>
              <w:right w:val="nil"/>
            </w:tcBorders>
            <w:shd w:val="clear" w:color="auto" w:fill="auto"/>
            <w:noWrap/>
            <w:vAlign w:val="bottom"/>
            <w:hideMark/>
          </w:tcPr>
          <w:p w14:paraId="7B6C89C5"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845.73, -411.86</w:t>
            </w:r>
          </w:p>
        </w:tc>
      </w:tr>
      <w:tr w:rsidR="00227A2C" w:rsidRPr="00227A2C" w14:paraId="317C1FA3" w14:textId="77777777" w:rsidTr="00D41D16">
        <w:trPr>
          <w:trHeight w:val="240"/>
        </w:trPr>
        <w:tc>
          <w:tcPr>
            <w:tcW w:w="1683" w:type="dxa"/>
            <w:tcBorders>
              <w:top w:val="nil"/>
              <w:left w:val="nil"/>
              <w:bottom w:val="nil"/>
              <w:right w:val="nil"/>
            </w:tcBorders>
            <w:shd w:val="clear" w:color="auto" w:fill="auto"/>
            <w:noWrap/>
            <w:vAlign w:val="bottom"/>
            <w:hideMark/>
          </w:tcPr>
          <w:p w14:paraId="06A95C7E"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Thresholds</w:t>
            </w:r>
          </w:p>
        </w:tc>
        <w:tc>
          <w:tcPr>
            <w:tcW w:w="1130" w:type="dxa"/>
            <w:tcBorders>
              <w:top w:val="nil"/>
              <w:left w:val="nil"/>
              <w:bottom w:val="nil"/>
              <w:right w:val="nil"/>
            </w:tcBorders>
            <w:shd w:val="clear" w:color="auto" w:fill="auto"/>
            <w:noWrap/>
            <w:vAlign w:val="bottom"/>
            <w:hideMark/>
          </w:tcPr>
          <w:p w14:paraId="2A4E1029" w14:textId="77777777" w:rsidR="00227A2C" w:rsidRPr="00227A2C" w:rsidRDefault="00227A2C" w:rsidP="00227A2C">
            <w:pPr>
              <w:rPr>
                <w:rFonts w:ascii="Times New Roman" w:eastAsia="Times New Roman" w:hAnsi="Times New Roman" w:cs="Times New Roman"/>
                <w:color w:val="000000"/>
                <w:sz w:val="16"/>
                <w:szCs w:val="16"/>
              </w:rPr>
            </w:pPr>
          </w:p>
        </w:tc>
        <w:tc>
          <w:tcPr>
            <w:tcW w:w="1437" w:type="dxa"/>
            <w:tcBorders>
              <w:top w:val="nil"/>
              <w:left w:val="nil"/>
              <w:bottom w:val="nil"/>
              <w:right w:val="nil"/>
            </w:tcBorders>
            <w:shd w:val="clear" w:color="auto" w:fill="auto"/>
            <w:noWrap/>
            <w:vAlign w:val="bottom"/>
            <w:hideMark/>
          </w:tcPr>
          <w:p w14:paraId="0FCECC30"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0B7C185F"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32BF9A34" w14:textId="77777777" w:rsidR="00227A2C" w:rsidRPr="00227A2C" w:rsidRDefault="00227A2C" w:rsidP="00227A2C">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7B8B7E60" w14:textId="77777777" w:rsidR="00227A2C" w:rsidRPr="00227A2C" w:rsidRDefault="00227A2C" w:rsidP="00227A2C">
            <w:pPr>
              <w:jc w:val="center"/>
              <w:rPr>
                <w:rFonts w:ascii="Times New Roman" w:eastAsia="Times New Roman" w:hAnsi="Times New Roman" w:cs="Times New Roman"/>
                <w:sz w:val="20"/>
                <w:szCs w:val="20"/>
              </w:rPr>
            </w:pPr>
          </w:p>
        </w:tc>
      </w:tr>
      <w:tr w:rsidR="00227A2C" w:rsidRPr="00227A2C" w14:paraId="75AE8A23" w14:textId="77777777" w:rsidTr="00D41D16">
        <w:trPr>
          <w:trHeight w:val="240"/>
        </w:trPr>
        <w:tc>
          <w:tcPr>
            <w:tcW w:w="1683" w:type="dxa"/>
            <w:tcBorders>
              <w:top w:val="nil"/>
              <w:left w:val="nil"/>
              <w:bottom w:val="nil"/>
              <w:right w:val="nil"/>
            </w:tcBorders>
            <w:shd w:val="clear" w:color="auto" w:fill="auto"/>
            <w:noWrap/>
            <w:vAlign w:val="bottom"/>
            <w:hideMark/>
          </w:tcPr>
          <w:p w14:paraId="01D68650"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1|2</w:t>
            </w:r>
          </w:p>
        </w:tc>
        <w:tc>
          <w:tcPr>
            <w:tcW w:w="1130" w:type="dxa"/>
            <w:tcBorders>
              <w:top w:val="nil"/>
              <w:left w:val="nil"/>
              <w:bottom w:val="nil"/>
              <w:right w:val="nil"/>
            </w:tcBorders>
            <w:shd w:val="clear" w:color="auto" w:fill="auto"/>
            <w:noWrap/>
            <w:vAlign w:val="bottom"/>
            <w:hideMark/>
          </w:tcPr>
          <w:p w14:paraId="1DEB533A"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437" w:type="dxa"/>
            <w:tcBorders>
              <w:top w:val="nil"/>
              <w:left w:val="nil"/>
              <w:bottom w:val="nil"/>
              <w:right w:val="nil"/>
            </w:tcBorders>
            <w:shd w:val="clear" w:color="auto" w:fill="auto"/>
            <w:noWrap/>
            <w:vAlign w:val="bottom"/>
            <w:hideMark/>
          </w:tcPr>
          <w:p w14:paraId="67E49955"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933" w:type="dxa"/>
            <w:tcBorders>
              <w:top w:val="nil"/>
              <w:left w:val="nil"/>
              <w:bottom w:val="nil"/>
              <w:right w:val="nil"/>
            </w:tcBorders>
            <w:shd w:val="clear" w:color="auto" w:fill="auto"/>
            <w:noWrap/>
            <w:vAlign w:val="bottom"/>
            <w:hideMark/>
          </w:tcPr>
          <w:p w14:paraId="47DB4ABD"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42CF0DFA"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1C57F714"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0AB814D5" w14:textId="77777777" w:rsidTr="00D41D16">
        <w:trPr>
          <w:trHeight w:val="240"/>
        </w:trPr>
        <w:tc>
          <w:tcPr>
            <w:tcW w:w="1683" w:type="dxa"/>
            <w:tcBorders>
              <w:top w:val="nil"/>
              <w:left w:val="nil"/>
              <w:bottom w:val="nil"/>
              <w:right w:val="nil"/>
            </w:tcBorders>
            <w:shd w:val="clear" w:color="auto" w:fill="auto"/>
            <w:noWrap/>
            <w:vAlign w:val="bottom"/>
            <w:hideMark/>
          </w:tcPr>
          <w:p w14:paraId="43F652AE"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 xml:space="preserve">      2|3</w:t>
            </w:r>
          </w:p>
        </w:tc>
        <w:tc>
          <w:tcPr>
            <w:tcW w:w="1130" w:type="dxa"/>
            <w:tcBorders>
              <w:top w:val="nil"/>
              <w:left w:val="nil"/>
              <w:bottom w:val="nil"/>
              <w:right w:val="nil"/>
            </w:tcBorders>
            <w:shd w:val="clear" w:color="auto" w:fill="auto"/>
            <w:noWrap/>
            <w:vAlign w:val="bottom"/>
            <w:hideMark/>
          </w:tcPr>
          <w:p w14:paraId="5BCEC1B0"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437" w:type="dxa"/>
            <w:tcBorders>
              <w:top w:val="nil"/>
              <w:left w:val="nil"/>
              <w:bottom w:val="nil"/>
              <w:right w:val="nil"/>
            </w:tcBorders>
            <w:shd w:val="clear" w:color="auto" w:fill="auto"/>
            <w:noWrap/>
            <w:vAlign w:val="bottom"/>
            <w:hideMark/>
          </w:tcPr>
          <w:p w14:paraId="25E96D08"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933" w:type="dxa"/>
            <w:tcBorders>
              <w:top w:val="nil"/>
              <w:left w:val="nil"/>
              <w:bottom w:val="nil"/>
              <w:right w:val="nil"/>
            </w:tcBorders>
            <w:shd w:val="clear" w:color="auto" w:fill="auto"/>
            <w:noWrap/>
            <w:vAlign w:val="bottom"/>
            <w:hideMark/>
          </w:tcPr>
          <w:p w14:paraId="07089B8F"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704473A5"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0D1571B6"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r w:rsidR="00227A2C" w:rsidRPr="00227A2C" w14:paraId="5EB3F743" w14:textId="77777777" w:rsidTr="00D41D16">
        <w:trPr>
          <w:trHeight w:val="240"/>
        </w:trPr>
        <w:tc>
          <w:tcPr>
            <w:tcW w:w="1683" w:type="dxa"/>
            <w:tcBorders>
              <w:top w:val="nil"/>
              <w:left w:val="nil"/>
              <w:bottom w:val="nil"/>
              <w:right w:val="nil"/>
            </w:tcBorders>
            <w:shd w:val="clear" w:color="auto" w:fill="auto"/>
            <w:noWrap/>
            <w:vAlign w:val="bottom"/>
            <w:hideMark/>
          </w:tcPr>
          <w:p w14:paraId="5303EE51"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30" w:type="dxa"/>
            <w:tcBorders>
              <w:top w:val="nil"/>
              <w:left w:val="nil"/>
              <w:bottom w:val="nil"/>
              <w:right w:val="nil"/>
            </w:tcBorders>
            <w:shd w:val="clear" w:color="auto" w:fill="auto"/>
            <w:noWrap/>
            <w:vAlign w:val="bottom"/>
            <w:hideMark/>
          </w:tcPr>
          <w:p w14:paraId="58DA8971" w14:textId="77777777" w:rsidR="00227A2C" w:rsidRPr="00227A2C" w:rsidRDefault="00227A2C" w:rsidP="00227A2C">
            <w:pPr>
              <w:rPr>
                <w:rFonts w:ascii="Times New Roman" w:eastAsia="Times New Roman" w:hAnsi="Times New Roman" w:cs="Times New Roman"/>
                <w:sz w:val="20"/>
                <w:szCs w:val="20"/>
              </w:rPr>
            </w:pPr>
          </w:p>
        </w:tc>
        <w:tc>
          <w:tcPr>
            <w:tcW w:w="1437" w:type="dxa"/>
            <w:tcBorders>
              <w:top w:val="nil"/>
              <w:left w:val="nil"/>
              <w:bottom w:val="nil"/>
              <w:right w:val="nil"/>
            </w:tcBorders>
            <w:shd w:val="clear" w:color="auto" w:fill="auto"/>
            <w:noWrap/>
            <w:vAlign w:val="bottom"/>
            <w:hideMark/>
          </w:tcPr>
          <w:p w14:paraId="52D7A318" w14:textId="77777777" w:rsidR="00227A2C" w:rsidRPr="00227A2C" w:rsidRDefault="00227A2C" w:rsidP="00227A2C">
            <w:pPr>
              <w:jc w:val="center"/>
              <w:rPr>
                <w:rFonts w:ascii="Times New Roman" w:eastAsia="Times New Roman" w:hAnsi="Times New Roman" w:cs="Times New Roman"/>
                <w:sz w:val="20"/>
                <w:szCs w:val="20"/>
              </w:rPr>
            </w:pPr>
          </w:p>
        </w:tc>
        <w:tc>
          <w:tcPr>
            <w:tcW w:w="933" w:type="dxa"/>
            <w:tcBorders>
              <w:top w:val="nil"/>
              <w:left w:val="nil"/>
              <w:bottom w:val="nil"/>
              <w:right w:val="nil"/>
            </w:tcBorders>
            <w:shd w:val="clear" w:color="auto" w:fill="auto"/>
            <w:noWrap/>
            <w:vAlign w:val="bottom"/>
            <w:hideMark/>
          </w:tcPr>
          <w:p w14:paraId="3598B0E7"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3DC757F3" w14:textId="77777777" w:rsidR="00227A2C" w:rsidRPr="00227A2C" w:rsidRDefault="00227A2C" w:rsidP="00227A2C">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2385CA70" w14:textId="77777777" w:rsidR="00227A2C" w:rsidRPr="00227A2C" w:rsidRDefault="00227A2C" w:rsidP="00227A2C">
            <w:pPr>
              <w:jc w:val="center"/>
              <w:rPr>
                <w:rFonts w:ascii="Times New Roman" w:eastAsia="Times New Roman" w:hAnsi="Times New Roman" w:cs="Times New Roman"/>
                <w:sz w:val="20"/>
                <w:szCs w:val="20"/>
              </w:rPr>
            </w:pPr>
          </w:p>
        </w:tc>
      </w:tr>
      <w:tr w:rsidR="00227A2C" w:rsidRPr="00227A2C" w14:paraId="28C3A618" w14:textId="77777777" w:rsidTr="00D41D16">
        <w:trPr>
          <w:trHeight w:val="240"/>
        </w:trPr>
        <w:tc>
          <w:tcPr>
            <w:tcW w:w="1683" w:type="dxa"/>
            <w:tcBorders>
              <w:top w:val="nil"/>
              <w:left w:val="nil"/>
              <w:bottom w:val="nil"/>
              <w:right w:val="nil"/>
            </w:tcBorders>
            <w:shd w:val="clear" w:color="auto" w:fill="auto"/>
            <w:noWrap/>
            <w:vAlign w:val="bottom"/>
            <w:hideMark/>
          </w:tcPr>
          <w:p w14:paraId="3921B79B" w14:textId="77777777" w:rsidR="00227A2C" w:rsidRPr="00227A2C" w:rsidRDefault="00227A2C" w:rsidP="00227A2C">
            <w:pPr>
              <w:jc w:val="center"/>
              <w:rPr>
                <w:rFonts w:ascii="Times New Roman" w:eastAsia="Times New Roman" w:hAnsi="Times New Roman" w:cs="Times New Roman"/>
                <w:sz w:val="20"/>
                <w:szCs w:val="20"/>
              </w:rPr>
            </w:pPr>
          </w:p>
        </w:tc>
        <w:tc>
          <w:tcPr>
            <w:tcW w:w="1130" w:type="dxa"/>
            <w:tcBorders>
              <w:top w:val="nil"/>
              <w:left w:val="nil"/>
              <w:bottom w:val="single" w:sz="4" w:space="0" w:color="auto"/>
              <w:right w:val="nil"/>
            </w:tcBorders>
            <w:shd w:val="clear" w:color="auto" w:fill="auto"/>
            <w:noWrap/>
            <w:vAlign w:val="bottom"/>
            <w:hideMark/>
          </w:tcPr>
          <w:p w14:paraId="5D8D8F39" w14:textId="77777777" w:rsidR="00227A2C" w:rsidRPr="00227A2C" w:rsidRDefault="00227A2C" w:rsidP="00227A2C">
            <w:pPr>
              <w:jc w:val="center"/>
              <w:rPr>
                <w:rFonts w:ascii="Times New Roman" w:eastAsia="Times New Roman" w:hAnsi="Times New Roman" w:cs="Times New Roman"/>
                <w:i/>
                <w:iCs/>
                <w:color w:val="000000"/>
                <w:sz w:val="16"/>
                <w:szCs w:val="16"/>
              </w:rPr>
            </w:pPr>
            <w:r w:rsidRPr="00227A2C">
              <w:rPr>
                <w:rFonts w:ascii="Times New Roman" w:eastAsia="Times New Roman" w:hAnsi="Times New Roman" w:cs="Times New Roman"/>
                <w:i/>
                <w:iCs/>
                <w:color w:val="000000"/>
                <w:sz w:val="16"/>
                <w:szCs w:val="16"/>
              </w:rPr>
              <w:t>Variance</w:t>
            </w:r>
          </w:p>
        </w:tc>
        <w:tc>
          <w:tcPr>
            <w:tcW w:w="1437" w:type="dxa"/>
            <w:tcBorders>
              <w:top w:val="nil"/>
              <w:left w:val="nil"/>
              <w:bottom w:val="nil"/>
              <w:right w:val="nil"/>
            </w:tcBorders>
            <w:shd w:val="clear" w:color="auto" w:fill="auto"/>
            <w:noWrap/>
            <w:vAlign w:val="bottom"/>
            <w:hideMark/>
          </w:tcPr>
          <w:p w14:paraId="1ABC565A" w14:textId="77777777" w:rsidR="00227A2C" w:rsidRPr="00227A2C" w:rsidRDefault="00227A2C" w:rsidP="00227A2C">
            <w:pPr>
              <w:jc w:val="center"/>
              <w:rPr>
                <w:rFonts w:ascii="Times New Roman" w:eastAsia="Times New Roman" w:hAnsi="Times New Roman" w:cs="Times New Roman"/>
                <w:i/>
                <w:iCs/>
                <w:color w:val="000000"/>
                <w:sz w:val="16"/>
                <w:szCs w:val="16"/>
              </w:rPr>
            </w:pPr>
          </w:p>
        </w:tc>
        <w:tc>
          <w:tcPr>
            <w:tcW w:w="933" w:type="dxa"/>
            <w:tcBorders>
              <w:top w:val="nil"/>
              <w:left w:val="nil"/>
              <w:bottom w:val="nil"/>
              <w:right w:val="nil"/>
            </w:tcBorders>
            <w:shd w:val="clear" w:color="auto" w:fill="auto"/>
            <w:noWrap/>
            <w:vAlign w:val="bottom"/>
            <w:hideMark/>
          </w:tcPr>
          <w:p w14:paraId="4649699A" w14:textId="77777777" w:rsidR="00227A2C" w:rsidRPr="00227A2C" w:rsidRDefault="00227A2C" w:rsidP="00227A2C">
            <w:pPr>
              <w:jc w:val="center"/>
              <w:rPr>
                <w:rFonts w:ascii="Times New Roman" w:eastAsia="Times New Roman" w:hAnsi="Times New Roman" w:cs="Times New Roman"/>
                <w:sz w:val="20"/>
                <w:szCs w:val="20"/>
              </w:rPr>
            </w:pPr>
          </w:p>
        </w:tc>
        <w:tc>
          <w:tcPr>
            <w:tcW w:w="1196" w:type="dxa"/>
            <w:tcBorders>
              <w:top w:val="nil"/>
              <w:left w:val="nil"/>
              <w:bottom w:val="single" w:sz="4" w:space="0" w:color="auto"/>
              <w:right w:val="nil"/>
            </w:tcBorders>
            <w:shd w:val="clear" w:color="auto" w:fill="auto"/>
            <w:noWrap/>
            <w:vAlign w:val="bottom"/>
            <w:hideMark/>
          </w:tcPr>
          <w:p w14:paraId="0965078C" w14:textId="77777777" w:rsidR="00227A2C" w:rsidRPr="00227A2C" w:rsidRDefault="00227A2C" w:rsidP="00227A2C">
            <w:pPr>
              <w:jc w:val="center"/>
              <w:rPr>
                <w:rFonts w:ascii="Times New Roman" w:eastAsia="Times New Roman" w:hAnsi="Times New Roman" w:cs="Times New Roman"/>
                <w:i/>
                <w:iCs/>
                <w:color w:val="000000"/>
                <w:sz w:val="16"/>
                <w:szCs w:val="16"/>
              </w:rPr>
            </w:pPr>
            <w:r w:rsidRPr="00227A2C">
              <w:rPr>
                <w:rFonts w:ascii="Times New Roman" w:eastAsia="Times New Roman" w:hAnsi="Times New Roman" w:cs="Times New Roman"/>
                <w:i/>
                <w:iCs/>
                <w:color w:val="000000"/>
                <w:sz w:val="16"/>
                <w:szCs w:val="16"/>
              </w:rPr>
              <w:t>Variance</w:t>
            </w:r>
          </w:p>
        </w:tc>
        <w:tc>
          <w:tcPr>
            <w:tcW w:w="1843" w:type="dxa"/>
            <w:tcBorders>
              <w:top w:val="nil"/>
              <w:left w:val="nil"/>
              <w:bottom w:val="nil"/>
              <w:right w:val="nil"/>
            </w:tcBorders>
            <w:shd w:val="clear" w:color="auto" w:fill="auto"/>
            <w:noWrap/>
            <w:vAlign w:val="bottom"/>
            <w:hideMark/>
          </w:tcPr>
          <w:p w14:paraId="03DF4E18" w14:textId="77777777" w:rsidR="00227A2C" w:rsidRPr="00227A2C" w:rsidRDefault="00227A2C" w:rsidP="00227A2C">
            <w:pPr>
              <w:jc w:val="center"/>
              <w:rPr>
                <w:rFonts w:ascii="Times New Roman" w:eastAsia="Times New Roman" w:hAnsi="Times New Roman" w:cs="Times New Roman"/>
                <w:i/>
                <w:iCs/>
                <w:color w:val="000000"/>
                <w:sz w:val="16"/>
                <w:szCs w:val="16"/>
              </w:rPr>
            </w:pPr>
          </w:p>
        </w:tc>
      </w:tr>
      <w:tr w:rsidR="00227A2C" w:rsidRPr="00227A2C" w14:paraId="71D9E0E0" w14:textId="77777777" w:rsidTr="00D41D16">
        <w:trPr>
          <w:trHeight w:val="240"/>
        </w:trPr>
        <w:tc>
          <w:tcPr>
            <w:tcW w:w="1683" w:type="dxa"/>
            <w:tcBorders>
              <w:top w:val="nil"/>
              <w:left w:val="nil"/>
              <w:bottom w:val="nil"/>
              <w:right w:val="nil"/>
            </w:tcBorders>
            <w:shd w:val="clear" w:color="auto" w:fill="auto"/>
            <w:noWrap/>
            <w:vAlign w:val="bottom"/>
            <w:hideMark/>
          </w:tcPr>
          <w:p w14:paraId="74C7A31C" w14:textId="77777777" w:rsidR="00227A2C" w:rsidRPr="00227A2C" w:rsidRDefault="00227A2C" w:rsidP="00227A2C">
            <w:pP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Random Intercept (Subj.)</w:t>
            </w:r>
          </w:p>
        </w:tc>
        <w:tc>
          <w:tcPr>
            <w:tcW w:w="1130" w:type="dxa"/>
            <w:tcBorders>
              <w:top w:val="nil"/>
              <w:left w:val="nil"/>
              <w:bottom w:val="nil"/>
              <w:right w:val="nil"/>
            </w:tcBorders>
            <w:shd w:val="clear" w:color="auto" w:fill="auto"/>
            <w:noWrap/>
            <w:vAlign w:val="bottom"/>
            <w:hideMark/>
          </w:tcPr>
          <w:p w14:paraId="29C95273"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437" w:type="dxa"/>
            <w:tcBorders>
              <w:top w:val="nil"/>
              <w:left w:val="nil"/>
              <w:bottom w:val="nil"/>
              <w:right w:val="nil"/>
            </w:tcBorders>
            <w:shd w:val="clear" w:color="auto" w:fill="auto"/>
            <w:noWrap/>
            <w:vAlign w:val="bottom"/>
            <w:hideMark/>
          </w:tcPr>
          <w:p w14:paraId="2B6CC132"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933" w:type="dxa"/>
            <w:tcBorders>
              <w:top w:val="nil"/>
              <w:left w:val="nil"/>
              <w:bottom w:val="nil"/>
              <w:right w:val="nil"/>
            </w:tcBorders>
            <w:shd w:val="clear" w:color="auto" w:fill="auto"/>
            <w:noWrap/>
            <w:vAlign w:val="bottom"/>
            <w:hideMark/>
          </w:tcPr>
          <w:p w14:paraId="063C7695" w14:textId="77777777" w:rsidR="00227A2C" w:rsidRPr="00227A2C" w:rsidRDefault="00227A2C" w:rsidP="00227A2C">
            <w:pPr>
              <w:jc w:val="center"/>
              <w:rPr>
                <w:rFonts w:ascii="Times New Roman" w:eastAsia="Times New Roman" w:hAnsi="Times New Roman" w:cs="Times New Roman"/>
                <w:color w:val="000000"/>
                <w:sz w:val="16"/>
                <w:szCs w:val="16"/>
              </w:rPr>
            </w:pPr>
          </w:p>
        </w:tc>
        <w:tc>
          <w:tcPr>
            <w:tcW w:w="1196" w:type="dxa"/>
            <w:tcBorders>
              <w:top w:val="nil"/>
              <w:left w:val="nil"/>
              <w:bottom w:val="nil"/>
              <w:right w:val="nil"/>
            </w:tcBorders>
            <w:shd w:val="clear" w:color="auto" w:fill="auto"/>
            <w:noWrap/>
            <w:vAlign w:val="bottom"/>
            <w:hideMark/>
          </w:tcPr>
          <w:p w14:paraId="589DD651"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c>
          <w:tcPr>
            <w:tcW w:w="1843" w:type="dxa"/>
            <w:tcBorders>
              <w:top w:val="nil"/>
              <w:left w:val="nil"/>
              <w:bottom w:val="nil"/>
              <w:right w:val="nil"/>
            </w:tcBorders>
            <w:shd w:val="clear" w:color="auto" w:fill="auto"/>
            <w:noWrap/>
            <w:vAlign w:val="bottom"/>
            <w:hideMark/>
          </w:tcPr>
          <w:p w14:paraId="3A33D75D" w14:textId="77777777" w:rsidR="00227A2C" w:rsidRPr="00227A2C" w:rsidRDefault="00227A2C" w:rsidP="00227A2C">
            <w:pPr>
              <w:jc w:val="center"/>
              <w:rPr>
                <w:rFonts w:ascii="Times New Roman" w:eastAsia="Times New Roman" w:hAnsi="Times New Roman" w:cs="Times New Roman"/>
                <w:color w:val="000000"/>
                <w:sz w:val="16"/>
                <w:szCs w:val="16"/>
              </w:rPr>
            </w:pPr>
            <w:r w:rsidRPr="00227A2C">
              <w:rPr>
                <w:rFonts w:ascii="Times New Roman" w:eastAsia="Times New Roman" w:hAnsi="Times New Roman" w:cs="Times New Roman"/>
                <w:color w:val="000000"/>
                <w:sz w:val="16"/>
                <w:szCs w:val="16"/>
              </w:rPr>
              <w:t>In Model</w:t>
            </w:r>
          </w:p>
        </w:tc>
      </w:tr>
    </w:tbl>
    <w:p w14:paraId="4E94E643" w14:textId="77777777" w:rsidR="00227A2C" w:rsidRDefault="00227A2C" w:rsidP="00227A2C">
      <w:pPr>
        <w:spacing w:line="480" w:lineRule="auto"/>
      </w:pPr>
    </w:p>
    <w:p w14:paraId="41527FF7" w14:textId="15269953" w:rsidR="004B43A4" w:rsidRDefault="004B43A4" w:rsidP="004B43A4">
      <w:pPr>
        <w:spacing w:line="480" w:lineRule="auto"/>
        <w:rPr>
          <w:rFonts w:ascii="Times New Roman" w:hAnsi="Times New Roman" w:cs="Times New Roman"/>
          <w:b/>
        </w:rPr>
      </w:pPr>
      <w:r w:rsidRPr="00227A2C">
        <w:rPr>
          <w:rFonts w:ascii="Times New Roman" w:hAnsi="Times New Roman" w:cs="Times New Roman"/>
          <w:b/>
        </w:rPr>
        <w:lastRenderedPageBreak/>
        <w:t>Table</w:t>
      </w:r>
      <w:r w:rsidR="00453DE8">
        <w:rPr>
          <w:rFonts w:ascii="Times New Roman" w:hAnsi="Times New Roman" w:cs="Times New Roman"/>
          <w:b/>
        </w:rPr>
        <w:t xml:space="preserve"> D</w:t>
      </w:r>
      <w:r>
        <w:rPr>
          <w:rFonts w:ascii="Times New Roman" w:hAnsi="Times New Roman" w:cs="Times New Roman"/>
          <w:b/>
        </w:rPr>
        <w:t>. Study 2 Sample Demographics</w:t>
      </w:r>
    </w:p>
    <w:tbl>
      <w:tblPr>
        <w:tblW w:w="4590" w:type="dxa"/>
        <w:tblLook w:val="04A0" w:firstRow="1" w:lastRow="0" w:firstColumn="1" w:lastColumn="0" w:noHBand="0" w:noVBand="1"/>
      </w:tblPr>
      <w:tblGrid>
        <w:gridCol w:w="3150"/>
        <w:gridCol w:w="1440"/>
      </w:tblGrid>
      <w:tr w:rsidR="004B43A4" w:rsidRPr="004B43A4" w14:paraId="28C10BCF" w14:textId="77777777" w:rsidTr="009D2663">
        <w:trPr>
          <w:trHeight w:val="216"/>
        </w:trPr>
        <w:tc>
          <w:tcPr>
            <w:tcW w:w="3150" w:type="dxa"/>
            <w:tcBorders>
              <w:top w:val="nil"/>
              <w:left w:val="nil"/>
              <w:bottom w:val="nil"/>
              <w:right w:val="nil"/>
            </w:tcBorders>
            <w:shd w:val="clear" w:color="auto" w:fill="auto"/>
            <w:noWrap/>
            <w:vAlign w:val="center"/>
            <w:hideMark/>
          </w:tcPr>
          <w:p w14:paraId="15040897" w14:textId="77777777" w:rsidR="004B43A4" w:rsidRPr="004B43A4" w:rsidRDefault="004B43A4" w:rsidP="004B43A4">
            <w:pPr>
              <w:rPr>
                <w:rFonts w:ascii="Times New Roman" w:eastAsia="Times New Roman" w:hAnsi="Times New Roman" w:cs="Times New Roman"/>
                <w:i/>
                <w:iCs/>
                <w:color w:val="000000"/>
                <w:sz w:val="20"/>
                <w:szCs w:val="20"/>
              </w:rPr>
            </w:pPr>
            <w:r w:rsidRPr="004B43A4">
              <w:rPr>
                <w:rFonts w:ascii="Times New Roman" w:eastAsia="Times New Roman" w:hAnsi="Times New Roman" w:cs="Times New Roman"/>
                <w:i/>
                <w:iCs/>
                <w:color w:val="000000"/>
                <w:sz w:val="20"/>
                <w:szCs w:val="20"/>
              </w:rPr>
              <w:t>Sample Demographics</w:t>
            </w:r>
          </w:p>
        </w:tc>
        <w:tc>
          <w:tcPr>
            <w:tcW w:w="1440" w:type="dxa"/>
            <w:tcBorders>
              <w:top w:val="nil"/>
              <w:left w:val="nil"/>
              <w:bottom w:val="nil"/>
              <w:right w:val="nil"/>
            </w:tcBorders>
            <w:shd w:val="clear" w:color="auto" w:fill="auto"/>
            <w:noWrap/>
            <w:vAlign w:val="bottom"/>
            <w:hideMark/>
          </w:tcPr>
          <w:p w14:paraId="56CA44DF"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STUDY 2</w:t>
            </w:r>
          </w:p>
        </w:tc>
      </w:tr>
      <w:tr w:rsidR="004B43A4" w:rsidRPr="004B43A4" w14:paraId="7A75AB28" w14:textId="77777777" w:rsidTr="009D2663">
        <w:trPr>
          <w:trHeight w:val="216"/>
        </w:trPr>
        <w:tc>
          <w:tcPr>
            <w:tcW w:w="3150" w:type="dxa"/>
            <w:tcBorders>
              <w:top w:val="single" w:sz="4" w:space="0" w:color="auto"/>
              <w:left w:val="nil"/>
              <w:bottom w:val="single" w:sz="4" w:space="0" w:color="auto"/>
              <w:right w:val="nil"/>
            </w:tcBorders>
            <w:shd w:val="clear" w:color="auto" w:fill="auto"/>
            <w:noWrap/>
            <w:vAlign w:val="bottom"/>
            <w:hideMark/>
          </w:tcPr>
          <w:p w14:paraId="10EED427"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Demographic Variable</w:t>
            </w:r>
          </w:p>
        </w:tc>
        <w:tc>
          <w:tcPr>
            <w:tcW w:w="1440" w:type="dxa"/>
            <w:tcBorders>
              <w:top w:val="single" w:sz="4" w:space="0" w:color="auto"/>
              <w:left w:val="nil"/>
              <w:bottom w:val="single" w:sz="4" w:space="0" w:color="auto"/>
              <w:right w:val="nil"/>
            </w:tcBorders>
            <w:shd w:val="clear" w:color="auto" w:fill="auto"/>
            <w:noWrap/>
            <w:vAlign w:val="bottom"/>
            <w:hideMark/>
          </w:tcPr>
          <w:p w14:paraId="354D8860" w14:textId="77777777" w:rsidR="004B43A4" w:rsidRPr="004B43A4" w:rsidRDefault="004B43A4" w:rsidP="004B43A4">
            <w:pPr>
              <w:jc w:val="center"/>
              <w:rPr>
                <w:rFonts w:ascii="Times New Roman" w:eastAsia="Times New Roman" w:hAnsi="Times New Roman" w:cs="Times New Roman"/>
                <w:i/>
                <w:iCs/>
                <w:color w:val="000000"/>
                <w:sz w:val="20"/>
                <w:szCs w:val="20"/>
              </w:rPr>
            </w:pPr>
            <w:proofErr w:type="gramStart"/>
            <w:r w:rsidRPr="004B43A4">
              <w:rPr>
                <w:rFonts w:ascii="Times New Roman" w:eastAsia="Times New Roman" w:hAnsi="Times New Roman" w:cs="Times New Roman"/>
                <w:i/>
                <w:iCs/>
                <w:color w:val="000000"/>
                <w:sz w:val="20"/>
                <w:szCs w:val="20"/>
              </w:rPr>
              <w:t>n</w:t>
            </w:r>
            <w:proofErr w:type="gramEnd"/>
            <w:r w:rsidRPr="004B43A4">
              <w:rPr>
                <w:rFonts w:ascii="Times New Roman" w:eastAsia="Times New Roman" w:hAnsi="Times New Roman" w:cs="Times New Roman"/>
                <w:i/>
                <w:iCs/>
                <w:color w:val="000000"/>
                <w:sz w:val="20"/>
                <w:szCs w:val="20"/>
              </w:rPr>
              <w:t xml:space="preserve"> (%)</w:t>
            </w:r>
          </w:p>
        </w:tc>
      </w:tr>
      <w:tr w:rsidR="004B43A4" w:rsidRPr="004B43A4" w14:paraId="15A05C9D" w14:textId="77777777" w:rsidTr="009D2663">
        <w:trPr>
          <w:trHeight w:val="216"/>
        </w:trPr>
        <w:tc>
          <w:tcPr>
            <w:tcW w:w="3150" w:type="dxa"/>
            <w:tcBorders>
              <w:top w:val="nil"/>
              <w:left w:val="nil"/>
              <w:bottom w:val="nil"/>
              <w:right w:val="nil"/>
            </w:tcBorders>
            <w:shd w:val="clear" w:color="auto" w:fill="auto"/>
            <w:noWrap/>
            <w:vAlign w:val="bottom"/>
            <w:hideMark/>
          </w:tcPr>
          <w:p w14:paraId="0F340709" w14:textId="77777777" w:rsidR="004B43A4" w:rsidRPr="004B43A4" w:rsidRDefault="004B43A4" w:rsidP="004B43A4">
            <w:pPr>
              <w:rPr>
                <w:rFonts w:ascii="Times New Roman" w:eastAsia="Times New Roman" w:hAnsi="Times New Roman" w:cs="Times New Roman"/>
                <w:i/>
                <w:iCs/>
                <w:color w:val="000000"/>
                <w:sz w:val="20"/>
                <w:szCs w:val="20"/>
              </w:rPr>
            </w:pPr>
            <w:r w:rsidRPr="004B43A4">
              <w:rPr>
                <w:rFonts w:ascii="Times New Roman" w:eastAsia="Times New Roman" w:hAnsi="Times New Roman" w:cs="Times New Roman"/>
                <w:i/>
                <w:iCs/>
                <w:color w:val="000000"/>
                <w:sz w:val="20"/>
                <w:szCs w:val="20"/>
              </w:rPr>
              <w:t xml:space="preserve">Age </w:t>
            </w:r>
          </w:p>
        </w:tc>
        <w:tc>
          <w:tcPr>
            <w:tcW w:w="1440" w:type="dxa"/>
            <w:tcBorders>
              <w:top w:val="nil"/>
              <w:left w:val="nil"/>
              <w:bottom w:val="nil"/>
              <w:right w:val="nil"/>
            </w:tcBorders>
            <w:shd w:val="clear" w:color="auto" w:fill="auto"/>
            <w:noWrap/>
            <w:vAlign w:val="bottom"/>
            <w:hideMark/>
          </w:tcPr>
          <w:p w14:paraId="59FE8E27" w14:textId="77777777" w:rsidR="004B43A4" w:rsidRPr="004B43A4" w:rsidRDefault="004B43A4" w:rsidP="004B43A4">
            <w:pPr>
              <w:rPr>
                <w:rFonts w:ascii="Times New Roman" w:eastAsia="Times New Roman" w:hAnsi="Times New Roman" w:cs="Times New Roman"/>
                <w:i/>
                <w:iCs/>
                <w:color w:val="000000"/>
                <w:sz w:val="20"/>
                <w:szCs w:val="20"/>
              </w:rPr>
            </w:pPr>
          </w:p>
        </w:tc>
      </w:tr>
      <w:tr w:rsidR="004B43A4" w:rsidRPr="004B43A4" w14:paraId="77305B66" w14:textId="77777777" w:rsidTr="009D2663">
        <w:trPr>
          <w:trHeight w:val="216"/>
        </w:trPr>
        <w:tc>
          <w:tcPr>
            <w:tcW w:w="3150" w:type="dxa"/>
            <w:tcBorders>
              <w:top w:val="nil"/>
              <w:left w:val="nil"/>
              <w:bottom w:val="nil"/>
              <w:right w:val="nil"/>
            </w:tcBorders>
            <w:shd w:val="clear" w:color="auto" w:fill="auto"/>
            <w:noWrap/>
            <w:vAlign w:val="bottom"/>
            <w:hideMark/>
          </w:tcPr>
          <w:p w14:paraId="440DC2D5"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18 to 24</w:t>
            </w:r>
          </w:p>
        </w:tc>
        <w:tc>
          <w:tcPr>
            <w:tcW w:w="1440" w:type="dxa"/>
            <w:tcBorders>
              <w:top w:val="nil"/>
              <w:left w:val="nil"/>
              <w:bottom w:val="nil"/>
              <w:right w:val="nil"/>
            </w:tcBorders>
            <w:shd w:val="clear" w:color="auto" w:fill="auto"/>
            <w:noWrap/>
            <w:vAlign w:val="bottom"/>
            <w:hideMark/>
          </w:tcPr>
          <w:p w14:paraId="5EF85060"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46 (11.4)</w:t>
            </w:r>
          </w:p>
        </w:tc>
      </w:tr>
      <w:tr w:rsidR="004B43A4" w:rsidRPr="004B43A4" w14:paraId="3B55DAA9" w14:textId="77777777" w:rsidTr="009D2663">
        <w:trPr>
          <w:trHeight w:val="216"/>
        </w:trPr>
        <w:tc>
          <w:tcPr>
            <w:tcW w:w="3150" w:type="dxa"/>
            <w:tcBorders>
              <w:top w:val="nil"/>
              <w:left w:val="nil"/>
              <w:bottom w:val="nil"/>
              <w:right w:val="nil"/>
            </w:tcBorders>
            <w:shd w:val="clear" w:color="auto" w:fill="auto"/>
            <w:noWrap/>
            <w:vAlign w:val="bottom"/>
            <w:hideMark/>
          </w:tcPr>
          <w:p w14:paraId="152F40CF"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25 to 34</w:t>
            </w:r>
          </w:p>
        </w:tc>
        <w:tc>
          <w:tcPr>
            <w:tcW w:w="1440" w:type="dxa"/>
            <w:tcBorders>
              <w:top w:val="nil"/>
              <w:left w:val="nil"/>
              <w:bottom w:val="nil"/>
              <w:right w:val="nil"/>
            </w:tcBorders>
            <w:shd w:val="clear" w:color="auto" w:fill="auto"/>
            <w:noWrap/>
            <w:vAlign w:val="bottom"/>
            <w:hideMark/>
          </w:tcPr>
          <w:p w14:paraId="50D5F647"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185 (45.7)</w:t>
            </w:r>
          </w:p>
        </w:tc>
      </w:tr>
      <w:tr w:rsidR="004B43A4" w:rsidRPr="004B43A4" w14:paraId="06170322" w14:textId="77777777" w:rsidTr="009D2663">
        <w:trPr>
          <w:trHeight w:val="216"/>
        </w:trPr>
        <w:tc>
          <w:tcPr>
            <w:tcW w:w="3150" w:type="dxa"/>
            <w:tcBorders>
              <w:top w:val="nil"/>
              <w:left w:val="nil"/>
              <w:bottom w:val="nil"/>
              <w:right w:val="nil"/>
            </w:tcBorders>
            <w:shd w:val="clear" w:color="auto" w:fill="auto"/>
            <w:noWrap/>
            <w:vAlign w:val="bottom"/>
            <w:hideMark/>
          </w:tcPr>
          <w:p w14:paraId="67B24934"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35 to 44</w:t>
            </w:r>
          </w:p>
        </w:tc>
        <w:tc>
          <w:tcPr>
            <w:tcW w:w="1440" w:type="dxa"/>
            <w:tcBorders>
              <w:top w:val="nil"/>
              <w:left w:val="nil"/>
              <w:bottom w:val="nil"/>
              <w:right w:val="nil"/>
            </w:tcBorders>
            <w:shd w:val="clear" w:color="auto" w:fill="auto"/>
            <w:noWrap/>
            <w:vAlign w:val="bottom"/>
            <w:hideMark/>
          </w:tcPr>
          <w:p w14:paraId="3DAF387E"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108 (26.7)</w:t>
            </w:r>
          </w:p>
        </w:tc>
      </w:tr>
      <w:tr w:rsidR="004B43A4" w:rsidRPr="004B43A4" w14:paraId="2CC5590F" w14:textId="77777777" w:rsidTr="009D2663">
        <w:trPr>
          <w:trHeight w:val="216"/>
        </w:trPr>
        <w:tc>
          <w:tcPr>
            <w:tcW w:w="3150" w:type="dxa"/>
            <w:tcBorders>
              <w:top w:val="nil"/>
              <w:left w:val="nil"/>
              <w:bottom w:val="nil"/>
              <w:right w:val="nil"/>
            </w:tcBorders>
            <w:shd w:val="clear" w:color="auto" w:fill="auto"/>
            <w:noWrap/>
            <w:vAlign w:val="bottom"/>
            <w:hideMark/>
          </w:tcPr>
          <w:p w14:paraId="3BDFDC29"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45 to 54</w:t>
            </w:r>
          </w:p>
        </w:tc>
        <w:tc>
          <w:tcPr>
            <w:tcW w:w="1440" w:type="dxa"/>
            <w:tcBorders>
              <w:top w:val="nil"/>
              <w:left w:val="nil"/>
              <w:bottom w:val="nil"/>
              <w:right w:val="nil"/>
            </w:tcBorders>
            <w:shd w:val="clear" w:color="auto" w:fill="auto"/>
            <w:noWrap/>
            <w:vAlign w:val="bottom"/>
            <w:hideMark/>
          </w:tcPr>
          <w:p w14:paraId="160DDC33"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41 (10.1)</w:t>
            </w:r>
          </w:p>
        </w:tc>
      </w:tr>
      <w:tr w:rsidR="004B43A4" w:rsidRPr="004B43A4" w14:paraId="0ABF609A" w14:textId="77777777" w:rsidTr="009D2663">
        <w:trPr>
          <w:trHeight w:val="216"/>
        </w:trPr>
        <w:tc>
          <w:tcPr>
            <w:tcW w:w="3150" w:type="dxa"/>
            <w:tcBorders>
              <w:top w:val="nil"/>
              <w:left w:val="nil"/>
              <w:bottom w:val="nil"/>
              <w:right w:val="nil"/>
            </w:tcBorders>
            <w:shd w:val="clear" w:color="auto" w:fill="auto"/>
            <w:noWrap/>
            <w:vAlign w:val="bottom"/>
            <w:hideMark/>
          </w:tcPr>
          <w:p w14:paraId="29F667B2"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55 to 64</w:t>
            </w:r>
          </w:p>
        </w:tc>
        <w:tc>
          <w:tcPr>
            <w:tcW w:w="1440" w:type="dxa"/>
            <w:tcBorders>
              <w:top w:val="nil"/>
              <w:left w:val="nil"/>
              <w:bottom w:val="nil"/>
              <w:right w:val="nil"/>
            </w:tcBorders>
            <w:shd w:val="clear" w:color="auto" w:fill="auto"/>
            <w:noWrap/>
            <w:vAlign w:val="bottom"/>
            <w:hideMark/>
          </w:tcPr>
          <w:p w14:paraId="6CF4E9EF"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18 (4.4)</w:t>
            </w:r>
          </w:p>
        </w:tc>
      </w:tr>
      <w:tr w:rsidR="004B43A4" w:rsidRPr="004B43A4" w14:paraId="7AE9D1A2" w14:textId="77777777" w:rsidTr="009D2663">
        <w:trPr>
          <w:trHeight w:val="216"/>
        </w:trPr>
        <w:tc>
          <w:tcPr>
            <w:tcW w:w="3150" w:type="dxa"/>
            <w:tcBorders>
              <w:top w:val="nil"/>
              <w:left w:val="nil"/>
              <w:bottom w:val="nil"/>
              <w:right w:val="nil"/>
            </w:tcBorders>
            <w:shd w:val="clear" w:color="auto" w:fill="auto"/>
            <w:noWrap/>
            <w:vAlign w:val="bottom"/>
            <w:hideMark/>
          </w:tcPr>
          <w:p w14:paraId="6AE9A146"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65 and Over</w:t>
            </w:r>
          </w:p>
        </w:tc>
        <w:tc>
          <w:tcPr>
            <w:tcW w:w="1440" w:type="dxa"/>
            <w:tcBorders>
              <w:top w:val="nil"/>
              <w:left w:val="nil"/>
              <w:bottom w:val="nil"/>
              <w:right w:val="nil"/>
            </w:tcBorders>
            <w:shd w:val="clear" w:color="auto" w:fill="auto"/>
            <w:noWrap/>
            <w:vAlign w:val="bottom"/>
            <w:hideMark/>
          </w:tcPr>
          <w:p w14:paraId="1FDCF683"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7 (1.7)</w:t>
            </w:r>
          </w:p>
        </w:tc>
      </w:tr>
      <w:tr w:rsidR="004B43A4" w:rsidRPr="004B43A4" w14:paraId="754B9579" w14:textId="77777777" w:rsidTr="009D2663">
        <w:trPr>
          <w:trHeight w:val="216"/>
        </w:trPr>
        <w:tc>
          <w:tcPr>
            <w:tcW w:w="3150" w:type="dxa"/>
            <w:tcBorders>
              <w:top w:val="nil"/>
              <w:left w:val="nil"/>
              <w:bottom w:val="nil"/>
              <w:right w:val="nil"/>
            </w:tcBorders>
            <w:shd w:val="clear" w:color="auto" w:fill="auto"/>
            <w:noWrap/>
            <w:vAlign w:val="bottom"/>
            <w:hideMark/>
          </w:tcPr>
          <w:p w14:paraId="771C3014" w14:textId="77777777" w:rsidR="004B43A4" w:rsidRPr="004B43A4" w:rsidRDefault="004B43A4" w:rsidP="004B43A4">
            <w:pPr>
              <w:rPr>
                <w:rFonts w:ascii="Times New Roman" w:eastAsia="Times New Roman" w:hAnsi="Times New Roman" w:cs="Times New Roman"/>
                <w:i/>
                <w:iCs/>
                <w:color w:val="000000"/>
                <w:sz w:val="20"/>
                <w:szCs w:val="20"/>
              </w:rPr>
            </w:pPr>
            <w:r w:rsidRPr="004B43A4">
              <w:rPr>
                <w:rFonts w:ascii="Times New Roman" w:eastAsia="Times New Roman" w:hAnsi="Times New Roman" w:cs="Times New Roman"/>
                <w:i/>
                <w:iCs/>
                <w:color w:val="000000"/>
                <w:sz w:val="20"/>
                <w:szCs w:val="20"/>
              </w:rPr>
              <w:t>Gender</w:t>
            </w:r>
          </w:p>
        </w:tc>
        <w:tc>
          <w:tcPr>
            <w:tcW w:w="1440" w:type="dxa"/>
            <w:tcBorders>
              <w:top w:val="nil"/>
              <w:left w:val="nil"/>
              <w:bottom w:val="nil"/>
              <w:right w:val="nil"/>
            </w:tcBorders>
            <w:shd w:val="clear" w:color="auto" w:fill="auto"/>
            <w:noWrap/>
            <w:vAlign w:val="bottom"/>
            <w:hideMark/>
          </w:tcPr>
          <w:p w14:paraId="0F6D75C4" w14:textId="77777777" w:rsidR="004B43A4" w:rsidRPr="004B43A4" w:rsidRDefault="004B43A4" w:rsidP="004B43A4">
            <w:pPr>
              <w:rPr>
                <w:rFonts w:ascii="Times New Roman" w:eastAsia="Times New Roman" w:hAnsi="Times New Roman" w:cs="Times New Roman"/>
                <w:i/>
                <w:iCs/>
                <w:color w:val="000000"/>
                <w:sz w:val="20"/>
                <w:szCs w:val="20"/>
              </w:rPr>
            </w:pPr>
          </w:p>
        </w:tc>
      </w:tr>
      <w:tr w:rsidR="004B43A4" w:rsidRPr="004B43A4" w14:paraId="5B9E52AE" w14:textId="77777777" w:rsidTr="009D2663">
        <w:trPr>
          <w:trHeight w:val="216"/>
        </w:trPr>
        <w:tc>
          <w:tcPr>
            <w:tcW w:w="3150" w:type="dxa"/>
            <w:tcBorders>
              <w:top w:val="nil"/>
              <w:left w:val="nil"/>
              <w:bottom w:val="nil"/>
              <w:right w:val="nil"/>
            </w:tcBorders>
            <w:shd w:val="clear" w:color="auto" w:fill="auto"/>
            <w:noWrap/>
            <w:vAlign w:val="bottom"/>
            <w:hideMark/>
          </w:tcPr>
          <w:p w14:paraId="6FB248C7"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Male</w:t>
            </w:r>
          </w:p>
        </w:tc>
        <w:tc>
          <w:tcPr>
            <w:tcW w:w="1440" w:type="dxa"/>
            <w:tcBorders>
              <w:top w:val="nil"/>
              <w:left w:val="nil"/>
              <w:bottom w:val="nil"/>
              <w:right w:val="nil"/>
            </w:tcBorders>
            <w:shd w:val="clear" w:color="auto" w:fill="auto"/>
            <w:noWrap/>
            <w:vAlign w:val="bottom"/>
            <w:hideMark/>
          </w:tcPr>
          <w:p w14:paraId="259EE405"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197 (48.6)</w:t>
            </w:r>
          </w:p>
        </w:tc>
      </w:tr>
      <w:tr w:rsidR="004B43A4" w:rsidRPr="004B43A4" w14:paraId="0417D6E4" w14:textId="77777777" w:rsidTr="009D2663">
        <w:trPr>
          <w:trHeight w:val="216"/>
        </w:trPr>
        <w:tc>
          <w:tcPr>
            <w:tcW w:w="3150" w:type="dxa"/>
            <w:tcBorders>
              <w:top w:val="nil"/>
              <w:left w:val="nil"/>
              <w:bottom w:val="nil"/>
              <w:right w:val="nil"/>
            </w:tcBorders>
            <w:shd w:val="clear" w:color="auto" w:fill="auto"/>
            <w:noWrap/>
            <w:vAlign w:val="bottom"/>
            <w:hideMark/>
          </w:tcPr>
          <w:p w14:paraId="63D6C642"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Female</w:t>
            </w:r>
          </w:p>
        </w:tc>
        <w:tc>
          <w:tcPr>
            <w:tcW w:w="1440" w:type="dxa"/>
            <w:tcBorders>
              <w:top w:val="nil"/>
              <w:left w:val="nil"/>
              <w:bottom w:val="nil"/>
              <w:right w:val="nil"/>
            </w:tcBorders>
            <w:shd w:val="clear" w:color="auto" w:fill="auto"/>
            <w:noWrap/>
            <w:vAlign w:val="bottom"/>
            <w:hideMark/>
          </w:tcPr>
          <w:p w14:paraId="4180C524"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208 (51.4)</w:t>
            </w:r>
          </w:p>
        </w:tc>
      </w:tr>
      <w:tr w:rsidR="004B43A4" w:rsidRPr="004B43A4" w14:paraId="1A7E060D" w14:textId="77777777" w:rsidTr="009D2663">
        <w:trPr>
          <w:trHeight w:val="216"/>
        </w:trPr>
        <w:tc>
          <w:tcPr>
            <w:tcW w:w="3150" w:type="dxa"/>
            <w:tcBorders>
              <w:top w:val="nil"/>
              <w:left w:val="nil"/>
              <w:bottom w:val="nil"/>
              <w:right w:val="nil"/>
            </w:tcBorders>
            <w:shd w:val="clear" w:color="auto" w:fill="auto"/>
            <w:noWrap/>
            <w:vAlign w:val="bottom"/>
            <w:hideMark/>
          </w:tcPr>
          <w:p w14:paraId="219B9005" w14:textId="77777777" w:rsidR="004B43A4" w:rsidRPr="004B43A4" w:rsidRDefault="004B43A4" w:rsidP="004B43A4">
            <w:pPr>
              <w:rPr>
                <w:rFonts w:ascii="Times New Roman" w:eastAsia="Times New Roman" w:hAnsi="Times New Roman" w:cs="Times New Roman"/>
                <w:i/>
                <w:iCs/>
                <w:color w:val="000000"/>
                <w:sz w:val="20"/>
                <w:szCs w:val="20"/>
              </w:rPr>
            </w:pPr>
            <w:r w:rsidRPr="004B43A4">
              <w:rPr>
                <w:rFonts w:ascii="Times New Roman" w:eastAsia="Times New Roman" w:hAnsi="Times New Roman" w:cs="Times New Roman"/>
                <w:i/>
                <w:iCs/>
                <w:color w:val="000000"/>
                <w:sz w:val="20"/>
                <w:szCs w:val="20"/>
              </w:rPr>
              <w:t>Ethnicity</w:t>
            </w:r>
          </w:p>
        </w:tc>
        <w:tc>
          <w:tcPr>
            <w:tcW w:w="1440" w:type="dxa"/>
            <w:tcBorders>
              <w:top w:val="nil"/>
              <w:left w:val="nil"/>
              <w:bottom w:val="nil"/>
              <w:right w:val="nil"/>
            </w:tcBorders>
            <w:shd w:val="clear" w:color="auto" w:fill="auto"/>
            <w:noWrap/>
            <w:vAlign w:val="bottom"/>
            <w:hideMark/>
          </w:tcPr>
          <w:p w14:paraId="67F0C337" w14:textId="77777777" w:rsidR="004B43A4" w:rsidRPr="004B43A4" w:rsidRDefault="004B43A4" w:rsidP="004B43A4">
            <w:pPr>
              <w:rPr>
                <w:rFonts w:ascii="Times New Roman" w:eastAsia="Times New Roman" w:hAnsi="Times New Roman" w:cs="Times New Roman"/>
                <w:i/>
                <w:iCs/>
                <w:color w:val="000000"/>
                <w:sz w:val="20"/>
                <w:szCs w:val="20"/>
              </w:rPr>
            </w:pPr>
          </w:p>
        </w:tc>
      </w:tr>
      <w:tr w:rsidR="004B43A4" w:rsidRPr="004B43A4" w14:paraId="6AB614A2" w14:textId="77777777" w:rsidTr="009D2663">
        <w:trPr>
          <w:trHeight w:val="216"/>
        </w:trPr>
        <w:tc>
          <w:tcPr>
            <w:tcW w:w="3150" w:type="dxa"/>
            <w:tcBorders>
              <w:top w:val="nil"/>
              <w:left w:val="nil"/>
              <w:bottom w:val="nil"/>
              <w:right w:val="nil"/>
            </w:tcBorders>
            <w:shd w:val="clear" w:color="auto" w:fill="auto"/>
            <w:noWrap/>
            <w:vAlign w:val="bottom"/>
            <w:hideMark/>
          </w:tcPr>
          <w:p w14:paraId="6FBAD7DE"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American Indian / Alaskan Native</w:t>
            </w:r>
          </w:p>
        </w:tc>
        <w:tc>
          <w:tcPr>
            <w:tcW w:w="1440" w:type="dxa"/>
            <w:tcBorders>
              <w:top w:val="nil"/>
              <w:left w:val="nil"/>
              <w:bottom w:val="nil"/>
              <w:right w:val="nil"/>
            </w:tcBorders>
            <w:shd w:val="clear" w:color="auto" w:fill="auto"/>
            <w:noWrap/>
            <w:vAlign w:val="bottom"/>
            <w:hideMark/>
          </w:tcPr>
          <w:p w14:paraId="6DF853DC"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2 (0.5)</w:t>
            </w:r>
          </w:p>
        </w:tc>
      </w:tr>
      <w:tr w:rsidR="004B43A4" w:rsidRPr="004B43A4" w14:paraId="7BF764BA" w14:textId="77777777" w:rsidTr="009D2663">
        <w:trPr>
          <w:trHeight w:val="216"/>
        </w:trPr>
        <w:tc>
          <w:tcPr>
            <w:tcW w:w="3150" w:type="dxa"/>
            <w:tcBorders>
              <w:top w:val="nil"/>
              <w:left w:val="nil"/>
              <w:bottom w:val="nil"/>
              <w:right w:val="nil"/>
            </w:tcBorders>
            <w:shd w:val="clear" w:color="auto" w:fill="auto"/>
            <w:noWrap/>
            <w:vAlign w:val="bottom"/>
            <w:hideMark/>
          </w:tcPr>
          <w:p w14:paraId="6642727A"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Asian / Pacific Islander</w:t>
            </w:r>
          </w:p>
        </w:tc>
        <w:tc>
          <w:tcPr>
            <w:tcW w:w="1440" w:type="dxa"/>
            <w:tcBorders>
              <w:top w:val="nil"/>
              <w:left w:val="nil"/>
              <w:bottom w:val="nil"/>
              <w:right w:val="nil"/>
            </w:tcBorders>
            <w:shd w:val="clear" w:color="auto" w:fill="auto"/>
            <w:noWrap/>
            <w:vAlign w:val="bottom"/>
            <w:hideMark/>
          </w:tcPr>
          <w:p w14:paraId="1E2E942E"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31 (7.7)</w:t>
            </w:r>
          </w:p>
        </w:tc>
      </w:tr>
      <w:tr w:rsidR="004B43A4" w:rsidRPr="004B43A4" w14:paraId="35933FA7" w14:textId="77777777" w:rsidTr="009D2663">
        <w:trPr>
          <w:trHeight w:val="216"/>
        </w:trPr>
        <w:tc>
          <w:tcPr>
            <w:tcW w:w="3150" w:type="dxa"/>
            <w:tcBorders>
              <w:top w:val="nil"/>
              <w:left w:val="nil"/>
              <w:bottom w:val="nil"/>
              <w:right w:val="nil"/>
            </w:tcBorders>
            <w:shd w:val="clear" w:color="auto" w:fill="auto"/>
            <w:noWrap/>
            <w:vAlign w:val="bottom"/>
            <w:hideMark/>
          </w:tcPr>
          <w:p w14:paraId="5CE0205D"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Black / African American</w:t>
            </w:r>
          </w:p>
        </w:tc>
        <w:tc>
          <w:tcPr>
            <w:tcW w:w="1440" w:type="dxa"/>
            <w:tcBorders>
              <w:top w:val="nil"/>
              <w:left w:val="nil"/>
              <w:bottom w:val="nil"/>
              <w:right w:val="nil"/>
            </w:tcBorders>
            <w:shd w:val="clear" w:color="auto" w:fill="auto"/>
            <w:noWrap/>
            <w:vAlign w:val="bottom"/>
            <w:hideMark/>
          </w:tcPr>
          <w:p w14:paraId="1D468619"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20 (4.9)</w:t>
            </w:r>
          </w:p>
        </w:tc>
      </w:tr>
      <w:tr w:rsidR="004B43A4" w:rsidRPr="004B43A4" w14:paraId="360F9A8B" w14:textId="77777777" w:rsidTr="009D2663">
        <w:trPr>
          <w:trHeight w:val="216"/>
        </w:trPr>
        <w:tc>
          <w:tcPr>
            <w:tcW w:w="3150" w:type="dxa"/>
            <w:tcBorders>
              <w:top w:val="nil"/>
              <w:left w:val="nil"/>
              <w:bottom w:val="nil"/>
              <w:right w:val="nil"/>
            </w:tcBorders>
            <w:shd w:val="clear" w:color="auto" w:fill="auto"/>
            <w:noWrap/>
            <w:vAlign w:val="bottom"/>
            <w:hideMark/>
          </w:tcPr>
          <w:p w14:paraId="6CFDC9F3"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Hispanic American</w:t>
            </w:r>
          </w:p>
        </w:tc>
        <w:tc>
          <w:tcPr>
            <w:tcW w:w="1440" w:type="dxa"/>
            <w:tcBorders>
              <w:top w:val="nil"/>
              <w:left w:val="nil"/>
              <w:bottom w:val="nil"/>
              <w:right w:val="nil"/>
            </w:tcBorders>
            <w:shd w:val="clear" w:color="auto" w:fill="auto"/>
            <w:noWrap/>
            <w:vAlign w:val="bottom"/>
            <w:hideMark/>
          </w:tcPr>
          <w:p w14:paraId="5F3958C6"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18 (4.4)</w:t>
            </w:r>
          </w:p>
        </w:tc>
      </w:tr>
      <w:tr w:rsidR="004B43A4" w:rsidRPr="004B43A4" w14:paraId="5693E64F" w14:textId="77777777" w:rsidTr="009D2663">
        <w:trPr>
          <w:trHeight w:val="216"/>
        </w:trPr>
        <w:tc>
          <w:tcPr>
            <w:tcW w:w="3150" w:type="dxa"/>
            <w:tcBorders>
              <w:top w:val="nil"/>
              <w:left w:val="nil"/>
              <w:bottom w:val="nil"/>
              <w:right w:val="nil"/>
            </w:tcBorders>
            <w:shd w:val="clear" w:color="auto" w:fill="auto"/>
            <w:noWrap/>
            <w:vAlign w:val="bottom"/>
            <w:hideMark/>
          </w:tcPr>
          <w:p w14:paraId="0FA88E95"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White / Caucasian</w:t>
            </w:r>
          </w:p>
        </w:tc>
        <w:tc>
          <w:tcPr>
            <w:tcW w:w="1440" w:type="dxa"/>
            <w:tcBorders>
              <w:top w:val="nil"/>
              <w:left w:val="nil"/>
              <w:bottom w:val="nil"/>
              <w:right w:val="nil"/>
            </w:tcBorders>
            <w:shd w:val="clear" w:color="auto" w:fill="auto"/>
            <w:noWrap/>
            <w:vAlign w:val="bottom"/>
            <w:hideMark/>
          </w:tcPr>
          <w:p w14:paraId="50729390"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334 (82.5)</w:t>
            </w:r>
          </w:p>
        </w:tc>
      </w:tr>
      <w:tr w:rsidR="004B43A4" w:rsidRPr="004B43A4" w14:paraId="7BFF9BCB" w14:textId="77777777" w:rsidTr="009D2663">
        <w:trPr>
          <w:trHeight w:val="216"/>
        </w:trPr>
        <w:tc>
          <w:tcPr>
            <w:tcW w:w="3150" w:type="dxa"/>
            <w:tcBorders>
              <w:top w:val="nil"/>
              <w:left w:val="nil"/>
              <w:bottom w:val="nil"/>
              <w:right w:val="nil"/>
            </w:tcBorders>
            <w:shd w:val="clear" w:color="auto" w:fill="auto"/>
            <w:noWrap/>
            <w:vAlign w:val="bottom"/>
            <w:hideMark/>
          </w:tcPr>
          <w:p w14:paraId="02F74D3A"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Multiple Ethnicity / Other</w:t>
            </w:r>
          </w:p>
        </w:tc>
        <w:tc>
          <w:tcPr>
            <w:tcW w:w="1440" w:type="dxa"/>
            <w:tcBorders>
              <w:top w:val="nil"/>
              <w:left w:val="nil"/>
              <w:bottom w:val="nil"/>
              <w:right w:val="nil"/>
            </w:tcBorders>
            <w:shd w:val="clear" w:color="auto" w:fill="auto"/>
            <w:noWrap/>
            <w:vAlign w:val="bottom"/>
            <w:hideMark/>
          </w:tcPr>
          <w:p w14:paraId="645A6C74"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0 (0)</w:t>
            </w:r>
          </w:p>
        </w:tc>
      </w:tr>
      <w:tr w:rsidR="004B43A4" w:rsidRPr="004B43A4" w14:paraId="66B948BA" w14:textId="77777777" w:rsidTr="009D2663">
        <w:trPr>
          <w:trHeight w:val="216"/>
        </w:trPr>
        <w:tc>
          <w:tcPr>
            <w:tcW w:w="3150" w:type="dxa"/>
            <w:tcBorders>
              <w:top w:val="single" w:sz="4" w:space="0" w:color="auto"/>
              <w:left w:val="nil"/>
              <w:bottom w:val="single" w:sz="4" w:space="0" w:color="auto"/>
              <w:right w:val="nil"/>
            </w:tcBorders>
            <w:shd w:val="clear" w:color="auto" w:fill="auto"/>
            <w:noWrap/>
            <w:vAlign w:val="bottom"/>
            <w:hideMark/>
          </w:tcPr>
          <w:p w14:paraId="1808C30B"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Socioeconomic Variable</w:t>
            </w:r>
          </w:p>
        </w:tc>
        <w:tc>
          <w:tcPr>
            <w:tcW w:w="1440" w:type="dxa"/>
            <w:tcBorders>
              <w:top w:val="single" w:sz="4" w:space="0" w:color="auto"/>
              <w:left w:val="nil"/>
              <w:bottom w:val="single" w:sz="4" w:space="0" w:color="auto"/>
              <w:right w:val="nil"/>
            </w:tcBorders>
            <w:shd w:val="clear" w:color="auto" w:fill="auto"/>
            <w:noWrap/>
            <w:vAlign w:val="bottom"/>
            <w:hideMark/>
          </w:tcPr>
          <w:p w14:paraId="232F400F" w14:textId="77777777" w:rsidR="004B43A4" w:rsidRPr="004B43A4" w:rsidRDefault="004B43A4" w:rsidP="004B43A4">
            <w:pPr>
              <w:jc w:val="center"/>
              <w:rPr>
                <w:rFonts w:ascii="Times New Roman" w:eastAsia="Times New Roman" w:hAnsi="Times New Roman" w:cs="Times New Roman"/>
                <w:i/>
                <w:iCs/>
                <w:color w:val="000000"/>
                <w:sz w:val="20"/>
                <w:szCs w:val="20"/>
              </w:rPr>
            </w:pPr>
            <w:proofErr w:type="gramStart"/>
            <w:r w:rsidRPr="004B43A4">
              <w:rPr>
                <w:rFonts w:ascii="Times New Roman" w:eastAsia="Times New Roman" w:hAnsi="Times New Roman" w:cs="Times New Roman"/>
                <w:i/>
                <w:iCs/>
                <w:color w:val="000000"/>
                <w:sz w:val="20"/>
                <w:szCs w:val="20"/>
              </w:rPr>
              <w:t>n</w:t>
            </w:r>
            <w:proofErr w:type="gramEnd"/>
            <w:r w:rsidRPr="004B43A4">
              <w:rPr>
                <w:rFonts w:ascii="Times New Roman" w:eastAsia="Times New Roman" w:hAnsi="Times New Roman" w:cs="Times New Roman"/>
                <w:i/>
                <w:iCs/>
                <w:color w:val="000000"/>
                <w:sz w:val="20"/>
                <w:szCs w:val="20"/>
              </w:rPr>
              <w:t xml:space="preserve"> (%)</w:t>
            </w:r>
          </w:p>
        </w:tc>
      </w:tr>
      <w:tr w:rsidR="004B43A4" w:rsidRPr="004B43A4" w14:paraId="5CAA8D3C" w14:textId="77777777" w:rsidTr="009D2663">
        <w:trPr>
          <w:trHeight w:val="216"/>
        </w:trPr>
        <w:tc>
          <w:tcPr>
            <w:tcW w:w="3150" w:type="dxa"/>
            <w:tcBorders>
              <w:top w:val="nil"/>
              <w:left w:val="nil"/>
              <w:bottom w:val="nil"/>
              <w:right w:val="nil"/>
            </w:tcBorders>
            <w:shd w:val="clear" w:color="auto" w:fill="auto"/>
            <w:noWrap/>
            <w:vAlign w:val="bottom"/>
            <w:hideMark/>
          </w:tcPr>
          <w:p w14:paraId="6D27FA22" w14:textId="77777777" w:rsidR="004B43A4" w:rsidRPr="004B43A4" w:rsidRDefault="004B43A4" w:rsidP="004B43A4">
            <w:pPr>
              <w:rPr>
                <w:rFonts w:ascii="Times New Roman" w:eastAsia="Times New Roman" w:hAnsi="Times New Roman" w:cs="Times New Roman"/>
                <w:i/>
                <w:iCs/>
                <w:color w:val="000000"/>
                <w:sz w:val="20"/>
                <w:szCs w:val="20"/>
              </w:rPr>
            </w:pPr>
            <w:r w:rsidRPr="004B43A4">
              <w:rPr>
                <w:rFonts w:ascii="Times New Roman" w:eastAsia="Times New Roman" w:hAnsi="Times New Roman" w:cs="Times New Roman"/>
                <w:i/>
                <w:iCs/>
                <w:color w:val="000000"/>
                <w:sz w:val="20"/>
                <w:szCs w:val="20"/>
              </w:rPr>
              <w:t>Household Income</w:t>
            </w:r>
          </w:p>
        </w:tc>
        <w:tc>
          <w:tcPr>
            <w:tcW w:w="1440" w:type="dxa"/>
            <w:tcBorders>
              <w:top w:val="nil"/>
              <w:left w:val="nil"/>
              <w:bottom w:val="nil"/>
              <w:right w:val="nil"/>
            </w:tcBorders>
            <w:shd w:val="clear" w:color="auto" w:fill="auto"/>
            <w:noWrap/>
            <w:vAlign w:val="bottom"/>
            <w:hideMark/>
          </w:tcPr>
          <w:p w14:paraId="31B3E024" w14:textId="77777777" w:rsidR="004B43A4" w:rsidRPr="004B43A4" w:rsidRDefault="004B43A4" w:rsidP="004B43A4">
            <w:pPr>
              <w:rPr>
                <w:rFonts w:ascii="Times New Roman" w:eastAsia="Times New Roman" w:hAnsi="Times New Roman" w:cs="Times New Roman"/>
                <w:i/>
                <w:iCs/>
                <w:color w:val="000000"/>
                <w:sz w:val="20"/>
                <w:szCs w:val="20"/>
              </w:rPr>
            </w:pPr>
          </w:p>
        </w:tc>
      </w:tr>
      <w:tr w:rsidR="004B43A4" w:rsidRPr="004B43A4" w14:paraId="6700FE56" w14:textId="77777777" w:rsidTr="009D2663">
        <w:trPr>
          <w:trHeight w:val="216"/>
        </w:trPr>
        <w:tc>
          <w:tcPr>
            <w:tcW w:w="3150" w:type="dxa"/>
            <w:tcBorders>
              <w:top w:val="nil"/>
              <w:left w:val="nil"/>
              <w:bottom w:val="nil"/>
              <w:right w:val="nil"/>
            </w:tcBorders>
            <w:shd w:val="clear" w:color="auto" w:fill="auto"/>
            <w:noWrap/>
            <w:vAlign w:val="bottom"/>
            <w:hideMark/>
          </w:tcPr>
          <w:p w14:paraId="15F90D91"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$0 to $9,999</w:t>
            </w:r>
          </w:p>
        </w:tc>
        <w:tc>
          <w:tcPr>
            <w:tcW w:w="1440" w:type="dxa"/>
            <w:tcBorders>
              <w:top w:val="nil"/>
              <w:left w:val="nil"/>
              <w:bottom w:val="nil"/>
              <w:right w:val="nil"/>
            </w:tcBorders>
            <w:shd w:val="clear" w:color="auto" w:fill="auto"/>
            <w:noWrap/>
            <w:vAlign w:val="bottom"/>
            <w:hideMark/>
          </w:tcPr>
          <w:p w14:paraId="0E8A3431"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13 (3.2)</w:t>
            </w:r>
          </w:p>
        </w:tc>
      </w:tr>
      <w:tr w:rsidR="004B43A4" w:rsidRPr="004B43A4" w14:paraId="369158BE" w14:textId="77777777" w:rsidTr="009D2663">
        <w:trPr>
          <w:trHeight w:val="216"/>
        </w:trPr>
        <w:tc>
          <w:tcPr>
            <w:tcW w:w="3150" w:type="dxa"/>
            <w:tcBorders>
              <w:top w:val="nil"/>
              <w:left w:val="nil"/>
              <w:bottom w:val="nil"/>
              <w:right w:val="nil"/>
            </w:tcBorders>
            <w:shd w:val="clear" w:color="auto" w:fill="auto"/>
            <w:noWrap/>
            <w:vAlign w:val="bottom"/>
            <w:hideMark/>
          </w:tcPr>
          <w:p w14:paraId="2C2A0E79"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$10,000 to $24,999</w:t>
            </w:r>
          </w:p>
        </w:tc>
        <w:tc>
          <w:tcPr>
            <w:tcW w:w="1440" w:type="dxa"/>
            <w:tcBorders>
              <w:top w:val="nil"/>
              <w:left w:val="nil"/>
              <w:bottom w:val="nil"/>
              <w:right w:val="nil"/>
            </w:tcBorders>
            <w:shd w:val="clear" w:color="auto" w:fill="auto"/>
            <w:noWrap/>
            <w:vAlign w:val="bottom"/>
            <w:hideMark/>
          </w:tcPr>
          <w:p w14:paraId="6479FAA4"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78 (19.3)</w:t>
            </w:r>
          </w:p>
        </w:tc>
      </w:tr>
      <w:tr w:rsidR="004B43A4" w:rsidRPr="004B43A4" w14:paraId="0481F53B" w14:textId="77777777" w:rsidTr="009D2663">
        <w:trPr>
          <w:trHeight w:val="216"/>
        </w:trPr>
        <w:tc>
          <w:tcPr>
            <w:tcW w:w="3150" w:type="dxa"/>
            <w:tcBorders>
              <w:top w:val="nil"/>
              <w:left w:val="nil"/>
              <w:bottom w:val="nil"/>
              <w:right w:val="nil"/>
            </w:tcBorders>
            <w:shd w:val="clear" w:color="auto" w:fill="auto"/>
            <w:noWrap/>
            <w:vAlign w:val="bottom"/>
            <w:hideMark/>
          </w:tcPr>
          <w:p w14:paraId="010651D6"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$25,000 to $49,999</w:t>
            </w:r>
          </w:p>
        </w:tc>
        <w:tc>
          <w:tcPr>
            <w:tcW w:w="1440" w:type="dxa"/>
            <w:tcBorders>
              <w:top w:val="nil"/>
              <w:left w:val="nil"/>
              <w:bottom w:val="nil"/>
              <w:right w:val="nil"/>
            </w:tcBorders>
            <w:shd w:val="clear" w:color="auto" w:fill="auto"/>
            <w:noWrap/>
            <w:vAlign w:val="bottom"/>
            <w:hideMark/>
          </w:tcPr>
          <w:p w14:paraId="6A7E25ED"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134 (33.1)</w:t>
            </w:r>
          </w:p>
        </w:tc>
      </w:tr>
      <w:tr w:rsidR="004B43A4" w:rsidRPr="004B43A4" w14:paraId="239B272D" w14:textId="77777777" w:rsidTr="009D2663">
        <w:trPr>
          <w:trHeight w:val="216"/>
        </w:trPr>
        <w:tc>
          <w:tcPr>
            <w:tcW w:w="3150" w:type="dxa"/>
            <w:tcBorders>
              <w:top w:val="nil"/>
              <w:left w:val="nil"/>
              <w:bottom w:val="nil"/>
              <w:right w:val="nil"/>
            </w:tcBorders>
            <w:shd w:val="clear" w:color="auto" w:fill="auto"/>
            <w:noWrap/>
            <w:vAlign w:val="bottom"/>
            <w:hideMark/>
          </w:tcPr>
          <w:p w14:paraId="08A9883E"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$50,000 to $74,999</w:t>
            </w:r>
          </w:p>
        </w:tc>
        <w:tc>
          <w:tcPr>
            <w:tcW w:w="1440" w:type="dxa"/>
            <w:tcBorders>
              <w:top w:val="nil"/>
              <w:left w:val="nil"/>
              <w:bottom w:val="nil"/>
              <w:right w:val="nil"/>
            </w:tcBorders>
            <w:shd w:val="clear" w:color="auto" w:fill="auto"/>
            <w:noWrap/>
            <w:vAlign w:val="bottom"/>
            <w:hideMark/>
          </w:tcPr>
          <w:p w14:paraId="6ADC61A7"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78 (19.3)</w:t>
            </w:r>
          </w:p>
        </w:tc>
      </w:tr>
      <w:tr w:rsidR="004B43A4" w:rsidRPr="004B43A4" w14:paraId="4ADCC94C" w14:textId="77777777" w:rsidTr="009D2663">
        <w:trPr>
          <w:trHeight w:val="216"/>
        </w:trPr>
        <w:tc>
          <w:tcPr>
            <w:tcW w:w="3150" w:type="dxa"/>
            <w:tcBorders>
              <w:top w:val="nil"/>
              <w:left w:val="nil"/>
              <w:bottom w:val="nil"/>
              <w:right w:val="nil"/>
            </w:tcBorders>
            <w:shd w:val="clear" w:color="auto" w:fill="auto"/>
            <w:noWrap/>
            <w:vAlign w:val="bottom"/>
            <w:hideMark/>
          </w:tcPr>
          <w:p w14:paraId="123AA538"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$75,000 to $99,999</w:t>
            </w:r>
          </w:p>
        </w:tc>
        <w:tc>
          <w:tcPr>
            <w:tcW w:w="1440" w:type="dxa"/>
            <w:tcBorders>
              <w:top w:val="nil"/>
              <w:left w:val="nil"/>
              <w:bottom w:val="nil"/>
              <w:right w:val="nil"/>
            </w:tcBorders>
            <w:shd w:val="clear" w:color="auto" w:fill="auto"/>
            <w:noWrap/>
            <w:vAlign w:val="bottom"/>
            <w:hideMark/>
          </w:tcPr>
          <w:p w14:paraId="6EE10DD6"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36 (8.9)</w:t>
            </w:r>
          </w:p>
        </w:tc>
      </w:tr>
      <w:tr w:rsidR="004B43A4" w:rsidRPr="004B43A4" w14:paraId="0E37C7C3" w14:textId="77777777" w:rsidTr="009D2663">
        <w:trPr>
          <w:trHeight w:val="216"/>
        </w:trPr>
        <w:tc>
          <w:tcPr>
            <w:tcW w:w="3150" w:type="dxa"/>
            <w:tcBorders>
              <w:top w:val="nil"/>
              <w:left w:val="nil"/>
              <w:bottom w:val="nil"/>
              <w:right w:val="nil"/>
            </w:tcBorders>
            <w:shd w:val="clear" w:color="auto" w:fill="auto"/>
            <w:noWrap/>
            <w:vAlign w:val="bottom"/>
            <w:hideMark/>
          </w:tcPr>
          <w:p w14:paraId="13233A82"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$100,000 to $124,999</w:t>
            </w:r>
          </w:p>
        </w:tc>
        <w:tc>
          <w:tcPr>
            <w:tcW w:w="1440" w:type="dxa"/>
            <w:tcBorders>
              <w:top w:val="nil"/>
              <w:left w:val="nil"/>
              <w:bottom w:val="nil"/>
              <w:right w:val="nil"/>
            </w:tcBorders>
            <w:shd w:val="clear" w:color="auto" w:fill="auto"/>
            <w:noWrap/>
            <w:vAlign w:val="bottom"/>
            <w:hideMark/>
          </w:tcPr>
          <w:p w14:paraId="49885528"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29 (7.2)</w:t>
            </w:r>
          </w:p>
        </w:tc>
      </w:tr>
      <w:tr w:rsidR="004B43A4" w:rsidRPr="004B43A4" w14:paraId="5C9F3963" w14:textId="77777777" w:rsidTr="009D2663">
        <w:trPr>
          <w:trHeight w:val="216"/>
        </w:trPr>
        <w:tc>
          <w:tcPr>
            <w:tcW w:w="3150" w:type="dxa"/>
            <w:tcBorders>
              <w:top w:val="nil"/>
              <w:left w:val="nil"/>
              <w:bottom w:val="nil"/>
              <w:right w:val="nil"/>
            </w:tcBorders>
            <w:shd w:val="clear" w:color="auto" w:fill="auto"/>
            <w:noWrap/>
            <w:vAlign w:val="bottom"/>
            <w:hideMark/>
          </w:tcPr>
          <w:p w14:paraId="0CF72A5B"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$125,000 to $149,999</w:t>
            </w:r>
          </w:p>
        </w:tc>
        <w:tc>
          <w:tcPr>
            <w:tcW w:w="1440" w:type="dxa"/>
            <w:tcBorders>
              <w:top w:val="nil"/>
              <w:left w:val="nil"/>
              <w:bottom w:val="nil"/>
              <w:right w:val="nil"/>
            </w:tcBorders>
            <w:shd w:val="clear" w:color="auto" w:fill="auto"/>
            <w:noWrap/>
            <w:vAlign w:val="bottom"/>
            <w:hideMark/>
          </w:tcPr>
          <w:p w14:paraId="0120A67A"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12 (3)</w:t>
            </w:r>
          </w:p>
        </w:tc>
      </w:tr>
      <w:tr w:rsidR="004B43A4" w:rsidRPr="004B43A4" w14:paraId="29843C65" w14:textId="77777777" w:rsidTr="009D2663">
        <w:trPr>
          <w:trHeight w:val="216"/>
        </w:trPr>
        <w:tc>
          <w:tcPr>
            <w:tcW w:w="3150" w:type="dxa"/>
            <w:tcBorders>
              <w:top w:val="nil"/>
              <w:left w:val="nil"/>
              <w:bottom w:val="nil"/>
              <w:right w:val="nil"/>
            </w:tcBorders>
            <w:shd w:val="clear" w:color="auto" w:fill="auto"/>
            <w:noWrap/>
            <w:vAlign w:val="bottom"/>
            <w:hideMark/>
          </w:tcPr>
          <w:p w14:paraId="6369651A"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$150,000 to $174,999</w:t>
            </w:r>
          </w:p>
        </w:tc>
        <w:tc>
          <w:tcPr>
            <w:tcW w:w="1440" w:type="dxa"/>
            <w:tcBorders>
              <w:top w:val="nil"/>
              <w:left w:val="nil"/>
              <w:bottom w:val="nil"/>
              <w:right w:val="nil"/>
            </w:tcBorders>
            <w:shd w:val="clear" w:color="auto" w:fill="auto"/>
            <w:noWrap/>
            <w:vAlign w:val="bottom"/>
            <w:hideMark/>
          </w:tcPr>
          <w:p w14:paraId="5D588F74"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3 (0.7)</w:t>
            </w:r>
          </w:p>
        </w:tc>
      </w:tr>
      <w:tr w:rsidR="004B43A4" w:rsidRPr="004B43A4" w14:paraId="35B352CC" w14:textId="77777777" w:rsidTr="009D2663">
        <w:trPr>
          <w:trHeight w:val="216"/>
        </w:trPr>
        <w:tc>
          <w:tcPr>
            <w:tcW w:w="3150" w:type="dxa"/>
            <w:tcBorders>
              <w:top w:val="nil"/>
              <w:left w:val="nil"/>
              <w:bottom w:val="nil"/>
              <w:right w:val="nil"/>
            </w:tcBorders>
            <w:shd w:val="clear" w:color="auto" w:fill="auto"/>
            <w:noWrap/>
            <w:vAlign w:val="bottom"/>
            <w:hideMark/>
          </w:tcPr>
          <w:p w14:paraId="510DADB5"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$175,000 to $199,999</w:t>
            </w:r>
          </w:p>
        </w:tc>
        <w:tc>
          <w:tcPr>
            <w:tcW w:w="1440" w:type="dxa"/>
            <w:tcBorders>
              <w:top w:val="nil"/>
              <w:left w:val="nil"/>
              <w:bottom w:val="nil"/>
              <w:right w:val="nil"/>
            </w:tcBorders>
            <w:shd w:val="clear" w:color="auto" w:fill="auto"/>
            <w:noWrap/>
            <w:vAlign w:val="bottom"/>
            <w:hideMark/>
          </w:tcPr>
          <w:p w14:paraId="14CDC961"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2 (0.5)</w:t>
            </w:r>
          </w:p>
        </w:tc>
      </w:tr>
      <w:tr w:rsidR="004B43A4" w:rsidRPr="004B43A4" w14:paraId="1BD0EA68" w14:textId="77777777" w:rsidTr="009D2663">
        <w:trPr>
          <w:trHeight w:val="216"/>
        </w:trPr>
        <w:tc>
          <w:tcPr>
            <w:tcW w:w="3150" w:type="dxa"/>
            <w:tcBorders>
              <w:top w:val="nil"/>
              <w:left w:val="nil"/>
              <w:bottom w:val="nil"/>
              <w:right w:val="nil"/>
            </w:tcBorders>
            <w:shd w:val="clear" w:color="auto" w:fill="auto"/>
            <w:noWrap/>
            <w:vAlign w:val="bottom"/>
            <w:hideMark/>
          </w:tcPr>
          <w:p w14:paraId="3B7C3DAB"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$200,000 or More</w:t>
            </w:r>
          </w:p>
        </w:tc>
        <w:tc>
          <w:tcPr>
            <w:tcW w:w="1440" w:type="dxa"/>
            <w:tcBorders>
              <w:top w:val="nil"/>
              <w:left w:val="nil"/>
              <w:bottom w:val="nil"/>
              <w:right w:val="nil"/>
            </w:tcBorders>
            <w:shd w:val="clear" w:color="auto" w:fill="auto"/>
            <w:noWrap/>
            <w:vAlign w:val="bottom"/>
            <w:hideMark/>
          </w:tcPr>
          <w:p w14:paraId="28568FA1"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5 (1.2)</w:t>
            </w:r>
          </w:p>
        </w:tc>
      </w:tr>
      <w:tr w:rsidR="004B43A4" w:rsidRPr="004B43A4" w14:paraId="26474656" w14:textId="77777777" w:rsidTr="009D2663">
        <w:trPr>
          <w:trHeight w:val="216"/>
        </w:trPr>
        <w:tc>
          <w:tcPr>
            <w:tcW w:w="3150" w:type="dxa"/>
            <w:tcBorders>
              <w:top w:val="nil"/>
              <w:left w:val="nil"/>
              <w:bottom w:val="nil"/>
              <w:right w:val="nil"/>
            </w:tcBorders>
            <w:shd w:val="clear" w:color="auto" w:fill="auto"/>
            <w:noWrap/>
            <w:vAlign w:val="bottom"/>
            <w:hideMark/>
          </w:tcPr>
          <w:p w14:paraId="38BD663B" w14:textId="77777777" w:rsidR="004B43A4" w:rsidRPr="004B43A4" w:rsidRDefault="004B43A4" w:rsidP="004B43A4">
            <w:pPr>
              <w:rPr>
                <w:rFonts w:ascii="Times New Roman" w:eastAsia="Times New Roman" w:hAnsi="Times New Roman" w:cs="Times New Roman"/>
                <w:i/>
                <w:iCs/>
                <w:color w:val="000000"/>
                <w:sz w:val="20"/>
                <w:szCs w:val="20"/>
              </w:rPr>
            </w:pPr>
            <w:r w:rsidRPr="004B43A4">
              <w:rPr>
                <w:rFonts w:ascii="Times New Roman" w:eastAsia="Times New Roman" w:hAnsi="Times New Roman" w:cs="Times New Roman"/>
                <w:i/>
                <w:iCs/>
                <w:color w:val="000000"/>
                <w:sz w:val="20"/>
                <w:szCs w:val="20"/>
              </w:rPr>
              <w:t>Education Level</w:t>
            </w:r>
          </w:p>
        </w:tc>
        <w:tc>
          <w:tcPr>
            <w:tcW w:w="1440" w:type="dxa"/>
            <w:tcBorders>
              <w:top w:val="nil"/>
              <w:left w:val="nil"/>
              <w:bottom w:val="nil"/>
              <w:right w:val="nil"/>
            </w:tcBorders>
            <w:shd w:val="clear" w:color="auto" w:fill="auto"/>
            <w:noWrap/>
            <w:vAlign w:val="bottom"/>
            <w:hideMark/>
          </w:tcPr>
          <w:p w14:paraId="5507C617" w14:textId="77777777" w:rsidR="004B43A4" w:rsidRPr="004B43A4" w:rsidRDefault="004B43A4" w:rsidP="004B43A4">
            <w:pPr>
              <w:rPr>
                <w:rFonts w:ascii="Times New Roman" w:eastAsia="Times New Roman" w:hAnsi="Times New Roman" w:cs="Times New Roman"/>
                <w:i/>
                <w:iCs/>
                <w:color w:val="000000"/>
                <w:sz w:val="20"/>
                <w:szCs w:val="20"/>
              </w:rPr>
            </w:pPr>
          </w:p>
        </w:tc>
      </w:tr>
      <w:tr w:rsidR="004B43A4" w:rsidRPr="004B43A4" w14:paraId="20892F6D" w14:textId="77777777" w:rsidTr="009D2663">
        <w:trPr>
          <w:trHeight w:val="216"/>
        </w:trPr>
        <w:tc>
          <w:tcPr>
            <w:tcW w:w="3150" w:type="dxa"/>
            <w:tcBorders>
              <w:top w:val="nil"/>
              <w:left w:val="nil"/>
              <w:bottom w:val="nil"/>
              <w:right w:val="nil"/>
            </w:tcBorders>
            <w:shd w:val="clear" w:color="auto" w:fill="auto"/>
            <w:noWrap/>
            <w:vAlign w:val="bottom"/>
            <w:hideMark/>
          </w:tcPr>
          <w:p w14:paraId="17620CE3"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Did Not Complete High School</w:t>
            </w:r>
          </w:p>
        </w:tc>
        <w:tc>
          <w:tcPr>
            <w:tcW w:w="1440" w:type="dxa"/>
            <w:tcBorders>
              <w:top w:val="nil"/>
              <w:left w:val="nil"/>
              <w:bottom w:val="nil"/>
              <w:right w:val="nil"/>
            </w:tcBorders>
            <w:shd w:val="clear" w:color="auto" w:fill="auto"/>
            <w:noWrap/>
            <w:vAlign w:val="bottom"/>
            <w:hideMark/>
          </w:tcPr>
          <w:p w14:paraId="27952A6C"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3 (0.7)</w:t>
            </w:r>
          </w:p>
        </w:tc>
      </w:tr>
      <w:tr w:rsidR="004B43A4" w:rsidRPr="004B43A4" w14:paraId="3F2BF027" w14:textId="77777777" w:rsidTr="009D2663">
        <w:trPr>
          <w:trHeight w:val="216"/>
        </w:trPr>
        <w:tc>
          <w:tcPr>
            <w:tcW w:w="3150" w:type="dxa"/>
            <w:tcBorders>
              <w:top w:val="nil"/>
              <w:left w:val="nil"/>
              <w:bottom w:val="nil"/>
              <w:right w:val="nil"/>
            </w:tcBorders>
            <w:shd w:val="clear" w:color="auto" w:fill="auto"/>
            <w:noWrap/>
            <w:vAlign w:val="bottom"/>
            <w:hideMark/>
          </w:tcPr>
          <w:p w14:paraId="49ED394C"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Graduated from High School</w:t>
            </w:r>
          </w:p>
        </w:tc>
        <w:tc>
          <w:tcPr>
            <w:tcW w:w="1440" w:type="dxa"/>
            <w:tcBorders>
              <w:top w:val="nil"/>
              <w:left w:val="nil"/>
              <w:bottom w:val="nil"/>
              <w:right w:val="nil"/>
            </w:tcBorders>
            <w:shd w:val="clear" w:color="auto" w:fill="auto"/>
            <w:noWrap/>
            <w:vAlign w:val="bottom"/>
            <w:hideMark/>
          </w:tcPr>
          <w:p w14:paraId="2CBBE423"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52 (12.8)</w:t>
            </w:r>
          </w:p>
        </w:tc>
      </w:tr>
      <w:tr w:rsidR="004B43A4" w:rsidRPr="004B43A4" w14:paraId="2230D41C" w14:textId="77777777" w:rsidTr="009D2663">
        <w:trPr>
          <w:trHeight w:val="216"/>
        </w:trPr>
        <w:tc>
          <w:tcPr>
            <w:tcW w:w="3150" w:type="dxa"/>
            <w:tcBorders>
              <w:top w:val="nil"/>
              <w:left w:val="nil"/>
              <w:bottom w:val="nil"/>
              <w:right w:val="nil"/>
            </w:tcBorders>
            <w:shd w:val="clear" w:color="auto" w:fill="auto"/>
            <w:noWrap/>
            <w:vAlign w:val="bottom"/>
            <w:hideMark/>
          </w:tcPr>
          <w:p w14:paraId="13A8CF0E"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Some College</w:t>
            </w:r>
          </w:p>
        </w:tc>
        <w:tc>
          <w:tcPr>
            <w:tcW w:w="1440" w:type="dxa"/>
            <w:tcBorders>
              <w:top w:val="nil"/>
              <w:left w:val="nil"/>
              <w:bottom w:val="nil"/>
              <w:right w:val="nil"/>
            </w:tcBorders>
            <w:shd w:val="clear" w:color="auto" w:fill="auto"/>
            <w:noWrap/>
            <w:vAlign w:val="bottom"/>
            <w:hideMark/>
          </w:tcPr>
          <w:p w14:paraId="4E1BF91E"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149 (36.8)</w:t>
            </w:r>
          </w:p>
        </w:tc>
      </w:tr>
      <w:tr w:rsidR="004B43A4" w:rsidRPr="004B43A4" w14:paraId="28FA8987" w14:textId="77777777" w:rsidTr="009D2663">
        <w:trPr>
          <w:trHeight w:val="216"/>
        </w:trPr>
        <w:tc>
          <w:tcPr>
            <w:tcW w:w="3150" w:type="dxa"/>
            <w:tcBorders>
              <w:top w:val="nil"/>
              <w:left w:val="nil"/>
              <w:bottom w:val="nil"/>
              <w:right w:val="nil"/>
            </w:tcBorders>
            <w:shd w:val="clear" w:color="auto" w:fill="auto"/>
            <w:noWrap/>
            <w:vAlign w:val="bottom"/>
            <w:hideMark/>
          </w:tcPr>
          <w:p w14:paraId="4645F257"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Graduated from College</w:t>
            </w:r>
          </w:p>
        </w:tc>
        <w:tc>
          <w:tcPr>
            <w:tcW w:w="1440" w:type="dxa"/>
            <w:tcBorders>
              <w:top w:val="nil"/>
              <w:left w:val="nil"/>
              <w:bottom w:val="nil"/>
              <w:right w:val="nil"/>
            </w:tcBorders>
            <w:shd w:val="clear" w:color="auto" w:fill="auto"/>
            <w:noWrap/>
            <w:vAlign w:val="bottom"/>
            <w:hideMark/>
          </w:tcPr>
          <w:p w14:paraId="046EC7FB"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154 (38)</w:t>
            </w:r>
          </w:p>
        </w:tc>
      </w:tr>
      <w:tr w:rsidR="004B43A4" w:rsidRPr="004B43A4" w14:paraId="06D57CD6" w14:textId="77777777" w:rsidTr="009D2663">
        <w:trPr>
          <w:trHeight w:val="216"/>
        </w:trPr>
        <w:tc>
          <w:tcPr>
            <w:tcW w:w="3150" w:type="dxa"/>
            <w:tcBorders>
              <w:top w:val="nil"/>
              <w:left w:val="nil"/>
              <w:bottom w:val="nil"/>
              <w:right w:val="nil"/>
            </w:tcBorders>
            <w:shd w:val="clear" w:color="auto" w:fill="auto"/>
            <w:noWrap/>
            <w:vAlign w:val="bottom"/>
            <w:hideMark/>
          </w:tcPr>
          <w:p w14:paraId="2E7AD35D"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Some Graduate School</w:t>
            </w:r>
          </w:p>
        </w:tc>
        <w:tc>
          <w:tcPr>
            <w:tcW w:w="1440" w:type="dxa"/>
            <w:tcBorders>
              <w:top w:val="nil"/>
              <w:left w:val="nil"/>
              <w:bottom w:val="nil"/>
              <w:right w:val="nil"/>
            </w:tcBorders>
            <w:shd w:val="clear" w:color="auto" w:fill="auto"/>
            <w:noWrap/>
            <w:vAlign w:val="bottom"/>
            <w:hideMark/>
          </w:tcPr>
          <w:p w14:paraId="390B7007"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20 (4.9)</w:t>
            </w:r>
          </w:p>
        </w:tc>
      </w:tr>
      <w:tr w:rsidR="004B43A4" w:rsidRPr="004B43A4" w14:paraId="7BF4E65E" w14:textId="77777777" w:rsidTr="009D2663">
        <w:trPr>
          <w:trHeight w:val="216"/>
        </w:trPr>
        <w:tc>
          <w:tcPr>
            <w:tcW w:w="3150" w:type="dxa"/>
            <w:tcBorders>
              <w:top w:val="nil"/>
              <w:left w:val="nil"/>
              <w:bottom w:val="nil"/>
              <w:right w:val="nil"/>
            </w:tcBorders>
            <w:shd w:val="clear" w:color="auto" w:fill="auto"/>
            <w:noWrap/>
            <w:vAlign w:val="bottom"/>
            <w:hideMark/>
          </w:tcPr>
          <w:p w14:paraId="4722CB60"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Completed Graduate School</w:t>
            </w:r>
          </w:p>
        </w:tc>
        <w:tc>
          <w:tcPr>
            <w:tcW w:w="1440" w:type="dxa"/>
            <w:tcBorders>
              <w:top w:val="nil"/>
              <w:left w:val="nil"/>
              <w:bottom w:val="nil"/>
              <w:right w:val="nil"/>
            </w:tcBorders>
            <w:shd w:val="clear" w:color="auto" w:fill="auto"/>
            <w:noWrap/>
            <w:vAlign w:val="bottom"/>
            <w:hideMark/>
          </w:tcPr>
          <w:p w14:paraId="1CE0ED1B"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27 (6.7)</w:t>
            </w:r>
          </w:p>
        </w:tc>
      </w:tr>
      <w:tr w:rsidR="004B43A4" w:rsidRPr="004B43A4" w14:paraId="272A22F7" w14:textId="77777777" w:rsidTr="009D2663">
        <w:trPr>
          <w:trHeight w:val="216"/>
        </w:trPr>
        <w:tc>
          <w:tcPr>
            <w:tcW w:w="3150" w:type="dxa"/>
            <w:tcBorders>
              <w:top w:val="single" w:sz="4" w:space="0" w:color="auto"/>
              <w:left w:val="nil"/>
              <w:bottom w:val="single" w:sz="4" w:space="0" w:color="auto"/>
              <w:right w:val="nil"/>
            </w:tcBorders>
            <w:shd w:val="clear" w:color="auto" w:fill="auto"/>
            <w:noWrap/>
            <w:vAlign w:val="bottom"/>
            <w:hideMark/>
          </w:tcPr>
          <w:p w14:paraId="7D36A1E0"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Social Contact Variable</w:t>
            </w:r>
          </w:p>
        </w:tc>
        <w:tc>
          <w:tcPr>
            <w:tcW w:w="1440" w:type="dxa"/>
            <w:tcBorders>
              <w:top w:val="single" w:sz="4" w:space="0" w:color="auto"/>
              <w:left w:val="nil"/>
              <w:bottom w:val="single" w:sz="4" w:space="0" w:color="auto"/>
              <w:right w:val="nil"/>
            </w:tcBorders>
            <w:shd w:val="clear" w:color="auto" w:fill="auto"/>
            <w:noWrap/>
            <w:vAlign w:val="bottom"/>
            <w:hideMark/>
          </w:tcPr>
          <w:p w14:paraId="33ED06C9" w14:textId="77777777" w:rsidR="004B43A4" w:rsidRPr="004B43A4" w:rsidRDefault="004B43A4" w:rsidP="004B43A4">
            <w:pPr>
              <w:jc w:val="center"/>
              <w:rPr>
                <w:rFonts w:ascii="Times New Roman" w:eastAsia="Times New Roman" w:hAnsi="Times New Roman" w:cs="Times New Roman"/>
                <w:i/>
                <w:iCs/>
                <w:color w:val="000000"/>
                <w:sz w:val="20"/>
                <w:szCs w:val="20"/>
              </w:rPr>
            </w:pPr>
            <w:proofErr w:type="gramStart"/>
            <w:r w:rsidRPr="004B43A4">
              <w:rPr>
                <w:rFonts w:ascii="Times New Roman" w:eastAsia="Times New Roman" w:hAnsi="Times New Roman" w:cs="Times New Roman"/>
                <w:i/>
                <w:iCs/>
                <w:color w:val="000000"/>
                <w:sz w:val="20"/>
                <w:szCs w:val="20"/>
              </w:rPr>
              <w:t>n</w:t>
            </w:r>
            <w:proofErr w:type="gramEnd"/>
            <w:r w:rsidRPr="004B43A4">
              <w:rPr>
                <w:rFonts w:ascii="Times New Roman" w:eastAsia="Times New Roman" w:hAnsi="Times New Roman" w:cs="Times New Roman"/>
                <w:i/>
                <w:iCs/>
                <w:color w:val="000000"/>
                <w:sz w:val="20"/>
                <w:szCs w:val="20"/>
              </w:rPr>
              <w:t xml:space="preserve"> (%)</w:t>
            </w:r>
          </w:p>
        </w:tc>
      </w:tr>
      <w:tr w:rsidR="004B43A4" w:rsidRPr="004B43A4" w14:paraId="342F935B" w14:textId="77777777" w:rsidTr="009D2663">
        <w:trPr>
          <w:trHeight w:val="216"/>
        </w:trPr>
        <w:tc>
          <w:tcPr>
            <w:tcW w:w="3150" w:type="dxa"/>
            <w:tcBorders>
              <w:top w:val="nil"/>
              <w:left w:val="nil"/>
              <w:bottom w:val="nil"/>
              <w:right w:val="nil"/>
            </w:tcBorders>
            <w:shd w:val="clear" w:color="auto" w:fill="auto"/>
            <w:noWrap/>
            <w:vAlign w:val="bottom"/>
            <w:hideMark/>
          </w:tcPr>
          <w:p w14:paraId="168C1E52" w14:textId="77777777" w:rsidR="004B43A4" w:rsidRPr="004B43A4" w:rsidRDefault="004B43A4" w:rsidP="004B43A4">
            <w:pPr>
              <w:rPr>
                <w:rFonts w:ascii="Times New Roman" w:eastAsia="Times New Roman" w:hAnsi="Times New Roman" w:cs="Times New Roman"/>
                <w:i/>
                <w:iCs/>
                <w:color w:val="000000"/>
                <w:sz w:val="20"/>
                <w:szCs w:val="20"/>
              </w:rPr>
            </w:pPr>
            <w:r w:rsidRPr="004B43A4">
              <w:rPr>
                <w:rFonts w:ascii="Times New Roman" w:eastAsia="Times New Roman" w:hAnsi="Times New Roman" w:cs="Times New Roman"/>
                <w:i/>
                <w:iCs/>
                <w:color w:val="000000"/>
                <w:sz w:val="20"/>
                <w:szCs w:val="20"/>
              </w:rPr>
              <w:t>Relationship Status</w:t>
            </w:r>
          </w:p>
        </w:tc>
        <w:tc>
          <w:tcPr>
            <w:tcW w:w="1440" w:type="dxa"/>
            <w:tcBorders>
              <w:top w:val="nil"/>
              <w:left w:val="nil"/>
              <w:bottom w:val="nil"/>
              <w:right w:val="nil"/>
            </w:tcBorders>
            <w:shd w:val="clear" w:color="auto" w:fill="auto"/>
            <w:noWrap/>
            <w:vAlign w:val="bottom"/>
            <w:hideMark/>
          </w:tcPr>
          <w:p w14:paraId="1873F94C" w14:textId="77777777" w:rsidR="004B43A4" w:rsidRPr="004B43A4" w:rsidRDefault="004B43A4" w:rsidP="004B43A4">
            <w:pPr>
              <w:rPr>
                <w:rFonts w:ascii="Times New Roman" w:eastAsia="Times New Roman" w:hAnsi="Times New Roman" w:cs="Times New Roman"/>
                <w:i/>
                <w:iCs/>
                <w:color w:val="000000"/>
                <w:sz w:val="20"/>
                <w:szCs w:val="20"/>
              </w:rPr>
            </w:pPr>
          </w:p>
        </w:tc>
      </w:tr>
      <w:tr w:rsidR="004B43A4" w:rsidRPr="004B43A4" w14:paraId="3E988BB3" w14:textId="77777777" w:rsidTr="009D2663">
        <w:trPr>
          <w:trHeight w:val="216"/>
        </w:trPr>
        <w:tc>
          <w:tcPr>
            <w:tcW w:w="3150" w:type="dxa"/>
            <w:tcBorders>
              <w:top w:val="nil"/>
              <w:left w:val="nil"/>
              <w:bottom w:val="nil"/>
              <w:right w:val="nil"/>
            </w:tcBorders>
            <w:shd w:val="clear" w:color="auto" w:fill="auto"/>
            <w:noWrap/>
            <w:vAlign w:val="bottom"/>
            <w:hideMark/>
          </w:tcPr>
          <w:p w14:paraId="2034CD1F"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Married</w:t>
            </w:r>
          </w:p>
        </w:tc>
        <w:tc>
          <w:tcPr>
            <w:tcW w:w="1440" w:type="dxa"/>
            <w:tcBorders>
              <w:top w:val="nil"/>
              <w:left w:val="nil"/>
              <w:bottom w:val="nil"/>
              <w:right w:val="nil"/>
            </w:tcBorders>
            <w:shd w:val="clear" w:color="auto" w:fill="auto"/>
            <w:noWrap/>
            <w:vAlign w:val="bottom"/>
            <w:hideMark/>
          </w:tcPr>
          <w:p w14:paraId="24ADE78B"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210 (51.9)</w:t>
            </w:r>
          </w:p>
        </w:tc>
      </w:tr>
      <w:tr w:rsidR="004B43A4" w:rsidRPr="004B43A4" w14:paraId="58946573" w14:textId="77777777" w:rsidTr="009D2663">
        <w:trPr>
          <w:trHeight w:val="216"/>
        </w:trPr>
        <w:tc>
          <w:tcPr>
            <w:tcW w:w="3150" w:type="dxa"/>
            <w:tcBorders>
              <w:top w:val="nil"/>
              <w:left w:val="nil"/>
              <w:bottom w:val="nil"/>
              <w:right w:val="nil"/>
            </w:tcBorders>
            <w:shd w:val="clear" w:color="auto" w:fill="auto"/>
            <w:noWrap/>
            <w:vAlign w:val="bottom"/>
            <w:hideMark/>
          </w:tcPr>
          <w:p w14:paraId="7D342173"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Unmarried</w:t>
            </w:r>
          </w:p>
        </w:tc>
        <w:tc>
          <w:tcPr>
            <w:tcW w:w="1440" w:type="dxa"/>
            <w:tcBorders>
              <w:top w:val="nil"/>
              <w:left w:val="nil"/>
              <w:bottom w:val="nil"/>
              <w:right w:val="nil"/>
            </w:tcBorders>
            <w:shd w:val="clear" w:color="auto" w:fill="auto"/>
            <w:noWrap/>
            <w:vAlign w:val="bottom"/>
            <w:hideMark/>
          </w:tcPr>
          <w:p w14:paraId="53F4274C"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195 (48.2)</w:t>
            </w:r>
          </w:p>
        </w:tc>
      </w:tr>
      <w:tr w:rsidR="004B43A4" w:rsidRPr="004B43A4" w14:paraId="798995BB" w14:textId="77777777" w:rsidTr="009D2663">
        <w:trPr>
          <w:trHeight w:val="216"/>
        </w:trPr>
        <w:tc>
          <w:tcPr>
            <w:tcW w:w="3150" w:type="dxa"/>
            <w:tcBorders>
              <w:top w:val="nil"/>
              <w:left w:val="nil"/>
              <w:bottom w:val="nil"/>
              <w:right w:val="nil"/>
            </w:tcBorders>
            <w:shd w:val="clear" w:color="auto" w:fill="auto"/>
            <w:noWrap/>
            <w:vAlign w:val="bottom"/>
            <w:hideMark/>
          </w:tcPr>
          <w:p w14:paraId="5004DA9F" w14:textId="77777777" w:rsidR="004B43A4" w:rsidRPr="004B43A4" w:rsidRDefault="004B43A4" w:rsidP="004B43A4">
            <w:pPr>
              <w:rPr>
                <w:rFonts w:ascii="Times New Roman" w:eastAsia="Times New Roman" w:hAnsi="Times New Roman" w:cs="Times New Roman"/>
                <w:i/>
                <w:iCs/>
                <w:color w:val="000000"/>
                <w:sz w:val="20"/>
                <w:szCs w:val="20"/>
              </w:rPr>
            </w:pPr>
            <w:r w:rsidRPr="004B43A4">
              <w:rPr>
                <w:rFonts w:ascii="Times New Roman" w:eastAsia="Times New Roman" w:hAnsi="Times New Roman" w:cs="Times New Roman"/>
                <w:i/>
                <w:iCs/>
                <w:color w:val="000000"/>
                <w:sz w:val="20"/>
                <w:szCs w:val="20"/>
              </w:rPr>
              <w:t>Number of People</w:t>
            </w:r>
          </w:p>
        </w:tc>
        <w:tc>
          <w:tcPr>
            <w:tcW w:w="1440" w:type="dxa"/>
            <w:tcBorders>
              <w:top w:val="nil"/>
              <w:left w:val="nil"/>
              <w:bottom w:val="nil"/>
              <w:right w:val="nil"/>
            </w:tcBorders>
            <w:shd w:val="clear" w:color="auto" w:fill="auto"/>
            <w:noWrap/>
            <w:vAlign w:val="bottom"/>
            <w:hideMark/>
          </w:tcPr>
          <w:p w14:paraId="6543EA8A" w14:textId="77777777" w:rsidR="004B43A4" w:rsidRPr="004B43A4" w:rsidRDefault="004B43A4" w:rsidP="004B43A4">
            <w:pPr>
              <w:jc w:val="center"/>
              <w:rPr>
                <w:rFonts w:ascii="Times New Roman" w:eastAsia="Times New Roman" w:hAnsi="Times New Roman" w:cs="Times New Roman"/>
                <w:i/>
                <w:iCs/>
                <w:color w:val="000000"/>
                <w:sz w:val="20"/>
                <w:szCs w:val="20"/>
              </w:rPr>
            </w:pPr>
            <w:r w:rsidRPr="004B43A4">
              <w:rPr>
                <w:rFonts w:ascii="Times New Roman" w:eastAsia="Times New Roman" w:hAnsi="Times New Roman" w:cs="Times New Roman"/>
                <w:i/>
                <w:iCs/>
                <w:color w:val="000000"/>
                <w:sz w:val="20"/>
                <w:szCs w:val="20"/>
              </w:rPr>
              <w:t>Mean (SD)</w:t>
            </w:r>
          </w:p>
        </w:tc>
      </w:tr>
      <w:tr w:rsidR="004B43A4" w:rsidRPr="004B43A4" w14:paraId="13B2852C" w14:textId="77777777" w:rsidTr="009D2663">
        <w:trPr>
          <w:trHeight w:val="216"/>
        </w:trPr>
        <w:tc>
          <w:tcPr>
            <w:tcW w:w="3150" w:type="dxa"/>
            <w:tcBorders>
              <w:top w:val="nil"/>
              <w:left w:val="nil"/>
              <w:bottom w:val="single" w:sz="4" w:space="0" w:color="auto"/>
              <w:right w:val="nil"/>
            </w:tcBorders>
            <w:shd w:val="clear" w:color="auto" w:fill="auto"/>
            <w:noWrap/>
            <w:vAlign w:val="bottom"/>
            <w:hideMark/>
          </w:tcPr>
          <w:p w14:paraId="2E4232D3" w14:textId="77777777" w:rsidR="004B43A4" w:rsidRPr="004B43A4" w:rsidRDefault="004B43A4" w:rsidP="004B43A4">
            <w:pP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 xml:space="preserve">   In Household</w:t>
            </w:r>
          </w:p>
        </w:tc>
        <w:tc>
          <w:tcPr>
            <w:tcW w:w="1440" w:type="dxa"/>
            <w:tcBorders>
              <w:top w:val="nil"/>
              <w:left w:val="nil"/>
              <w:bottom w:val="single" w:sz="4" w:space="0" w:color="auto"/>
              <w:right w:val="nil"/>
            </w:tcBorders>
            <w:shd w:val="clear" w:color="auto" w:fill="auto"/>
            <w:noWrap/>
            <w:vAlign w:val="bottom"/>
            <w:hideMark/>
          </w:tcPr>
          <w:p w14:paraId="3CA4A74A" w14:textId="77777777" w:rsidR="004B43A4" w:rsidRPr="004B43A4" w:rsidRDefault="004B43A4" w:rsidP="004B43A4">
            <w:pPr>
              <w:jc w:val="center"/>
              <w:rPr>
                <w:rFonts w:ascii="Times New Roman" w:eastAsia="Times New Roman" w:hAnsi="Times New Roman" w:cs="Times New Roman"/>
                <w:color w:val="000000"/>
                <w:sz w:val="20"/>
                <w:szCs w:val="20"/>
              </w:rPr>
            </w:pPr>
            <w:r w:rsidRPr="004B43A4">
              <w:rPr>
                <w:rFonts w:ascii="Times New Roman" w:eastAsia="Times New Roman" w:hAnsi="Times New Roman" w:cs="Times New Roman"/>
                <w:color w:val="000000"/>
                <w:sz w:val="20"/>
                <w:szCs w:val="20"/>
              </w:rPr>
              <w:t>2.6 (1.4)</w:t>
            </w:r>
          </w:p>
        </w:tc>
      </w:tr>
      <w:tr w:rsidR="004B43A4" w:rsidRPr="004B43A4" w14:paraId="4D44E50A" w14:textId="77777777" w:rsidTr="009D2663">
        <w:trPr>
          <w:trHeight w:val="216"/>
        </w:trPr>
        <w:tc>
          <w:tcPr>
            <w:tcW w:w="4590" w:type="dxa"/>
            <w:gridSpan w:val="2"/>
            <w:tcBorders>
              <w:top w:val="single" w:sz="4" w:space="0" w:color="auto"/>
              <w:left w:val="nil"/>
              <w:bottom w:val="nil"/>
              <w:right w:val="nil"/>
            </w:tcBorders>
            <w:shd w:val="clear" w:color="auto" w:fill="auto"/>
            <w:vAlign w:val="center"/>
            <w:hideMark/>
          </w:tcPr>
          <w:p w14:paraId="42ABA0CE" w14:textId="77777777" w:rsidR="004B43A4" w:rsidRPr="004B43A4" w:rsidRDefault="004B43A4" w:rsidP="004B43A4">
            <w:pPr>
              <w:jc w:val="center"/>
              <w:rPr>
                <w:rFonts w:ascii="Times New Roman" w:eastAsia="Times New Roman" w:hAnsi="Times New Roman" w:cs="Times New Roman"/>
                <w:i/>
                <w:iCs/>
                <w:color w:val="000000"/>
                <w:sz w:val="20"/>
                <w:szCs w:val="20"/>
              </w:rPr>
            </w:pPr>
            <w:r w:rsidRPr="004B43A4">
              <w:rPr>
                <w:rFonts w:ascii="Times New Roman" w:eastAsia="Times New Roman" w:hAnsi="Times New Roman" w:cs="Times New Roman"/>
                <w:i/>
                <w:iCs/>
                <w:color w:val="000000"/>
                <w:sz w:val="20"/>
                <w:szCs w:val="20"/>
              </w:rPr>
              <w:t>Note. "Married" includes the categories married, civil union/domestic partnership, and single but cohabiting. "Unmarried" includes "Single, never married," divorced, widowed, and separated.</w:t>
            </w:r>
          </w:p>
        </w:tc>
      </w:tr>
    </w:tbl>
    <w:p w14:paraId="6713812E" w14:textId="77777777" w:rsidR="004B43A4" w:rsidRPr="007534BF" w:rsidRDefault="004B43A4" w:rsidP="004B43A4">
      <w:pPr>
        <w:spacing w:line="480" w:lineRule="auto"/>
      </w:pPr>
    </w:p>
    <w:p w14:paraId="724FA5AA" w14:textId="77777777" w:rsidR="004B43A4" w:rsidRDefault="004B43A4">
      <w:pPr>
        <w:rPr>
          <w:rFonts w:ascii="Times New Roman" w:hAnsi="Times New Roman" w:cs="Times New Roman"/>
          <w:b/>
        </w:rPr>
      </w:pPr>
      <w:r>
        <w:rPr>
          <w:rFonts w:ascii="Times New Roman" w:hAnsi="Times New Roman" w:cs="Times New Roman"/>
          <w:b/>
        </w:rPr>
        <w:br w:type="page"/>
      </w:r>
    </w:p>
    <w:tbl>
      <w:tblPr>
        <w:tblW w:w="4423" w:type="dxa"/>
        <w:tblLook w:val="04A0" w:firstRow="1" w:lastRow="0" w:firstColumn="1" w:lastColumn="0" w:noHBand="0" w:noVBand="1"/>
      </w:tblPr>
      <w:tblGrid>
        <w:gridCol w:w="3240"/>
        <w:gridCol w:w="1183"/>
      </w:tblGrid>
      <w:tr w:rsidR="00F35D42" w:rsidRPr="00F35D42" w14:paraId="65296C54" w14:textId="77777777" w:rsidTr="009D2663">
        <w:trPr>
          <w:trHeight w:val="330"/>
        </w:trPr>
        <w:tc>
          <w:tcPr>
            <w:tcW w:w="4423" w:type="dxa"/>
            <w:gridSpan w:val="2"/>
            <w:tcBorders>
              <w:top w:val="nil"/>
              <w:left w:val="nil"/>
              <w:bottom w:val="single" w:sz="8" w:space="0" w:color="auto"/>
              <w:right w:val="nil"/>
            </w:tcBorders>
            <w:shd w:val="clear" w:color="auto" w:fill="auto"/>
            <w:noWrap/>
            <w:vAlign w:val="center"/>
            <w:hideMark/>
          </w:tcPr>
          <w:p w14:paraId="58CA54F0" w14:textId="758F7B68" w:rsidR="00F35D42" w:rsidRPr="00F35D42" w:rsidRDefault="00453DE8" w:rsidP="00F35D42">
            <w:pPr>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Table E</w:t>
            </w:r>
            <w:r w:rsidR="00F35D42" w:rsidRPr="00F35D42">
              <w:rPr>
                <w:rFonts w:ascii="Times New Roman" w:eastAsia="Times New Roman" w:hAnsi="Times New Roman" w:cs="Times New Roman"/>
                <w:b/>
                <w:bCs/>
                <w:color w:val="000000"/>
              </w:rPr>
              <w:t>. Study 2 Social Dimension Composition</w:t>
            </w:r>
          </w:p>
        </w:tc>
      </w:tr>
      <w:tr w:rsidR="00F35D42" w:rsidRPr="00F35D42" w14:paraId="04E3CBCD" w14:textId="77777777" w:rsidTr="009D2663">
        <w:trPr>
          <w:trHeight w:val="300"/>
        </w:trPr>
        <w:tc>
          <w:tcPr>
            <w:tcW w:w="3240" w:type="dxa"/>
            <w:tcBorders>
              <w:top w:val="nil"/>
              <w:left w:val="nil"/>
              <w:bottom w:val="nil"/>
              <w:right w:val="nil"/>
            </w:tcBorders>
            <w:shd w:val="clear" w:color="auto" w:fill="auto"/>
            <w:noWrap/>
            <w:vAlign w:val="center"/>
            <w:hideMark/>
          </w:tcPr>
          <w:p w14:paraId="012DB700" w14:textId="77777777" w:rsidR="00F35D42" w:rsidRPr="009D2663" w:rsidRDefault="00F35D42" w:rsidP="00F35D42">
            <w:pPr>
              <w:rPr>
                <w:rFonts w:ascii="Times New Roman" w:eastAsia="Times New Roman" w:hAnsi="Times New Roman" w:cs="Times New Roman"/>
                <w:b/>
                <w:i/>
                <w:iCs/>
                <w:color w:val="000000"/>
                <w:sz w:val="20"/>
                <w:szCs w:val="20"/>
              </w:rPr>
            </w:pPr>
            <w:r w:rsidRPr="009D2663">
              <w:rPr>
                <w:rFonts w:ascii="Times New Roman" w:eastAsia="Times New Roman" w:hAnsi="Times New Roman" w:cs="Times New Roman"/>
                <w:b/>
                <w:i/>
                <w:iCs/>
                <w:color w:val="000000"/>
                <w:sz w:val="20"/>
                <w:szCs w:val="20"/>
              </w:rPr>
              <w:t>Social Circle Composition</w:t>
            </w:r>
          </w:p>
        </w:tc>
        <w:tc>
          <w:tcPr>
            <w:tcW w:w="1183" w:type="dxa"/>
            <w:tcBorders>
              <w:top w:val="nil"/>
              <w:left w:val="nil"/>
              <w:bottom w:val="single" w:sz="4" w:space="0" w:color="auto"/>
              <w:right w:val="nil"/>
            </w:tcBorders>
            <w:shd w:val="clear" w:color="auto" w:fill="auto"/>
            <w:noWrap/>
            <w:vAlign w:val="center"/>
            <w:hideMark/>
          </w:tcPr>
          <w:p w14:paraId="51D21E5E" w14:textId="77777777" w:rsidR="00F35D42" w:rsidRPr="009D2663" w:rsidRDefault="00F35D42" w:rsidP="009B318E">
            <w:pPr>
              <w:jc w:val="center"/>
              <w:rPr>
                <w:rFonts w:ascii="Times New Roman" w:eastAsia="Times New Roman" w:hAnsi="Times New Roman" w:cs="Times New Roman"/>
                <w:b/>
                <w:color w:val="000000"/>
                <w:sz w:val="20"/>
                <w:szCs w:val="20"/>
              </w:rPr>
            </w:pPr>
            <w:r w:rsidRPr="009D2663">
              <w:rPr>
                <w:rFonts w:ascii="Times New Roman" w:eastAsia="Times New Roman" w:hAnsi="Times New Roman" w:cs="Times New Roman"/>
                <w:b/>
                <w:color w:val="000000"/>
                <w:sz w:val="20"/>
                <w:szCs w:val="20"/>
              </w:rPr>
              <w:t>Study 2</w:t>
            </w:r>
          </w:p>
        </w:tc>
      </w:tr>
      <w:tr w:rsidR="00F35D42" w:rsidRPr="00F35D42" w14:paraId="50DFBF3C" w14:textId="77777777" w:rsidTr="009D2663">
        <w:trPr>
          <w:trHeight w:val="300"/>
        </w:trPr>
        <w:tc>
          <w:tcPr>
            <w:tcW w:w="3240" w:type="dxa"/>
            <w:tcBorders>
              <w:top w:val="single" w:sz="4" w:space="0" w:color="auto"/>
              <w:left w:val="nil"/>
              <w:bottom w:val="single" w:sz="4" w:space="0" w:color="auto"/>
              <w:right w:val="nil"/>
            </w:tcBorders>
            <w:shd w:val="clear" w:color="auto" w:fill="auto"/>
            <w:noWrap/>
            <w:vAlign w:val="center"/>
            <w:hideMark/>
          </w:tcPr>
          <w:p w14:paraId="320E39A3"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Relationship Type (Intimate Circle)</w:t>
            </w:r>
          </w:p>
        </w:tc>
        <w:tc>
          <w:tcPr>
            <w:tcW w:w="1183" w:type="dxa"/>
            <w:tcBorders>
              <w:top w:val="nil"/>
              <w:left w:val="nil"/>
              <w:bottom w:val="single" w:sz="4" w:space="0" w:color="auto"/>
              <w:right w:val="nil"/>
            </w:tcBorders>
            <w:shd w:val="clear" w:color="auto" w:fill="auto"/>
            <w:noWrap/>
            <w:vAlign w:val="center"/>
            <w:hideMark/>
          </w:tcPr>
          <w:p w14:paraId="66C5E499" w14:textId="77777777" w:rsidR="00F35D42" w:rsidRPr="00F35D42" w:rsidRDefault="00F35D42" w:rsidP="009D2663">
            <w:pPr>
              <w:jc w:val="center"/>
              <w:rPr>
                <w:rFonts w:ascii="Times New Roman" w:eastAsia="Times New Roman" w:hAnsi="Times New Roman" w:cs="Times New Roman"/>
                <w:i/>
                <w:iCs/>
                <w:color w:val="000000"/>
                <w:sz w:val="20"/>
                <w:szCs w:val="20"/>
              </w:rPr>
            </w:pPr>
            <w:proofErr w:type="gramStart"/>
            <w:r w:rsidRPr="00F35D42">
              <w:rPr>
                <w:rFonts w:ascii="Times New Roman" w:eastAsia="Times New Roman" w:hAnsi="Times New Roman" w:cs="Times New Roman"/>
                <w:i/>
                <w:iCs/>
                <w:color w:val="000000"/>
                <w:sz w:val="20"/>
                <w:szCs w:val="20"/>
              </w:rPr>
              <w:t>n</w:t>
            </w:r>
            <w:proofErr w:type="gramEnd"/>
            <w:r w:rsidRPr="00F35D42">
              <w:rPr>
                <w:rFonts w:ascii="Times New Roman" w:eastAsia="Times New Roman" w:hAnsi="Times New Roman" w:cs="Times New Roman"/>
                <w:i/>
                <w:iCs/>
                <w:color w:val="000000"/>
                <w:sz w:val="20"/>
                <w:szCs w:val="20"/>
              </w:rPr>
              <w:t xml:space="preserve"> (%)</w:t>
            </w:r>
          </w:p>
        </w:tc>
      </w:tr>
      <w:tr w:rsidR="00F35D42" w:rsidRPr="00F35D42" w14:paraId="6E7965A1" w14:textId="77777777" w:rsidTr="009D2663">
        <w:trPr>
          <w:trHeight w:val="300"/>
        </w:trPr>
        <w:tc>
          <w:tcPr>
            <w:tcW w:w="3240" w:type="dxa"/>
            <w:tcBorders>
              <w:top w:val="nil"/>
              <w:left w:val="nil"/>
              <w:bottom w:val="nil"/>
              <w:right w:val="nil"/>
            </w:tcBorders>
            <w:shd w:val="clear" w:color="auto" w:fill="auto"/>
            <w:noWrap/>
            <w:vAlign w:val="center"/>
            <w:hideMark/>
          </w:tcPr>
          <w:p w14:paraId="32B85217"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Romantic Partner</w:t>
            </w:r>
          </w:p>
        </w:tc>
        <w:tc>
          <w:tcPr>
            <w:tcW w:w="1183" w:type="dxa"/>
            <w:tcBorders>
              <w:top w:val="nil"/>
              <w:left w:val="nil"/>
              <w:bottom w:val="nil"/>
              <w:right w:val="nil"/>
            </w:tcBorders>
            <w:shd w:val="clear" w:color="auto" w:fill="auto"/>
            <w:noWrap/>
            <w:vAlign w:val="center"/>
            <w:hideMark/>
          </w:tcPr>
          <w:p w14:paraId="64320868"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254 (62.7)</w:t>
            </w:r>
          </w:p>
        </w:tc>
      </w:tr>
      <w:tr w:rsidR="00F35D42" w:rsidRPr="00F35D42" w14:paraId="5FCE9F7E" w14:textId="77777777" w:rsidTr="009D2663">
        <w:trPr>
          <w:trHeight w:val="300"/>
        </w:trPr>
        <w:tc>
          <w:tcPr>
            <w:tcW w:w="3240" w:type="dxa"/>
            <w:tcBorders>
              <w:top w:val="nil"/>
              <w:left w:val="nil"/>
              <w:bottom w:val="nil"/>
              <w:right w:val="nil"/>
            </w:tcBorders>
            <w:shd w:val="clear" w:color="auto" w:fill="auto"/>
            <w:noWrap/>
            <w:vAlign w:val="center"/>
            <w:hideMark/>
          </w:tcPr>
          <w:p w14:paraId="423CC840"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Parent(s)</w:t>
            </w:r>
          </w:p>
        </w:tc>
        <w:tc>
          <w:tcPr>
            <w:tcW w:w="1183" w:type="dxa"/>
            <w:tcBorders>
              <w:top w:val="nil"/>
              <w:left w:val="nil"/>
              <w:bottom w:val="nil"/>
              <w:right w:val="nil"/>
            </w:tcBorders>
            <w:shd w:val="clear" w:color="auto" w:fill="auto"/>
            <w:noWrap/>
            <w:vAlign w:val="center"/>
            <w:hideMark/>
          </w:tcPr>
          <w:p w14:paraId="30DB1558"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216 (53.3)</w:t>
            </w:r>
          </w:p>
        </w:tc>
      </w:tr>
      <w:tr w:rsidR="00F35D42" w:rsidRPr="00F35D42" w14:paraId="3541FB07" w14:textId="77777777" w:rsidTr="009D2663">
        <w:trPr>
          <w:trHeight w:val="300"/>
        </w:trPr>
        <w:tc>
          <w:tcPr>
            <w:tcW w:w="3240" w:type="dxa"/>
            <w:tcBorders>
              <w:top w:val="nil"/>
              <w:left w:val="nil"/>
              <w:bottom w:val="nil"/>
              <w:right w:val="nil"/>
            </w:tcBorders>
            <w:shd w:val="clear" w:color="auto" w:fill="auto"/>
            <w:noWrap/>
            <w:vAlign w:val="center"/>
            <w:hideMark/>
          </w:tcPr>
          <w:p w14:paraId="14C98C67"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Close Friend(s)</w:t>
            </w:r>
          </w:p>
        </w:tc>
        <w:tc>
          <w:tcPr>
            <w:tcW w:w="1183" w:type="dxa"/>
            <w:tcBorders>
              <w:top w:val="nil"/>
              <w:left w:val="nil"/>
              <w:bottom w:val="nil"/>
              <w:right w:val="nil"/>
            </w:tcBorders>
            <w:shd w:val="clear" w:color="auto" w:fill="auto"/>
            <w:noWrap/>
            <w:vAlign w:val="center"/>
            <w:hideMark/>
          </w:tcPr>
          <w:p w14:paraId="131C06EA"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154 (38)</w:t>
            </w:r>
          </w:p>
        </w:tc>
      </w:tr>
      <w:tr w:rsidR="00F35D42" w:rsidRPr="00F35D42" w14:paraId="0A178F24" w14:textId="77777777" w:rsidTr="009D2663">
        <w:trPr>
          <w:trHeight w:val="300"/>
        </w:trPr>
        <w:tc>
          <w:tcPr>
            <w:tcW w:w="3240" w:type="dxa"/>
            <w:tcBorders>
              <w:top w:val="nil"/>
              <w:left w:val="nil"/>
              <w:bottom w:val="nil"/>
              <w:right w:val="nil"/>
            </w:tcBorders>
            <w:shd w:val="clear" w:color="auto" w:fill="auto"/>
            <w:noWrap/>
            <w:vAlign w:val="center"/>
            <w:hideMark/>
          </w:tcPr>
          <w:p w14:paraId="3F4801FA"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Sibling(s)</w:t>
            </w:r>
          </w:p>
        </w:tc>
        <w:tc>
          <w:tcPr>
            <w:tcW w:w="1183" w:type="dxa"/>
            <w:tcBorders>
              <w:top w:val="nil"/>
              <w:left w:val="nil"/>
              <w:bottom w:val="nil"/>
              <w:right w:val="nil"/>
            </w:tcBorders>
            <w:shd w:val="clear" w:color="auto" w:fill="auto"/>
            <w:noWrap/>
            <w:vAlign w:val="center"/>
            <w:hideMark/>
          </w:tcPr>
          <w:p w14:paraId="4880A3C5"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146 (36.05)</w:t>
            </w:r>
          </w:p>
        </w:tc>
      </w:tr>
      <w:tr w:rsidR="00F35D42" w:rsidRPr="00F35D42" w14:paraId="0DF207F7" w14:textId="77777777" w:rsidTr="009D2663">
        <w:trPr>
          <w:trHeight w:val="300"/>
        </w:trPr>
        <w:tc>
          <w:tcPr>
            <w:tcW w:w="3240" w:type="dxa"/>
            <w:tcBorders>
              <w:top w:val="nil"/>
              <w:left w:val="nil"/>
              <w:bottom w:val="nil"/>
              <w:right w:val="nil"/>
            </w:tcBorders>
            <w:shd w:val="clear" w:color="auto" w:fill="auto"/>
            <w:noWrap/>
            <w:vAlign w:val="center"/>
            <w:hideMark/>
          </w:tcPr>
          <w:p w14:paraId="44DB11FF"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Children</w:t>
            </w:r>
          </w:p>
        </w:tc>
        <w:tc>
          <w:tcPr>
            <w:tcW w:w="1183" w:type="dxa"/>
            <w:tcBorders>
              <w:top w:val="nil"/>
              <w:left w:val="nil"/>
              <w:bottom w:val="nil"/>
              <w:right w:val="nil"/>
            </w:tcBorders>
            <w:shd w:val="clear" w:color="auto" w:fill="auto"/>
            <w:noWrap/>
            <w:vAlign w:val="center"/>
            <w:hideMark/>
          </w:tcPr>
          <w:p w14:paraId="234E4D23"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106 (26.2)</w:t>
            </w:r>
          </w:p>
        </w:tc>
      </w:tr>
      <w:tr w:rsidR="00F35D42" w:rsidRPr="00F35D42" w14:paraId="3380696C" w14:textId="77777777" w:rsidTr="009D2663">
        <w:trPr>
          <w:trHeight w:val="300"/>
        </w:trPr>
        <w:tc>
          <w:tcPr>
            <w:tcW w:w="3240" w:type="dxa"/>
            <w:tcBorders>
              <w:top w:val="nil"/>
              <w:left w:val="nil"/>
              <w:bottom w:val="nil"/>
              <w:right w:val="nil"/>
            </w:tcBorders>
            <w:shd w:val="clear" w:color="auto" w:fill="auto"/>
            <w:noWrap/>
            <w:vAlign w:val="center"/>
            <w:hideMark/>
          </w:tcPr>
          <w:p w14:paraId="192856D0"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Other Relative(s)</w:t>
            </w:r>
          </w:p>
        </w:tc>
        <w:tc>
          <w:tcPr>
            <w:tcW w:w="1183" w:type="dxa"/>
            <w:tcBorders>
              <w:top w:val="nil"/>
              <w:left w:val="nil"/>
              <w:bottom w:val="nil"/>
              <w:right w:val="nil"/>
            </w:tcBorders>
            <w:shd w:val="clear" w:color="auto" w:fill="auto"/>
            <w:noWrap/>
            <w:vAlign w:val="center"/>
            <w:hideMark/>
          </w:tcPr>
          <w:p w14:paraId="3B97395D"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28 (6.9)</w:t>
            </w:r>
          </w:p>
        </w:tc>
      </w:tr>
      <w:tr w:rsidR="00F35D42" w:rsidRPr="00F35D42" w14:paraId="73200B57" w14:textId="77777777" w:rsidTr="009D2663">
        <w:trPr>
          <w:trHeight w:val="300"/>
        </w:trPr>
        <w:tc>
          <w:tcPr>
            <w:tcW w:w="3240" w:type="dxa"/>
            <w:tcBorders>
              <w:top w:val="nil"/>
              <w:left w:val="nil"/>
              <w:bottom w:val="nil"/>
              <w:right w:val="nil"/>
            </w:tcBorders>
            <w:shd w:val="clear" w:color="auto" w:fill="auto"/>
            <w:noWrap/>
            <w:vAlign w:val="center"/>
            <w:hideMark/>
          </w:tcPr>
          <w:p w14:paraId="60591665"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Friend(s)</w:t>
            </w:r>
          </w:p>
        </w:tc>
        <w:tc>
          <w:tcPr>
            <w:tcW w:w="1183" w:type="dxa"/>
            <w:tcBorders>
              <w:top w:val="nil"/>
              <w:left w:val="nil"/>
              <w:bottom w:val="nil"/>
              <w:right w:val="nil"/>
            </w:tcBorders>
            <w:shd w:val="clear" w:color="auto" w:fill="auto"/>
            <w:noWrap/>
            <w:vAlign w:val="center"/>
            <w:hideMark/>
          </w:tcPr>
          <w:p w14:paraId="54BD0971"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25 (6.2)</w:t>
            </w:r>
          </w:p>
        </w:tc>
      </w:tr>
      <w:tr w:rsidR="00F35D42" w:rsidRPr="00F35D42" w14:paraId="5370FA29" w14:textId="77777777" w:rsidTr="009D2663">
        <w:trPr>
          <w:trHeight w:val="300"/>
        </w:trPr>
        <w:tc>
          <w:tcPr>
            <w:tcW w:w="3240" w:type="dxa"/>
            <w:tcBorders>
              <w:top w:val="nil"/>
              <w:left w:val="nil"/>
              <w:bottom w:val="nil"/>
              <w:right w:val="nil"/>
            </w:tcBorders>
            <w:shd w:val="clear" w:color="auto" w:fill="auto"/>
            <w:noWrap/>
            <w:vAlign w:val="center"/>
            <w:hideMark/>
          </w:tcPr>
          <w:p w14:paraId="2F5FF9E6"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Grand Parent(s)</w:t>
            </w:r>
          </w:p>
        </w:tc>
        <w:tc>
          <w:tcPr>
            <w:tcW w:w="1183" w:type="dxa"/>
            <w:tcBorders>
              <w:top w:val="nil"/>
              <w:left w:val="nil"/>
              <w:bottom w:val="nil"/>
              <w:right w:val="nil"/>
            </w:tcBorders>
            <w:shd w:val="clear" w:color="auto" w:fill="auto"/>
            <w:noWrap/>
            <w:vAlign w:val="center"/>
            <w:hideMark/>
          </w:tcPr>
          <w:p w14:paraId="1002B89C"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22 (5.4)</w:t>
            </w:r>
          </w:p>
        </w:tc>
      </w:tr>
      <w:tr w:rsidR="00F35D42" w:rsidRPr="00F35D42" w14:paraId="03F01E43" w14:textId="77777777" w:rsidTr="009D2663">
        <w:trPr>
          <w:trHeight w:val="300"/>
        </w:trPr>
        <w:tc>
          <w:tcPr>
            <w:tcW w:w="3240" w:type="dxa"/>
            <w:tcBorders>
              <w:top w:val="single" w:sz="4" w:space="0" w:color="auto"/>
              <w:left w:val="nil"/>
              <w:bottom w:val="single" w:sz="4" w:space="0" w:color="auto"/>
              <w:right w:val="nil"/>
            </w:tcBorders>
            <w:shd w:val="clear" w:color="auto" w:fill="auto"/>
            <w:noWrap/>
            <w:vAlign w:val="center"/>
            <w:hideMark/>
          </w:tcPr>
          <w:p w14:paraId="3039C74B"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Relationship Type (Relational Circle)</w:t>
            </w:r>
          </w:p>
        </w:tc>
        <w:tc>
          <w:tcPr>
            <w:tcW w:w="1183" w:type="dxa"/>
            <w:tcBorders>
              <w:top w:val="single" w:sz="4" w:space="0" w:color="auto"/>
              <w:left w:val="nil"/>
              <w:bottom w:val="single" w:sz="4" w:space="0" w:color="auto"/>
              <w:right w:val="nil"/>
            </w:tcBorders>
            <w:shd w:val="clear" w:color="auto" w:fill="auto"/>
            <w:noWrap/>
            <w:vAlign w:val="center"/>
            <w:hideMark/>
          </w:tcPr>
          <w:p w14:paraId="339F5E44" w14:textId="77777777" w:rsidR="00F35D42" w:rsidRPr="00F35D42" w:rsidRDefault="00F35D42" w:rsidP="009D2663">
            <w:pPr>
              <w:jc w:val="center"/>
              <w:rPr>
                <w:rFonts w:ascii="Times New Roman" w:eastAsia="Times New Roman" w:hAnsi="Times New Roman" w:cs="Times New Roman"/>
                <w:i/>
                <w:iCs/>
                <w:color w:val="000000"/>
                <w:sz w:val="20"/>
                <w:szCs w:val="20"/>
              </w:rPr>
            </w:pPr>
            <w:proofErr w:type="gramStart"/>
            <w:r w:rsidRPr="00F35D42">
              <w:rPr>
                <w:rFonts w:ascii="Times New Roman" w:eastAsia="Times New Roman" w:hAnsi="Times New Roman" w:cs="Times New Roman"/>
                <w:i/>
                <w:iCs/>
                <w:color w:val="000000"/>
                <w:sz w:val="20"/>
                <w:szCs w:val="20"/>
              </w:rPr>
              <w:t>n</w:t>
            </w:r>
            <w:proofErr w:type="gramEnd"/>
            <w:r w:rsidRPr="00F35D42">
              <w:rPr>
                <w:rFonts w:ascii="Times New Roman" w:eastAsia="Times New Roman" w:hAnsi="Times New Roman" w:cs="Times New Roman"/>
                <w:i/>
                <w:iCs/>
                <w:color w:val="000000"/>
                <w:sz w:val="20"/>
                <w:szCs w:val="20"/>
              </w:rPr>
              <w:t xml:space="preserve"> (%)</w:t>
            </w:r>
          </w:p>
        </w:tc>
      </w:tr>
      <w:tr w:rsidR="00F35D42" w:rsidRPr="00F35D42" w14:paraId="719F54D6" w14:textId="77777777" w:rsidTr="009D2663">
        <w:trPr>
          <w:trHeight w:val="300"/>
        </w:trPr>
        <w:tc>
          <w:tcPr>
            <w:tcW w:w="3240" w:type="dxa"/>
            <w:tcBorders>
              <w:top w:val="nil"/>
              <w:left w:val="nil"/>
              <w:bottom w:val="nil"/>
              <w:right w:val="nil"/>
            </w:tcBorders>
            <w:shd w:val="clear" w:color="auto" w:fill="auto"/>
            <w:noWrap/>
            <w:vAlign w:val="center"/>
            <w:hideMark/>
          </w:tcPr>
          <w:p w14:paraId="2DC5B5BA"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Close Friend(s)</w:t>
            </w:r>
          </w:p>
        </w:tc>
        <w:tc>
          <w:tcPr>
            <w:tcW w:w="1183" w:type="dxa"/>
            <w:tcBorders>
              <w:top w:val="nil"/>
              <w:left w:val="nil"/>
              <w:bottom w:val="nil"/>
              <w:right w:val="nil"/>
            </w:tcBorders>
            <w:shd w:val="clear" w:color="auto" w:fill="auto"/>
            <w:noWrap/>
            <w:vAlign w:val="center"/>
            <w:hideMark/>
          </w:tcPr>
          <w:p w14:paraId="14D95BB1"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212 (52.4)</w:t>
            </w:r>
          </w:p>
        </w:tc>
      </w:tr>
      <w:tr w:rsidR="00F35D42" w:rsidRPr="00F35D42" w14:paraId="622B7000" w14:textId="77777777" w:rsidTr="009D2663">
        <w:trPr>
          <w:trHeight w:val="300"/>
        </w:trPr>
        <w:tc>
          <w:tcPr>
            <w:tcW w:w="3240" w:type="dxa"/>
            <w:tcBorders>
              <w:top w:val="nil"/>
              <w:left w:val="nil"/>
              <w:bottom w:val="nil"/>
              <w:right w:val="nil"/>
            </w:tcBorders>
            <w:shd w:val="clear" w:color="auto" w:fill="auto"/>
            <w:noWrap/>
            <w:vAlign w:val="center"/>
            <w:hideMark/>
          </w:tcPr>
          <w:p w14:paraId="08869726"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Friend(s)</w:t>
            </w:r>
          </w:p>
        </w:tc>
        <w:tc>
          <w:tcPr>
            <w:tcW w:w="1183" w:type="dxa"/>
            <w:tcBorders>
              <w:top w:val="nil"/>
              <w:left w:val="nil"/>
              <w:bottom w:val="nil"/>
              <w:right w:val="nil"/>
            </w:tcBorders>
            <w:shd w:val="clear" w:color="auto" w:fill="auto"/>
            <w:noWrap/>
            <w:vAlign w:val="center"/>
            <w:hideMark/>
          </w:tcPr>
          <w:p w14:paraId="2E613498"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193 (47.7)</w:t>
            </w:r>
          </w:p>
        </w:tc>
      </w:tr>
      <w:tr w:rsidR="00F35D42" w:rsidRPr="00F35D42" w14:paraId="019383EB" w14:textId="77777777" w:rsidTr="009D2663">
        <w:trPr>
          <w:trHeight w:val="300"/>
        </w:trPr>
        <w:tc>
          <w:tcPr>
            <w:tcW w:w="3240" w:type="dxa"/>
            <w:tcBorders>
              <w:top w:val="nil"/>
              <w:left w:val="nil"/>
              <w:bottom w:val="nil"/>
              <w:right w:val="nil"/>
            </w:tcBorders>
            <w:shd w:val="clear" w:color="auto" w:fill="auto"/>
            <w:noWrap/>
            <w:vAlign w:val="center"/>
            <w:hideMark/>
          </w:tcPr>
          <w:p w14:paraId="3774A676"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Sibling(s)</w:t>
            </w:r>
          </w:p>
        </w:tc>
        <w:tc>
          <w:tcPr>
            <w:tcW w:w="1183" w:type="dxa"/>
            <w:tcBorders>
              <w:top w:val="nil"/>
              <w:left w:val="nil"/>
              <w:bottom w:val="nil"/>
              <w:right w:val="nil"/>
            </w:tcBorders>
            <w:shd w:val="clear" w:color="auto" w:fill="auto"/>
            <w:noWrap/>
            <w:vAlign w:val="center"/>
            <w:hideMark/>
          </w:tcPr>
          <w:p w14:paraId="1122DD61"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129 (31.9)</w:t>
            </w:r>
          </w:p>
        </w:tc>
      </w:tr>
      <w:tr w:rsidR="00F35D42" w:rsidRPr="00F35D42" w14:paraId="193356D0" w14:textId="77777777" w:rsidTr="009D2663">
        <w:trPr>
          <w:trHeight w:val="300"/>
        </w:trPr>
        <w:tc>
          <w:tcPr>
            <w:tcW w:w="3240" w:type="dxa"/>
            <w:tcBorders>
              <w:top w:val="nil"/>
              <w:left w:val="nil"/>
              <w:bottom w:val="nil"/>
              <w:right w:val="nil"/>
            </w:tcBorders>
            <w:shd w:val="clear" w:color="auto" w:fill="auto"/>
            <w:noWrap/>
            <w:vAlign w:val="center"/>
            <w:hideMark/>
          </w:tcPr>
          <w:p w14:paraId="13389242"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Other Relative(s)</w:t>
            </w:r>
          </w:p>
        </w:tc>
        <w:tc>
          <w:tcPr>
            <w:tcW w:w="1183" w:type="dxa"/>
            <w:tcBorders>
              <w:top w:val="nil"/>
              <w:left w:val="nil"/>
              <w:bottom w:val="nil"/>
              <w:right w:val="nil"/>
            </w:tcBorders>
            <w:shd w:val="clear" w:color="auto" w:fill="auto"/>
            <w:noWrap/>
            <w:vAlign w:val="center"/>
            <w:hideMark/>
          </w:tcPr>
          <w:p w14:paraId="7C4FB72E"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128 (31.6)</w:t>
            </w:r>
          </w:p>
        </w:tc>
      </w:tr>
      <w:tr w:rsidR="00F35D42" w:rsidRPr="00F35D42" w14:paraId="63660F7A" w14:textId="77777777" w:rsidTr="009D2663">
        <w:trPr>
          <w:trHeight w:val="300"/>
        </w:trPr>
        <w:tc>
          <w:tcPr>
            <w:tcW w:w="3240" w:type="dxa"/>
            <w:tcBorders>
              <w:top w:val="nil"/>
              <w:left w:val="nil"/>
              <w:bottom w:val="nil"/>
              <w:right w:val="nil"/>
            </w:tcBorders>
            <w:shd w:val="clear" w:color="auto" w:fill="auto"/>
            <w:noWrap/>
            <w:vAlign w:val="center"/>
            <w:hideMark/>
          </w:tcPr>
          <w:p w14:paraId="6196256E"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Parent(s)</w:t>
            </w:r>
          </w:p>
        </w:tc>
        <w:tc>
          <w:tcPr>
            <w:tcW w:w="1183" w:type="dxa"/>
            <w:tcBorders>
              <w:top w:val="nil"/>
              <w:left w:val="nil"/>
              <w:bottom w:val="nil"/>
              <w:right w:val="nil"/>
            </w:tcBorders>
            <w:shd w:val="clear" w:color="auto" w:fill="auto"/>
            <w:noWrap/>
            <w:vAlign w:val="center"/>
            <w:hideMark/>
          </w:tcPr>
          <w:p w14:paraId="5826CBD2"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121 (29.9)</w:t>
            </w:r>
          </w:p>
        </w:tc>
      </w:tr>
      <w:tr w:rsidR="00F35D42" w:rsidRPr="00F35D42" w14:paraId="663174C8" w14:textId="77777777" w:rsidTr="009D2663">
        <w:trPr>
          <w:trHeight w:val="300"/>
        </w:trPr>
        <w:tc>
          <w:tcPr>
            <w:tcW w:w="3240" w:type="dxa"/>
            <w:tcBorders>
              <w:top w:val="nil"/>
              <w:left w:val="nil"/>
              <w:bottom w:val="nil"/>
              <w:right w:val="nil"/>
            </w:tcBorders>
            <w:shd w:val="clear" w:color="auto" w:fill="auto"/>
            <w:noWrap/>
            <w:vAlign w:val="center"/>
            <w:hideMark/>
          </w:tcPr>
          <w:p w14:paraId="5D6CB381"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Colleague(s)</w:t>
            </w:r>
          </w:p>
        </w:tc>
        <w:tc>
          <w:tcPr>
            <w:tcW w:w="1183" w:type="dxa"/>
            <w:tcBorders>
              <w:top w:val="nil"/>
              <w:left w:val="nil"/>
              <w:bottom w:val="nil"/>
              <w:right w:val="nil"/>
            </w:tcBorders>
            <w:shd w:val="clear" w:color="auto" w:fill="auto"/>
            <w:noWrap/>
            <w:vAlign w:val="center"/>
            <w:hideMark/>
          </w:tcPr>
          <w:p w14:paraId="2E2F4331"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59 (14.6)</w:t>
            </w:r>
          </w:p>
        </w:tc>
      </w:tr>
      <w:tr w:rsidR="00F35D42" w:rsidRPr="00F35D42" w14:paraId="6D120111" w14:textId="77777777" w:rsidTr="009D2663">
        <w:trPr>
          <w:trHeight w:val="300"/>
        </w:trPr>
        <w:tc>
          <w:tcPr>
            <w:tcW w:w="3240" w:type="dxa"/>
            <w:tcBorders>
              <w:top w:val="nil"/>
              <w:left w:val="nil"/>
              <w:bottom w:val="nil"/>
              <w:right w:val="nil"/>
            </w:tcBorders>
            <w:shd w:val="clear" w:color="auto" w:fill="auto"/>
            <w:noWrap/>
            <w:vAlign w:val="center"/>
            <w:hideMark/>
          </w:tcPr>
          <w:p w14:paraId="125A0F86"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Grand Parent(s)</w:t>
            </w:r>
          </w:p>
        </w:tc>
        <w:tc>
          <w:tcPr>
            <w:tcW w:w="1183" w:type="dxa"/>
            <w:tcBorders>
              <w:top w:val="nil"/>
              <w:left w:val="nil"/>
              <w:bottom w:val="nil"/>
              <w:right w:val="nil"/>
            </w:tcBorders>
            <w:shd w:val="clear" w:color="auto" w:fill="auto"/>
            <w:noWrap/>
            <w:vAlign w:val="center"/>
            <w:hideMark/>
          </w:tcPr>
          <w:p w14:paraId="24124C9E"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43 (10.6)</w:t>
            </w:r>
          </w:p>
        </w:tc>
      </w:tr>
      <w:tr w:rsidR="00F35D42" w:rsidRPr="00F35D42" w14:paraId="2A6D7713" w14:textId="77777777" w:rsidTr="009D2663">
        <w:trPr>
          <w:trHeight w:val="300"/>
        </w:trPr>
        <w:tc>
          <w:tcPr>
            <w:tcW w:w="3240" w:type="dxa"/>
            <w:tcBorders>
              <w:top w:val="nil"/>
              <w:left w:val="nil"/>
              <w:bottom w:val="nil"/>
              <w:right w:val="nil"/>
            </w:tcBorders>
            <w:shd w:val="clear" w:color="auto" w:fill="auto"/>
            <w:noWrap/>
            <w:vAlign w:val="center"/>
            <w:hideMark/>
          </w:tcPr>
          <w:p w14:paraId="66BFE7CD"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Children</w:t>
            </w:r>
          </w:p>
        </w:tc>
        <w:tc>
          <w:tcPr>
            <w:tcW w:w="1183" w:type="dxa"/>
            <w:tcBorders>
              <w:top w:val="nil"/>
              <w:left w:val="nil"/>
              <w:bottom w:val="nil"/>
              <w:right w:val="nil"/>
            </w:tcBorders>
            <w:shd w:val="clear" w:color="auto" w:fill="auto"/>
            <w:noWrap/>
            <w:vAlign w:val="center"/>
            <w:hideMark/>
          </w:tcPr>
          <w:p w14:paraId="6B2CA2C6"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26 (6.4)</w:t>
            </w:r>
          </w:p>
        </w:tc>
      </w:tr>
      <w:tr w:rsidR="00F35D42" w:rsidRPr="00F35D42" w14:paraId="26C3454B" w14:textId="77777777" w:rsidTr="009D2663">
        <w:trPr>
          <w:trHeight w:val="300"/>
        </w:trPr>
        <w:tc>
          <w:tcPr>
            <w:tcW w:w="3240" w:type="dxa"/>
            <w:tcBorders>
              <w:top w:val="single" w:sz="4" w:space="0" w:color="auto"/>
              <w:left w:val="nil"/>
              <w:bottom w:val="single" w:sz="4" w:space="0" w:color="auto"/>
              <w:right w:val="nil"/>
            </w:tcBorders>
            <w:shd w:val="clear" w:color="auto" w:fill="auto"/>
            <w:noWrap/>
            <w:vAlign w:val="center"/>
            <w:hideMark/>
          </w:tcPr>
          <w:p w14:paraId="447DD22B"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Collective Type (Collective Circle)</w:t>
            </w:r>
          </w:p>
        </w:tc>
        <w:tc>
          <w:tcPr>
            <w:tcW w:w="1183" w:type="dxa"/>
            <w:tcBorders>
              <w:top w:val="single" w:sz="4" w:space="0" w:color="auto"/>
              <w:left w:val="nil"/>
              <w:bottom w:val="single" w:sz="4" w:space="0" w:color="auto"/>
              <w:right w:val="nil"/>
            </w:tcBorders>
            <w:shd w:val="clear" w:color="auto" w:fill="auto"/>
            <w:noWrap/>
            <w:vAlign w:val="center"/>
            <w:hideMark/>
          </w:tcPr>
          <w:p w14:paraId="29F4934A" w14:textId="77777777" w:rsidR="00F35D42" w:rsidRPr="00F35D42" w:rsidRDefault="00F35D42" w:rsidP="009D2663">
            <w:pPr>
              <w:jc w:val="center"/>
              <w:rPr>
                <w:rFonts w:ascii="Times New Roman" w:eastAsia="Times New Roman" w:hAnsi="Times New Roman" w:cs="Times New Roman"/>
                <w:i/>
                <w:iCs/>
                <w:color w:val="000000"/>
                <w:sz w:val="20"/>
                <w:szCs w:val="20"/>
              </w:rPr>
            </w:pPr>
            <w:proofErr w:type="gramStart"/>
            <w:r w:rsidRPr="00F35D42">
              <w:rPr>
                <w:rFonts w:ascii="Times New Roman" w:eastAsia="Times New Roman" w:hAnsi="Times New Roman" w:cs="Times New Roman"/>
                <w:i/>
                <w:iCs/>
                <w:color w:val="000000"/>
                <w:sz w:val="20"/>
                <w:szCs w:val="20"/>
              </w:rPr>
              <w:t>n</w:t>
            </w:r>
            <w:proofErr w:type="gramEnd"/>
            <w:r w:rsidRPr="00F35D42">
              <w:rPr>
                <w:rFonts w:ascii="Times New Roman" w:eastAsia="Times New Roman" w:hAnsi="Times New Roman" w:cs="Times New Roman"/>
                <w:i/>
                <w:iCs/>
                <w:color w:val="000000"/>
                <w:sz w:val="20"/>
                <w:szCs w:val="20"/>
              </w:rPr>
              <w:t xml:space="preserve"> (%)</w:t>
            </w:r>
          </w:p>
        </w:tc>
      </w:tr>
      <w:tr w:rsidR="00F35D42" w:rsidRPr="00F35D42" w14:paraId="02AC6856" w14:textId="77777777" w:rsidTr="009D2663">
        <w:trPr>
          <w:trHeight w:val="300"/>
        </w:trPr>
        <w:tc>
          <w:tcPr>
            <w:tcW w:w="3240" w:type="dxa"/>
            <w:tcBorders>
              <w:top w:val="nil"/>
              <w:left w:val="nil"/>
              <w:bottom w:val="nil"/>
              <w:right w:val="nil"/>
            </w:tcBorders>
            <w:shd w:val="clear" w:color="auto" w:fill="auto"/>
            <w:noWrap/>
            <w:vAlign w:val="center"/>
            <w:hideMark/>
          </w:tcPr>
          <w:p w14:paraId="2C4605B2"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Colleague(s)</w:t>
            </w:r>
          </w:p>
        </w:tc>
        <w:tc>
          <w:tcPr>
            <w:tcW w:w="1183" w:type="dxa"/>
            <w:tcBorders>
              <w:top w:val="nil"/>
              <w:left w:val="nil"/>
              <w:bottom w:val="nil"/>
              <w:right w:val="nil"/>
            </w:tcBorders>
            <w:shd w:val="clear" w:color="auto" w:fill="auto"/>
            <w:noWrap/>
            <w:vAlign w:val="center"/>
            <w:hideMark/>
          </w:tcPr>
          <w:p w14:paraId="15554107"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112 (27.7)</w:t>
            </w:r>
          </w:p>
        </w:tc>
      </w:tr>
      <w:tr w:rsidR="00F35D42" w:rsidRPr="00F35D42" w14:paraId="65595A51" w14:textId="77777777" w:rsidTr="009D2663">
        <w:trPr>
          <w:trHeight w:val="300"/>
        </w:trPr>
        <w:tc>
          <w:tcPr>
            <w:tcW w:w="3240" w:type="dxa"/>
            <w:tcBorders>
              <w:top w:val="nil"/>
              <w:left w:val="nil"/>
              <w:bottom w:val="nil"/>
              <w:right w:val="nil"/>
            </w:tcBorders>
            <w:shd w:val="clear" w:color="auto" w:fill="auto"/>
            <w:noWrap/>
            <w:vAlign w:val="center"/>
            <w:hideMark/>
          </w:tcPr>
          <w:p w14:paraId="2B2B66F6"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Friend(s)</w:t>
            </w:r>
          </w:p>
        </w:tc>
        <w:tc>
          <w:tcPr>
            <w:tcW w:w="1183" w:type="dxa"/>
            <w:tcBorders>
              <w:top w:val="nil"/>
              <w:left w:val="nil"/>
              <w:bottom w:val="nil"/>
              <w:right w:val="nil"/>
            </w:tcBorders>
            <w:shd w:val="clear" w:color="auto" w:fill="auto"/>
            <w:noWrap/>
            <w:vAlign w:val="center"/>
            <w:hideMark/>
          </w:tcPr>
          <w:p w14:paraId="3B19BC4B"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86 (21.2)</w:t>
            </w:r>
          </w:p>
        </w:tc>
      </w:tr>
      <w:tr w:rsidR="00F35D42" w:rsidRPr="00F35D42" w14:paraId="5796B34E" w14:textId="77777777" w:rsidTr="009D2663">
        <w:trPr>
          <w:trHeight w:val="300"/>
        </w:trPr>
        <w:tc>
          <w:tcPr>
            <w:tcW w:w="3240" w:type="dxa"/>
            <w:tcBorders>
              <w:top w:val="nil"/>
              <w:left w:val="nil"/>
              <w:bottom w:val="nil"/>
              <w:right w:val="nil"/>
            </w:tcBorders>
            <w:shd w:val="clear" w:color="auto" w:fill="auto"/>
            <w:noWrap/>
            <w:vAlign w:val="center"/>
            <w:hideMark/>
          </w:tcPr>
          <w:p w14:paraId="2FEAC3CC"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Acquaintance(s)</w:t>
            </w:r>
          </w:p>
        </w:tc>
        <w:tc>
          <w:tcPr>
            <w:tcW w:w="1183" w:type="dxa"/>
            <w:tcBorders>
              <w:top w:val="nil"/>
              <w:left w:val="nil"/>
              <w:bottom w:val="nil"/>
              <w:right w:val="nil"/>
            </w:tcBorders>
            <w:shd w:val="clear" w:color="auto" w:fill="auto"/>
            <w:noWrap/>
            <w:vAlign w:val="center"/>
            <w:hideMark/>
          </w:tcPr>
          <w:p w14:paraId="5C6631F0"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81 (20)</w:t>
            </w:r>
          </w:p>
        </w:tc>
      </w:tr>
      <w:tr w:rsidR="00F35D42" w:rsidRPr="00F35D42" w14:paraId="7401C352" w14:textId="77777777" w:rsidTr="009D2663">
        <w:trPr>
          <w:trHeight w:val="300"/>
        </w:trPr>
        <w:tc>
          <w:tcPr>
            <w:tcW w:w="3240" w:type="dxa"/>
            <w:tcBorders>
              <w:top w:val="nil"/>
              <w:left w:val="nil"/>
              <w:bottom w:val="nil"/>
              <w:right w:val="nil"/>
            </w:tcBorders>
            <w:shd w:val="clear" w:color="auto" w:fill="auto"/>
            <w:noWrap/>
            <w:vAlign w:val="center"/>
            <w:hideMark/>
          </w:tcPr>
          <w:p w14:paraId="4B699F7C"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Leisure Activity Partner(s)</w:t>
            </w:r>
          </w:p>
        </w:tc>
        <w:tc>
          <w:tcPr>
            <w:tcW w:w="1183" w:type="dxa"/>
            <w:tcBorders>
              <w:top w:val="nil"/>
              <w:left w:val="nil"/>
              <w:bottom w:val="nil"/>
              <w:right w:val="nil"/>
            </w:tcBorders>
            <w:shd w:val="clear" w:color="auto" w:fill="auto"/>
            <w:noWrap/>
            <w:vAlign w:val="center"/>
            <w:hideMark/>
          </w:tcPr>
          <w:p w14:paraId="2E184452"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81 (20)</w:t>
            </w:r>
          </w:p>
        </w:tc>
      </w:tr>
      <w:tr w:rsidR="00F35D42" w:rsidRPr="00F35D42" w14:paraId="529932AB" w14:textId="77777777" w:rsidTr="009D2663">
        <w:trPr>
          <w:trHeight w:val="300"/>
        </w:trPr>
        <w:tc>
          <w:tcPr>
            <w:tcW w:w="3240" w:type="dxa"/>
            <w:tcBorders>
              <w:top w:val="nil"/>
              <w:left w:val="nil"/>
              <w:bottom w:val="nil"/>
              <w:right w:val="nil"/>
            </w:tcBorders>
            <w:shd w:val="clear" w:color="auto" w:fill="auto"/>
            <w:noWrap/>
            <w:vAlign w:val="center"/>
            <w:hideMark/>
          </w:tcPr>
          <w:p w14:paraId="02AF1036"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Teammate(s)</w:t>
            </w:r>
          </w:p>
        </w:tc>
        <w:tc>
          <w:tcPr>
            <w:tcW w:w="1183" w:type="dxa"/>
            <w:tcBorders>
              <w:top w:val="nil"/>
              <w:left w:val="nil"/>
              <w:bottom w:val="nil"/>
              <w:right w:val="nil"/>
            </w:tcBorders>
            <w:shd w:val="clear" w:color="auto" w:fill="auto"/>
            <w:noWrap/>
            <w:vAlign w:val="center"/>
            <w:hideMark/>
          </w:tcPr>
          <w:p w14:paraId="110D9EFE"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80 (19.8)</w:t>
            </w:r>
          </w:p>
        </w:tc>
      </w:tr>
      <w:tr w:rsidR="00F35D42" w:rsidRPr="00F35D42" w14:paraId="4BF350EA" w14:textId="77777777" w:rsidTr="009D2663">
        <w:trPr>
          <w:trHeight w:val="300"/>
        </w:trPr>
        <w:tc>
          <w:tcPr>
            <w:tcW w:w="3240" w:type="dxa"/>
            <w:tcBorders>
              <w:top w:val="nil"/>
              <w:left w:val="nil"/>
              <w:bottom w:val="nil"/>
              <w:right w:val="nil"/>
            </w:tcBorders>
            <w:shd w:val="clear" w:color="auto" w:fill="auto"/>
            <w:noWrap/>
            <w:vAlign w:val="center"/>
            <w:hideMark/>
          </w:tcPr>
          <w:p w14:paraId="5A39A409"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Club Member(s)</w:t>
            </w:r>
          </w:p>
        </w:tc>
        <w:tc>
          <w:tcPr>
            <w:tcW w:w="1183" w:type="dxa"/>
            <w:tcBorders>
              <w:top w:val="nil"/>
              <w:left w:val="nil"/>
              <w:bottom w:val="nil"/>
              <w:right w:val="nil"/>
            </w:tcBorders>
            <w:shd w:val="clear" w:color="auto" w:fill="auto"/>
            <w:noWrap/>
            <w:vAlign w:val="center"/>
            <w:hideMark/>
          </w:tcPr>
          <w:p w14:paraId="7056C5E8"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78 (19.3)</w:t>
            </w:r>
          </w:p>
        </w:tc>
      </w:tr>
      <w:tr w:rsidR="00F35D42" w:rsidRPr="00F35D42" w14:paraId="45487E6F" w14:textId="77777777" w:rsidTr="009D2663">
        <w:trPr>
          <w:trHeight w:val="300"/>
        </w:trPr>
        <w:tc>
          <w:tcPr>
            <w:tcW w:w="3240" w:type="dxa"/>
            <w:tcBorders>
              <w:top w:val="nil"/>
              <w:left w:val="nil"/>
              <w:bottom w:val="nil"/>
              <w:right w:val="nil"/>
            </w:tcBorders>
            <w:shd w:val="clear" w:color="auto" w:fill="auto"/>
            <w:noWrap/>
            <w:vAlign w:val="center"/>
            <w:hideMark/>
          </w:tcPr>
          <w:p w14:paraId="5073EFC2"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Religious Organization Member(s)</w:t>
            </w:r>
          </w:p>
        </w:tc>
        <w:tc>
          <w:tcPr>
            <w:tcW w:w="1183" w:type="dxa"/>
            <w:tcBorders>
              <w:top w:val="nil"/>
              <w:left w:val="nil"/>
              <w:bottom w:val="nil"/>
              <w:right w:val="nil"/>
            </w:tcBorders>
            <w:shd w:val="clear" w:color="auto" w:fill="auto"/>
            <w:noWrap/>
            <w:vAlign w:val="center"/>
            <w:hideMark/>
          </w:tcPr>
          <w:p w14:paraId="0AC1BBA6"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66 (16.3)</w:t>
            </w:r>
          </w:p>
        </w:tc>
      </w:tr>
      <w:tr w:rsidR="00F35D42" w:rsidRPr="00F35D42" w14:paraId="4251DDBF" w14:textId="77777777" w:rsidTr="009D2663">
        <w:trPr>
          <w:trHeight w:val="300"/>
        </w:trPr>
        <w:tc>
          <w:tcPr>
            <w:tcW w:w="3240" w:type="dxa"/>
            <w:tcBorders>
              <w:top w:val="nil"/>
              <w:left w:val="nil"/>
              <w:bottom w:val="nil"/>
              <w:right w:val="nil"/>
            </w:tcBorders>
            <w:shd w:val="clear" w:color="auto" w:fill="auto"/>
            <w:noWrap/>
            <w:vAlign w:val="center"/>
            <w:hideMark/>
          </w:tcPr>
          <w:p w14:paraId="09274BD5"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Other</w:t>
            </w:r>
          </w:p>
        </w:tc>
        <w:tc>
          <w:tcPr>
            <w:tcW w:w="1183" w:type="dxa"/>
            <w:tcBorders>
              <w:top w:val="nil"/>
              <w:left w:val="nil"/>
              <w:bottom w:val="nil"/>
              <w:right w:val="nil"/>
            </w:tcBorders>
            <w:shd w:val="clear" w:color="auto" w:fill="auto"/>
            <w:noWrap/>
            <w:vAlign w:val="center"/>
            <w:hideMark/>
          </w:tcPr>
          <w:p w14:paraId="4394E63F"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62 (15.3)</w:t>
            </w:r>
          </w:p>
        </w:tc>
      </w:tr>
      <w:tr w:rsidR="00F35D42" w:rsidRPr="00F35D42" w14:paraId="495EC4D1" w14:textId="77777777" w:rsidTr="009D2663">
        <w:trPr>
          <w:trHeight w:val="300"/>
        </w:trPr>
        <w:tc>
          <w:tcPr>
            <w:tcW w:w="3240" w:type="dxa"/>
            <w:tcBorders>
              <w:top w:val="nil"/>
              <w:left w:val="nil"/>
              <w:bottom w:val="nil"/>
              <w:right w:val="nil"/>
            </w:tcBorders>
            <w:shd w:val="clear" w:color="auto" w:fill="auto"/>
            <w:noWrap/>
            <w:vAlign w:val="center"/>
            <w:hideMark/>
          </w:tcPr>
          <w:p w14:paraId="59B4C093"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Professional Association Member(s)</w:t>
            </w:r>
          </w:p>
        </w:tc>
        <w:tc>
          <w:tcPr>
            <w:tcW w:w="1183" w:type="dxa"/>
            <w:tcBorders>
              <w:top w:val="nil"/>
              <w:left w:val="nil"/>
              <w:bottom w:val="nil"/>
              <w:right w:val="nil"/>
            </w:tcBorders>
            <w:shd w:val="clear" w:color="auto" w:fill="auto"/>
            <w:noWrap/>
            <w:vAlign w:val="center"/>
            <w:hideMark/>
          </w:tcPr>
          <w:p w14:paraId="064CBF97"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49 (12.1)</w:t>
            </w:r>
          </w:p>
        </w:tc>
      </w:tr>
      <w:tr w:rsidR="00F35D42" w:rsidRPr="00F35D42" w14:paraId="2CF89CC2" w14:textId="77777777" w:rsidTr="009D2663">
        <w:trPr>
          <w:trHeight w:val="300"/>
        </w:trPr>
        <w:tc>
          <w:tcPr>
            <w:tcW w:w="3240" w:type="dxa"/>
            <w:tcBorders>
              <w:top w:val="nil"/>
              <w:left w:val="nil"/>
              <w:bottom w:val="nil"/>
              <w:right w:val="nil"/>
            </w:tcBorders>
            <w:shd w:val="clear" w:color="auto" w:fill="auto"/>
            <w:noWrap/>
            <w:vAlign w:val="center"/>
            <w:hideMark/>
          </w:tcPr>
          <w:p w14:paraId="53B17245"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Classmate(s)</w:t>
            </w:r>
          </w:p>
        </w:tc>
        <w:tc>
          <w:tcPr>
            <w:tcW w:w="1183" w:type="dxa"/>
            <w:tcBorders>
              <w:top w:val="nil"/>
              <w:left w:val="nil"/>
              <w:bottom w:val="nil"/>
              <w:right w:val="nil"/>
            </w:tcBorders>
            <w:shd w:val="clear" w:color="auto" w:fill="auto"/>
            <w:noWrap/>
            <w:vAlign w:val="center"/>
            <w:hideMark/>
          </w:tcPr>
          <w:p w14:paraId="5979B3EE"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36 (8.9)</w:t>
            </w:r>
          </w:p>
        </w:tc>
      </w:tr>
      <w:tr w:rsidR="00F35D42" w:rsidRPr="00F35D42" w14:paraId="50C81B59" w14:textId="77777777" w:rsidTr="009D2663">
        <w:trPr>
          <w:trHeight w:val="300"/>
        </w:trPr>
        <w:tc>
          <w:tcPr>
            <w:tcW w:w="3240" w:type="dxa"/>
            <w:tcBorders>
              <w:top w:val="nil"/>
              <w:left w:val="nil"/>
              <w:bottom w:val="nil"/>
              <w:right w:val="nil"/>
            </w:tcBorders>
            <w:shd w:val="clear" w:color="auto" w:fill="auto"/>
            <w:noWrap/>
            <w:vAlign w:val="center"/>
            <w:hideMark/>
          </w:tcPr>
          <w:p w14:paraId="58A29C83" w14:textId="77777777" w:rsidR="00F35D42" w:rsidRPr="00F35D42" w:rsidRDefault="00F35D42" w:rsidP="009B318E">
            <w:pP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 xml:space="preserve">   Committee Member(s)</w:t>
            </w:r>
          </w:p>
        </w:tc>
        <w:tc>
          <w:tcPr>
            <w:tcW w:w="1183" w:type="dxa"/>
            <w:tcBorders>
              <w:top w:val="nil"/>
              <w:left w:val="nil"/>
              <w:bottom w:val="single" w:sz="4" w:space="0" w:color="auto"/>
              <w:right w:val="nil"/>
            </w:tcBorders>
            <w:shd w:val="clear" w:color="auto" w:fill="auto"/>
            <w:noWrap/>
            <w:vAlign w:val="center"/>
            <w:hideMark/>
          </w:tcPr>
          <w:p w14:paraId="715B25DA" w14:textId="77777777" w:rsidR="00F35D42" w:rsidRPr="00F35D42" w:rsidRDefault="00F35D42" w:rsidP="009D2663">
            <w:pPr>
              <w:jc w:val="center"/>
              <w:rPr>
                <w:rFonts w:ascii="Times New Roman" w:eastAsia="Times New Roman" w:hAnsi="Times New Roman" w:cs="Times New Roman"/>
                <w:color w:val="000000"/>
                <w:sz w:val="20"/>
                <w:szCs w:val="20"/>
              </w:rPr>
            </w:pPr>
            <w:r w:rsidRPr="00F35D42">
              <w:rPr>
                <w:rFonts w:ascii="Times New Roman" w:eastAsia="Times New Roman" w:hAnsi="Times New Roman" w:cs="Times New Roman"/>
                <w:color w:val="000000"/>
                <w:sz w:val="20"/>
                <w:szCs w:val="20"/>
              </w:rPr>
              <w:t>18 (4.4)</w:t>
            </w:r>
          </w:p>
        </w:tc>
      </w:tr>
      <w:tr w:rsidR="00F35D42" w:rsidRPr="00F35D42" w14:paraId="262D3C5D" w14:textId="77777777" w:rsidTr="009D2663">
        <w:trPr>
          <w:trHeight w:val="1275"/>
        </w:trPr>
        <w:tc>
          <w:tcPr>
            <w:tcW w:w="4423" w:type="dxa"/>
            <w:gridSpan w:val="2"/>
            <w:tcBorders>
              <w:top w:val="single" w:sz="4" w:space="0" w:color="auto"/>
              <w:left w:val="nil"/>
              <w:bottom w:val="single" w:sz="8" w:space="0" w:color="auto"/>
              <w:right w:val="nil"/>
            </w:tcBorders>
            <w:shd w:val="clear" w:color="auto" w:fill="auto"/>
            <w:vAlign w:val="center"/>
            <w:hideMark/>
          </w:tcPr>
          <w:p w14:paraId="27CE089D" w14:textId="77777777" w:rsidR="00F35D42" w:rsidRPr="00F35D42" w:rsidRDefault="00F35D42" w:rsidP="00F35D42">
            <w:pPr>
              <w:jc w:val="center"/>
              <w:rPr>
                <w:rFonts w:ascii="Times New Roman" w:eastAsia="Times New Roman" w:hAnsi="Times New Roman" w:cs="Times New Roman"/>
                <w:i/>
                <w:iCs/>
                <w:color w:val="000000"/>
                <w:sz w:val="20"/>
                <w:szCs w:val="20"/>
              </w:rPr>
            </w:pPr>
            <w:r w:rsidRPr="00F35D42">
              <w:rPr>
                <w:rFonts w:ascii="Times New Roman" w:eastAsia="Times New Roman" w:hAnsi="Times New Roman" w:cs="Times New Roman"/>
                <w:i/>
                <w:iCs/>
                <w:color w:val="000000"/>
                <w:sz w:val="20"/>
                <w:szCs w:val="20"/>
              </w:rPr>
              <w:t xml:space="preserve">Note. </w:t>
            </w:r>
            <w:proofErr w:type="gramStart"/>
            <w:r w:rsidRPr="00F35D42">
              <w:rPr>
                <w:rFonts w:ascii="Times New Roman" w:eastAsia="Times New Roman" w:hAnsi="Times New Roman" w:cs="Times New Roman"/>
                <w:i/>
                <w:iCs/>
                <w:color w:val="000000"/>
                <w:sz w:val="20"/>
                <w:szCs w:val="20"/>
              </w:rPr>
              <w:t>n</w:t>
            </w:r>
            <w:proofErr w:type="gramEnd"/>
            <w:r w:rsidRPr="00F35D42">
              <w:rPr>
                <w:rFonts w:ascii="Times New Roman" w:eastAsia="Times New Roman" w:hAnsi="Times New Roman" w:cs="Times New Roman"/>
                <w:i/>
                <w:iCs/>
                <w:color w:val="000000"/>
                <w:sz w:val="20"/>
                <w:szCs w:val="20"/>
              </w:rPr>
              <w:t xml:space="preserve"> refers to the number of participants who specified a given category, and % refers to the percentage of all participants who specified this category.</w:t>
            </w:r>
          </w:p>
        </w:tc>
      </w:tr>
    </w:tbl>
    <w:p w14:paraId="307180A5" w14:textId="77777777" w:rsidR="00F35D42" w:rsidRDefault="00F35D42" w:rsidP="00C155A9">
      <w:pPr>
        <w:spacing w:line="480" w:lineRule="auto"/>
        <w:rPr>
          <w:rFonts w:ascii="Times New Roman" w:hAnsi="Times New Roman" w:cs="Times New Roman"/>
          <w:b/>
        </w:rPr>
      </w:pPr>
    </w:p>
    <w:p w14:paraId="0D611103" w14:textId="77777777" w:rsidR="00F35D42" w:rsidRDefault="00F35D42">
      <w:pPr>
        <w:rPr>
          <w:rFonts w:ascii="Times New Roman" w:hAnsi="Times New Roman" w:cs="Times New Roman"/>
          <w:b/>
        </w:rPr>
      </w:pPr>
    </w:p>
    <w:p w14:paraId="5FD6561D" w14:textId="77777777" w:rsidR="00F35D42" w:rsidRDefault="00F35D42">
      <w:pPr>
        <w:rPr>
          <w:rFonts w:ascii="Times New Roman" w:hAnsi="Times New Roman" w:cs="Times New Roman"/>
          <w:b/>
        </w:rPr>
      </w:pPr>
      <w:r>
        <w:rPr>
          <w:rFonts w:ascii="Times New Roman" w:hAnsi="Times New Roman" w:cs="Times New Roman"/>
          <w:b/>
        </w:rPr>
        <w:br w:type="page"/>
      </w:r>
    </w:p>
    <w:p w14:paraId="434BCC54" w14:textId="19092D97" w:rsidR="00C155A9" w:rsidRPr="00C155A9" w:rsidRDefault="00C155A9" w:rsidP="00C155A9">
      <w:pPr>
        <w:spacing w:line="480" w:lineRule="auto"/>
        <w:rPr>
          <w:rFonts w:ascii="Times New Roman" w:eastAsiaTheme="minorEastAsia" w:hAnsi="Times New Roman" w:cs="Times New Roman"/>
          <w:b/>
        </w:rPr>
      </w:pPr>
      <w:r>
        <w:rPr>
          <w:rFonts w:ascii="Times New Roman" w:eastAsiaTheme="minorEastAsia" w:hAnsi="Times New Roman" w:cs="Times New Roman"/>
          <w:b/>
        </w:rPr>
        <w:lastRenderedPageBreak/>
        <w:t xml:space="preserve">Table </w:t>
      </w:r>
      <w:r w:rsidR="00453DE8">
        <w:rPr>
          <w:rFonts w:ascii="Times New Roman" w:eastAsiaTheme="minorEastAsia" w:hAnsi="Times New Roman" w:cs="Times New Roman"/>
          <w:b/>
        </w:rPr>
        <w:t>F</w:t>
      </w:r>
      <w:r>
        <w:rPr>
          <w:rFonts w:ascii="Times New Roman" w:eastAsiaTheme="minorEastAsia" w:hAnsi="Times New Roman" w:cs="Times New Roman"/>
          <w:b/>
        </w:rPr>
        <w:t xml:space="preserve">. </w:t>
      </w:r>
      <w:proofErr w:type="gramStart"/>
      <w:r w:rsidRPr="00C155A9">
        <w:rPr>
          <w:rFonts w:ascii="Times New Roman" w:eastAsiaTheme="minorEastAsia" w:hAnsi="Times New Roman" w:cs="Times New Roman"/>
          <w:b/>
        </w:rPr>
        <w:t>Step-wise</w:t>
      </w:r>
      <w:proofErr w:type="gramEnd"/>
      <w:r w:rsidRPr="00C155A9">
        <w:rPr>
          <w:rFonts w:ascii="Times New Roman" w:eastAsiaTheme="minorEastAsia" w:hAnsi="Times New Roman" w:cs="Times New Roman"/>
          <w:b/>
        </w:rPr>
        <w:t xml:space="preserve"> Model Selection for Study 2</w:t>
      </w:r>
    </w:p>
    <w:tbl>
      <w:tblPr>
        <w:tblW w:w="9781" w:type="dxa"/>
        <w:tblLook w:val="04A0" w:firstRow="1" w:lastRow="0" w:firstColumn="1" w:lastColumn="0" w:noHBand="0" w:noVBand="1"/>
      </w:tblPr>
      <w:tblGrid>
        <w:gridCol w:w="1843"/>
        <w:gridCol w:w="1134"/>
        <w:gridCol w:w="1701"/>
        <w:gridCol w:w="425"/>
        <w:gridCol w:w="1843"/>
        <w:gridCol w:w="142"/>
        <w:gridCol w:w="992"/>
        <w:gridCol w:w="1701"/>
      </w:tblGrid>
      <w:tr w:rsidR="00C155A9" w:rsidRPr="00C155A9" w14:paraId="53E3BEAF" w14:textId="77777777" w:rsidTr="00A738B0">
        <w:trPr>
          <w:trHeight w:val="199"/>
        </w:trPr>
        <w:tc>
          <w:tcPr>
            <w:tcW w:w="4678" w:type="dxa"/>
            <w:gridSpan w:val="3"/>
            <w:tcBorders>
              <w:top w:val="nil"/>
              <w:left w:val="nil"/>
              <w:bottom w:val="single" w:sz="8" w:space="0" w:color="auto"/>
              <w:right w:val="nil"/>
            </w:tcBorders>
            <w:shd w:val="clear" w:color="auto" w:fill="auto"/>
            <w:noWrap/>
            <w:vAlign w:val="center"/>
            <w:hideMark/>
          </w:tcPr>
          <w:p w14:paraId="4DEA799F" w14:textId="77777777" w:rsidR="00C155A9" w:rsidRPr="00C155A9" w:rsidRDefault="00C155A9" w:rsidP="00C155A9">
            <w:pPr>
              <w:jc w:val="center"/>
              <w:rPr>
                <w:rFonts w:ascii="Times New Roman" w:eastAsia="Times New Roman" w:hAnsi="Times New Roman" w:cs="Times New Roman"/>
                <w:b/>
                <w:bCs/>
                <w:color w:val="000000"/>
                <w:sz w:val="16"/>
                <w:szCs w:val="16"/>
              </w:rPr>
            </w:pPr>
            <w:r w:rsidRPr="00C155A9">
              <w:rPr>
                <w:rFonts w:ascii="Times New Roman" w:eastAsia="Times New Roman" w:hAnsi="Times New Roman" w:cs="Times New Roman"/>
                <w:b/>
                <w:bCs/>
                <w:color w:val="000000"/>
                <w:sz w:val="16"/>
                <w:szCs w:val="16"/>
              </w:rPr>
              <w:t>Step 1: Add 1</w:t>
            </w:r>
            <w:r w:rsidRPr="00A16CE0">
              <w:rPr>
                <w:rFonts w:ascii="Times New Roman" w:eastAsia="Times New Roman" w:hAnsi="Times New Roman" w:cs="Times New Roman"/>
                <w:b/>
                <w:bCs/>
                <w:color w:val="000000"/>
                <w:sz w:val="16"/>
                <w:szCs w:val="16"/>
                <w:vertAlign w:val="superscript"/>
              </w:rPr>
              <w:t>st</w:t>
            </w:r>
            <w:r w:rsidRPr="00C155A9">
              <w:rPr>
                <w:rFonts w:ascii="Times New Roman" w:eastAsia="Times New Roman" w:hAnsi="Times New Roman" w:cs="Times New Roman"/>
                <w:b/>
                <w:bCs/>
                <w:color w:val="000000"/>
                <w:sz w:val="16"/>
                <w:szCs w:val="16"/>
              </w:rPr>
              <w:t xml:space="preserve"> Putative Mediator</w:t>
            </w:r>
          </w:p>
        </w:tc>
        <w:tc>
          <w:tcPr>
            <w:tcW w:w="425" w:type="dxa"/>
            <w:tcBorders>
              <w:top w:val="nil"/>
              <w:left w:val="nil"/>
              <w:bottom w:val="nil"/>
              <w:right w:val="nil"/>
            </w:tcBorders>
            <w:shd w:val="clear" w:color="auto" w:fill="auto"/>
            <w:noWrap/>
            <w:vAlign w:val="center"/>
            <w:hideMark/>
          </w:tcPr>
          <w:p w14:paraId="3748B110" w14:textId="77777777" w:rsidR="00C155A9" w:rsidRPr="00C155A9" w:rsidRDefault="00C155A9" w:rsidP="00C155A9">
            <w:pPr>
              <w:jc w:val="center"/>
              <w:rPr>
                <w:rFonts w:ascii="Times New Roman" w:eastAsia="Times New Roman" w:hAnsi="Times New Roman" w:cs="Times New Roman"/>
                <w:b/>
                <w:bCs/>
                <w:color w:val="000000"/>
                <w:sz w:val="16"/>
                <w:szCs w:val="16"/>
              </w:rPr>
            </w:pPr>
          </w:p>
        </w:tc>
        <w:tc>
          <w:tcPr>
            <w:tcW w:w="4678" w:type="dxa"/>
            <w:gridSpan w:val="4"/>
            <w:tcBorders>
              <w:top w:val="nil"/>
              <w:left w:val="nil"/>
              <w:bottom w:val="single" w:sz="8" w:space="0" w:color="auto"/>
              <w:right w:val="nil"/>
            </w:tcBorders>
            <w:shd w:val="clear" w:color="auto" w:fill="auto"/>
            <w:noWrap/>
            <w:vAlign w:val="center"/>
            <w:hideMark/>
          </w:tcPr>
          <w:p w14:paraId="7ABD86A7" w14:textId="77777777" w:rsidR="00C155A9" w:rsidRPr="00C155A9" w:rsidRDefault="00C155A9" w:rsidP="00C155A9">
            <w:pPr>
              <w:jc w:val="center"/>
              <w:rPr>
                <w:rFonts w:ascii="Times New Roman" w:eastAsia="Times New Roman" w:hAnsi="Times New Roman" w:cs="Times New Roman"/>
                <w:b/>
                <w:bCs/>
                <w:color w:val="000000"/>
                <w:sz w:val="16"/>
                <w:szCs w:val="16"/>
              </w:rPr>
            </w:pPr>
            <w:r w:rsidRPr="00C155A9">
              <w:rPr>
                <w:rFonts w:ascii="Times New Roman" w:eastAsia="Times New Roman" w:hAnsi="Times New Roman" w:cs="Times New Roman"/>
                <w:b/>
                <w:bCs/>
                <w:color w:val="000000"/>
                <w:sz w:val="16"/>
                <w:szCs w:val="16"/>
              </w:rPr>
              <w:t>Step 2: Add 2</w:t>
            </w:r>
            <w:r w:rsidRPr="00A16CE0">
              <w:rPr>
                <w:rFonts w:ascii="Times New Roman" w:eastAsia="Times New Roman" w:hAnsi="Times New Roman" w:cs="Times New Roman"/>
                <w:b/>
                <w:bCs/>
                <w:color w:val="000000"/>
                <w:sz w:val="16"/>
                <w:szCs w:val="16"/>
                <w:vertAlign w:val="superscript"/>
              </w:rPr>
              <w:t>nd</w:t>
            </w:r>
            <w:r w:rsidRPr="00C155A9">
              <w:rPr>
                <w:rFonts w:ascii="Times New Roman" w:eastAsia="Times New Roman" w:hAnsi="Times New Roman" w:cs="Times New Roman"/>
                <w:b/>
                <w:bCs/>
                <w:color w:val="000000"/>
                <w:sz w:val="16"/>
                <w:szCs w:val="16"/>
              </w:rPr>
              <w:t xml:space="preserve"> Putative Mediator</w:t>
            </w:r>
          </w:p>
        </w:tc>
      </w:tr>
      <w:tr w:rsidR="00C155A9" w:rsidRPr="00C155A9" w14:paraId="410B9E08" w14:textId="77777777" w:rsidTr="00A738B0">
        <w:trPr>
          <w:trHeight w:val="199"/>
        </w:trPr>
        <w:tc>
          <w:tcPr>
            <w:tcW w:w="1843" w:type="dxa"/>
            <w:tcBorders>
              <w:top w:val="nil"/>
              <w:left w:val="nil"/>
              <w:bottom w:val="single" w:sz="8" w:space="0" w:color="auto"/>
              <w:right w:val="nil"/>
            </w:tcBorders>
            <w:shd w:val="clear" w:color="auto" w:fill="auto"/>
            <w:noWrap/>
            <w:vAlign w:val="center"/>
            <w:hideMark/>
          </w:tcPr>
          <w:p w14:paraId="63172FE4"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Covariate</w:t>
            </w:r>
          </w:p>
        </w:tc>
        <w:tc>
          <w:tcPr>
            <w:tcW w:w="1134" w:type="dxa"/>
            <w:tcBorders>
              <w:top w:val="nil"/>
              <w:left w:val="nil"/>
              <w:bottom w:val="single" w:sz="8" w:space="0" w:color="auto"/>
              <w:right w:val="nil"/>
            </w:tcBorders>
            <w:shd w:val="clear" w:color="auto" w:fill="auto"/>
            <w:noWrap/>
            <w:vAlign w:val="center"/>
            <w:hideMark/>
          </w:tcPr>
          <w:p w14:paraId="0B952263" w14:textId="77777777" w:rsidR="00C155A9" w:rsidRPr="00C155A9" w:rsidRDefault="00C155A9" w:rsidP="00C155A9">
            <w:pPr>
              <w:jc w:val="center"/>
              <w:rPr>
                <w:rFonts w:ascii="Times New Roman" w:eastAsia="Times New Roman" w:hAnsi="Times New Roman" w:cs="Times New Roman"/>
                <w:i/>
                <w:iCs/>
                <w:color w:val="000000"/>
                <w:sz w:val="16"/>
                <w:szCs w:val="16"/>
              </w:rPr>
            </w:pPr>
            <w:proofErr w:type="spellStart"/>
            <w:r w:rsidRPr="00C155A9">
              <w:rPr>
                <w:rFonts w:ascii="Times New Roman" w:eastAsia="Times New Roman" w:hAnsi="Times New Roman" w:cs="Times New Roman"/>
                <w:i/>
                <w:iCs/>
                <w:color w:val="000000"/>
                <w:sz w:val="16"/>
                <w:szCs w:val="16"/>
              </w:rPr>
              <w:t>Coef</w:t>
            </w:r>
            <w:proofErr w:type="spellEnd"/>
            <w:r w:rsidRPr="00C155A9">
              <w:rPr>
                <w:rFonts w:ascii="Times New Roman" w:eastAsia="Times New Roman" w:hAnsi="Times New Roman" w:cs="Times New Roman"/>
                <w:i/>
                <w:iCs/>
                <w:color w:val="000000"/>
                <w:sz w:val="16"/>
                <w:szCs w:val="16"/>
              </w:rPr>
              <w:t xml:space="preserve"> (SE)</w:t>
            </w:r>
          </w:p>
        </w:tc>
        <w:tc>
          <w:tcPr>
            <w:tcW w:w="1701" w:type="dxa"/>
            <w:tcBorders>
              <w:top w:val="nil"/>
              <w:left w:val="nil"/>
              <w:bottom w:val="single" w:sz="8" w:space="0" w:color="auto"/>
              <w:right w:val="nil"/>
            </w:tcBorders>
            <w:shd w:val="clear" w:color="auto" w:fill="auto"/>
            <w:noWrap/>
            <w:vAlign w:val="center"/>
            <w:hideMark/>
          </w:tcPr>
          <w:p w14:paraId="7354DA4C" w14:textId="77777777" w:rsidR="00C155A9" w:rsidRPr="00C155A9" w:rsidRDefault="00C155A9" w:rsidP="00C155A9">
            <w:pPr>
              <w:jc w:val="center"/>
              <w:rPr>
                <w:rFonts w:ascii="Times New Roman" w:eastAsia="Times New Roman" w:hAnsi="Times New Roman" w:cs="Times New Roman"/>
                <w:i/>
                <w:iCs/>
                <w:color w:val="000000"/>
                <w:sz w:val="16"/>
                <w:szCs w:val="16"/>
              </w:rPr>
            </w:pPr>
            <w:r w:rsidRPr="00C155A9">
              <w:rPr>
                <w:rFonts w:ascii="Times New Roman" w:eastAsia="Times New Roman" w:hAnsi="Times New Roman" w:cs="Times New Roman"/>
                <w:i/>
                <w:iCs/>
                <w:color w:val="000000"/>
                <w:sz w:val="16"/>
                <w:szCs w:val="16"/>
              </w:rPr>
              <w:t>AIC, Log-Likelihood</w:t>
            </w:r>
          </w:p>
        </w:tc>
        <w:tc>
          <w:tcPr>
            <w:tcW w:w="425" w:type="dxa"/>
            <w:tcBorders>
              <w:top w:val="nil"/>
              <w:left w:val="nil"/>
              <w:bottom w:val="nil"/>
              <w:right w:val="nil"/>
            </w:tcBorders>
            <w:shd w:val="clear" w:color="auto" w:fill="auto"/>
            <w:noWrap/>
            <w:vAlign w:val="center"/>
            <w:hideMark/>
          </w:tcPr>
          <w:p w14:paraId="19478781" w14:textId="77777777" w:rsidR="00C155A9" w:rsidRPr="00C155A9" w:rsidRDefault="00C155A9" w:rsidP="00C155A9">
            <w:pPr>
              <w:jc w:val="center"/>
              <w:rPr>
                <w:rFonts w:ascii="Times New Roman" w:eastAsia="Times New Roman" w:hAnsi="Times New Roman" w:cs="Times New Roman"/>
                <w:i/>
                <w:iCs/>
                <w:color w:val="000000"/>
                <w:sz w:val="16"/>
                <w:szCs w:val="16"/>
              </w:rPr>
            </w:pPr>
          </w:p>
        </w:tc>
        <w:tc>
          <w:tcPr>
            <w:tcW w:w="1843" w:type="dxa"/>
            <w:tcBorders>
              <w:top w:val="nil"/>
              <w:left w:val="nil"/>
              <w:bottom w:val="single" w:sz="8" w:space="0" w:color="auto"/>
              <w:right w:val="nil"/>
            </w:tcBorders>
            <w:shd w:val="clear" w:color="auto" w:fill="auto"/>
            <w:noWrap/>
            <w:vAlign w:val="center"/>
            <w:hideMark/>
          </w:tcPr>
          <w:p w14:paraId="682616EF"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Covariate</w:t>
            </w:r>
          </w:p>
        </w:tc>
        <w:tc>
          <w:tcPr>
            <w:tcW w:w="1134" w:type="dxa"/>
            <w:gridSpan w:val="2"/>
            <w:tcBorders>
              <w:top w:val="nil"/>
              <w:left w:val="nil"/>
              <w:bottom w:val="single" w:sz="8" w:space="0" w:color="auto"/>
              <w:right w:val="nil"/>
            </w:tcBorders>
            <w:shd w:val="clear" w:color="auto" w:fill="auto"/>
            <w:noWrap/>
            <w:vAlign w:val="center"/>
            <w:hideMark/>
          </w:tcPr>
          <w:p w14:paraId="184ABC13" w14:textId="77777777" w:rsidR="00C155A9" w:rsidRPr="00C155A9" w:rsidRDefault="00C155A9" w:rsidP="00C155A9">
            <w:pPr>
              <w:jc w:val="center"/>
              <w:rPr>
                <w:rFonts w:ascii="Times New Roman" w:eastAsia="Times New Roman" w:hAnsi="Times New Roman" w:cs="Times New Roman"/>
                <w:i/>
                <w:iCs/>
                <w:color w:val="000000"/>
                <w:sz w:val="16"/>
                <w:szCs w:val="16"/>
              </w:rPr>
            </w:pPr>
            <w:proofErr w:type="spellStart"/>
            <w:r w:rsidRPr="00C155A9">
              <w:rPr>
                <w:rFonts w:ascii="Times New Roman" w:eastAsia="Times New Roman" w:hAnsi="Times New Roman" w:cs="Times New Roman"/>
                <w:i/>
                <w:iCs/>
                <w:color w:val="000000"/>
                <w:sz w:val="16"/>
                <w:szCs w:val="16"/>
              </w:rPr>
              <w:t>Coef</w:t>
            </w:r>
            <w:proofErr w:type="spellEnd"/>
            <w:r w:rsidRPr="00C155A9">
              <w:rPr>
                <w:rFonts w:ascii="Times New Roman" w:eastAsia="Times New Roman" w:hAnsi="Times New Roman" w:cs="Times New Roman"/>
                <w:i/>
                <w:iCs/>
                <w:color w:val="000000"/>
                <w:sz w:val="16"/>
                <w:szCs w:val="16"/>
              </w:rPr>
              <w:t xml:space="preserve"> (SE)</w:t>
            </w:r>
          </w:p>
        </w:tc>
        <w:tc>
          <w:tcPr>
            <w:tcW w:w="1701" w:type="dxa"/>
            <w:tcBorders>
              <w:top w:val="nil"/>
              <w:left w:val="nil"/>
              <w:bottom w:val="single" w:sz="8" w:space="0" w:color="auto"/>
              <w:right w:val="nil"/>
            </w:tcBorders>
            <w:shd w:val="clear" w:color="auto" w:fill="auto"/>
            <w:noWrap/>
            <w:vAlign w:val="center"/>
            <w:hideMark/>
          </w:tcPr>
          <w:p w14:paraId="061DD1F0" w14:textId="77777777" w:rsidR="00C155A9" w:rsidRPr="00C155A9" w:rsidRDefault="00C155A9" w:rsidP="00C155A9">
            <w:pPr>
              <w:jc w:val="center"/>
              <w:rPr>
                <w:rFonts w:ascii="Times New Roman" w:eastAsia="Times New Roman" w:hAnsi="Times New Roman" w:cs="Times New Roman"/>
                <w:i/>
                <w:iCs/>
                <w:color w:val="000000"/>
                <w:sz w:val="16"/>
                <w:szCs w:val="16"/>
              </w:rPr>
            </w:pPr>
            <w:r w:rsidRPr="00C155A9">
              <w:rPr>
                <w:rFonts w:ascii="Times New Roman" w:eastAsia="Times New Roman" w:hAnsi="Times New Roman" w:cs="Times New Roman"/>
                <w:i/>
                <w:iCs/>
                <w:color w:val="000000"/>
                <w:sz w:val="16"/>
                <w:szCs w:val="16"/>
              </w:rPr>
              <w:t>AIC, Log-Likelihood</w:t>
            </w:r>
          </w:p>
        </w:tc>
      </w:tr>
      <w:tr w:rsidR="00C155A9" w:rsidRPr="00C155A9" w14:paraId="160B68F8" w14:textId="77777777" w:rsidTr="00A738B0">
        <w:trPr>
          <w:trHeight w:val="199"/>
        </w:trPr>
        <w:tc>
          <w:tcPr>
            <w:tcW w:w="1843" w:type="dxa"/>
            <w:tcBorders>
              <w:top w:val="nil"/>
              <w:left w:val="nil"/>
              <w:bottom w:val="nil"/>
              <w:right w:val="nil"/>
            </w:tcBorders>
            <w:shd w:val="clear" w:color="auto" w:fill="auto"/>
            <w:noWrap/>
            <w:vAlign w:val="center"/>
            <w:hideMark/>
          </w:tcPr>
          <w:p w14:paraId="75BA7B6F"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Social Dimension</w:t>
            </w:r>
          </w:p>
        </w:tc>
        <w:tc>
          <w:tcPr>
            <w:tcW w:w="1134" w:type="dxa"/>
            <w:tcBorders>
              <w:top w:val="nil"/>
              <w:left w:val="nil"/>
              <w:bottom w:val="nil"/>
              <w:right w:val="nil"/>
            </w:tcBorders>
            <w:shd w:val="clear" w:color="auto" w:fill="auto"/>
            <w:noWrap/>
            <w:vAlign w:val="center"/>
            <w:hideMark/>
          </w:tcPr>
          <w:p w14:paraId="0E1E4C0F"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3B58A34E" w14:textId="77777777" w:rsidR="00C155A9" w:rsidRPr="00C155A9" w:rsidRDefault="00C155A9" w:rsidP="00C155A9">
            <w:pP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527DC898" w14:textId="77777777" w:rsidR="00C155A9" w:rsidRPr="00C155A9" w:rsidRDefault="00C155A9" w:rsidP="00C155A9">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center"/>
            <w:hideMark/>
          </w:tcPr>
          <w:p w14:paraId="3E854037"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Social Dimension</w:t>
            </w:r>
          </w:p>
        </w:tc>
        <w:tc>
          <w:tcPr>
            <w:tcW w:w="1134" w:type="dxa"/>
            <w:gridSpan w:val="2"/>
            <w:tcBorders>
              <w:top w:val="nil"/>
              <w:left w:val="nil"/>
              <w:bottom w:val="nil"/>
              <w:right w:val="nil"/>
            </w:tcBorders>
            <w:shd w:val="clear" w:color="auto" w:fill="auto"/>
            <w:noWrap/>
            <w:vAlign w:val="center"/>
            <w:hideMark/>
          </w:tcPr>
          <w:p w14:paraId="18FD6562"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4C272D8D" w14:textId="77777777" w:rsidR="00C155A9" w:rsidRPr="00C155A9" w:rsidRDefault="00C155A9" w:rsidP="00C155A9">
            <w:pPr>
              <w:rPr>
                <w:rFonts w:ascii="Times New Roman" w:eastAsia="Times New Roman" w:hAnsi="Times New Roman" w:cs="Times New Roman"/>
                <w:sz w:val="20"/>
                <w:szCs w:val="20"/>
              </w:rPr>
            </w:pPr>
          </w:p>
        </w:tc>
      </w:tr>
      <w:tr w:rsidR="00C155A9" w:rsidRPr="00C155A9" w14:paraId="7F2CFDF8" w14:textId="77777777" w:rsidTr="00A738B0">
        <w:trPr>
          <w:trHeight w:val="199"/>
        </w:trPr>
        <w:tc>
          <w:tcPr>
            <w:tcW w:w="1843" w:type="dxa"/>
            <w:tcBorders>
              <w:top w:val="nil"/>
              <w:left w:val="nil"/>
              <w:bottom w:val="nil"/>
              <w:right w:val="nil"/>
            </w:tcBorders>
            <w:shd w:val="clear" w:color="auto" w:fill="auto"/>
            <w:noWrap/>
            <w:vAlign w:val="center"/>
            <w:hideMark/>
          </w:tcPr>
          <w:p w14:paraId="4EC6B767"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Intimate</w:t>
            </w:r>
          </w:p>
        </w:tc>
        <w:tc>
          <w:tcPr>
            <w:tcW w:w="1134" w:type="dxa"/>
            <w:tcBorders>
              <w:top w:val="nil"/>
              <w:left w:val="nil"/>
              <w:bottom w:val="nil"/>
              <w:right w:val="nil"/>
            </w:tcBorders>
            <w:shd w:val="clear" w:color="auto" w:fill="auto"/>
            <w:noWrap/>
            <w:vAlign w:val="center"/>
            <w:hideMark/>
          </w:tcPr>
          <w:p w14:paraId="3876C4EF"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3F6DC87C"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71B117B5"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31E772B7"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Intimate</w:t>
            </w:r>
          </w:p>
        </w:tc>
        <w:tc>
          <w:tcPr>
            <w:tcW w:w="1134" w:type="dxa"/>
            <w:gridSpan w:val="2"/>
            <w:tcBorders>
              <w:top w:val="nil"/>
              <w:left w:val="nil"/>
              <w:bottom w:val="nil"/>
              <w:right w:val="nil"/>
            </w:tcBorders>
            <w:shd w:val="clear" w:color="auto" w:fill="auto"/>
            <w:noWrap/>
            <w:vAlign w:val="center"/>
            <w:hideMark/>
          </w:tcPr>
          <w:p w14:paraId="1728A8FB"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0DE7582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07492316" w14:textId="77777777" w:rsidTr="00A738B0">
        <w:trPr>
          <w:trHeight w:val="199"/>
        </w:trPr>
        <w:tc>
          <w:tcPr>
            <w:tcW w:w="1843" w:type="dxa"/>
            <w:tcBorders>
              <w:top w:val="nil"/>
              <w:left w:val="nil"/>
              <w:bottom w:val="nil"/>
              <w:right w:val="nil"/>
            </w:tcBorders>
            <w:shd w:val="clear" w:color="auto" w:fill="auto"/>
            <w:noWrap/>
            <w:vAlign w:val="center"/>
            <w:hideMark/>
          </w:tcPr>
          <w:p w14:paraId="7C180954"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Relational</w:t>
            </w:r>
          </w:p>
        </w:tc>
        <w:tc>
          <w:tcPr>
            <w:tcW w:w="1134" w:type="dxa"/>
            <w:tcBorders>
              <w:top w:val="nil"/>
              <w:left w:val="nil"/>
              <w:bottom w:val="nil"/>
              <w:right w:val="nil"/>
            </w:tcBorders>
            <w:shd w:val="clear" w:color="auto" w:fill="auto"/>
            <w:noWrap/>
            <w:vAlign w:val="center"/>
            <w:hideMark/>
          </w:tcPr>
          <w:p w14:paraId="412ACDA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221F8BE8"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2F4704C5"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528EC9F7"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Relational</w:t>
            </w:r>
          </w:p>
        </w:tc>
        <w:tc>
          <w:tcPr>
            <w:tcW w:w="1134" w:type="dxa"/>
            <w:gridSpan w:val="2"/>
            <w:tcBorders>
              <w:top w:val="nil"/>
              <w:left w:val="nil"/>
              <w:bottom w:val="nil"/>
              <w:right w:val="nil"/>
            </w:tcBorders>
            <w:shd w:val="clear" w:color="auto" w:fill="auto"/>
            <w:noWrap/>
            <w:vAlign w:val="center"/>
            <w:hideMark/>
          </w:tcPr>
          <w:p w14:paraId="4AE6DEBF"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15FC334F"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53DC137B" w14:textId="77777777" w:rsidTr="00A738B0">
        <w:trPr>
          <w:trHeight w:val="199"/>
        </w:trPr>
        <w:tc>
          <w:tcPr>
            <w:tcW w:w="1843" w:type="dxa"/>
            <w:tcBorders>
              <w:top w:val="nil"/>
              <w:left w:val="nil"/>
              <w:bottom w:val="nil"/>
              <w:right w:val="nil"/>
            </w:tcBorders>
            <w:shd w:val="clear" w:color="auto" w:fill="auto"/>
            <w:noWrap/>
            <w:vAlign w:val="center"/>
            <w:hideMark/>
          </w:tcPr>
          <w:p w14:paraId="1BD3BE1D"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Psychosocial</w:t>
            </w:r>
          </w:p>
        </w:tc>
        <w:tc>
          <w:tcPr>
            <w:tcW w:w="1134" w:type="dxa"/>
            <w:tcBorders>
              <w:top w:val="nil"/>
              <w:left w:val="nil"/>
              <w:bottom w:val="nil"/>
              <w:right w:val="nil"/>
            </w:tcBorders>
            <w:shd w:val="clear" w:color="auto" w:fill="auto"/>
            <w:noWrap/>
            <w:vAlign w:val="center"/>
            <w:hideMark/>
          </w:tcPr>
          <w:p w14:paraId="25311E14"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685B99F0" w14:textId="77777777" w:rsidR="00C155A9" w:rsidRPr="00C155A9" w:rsidRDefault="00C155A9" w:rsidP="00C155A9">
            <w:pP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1D2D80A1" w14:textId="77777777" w:rsidR="00C155A9" w:rsidRPr="00C155A9" w:rsidRDefault="00C155A9" w:rsidP="00C155A9">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center"/>
            <w:hideMark/>
          </w:tcPr>
          <w:p w14:paraId="75AC5E4D"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Psychosocial</w:t>
            </w:r>
          </w:p>
        </w:tc>
        <w:tc>
          <w:tcPr>
            <w:tcW w:w="1134" w:type="dxa"/>
            <w:gridSpan w:val="2"/>
            <w:tcBorders>
              <w:top w:val="nil"/>
              <w:left w:val="nil"/>
              <w:bottom w:val="nil"/>
              <w:right w:val="nil"/>
            </w:tcBorders>
            <w:shd w:val="clear" w:color="auto" w:fill="auto"/>
            <w:noWrap/>
            <w:vAlign w:val="center"/>
            <w:hideMark/>
          </w:tcPr>
          <w:p w14:paraId="70AAAA8D"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5E5DE9B8" w14:textId="77777777" w:rsidR="00C155A9" w:rsidRPr="00C155A9" w:rsidRDefault="00C155A9" w:rsidP="00C155A9">
            <w:pPr>
              <w:rPr>
                <w:rFonts w:ascii="Times New Roman" w:eastAsia="Times New Roman" w:hAnsi="Times New Roman" w:cs="Times New Roman"/>
                <w:sz w:val="20"/>
                <w:szCs w:val="20"/>
              </w:rPr>
            </w:pPr>
          </w:p>
        </w:tc>
      </w:tr>
      <w:tr w:rsidR="00C155A9" w:rsidRPr="00C155A9" w14:paraId="7D3666D5" w14:textId="77777777" w:rsidTr="00A738B0">
        <w:trPr>
          <w:trHeight w:val="199"/>
        </w:trPr>
        <w:tc>
          <w:tcPr>
            <w:tcW w:w="1843" w:type="dxa"/>
            <w:tcBorders>
              <w:top w:val="nil"/>
              <w:left w:val="nil"/>
              <w:bottom w:val="nil"/>
              <w:right w:val="nil"/>
            </w:tcBorders>
            <w:shd w:val="clear" w:color="auto" w:fill="auto"/>
            <w:noWrap/>
            <w:vAlign w:val="center"/>
            <w:hideMark/>
          </w:tcPr>
          <w:p w14:paraId="3CE43525"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w:t>
            </w:r>
          </w:p>
        </w:tc>
        <w:tc>
          <w:tcPr>
            <w:tcW w:w="1134" w:type="dxa"/>
            <w:tcBorders>
              <w:top w:val="nil"/>
              <w:left w:val="nil"/>
              <w:bottom w:val="nil"/>
              <w:right w:val="nil"/>
            </w:tcBorders>
            <w:shd w:val="clear" w:color="auto" w:fill="auto"/>
            <w:noWrap/>
            <w:vAlign w:val="center"/>
            <w:hideMark/>
          </w:tcPr>
          <w:p w14:paraId="19D78FA8"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7DAED0E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3690586D"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5A9D1DD8"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w:t>
            </w:r>
          </w:p>
        </w:tc>
        <w:tc>
          <w:tcPr>
            <w:tcW w:w="1134" w:type="dxa"/>
            <w:gridSpan w:val="2"/>
            <w:tcBorders>
              <w:top w:val="nil"/>
              <w:left w:val="nil"/>
              <w:bottom w:val="nil"/>
              <w:right w:val="nil"/>
            </w:tcBorders>
            <w:shd w:val="clear" w:color="auto" w:fill="auto"/>
            <w:noWrap/>
            <w:vAlign w:val="center"/>
            <w:hideMark/>
          </w:tcPr>
          <w:p w14:paraId="588ED5E9"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7AB141C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07D3EE16" w14:textId="77777777" w:rsidTr="00A738B0">
        <w:trPr>
          <w:trHeight w:val="199"/>
        </w:trPr>
        <w:tc>
          <w:tcPr>
            <w:tcW w:w="1843" w:type="dxa"/>
            <w:tcBorders>
              <w:top w:val="nil"/>
              <w:left w:val="nil"/>
              <w:bottom w:val="nil"/>
              <w:right w:val="nil"/>
            </w:tcBorders>
            <w:shd w:val="clear" w:color="auto" w:fill="auto"/>
            <w:noWrap/>
            <w:vAlign w:val="center"/>
            <w:hideMark/>
          </w:tcPr>
          <w:p w14:paraId="2B13E1E8"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Loneliness*Int.</w:t>
            </w:r>
          </w:p>
        </w:tc>
        <w:tc>
          <w:tcPr>
            <w:tcW w:w="1134" w:type="dxa"/>
            <w:tcBorders>
              <w:top w:val="nil"/>
              <w:left w:val="nil"/>
              <w:bottom w:val="nil"/>
              <w:right w:val="nil"/>
            </w:tcBorders>
            <w:shd w:val="clear" w:color="auto" w:fill="auto"/>
            <w:noWrap/>
            <w:vAlign w:val="center"/>
            <w:hideMark/>
          </w:tcPr>
          <w:p w14:paraId="34CE43B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6809AE48"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566FED53"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1EF07BF2"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Loneliness*Int.</w:t>
            </w:r>
          </w:p>
        </w:tc>
        <w:tc>
          <w:tcPr>
            <w:tcW w:w="1134" w:type="dxa"/>
            <w:gridSpan w:val="2"/>
            <w:tcBorders>
              <w:top w:val="nil"/>
              <w:left w:val="nil"/>
              <w:bottom w:val="nil"/>
              <w:right w:val="nil"/>
            </w:tcBorders>
            <w:shd w:val="clear" w:color="auto" w:fill="auto"/>
            <w:noWrap/>
            <w:vAlign w:val="center"/>
            <w:hideMark/>
          </w:tcPr>
          <w:p w14:paraId="0ACFB0E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5CC189E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2EC221A7" w14:textId="77777777" w:rsidTr="00A738B0">
        <w:trPr>
          <w:trHeight w:val="199"/>
        </w:trPr>
        <w:tc>
          <w:tcPr>
            <w:tcW w:w="1843" w:type="dxa"/>
            <w:tcBorders>
              <w:top w:val="nil"/>
              <w:left w:val="nil"/>
              <w:bottom w:val="nil"/>
              <w:right w:val="nil"/>
            </w:tcBorders>
            <w:shd w:val="clear" w:color="auto" w:fill="auto"/>
            <w:noWrap/>
            <w:vAlign w:val="center"/>
            <w:hideMark/>
          </w:tcPr>
          <w:p w14:paraId="686177F0"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Loneliness*Rel.</w:t>
            </w:r>
          </w:p>
        </w:tc>
        <w:tc>
          <w:tcPr>
            <w:tcW w:w="1134" w:type="dxa"/>
            <w:tcBorders>
              <w:top w:val="nil"/>
              <w:left w:val="nil"/>
              <w:bottom w:val="nil"/>
              <w:right w:val="nil"/>
            </w:tcBorders>
            <w:shd w:val="clear" w:color="auto" w:fill="auto"/>
            <w:noWrap/>
            <w:vAlign w:val="center"/>
            <w:hideMark/>
          </w:tcPr>
          <w:p w14:paraId="7E4329FF"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71AF067B"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62989DC9"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13EA00AA"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Loneliness*Rel.</w:t>
            </w:r>
          </w:p>
        </w:tc>
        <w:tc>
          <w:tcPr>
            <w:tcW w:w="1134" w:type="dxa"/>
            <w:gridSpan w:val="2"/>
            <w:tcBorders>
              <w:top w:val="nil"/>
              <w:left w:val="nil"/>
              <w:bottom w:val="nil"/>
              <w:right w:val="nil"/>
            </w:tcBorders>
            <w:shd w:val="clear" w:color="auto" w:fill="auto"/>
            <w:noWrap/>
            <w:vAlign w:val="center"/>
            <w:hideMark/>
          </w:tcPr>
          <w:p w14:paraId="132828A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06ACD05D"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43719712" w14:textId="77777777" w:rsidTr="00A738B0">
        <w:trPr>
          <w:trHeight w:val="199"/>
        </w:trPr>
        <w:tc>
          <w:tcPr>
            <w:tcW w:w="1843" w:type="dxa"/>
            <w:tcBorders>
              <w:top w:val="nil"/>
              <w:left w:val="nil"/>
              <w:bottom w:val="nil"/>
              <w:right w:val="nil"/>
            </w:tcBorders>
            <w:shd w:val="clear" w:color="auto" w:fill="auto"/>
            <w:noWrap/>
            <w:vAlign w:val="center"/>
            <w:hideMark/>
          </w:tcPr>
          <w:p w14:paraId="6891E167"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Social Closeness</w:t>
            </w:r>
          </w:p>
        </w:tc>
        <w:tc>
          <w:tcPr>
            <w:tcW w:w="1134" w:type="dxa"/>
            <w:tcBorders>
              <w:top w:val="nil"/>
              <w:left w:val="nil"/>
              <w:bottom w:val="nil"/>
              <w:right w:val="nil"/>
            </w:tcBorders>
            <w:shd w:val="clear" w:color="auto" w:fill="auto"/>
            <w:noWrap/>
            <w:vAlign w:val="center"/>
            <w:hideMark/>
          </w:tcPr>
          <w:p w14:paraId="3F810F2C"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552FF442" w14:textId="77777777" w:rsidR="00C155A9" w:rsidRPr="00C155A9" w:rsidRDefault="00C155A9" w:rsidP="00C155A9">
            <w:pPr>
              <w:jc w:val="cente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2BBA69AF" w14:textId="77777777" w:rsidR="00C155A9" w:rsidRPr="00C155A9" w:rsidRDefault="00C155A9" w:rsidP="00C155A9">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center"/>
            <w:hideMark/>
          </w:tcPr>
          <w:p w14:paraId="29753305"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Social Closeness</w:t>
            </w:r>
          </w:p>
        </w:tc>
        <w:tc>
          <w:tcPr>
            <w:tcW w:w="1134" w:type="dxa"/>
            <w:gridSpan w:val="2"/>
            <w:tcBorders>
              <w:top w:val="nil"/>
              <w:left w:val="nil"/>
              <w:bottom w:val="nil"/>
              <w:right w:val="nil"/>
            </w:tcBorders>
            <w:shd w:val="clear" w:color="auto" w:fill="auto"/>
            <w:noWrap/>
            <w:vAlign w:val="center"/>
            <w:hideMark/>
          </w:tcPr>
          <w:p w14:paraId="1033157F"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12CC51FA" w14:textId="77777777" w:rsidR="00C155A9" w:rsidRPr="00C155A9" w:rsidRDefault="00C155A9" w:rsidP="00C155A9">
            <w:pPr>
              <w:jc w:val="center"/>
              <w:rPr>
                <w:rFonts w:ascii="Times New Roman" w:eastAsia="Times New Roman" w:hAnsi="Times New Roman" w:cs="Times New Roman"/>
                <w:sz w:val="20"/>
                <w:szCs w:val="20"/>
              </w:rPr>
            </w:pPr>
          </w:p>
        </w:tc>
      </w:tr>
      <w:tr w:rsidR="00C155A9" w:rsidRPr="00C155A9" w14:paraId="338B4988" w14:textId="77777777" w:rsidTr="00A738B0">
        <w:trPr>
          <w:trHeight w:val="199"/>
        </w:trPr>
        <w:tc>
          <w:tcPr>
            <w:tcW w:w="1843" w:type="dxa"/>
            <w:tcBorders>
              <w:top w:val="nil"/>
              <w:left w:val="nil"/>
              <w:bottom w:val="nil"/>
              <w:right w:val="nil"/>
            </w:tcBorders>
            <w:shd w:val="clear" w:color="auto" w:fill="auto"/>
            <w:noWrap/>
            <w:vAlign w:val="center"/>
            <w:hideMark/>
          </w:tcPr>
          <w:p w14:paraId="77BD70AB"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1134" w:type="dxa"/>
            <w:tcBorders>
              <w:top w:val="nil"/>
              <w:left w:val="nil"/>
              <w:bottom w:val="nil"/>
              <w:right w:val="nil"/>
            </w:tcBorders>
            <w:shd w:val="clear" w:color="000000" w:fill="D0CECE"/>
            <w:noWrap/>
            <w:vAlign w:val="center"/>
            <w:hideMark/>
          </w:tcPr>
          <w:p w14:paraId="399835E0"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.53 (.07) ***</w:t>
            </w:r>
          </w:p>
        </w:tc>
        <w:tc>
          <w:tcPr>
            <w:tcW w:w="1701" w:type="dxa"/>
            <w:tcBorders>
              <w:top w:val="nil"/>
              <w:left w:val="nil"/>
              <w:bottom w:val="nil"/>
              <w:right w:val="nil"/>
            </w:tcBorders>
            <w:shd w:val="clear" w:color="000000" w:fill="D0CECE"/>
            <w:noWrap/>
            <w:vAlign w:val="center"/>
            <w:hideMark/>
          </w:tcPr>
          <w:p w14:paraId="1F579FA1" w14:textId="77777777" w:rsidR="00C155A9" w:rsidRPr="00C155A9" w:rsidRDefault="00C155A9" w:rsidP="00C155A9">
            <w:pPr>
              <w:jc w:val="center"/>
              <w:rPr>
                <w:rFonts w:ascii="Times New Roman" w:eastAsia="Times New Roman" w:hAnsi="Times New Roman" w:cs="Times New Roman"/>
                <w:color w:val="000000"/>
                <w:sz w:val="20"/>
                <w:szCs w:val="20"/>
              </w:rPr>
            </w:pPr>
            <w:r w:rsidRPr="00C155A9">
              <w:rPr>
                <w:rFonts w:ascii="Times New Roman" w:eastAsia="Times New Roman" w:hAnsi="Times New Roman" w:cs="Times New Roman"/>
                <w:color w:val="000000"/>
                <w:sz w:val="20"/>
                <w:szCs w:val="20"/>
              </w:rPr>
              <w:t>2286.44, -1130.22</w:t>
            </w:r>
          </w:p>
        </w:tc>
        <w:tc>
          <w:tcPr>
            <w:tcW w:w="425" w:type="dxa"/>
            <w:tcBorders>
              <w:top w:val="nil"/>
              <w:left w:val="nil"/>
              <w:bottom w:val="nil"/>
              <w:right w:val="nil"/>
            </w:tcBorders>
            <w:shd w:val="clear" w:color="auto" w:fill="auto"/>
            <w:noWrap/>
            <w:vAlign w:val="center"/>
            <w:hideMark/>
          </w:tcPr>
          <w:p w14:paraId="7F93A160" w14:textId="77777777" w:rsidR="00C155A9" w:rsidRPr="00C155A9" w:rsidRDefault="00C155A9" w:rsidP="00C155A9">
            <w:pPr>
              <w:jc w:val="center"/>
              <w:rPr>
                <w:rFonts w:ascii="Times New Roman" w:eastAsia="Times New Roman" w:hAnsi="Times New Roman" w:cs="Times New Roman"/>
                <w:color w:val="000000"/>
                <w:sz w:val="20"/>
                <w:szCs w:val="20"/>
              </w:rPr>
            </w:pPr>
          </w:p>
        </w:tc>
        <w:tc>
          <w:tcPr>
            <w:tcW w:w="1843" w:type="dxa"/>
            <w:tcBorders>
              <w:top w:val="nil"/>
              <w:left w:val="nil"/>
              <w:bottom w:val="nil"/>
              <w:right w:val="nil"/>
            </w:tcBorders>
            <w:shd w:val="clear" w:color="auto" w:fill="auto"/>
            <w:noWrap/>
            <w:vAlign w:val="center"/>
            <w:hideMark/>
          </w:tcPr>
          <w:p w14:paraId="5DA2E16D"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1134" w:type="dxa"/>
            <w:gridSpan w:val="2"/>
            <w:tcBorders>
              <w:top w:val="nil"/>
              <w:left w:val="nil"/>
              <w:bottom w:val="nil"/>
              <w:right w:val="nil"/>
            </w:tcBorders>
            <w:shd w:val="clear" w:color="auto" w:fill="auto"/>
            <w:noWrap/>
            <w:vAlign w:val="center"/>
            <w:hideMark/>
          </w:tcPr>
          <w:p w14:paraId="4CAEEEAF"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6E07927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682FAAEB" w14:textId="77777777" w:rsidTr="00A738B0">
        <w:trPr>
          <w:trHeight w:val="199"/>
        </w:trPr>
        <w:tc>
          <w:tcPr>
            <w:tcW w:w="1843" w:type="dxa"/>
            <w:tcBorders>
              <w:top w:val="nil"/>
              <w:left w:val="nil"/>
              <w:bottom w:val="nil"/>
              <w:right w:val="nil"/>
            </w:tcBorders>
            <w:shd w:val="clear" w:color="auto" w:fill="auto"/>
            <w:noWrap/>
            <w:vAlign w:val="center"/>
            <w:hideMark/>
          </w:tcPr>
          <w:p w14:paraId="0190BFF3"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1134" w:type="dxa"/>
            <w:tcBorders>
              <w:top w:val="nil"/>
              <w:left w:val="nil"/>
              <w:bottom w:val="nil"/>
              <w:right w:val="nil"/>
            </w:tcBorders>
            <w:shd w:val="clear" w:color="000000" w:fill="D0CECE"/>
            <w:noWrap/>
            <w:vAlign w:val="center"/>
            <w:hideMark/>
          </w:tcPr>
          <w:p w14:paraId="29208314"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.30 (.05) ***</w:t>
            </w:r>
          </w:p>
        </w:tc>
        <w:tc>
          <w:tcPr>
            <w:tcW w:w="1701" w:type="dxa"/>
            <w:tcBorders>
              <w:top w:val="nil"/>
              <w:left w:val="nil"/>
              <w:bottom w:val="nil"/>
              <w:right w:val="nil"/>
            </w:tcBorders>
            <w:shd w:val="clear" w:color="000000" w:fill="D0CECE"/>
            <w:noWrap/>
            <w:vAlign w:val="center"/>
            <w:hideMark/>
          </w:tcPr>
          <w:p w14:paraId="5F5159C7" w14:textId="77777777" w:rsidR="00C155A9" w:rsidRPr="00C155A9" w:rsidRDefault="00C155A9" w:rsidP="00C155A9">
            <w:pPr>
              <w:jc w:val="center"/>
              <w:rPr>
                <w:rFonts w:ascii="Times New Roman" w:eastAsia="Times New Roman" w:hAnsi="Times New Roman" w:cs="Times New Roman"/>
                <w:color w:val="000000"/>
                <w:sz w:val="20"/>
                <w:szCs w:val="20"/>
              </w:rPr>
            </w:pPr>
            <w:r w:rsidRPr="00C155A9">
              <w:rPr>
                <w:rFonts w:ascii="Times New Roman" w:eastAsia="Times New Roman" w:hAnsi="Times New Roman" w:cs="Times New Roman"/>
                <w:color w:val="000000"/>
                <w:sz w:val="20"/>
                <w:szCs w:val="20"/>
              </w:rPr>
              <w:t>2286.44, -1130.22</w:t>
            </w:r>
          </w:p>
        </w:tc>
        <w:tc>
          <w:tcPr>
            <w:tcW w:w="425" w:type="dxa"/>
            <w:tcBorders>
              <w:top w:val="nil"/>
              <w:left w:val="nil"/>
              <w:bottom w:val="nil"/>
              <w:right w:val="nil"/>
            </w:tcBorders>
            <w:shd w:val="clear" w:color="auto" w:fill="auto"/>
            <w:noWrap/>
            <w:vAlign w:val="center"/>
            <w:hideMark/>
          </w:tcPr>
          <w:p w14:paraId="4EEDFF85" w14:textId="77777777" w:rsidR="00C155A9" w:rsidRPr="00C155A9" w:rsidRDefault="00C155A9" w:rsidP="00C155A9">
            <w:pPr>
              <w:jc w:val="center"/>
              <w:rPr>
                <w:rFonts w:ascii="Times New Roman" w:eastAsia="Times New Roman" w:hAnsi="Times New Roman" w:cs="Times New Roman"/>
                <w:color w:val="000000"/>
                <w:sz w:val="20"/>
                <w:szCs w:val="20"/>
              </w:rPr>
            </w:pPr>
          </w:p>
        </w:tc>
        <w:tc>
          <w:tcPr>
            <w:tcW w:w="1843" w:type="dxa"/>
            <w:tcBorders>
              <w:top w:val="nil"/>
              <w:left w:val="nil"/>
              <w:bottom w:val="nil"/>
              <w:right w:val="nil"/>
            </w:tcBorders>
            <w:shd w:val="clear" w:color="auto" w:fill="auto"/>
            <w:noWrap/>
            <w:vAlign w:val="center"/>
            <w:hideMark/>
          </w:tcPr>
          <w:p w14:paraId="1B7079C5"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1134" w:type="dxa"/>
            <w:gridSpan w:val="2"/>
            <w:tcBorders>
              <w:top w:val="nil"/>
              <w:left w:val="nil"/>
              <w:bottom w:val="nil"/>
              <w:right w:val="nil"/>
            </w:tcBorders>
            <w:shd w:val="clear" w:color="auto" w:fill="auto"/>
            <w:noWrap/>
            <w:vAlign w:val="center"/>
            <w:hideMark/>
          </w:tcPr>
          <w:p w14:paraId="44FC35FC"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1AAFDFF6"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68243317" w14:textId="77777777" w:rsidTr="00A738B0">
        <w:trPr>
          <w:trHeight w:val="199"/>
        </w:trPr>
        <w:tc>
          <w:tcPr>
            <w:tcW w:w="1843" w:type="dxa"/>
            <w:tcBorders>
              <w:top w:val="nil"/>
              <w:left w:val="nil"/>
              <w:bottom w:val="nil"/>
              <w:right w:val="nil"/>
            </w:tcBorders>
            <w:shd w:val="clear" w:color="auto" w:fill="auto"/>
            <w:noWrap/>
            <w:vAlign w:val="center"/>
            <w:hideMark/>
          </w:tcPr>
          <w:p w14:paraId="07BCEF50"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1134" w:type="dxa"/>
            <w:tcBorders>
              <w:top w:val="nil"/>
              <w:left w:val="nil"/>
              <w:bottom w:val="nil"/>
              <w:right w:val="nil"/>
            </w:tcBorders>
            <w:shd w:val="clear" w:color="000000" w:fill="D0CECE"/>
            <w:noWrap/>
            <w:vAlign w:val="center"/>
            <w:hideMark/>
          </w:tcPr>
          <w:p w14:paraId="76357FC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.14 (.06) **</w:t>
            </w:r>
          </w:p>
        </w:tc>
        <w:tc>
          <w:tcPr>
            <w:tcW w:w="1701" w:type="dxa"/>
            <w:tcBorders>
              <w:top w:val="nil"/>
              <w:left w:val="nil"/>
              <w:bottom w:val="nil"/>
              <w:right w:val="nil"/>
            </w:tcBorders>
            <w:shd w:val="clear" w:color="000000" w:fill="D0CECE"/>
            <w:noWrap/>
            <w:vAlign w:val="center"/>
            <w:hideMark/>
          </w:tcPr>
          <w:p w14:paraId="7D745D44" w14:textId="77777777" w:rsidR="00C155A9" w:rsidRPr="00C155A9" w:rsidRDefault="00C155A9" w:rsidP="00C155A9">
            <w:pPr>
              <w:jc w:val="center"/>
              <w:rPr>
                <w:rFonts w:ascii="Times New Roman" w:eastAsia="Times New Roman" w:hAnsi="Times New Roman" w:cs="Times New Roman"/>
                <w:color w:val="000000"/>
                <w:sz w:val="20"/>
                <w:szCs w:val="20"/>
              </w:rPr>
            </w:pPr>
            <w:r w:rsidRPr="00C155A9">
              <w:rPr>
                <w:rFonts w:ascii="Times New Roman" w:eastAsia="Times New Roman" w:hAnsi="Times New Roman" w:cs="Times New Roman"/>
                <w:color w:val="000000"/>
                <w:sz w:val="20"/>
                <w:szCs w:val="20"/>
              </w:rPr>
              <w:t>2286.44, -1130.22</w:t>
            </w:r>
          </w:p>
        </w:tc>
        <w:tc>
          <w:tcPr>
            <w:tcW w:w="425" w:type="dxa"/>
            <w:tcBorders>
              <w:top w:val="nil"/>
              <w:left w:val="nil"/>
              <w:bottom w:val="nil"/>
              <w:right w:val="nil"/>
            </w:tcBorders>
            <w:shd w:val="clear" w:color="auto" w:fill="auto"/>
            <w:noWrap/>
            <w:vAlign w:val="center"/>
            <w:hideMark/>
          </w:tcPr>
          <w:p w14:paraId="742B07B0" w14:textId="77777777" w:rsidR="00C155A9" w:rsidRPr="00C155A9" w:rsidRDefault="00C155A9" w:rsidP="00C155A9">
            <w:pPr>
              <w:jc w:val="center"/>
              <w:rPr>
                <w:rFonts w:ascii="Times New Roman" w:eastAsia="Times New Roman" w:hAnsi="Times New Roman" w:cs="Times New Roman"/>
                <w:color w:val="000000"/>
                <w:sz w:val="20"/>
                <w:szCs w:val="20"/>
              </w:rPr>
            </w:pPr>
          </w:p>
        </w:tc>
        <w:tc>
          <w:tcPr>
            <w:tcW w:w="1843" w:type="dxa"/>
            <w:tcBorders>
              <w:top w:val="nil"/>
              <w:left w:val="nil"/>
              <w:bottom w:val="nil"/>
              <w:right w:val="nil"/>
            </w:tcBorders>
            <w:shd w:val="clear" w:color="auto" w:fill="auto"/>
            <w:noWrap/>
            <w:vAlign w:val="center"/>
            <w:hideMark/>
          </w:tcPr>
          <w:p w14:paraId="31D2F33C"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1134" w:type="dxa"/>
            <w:gridSpan w:val="2"/>
            <w:tcBorders>
              <w:top w:val="nil"/>
              <w:left w:val="nil"/>
              <w:bottom w:val="nil"/>
              <w:right w:val="nil"/>
            </w:tcBorders>
            <w:shd w:val="clear" w:color="auto" w:fill="auto"/>
            <w:noWrap/>
            <w:vAlign w:val="center"/>
            <w:hideMark/>
          </w:tcPr>
          <w:p w14:paraId="04CA07DD"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559C4C3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5E2BAB79" w14:textId="77777777" w:rsidTr="00A738B0">
        <w:trPr>
          <w:trHeight w:val="199"/>
        </w:trPr>
        <w:tc>
          <w:tcPr>
            <w:tcW w:w="1843" w:type="dxa"/>
            <w:tcBorders>
              <w:top w:val="nil"/>
              <w:left w:val="nil"/>
              <w:bottom w:val="nil"/>
              <w:right w:val="nil"/>
            </w:tcBorders>
            <w:shd w:val="clear" w:color="auto" w:fill="auto"/>
            <w:noWrap/>
            <w:vAlign w:val="center"/>
            <w:hideMark/>
          </w:tcPr>
          <w:p w14:paraId="4FC8EF24"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IOS</w:t>
            </w:r>
          </w:p>
        </w:tc>
        <w:tc>
          <w:tcPr>
            <w:tcW w:w="1134" w:type="dxa"/>
            <w:tcBorders>
              <w:top w:val="nil"/>
              <w:left w:val="nil"/>
              <w:bottom w:val="nil"/>
              <w:right w:val="nil"/>
            </w:tcBorders>
            <w:shd w:val="clear" w:color="auto" w:fill="auto"/>
            <w:noWrap/>
            <w:vAlign w:val="center"/>
            <w:hideMark/>
          </w:tcPr>
          <w:p w14:paraId="6A8B2698"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77549259" w14:textId="77777777" w:rsidR="00C155A9" w:rsidRPr="00C155A9" w:rsidRDefault="00C155A9" w:rsidP="00C155A9">
            <w:pPr>
              <w:jc w:val="cente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027F4736" w14:textId="77777777" w:rsidR="00C155A9" w:rsidRPr="00C155A9" w:rsidRDefault="00C155A9" w:rsidP="00C155A9">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center"/>
            <w:hideMark/>
          </w:tcPr>
          <w:p w14:paraId="67DBA53A"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IOS</w:t>
            </w:r>
          </w:p>
        </w:tc>
        <w:tc>
          <w:tcPr>
            <w:tcW w:w="1134" w:type="dxa"/>
            <w:gridSpan w:val="2"/>
            <w:tcBorders>
              <w:top w:val="nil"/>
              <w:left w:val="nil"/>
              <w:bottom w:val="nil"/>
              <w:right w:val="nil"/>
            </w:tcBorders>
            <w:shd w:val="clear" w:color="auto" w:fill="auto"/>
            <w:noWrap/>
            <w:vAlign w:val="center"/>
            <w:hideMark/>
          </w:tcPr>
          <w:p w14:paraId="705E8E44"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7684C2A2" w14:textId="77777777" w:rsidR="00C155A9" w:rsidRPr="00C155A9" w:rsidRDefault="00C155A9" w:rsidP="00C155A9">
            <w:pPr>
              <w:jc w:val="center"/>
              <w:rPr>
                <w:rFonts w:ascii="Times New Roman" w:eastAsia="Times New Roman" w:hAnsi="Times New Roman" w:cs="Times New Roman"/>
                <w:sz w:val="20"/>
                <w:szCs w:val="20"/>
              </w:rPr>
            </w:pPr>
          </w:p>
        </w:tc>
      </w:tr>
      <w:tr w:rsidR="00C155A9" w:rsidRPr="00C155A9" w14:paraId="44DE2561" w14:textId="77777777" w:rsidTr="00A738B0">
        <w:trPr>
          <w:trHeight w:val="199"/>
        </w:trPr>
        <w:tc>
          <w:tcPr>
            <w:tcW w:w="1843" w:type="dxa"/>
            <w:tcBorders>
              <w:top w:val="nil"/>
              <w:left w:val="nil"/>
              <w:bottom w:val="nil"/>
              <w:right w:val="nil"/>
            </w:tcBorders>
            <w:shd w:val="clear" w:color="auto" w:fill="auto"/>
            <w:noWrap/>
            <w:vAlign w:val="center"/>
            <w:hideMark/>
          </w:tcPr>
          <w:p w14:paraId="4C5E2D14"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1134" w:type="dxa"/>
            <w:tcBorders>
              <w:top w:val="nil"/>
              <w:left w:val="nil"/>
              <w:bottom w:val="nil"/>
              <w:right w:val="nil"/>
            </w:tcBorders>
            <w:shd w:val="clear" w:color="auto" w:fill="auto"/>
            <w:noWrap/>
            <w:vAlign w:val="center"/>
            <w:hideMark/>
          </w:tcPr>
          <w:p w14:paraId="53F4363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.68 (.10) ***</w:t>
            </w:r>
          </w:p>
        </w:tc>
        <w:tc>
          <w:tcPr>
            <w:tcW w:w="1701" w:type="dxa"/>
            <w:tcBorders>
              <w:top w:val="nil"/>
              <w:left w:val="nil"/>
              <w:bottom w:val="nil"/>
              <w:right w:val="nil"/>
            </w:tcBorders>
            <w:shd w:val="clear" w:color="auto" w:fill="auto"/>
            <w:noWrap/>
            <w:vAlign w:val="center"/>
            <w:hideMark/>
          </w:tcPr>
          <w:p w14:paraId="5AD1205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2305.45, -1139.72</w:t>
            </w:r>
          </w:p>
        </w:tc>
        <w:tc>
          <w:tcPr>
            <w:tcW w:w="425" w:type="dxa"/>
            <w:tcBorders>
              <w:top w:val="nil"/>
              <w:left w:val="nil"/>
              <w:bottom w:val="nil"/>
              <w:right w:val="nil"/>
            </w:tcBorders>
            <w:shd w:val="clear" w:color="auto" w:fill="auto"/>
            <w:noWrap/>
            <w:vAlign w:val="center"/>
            <w:hideMark/>
          </w:tcPr>
          <w:p w14:paraId="23D39310"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06BD8949"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1134" w:type="dxa"/>
            <w:gridSpan w:val="2"/>
            <w:tcBorders>
              <w:top w:val="nil"/>
              <w:left w:val="nil"/>
              <w:bottom w:val="nil"/>
              <w:right w:val="nil"/>
            </w:tcBorders>
            <w:shd w:val="clear" w:color="000000" w:fill="D0CECE"/>
            <w:noWrap/>
            <w:vAlign w:val="center"/>
            <w:hideMark/>
          </w:tcPr>
          <w:p w14:paraId="30485909"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.33 (.12) **</w:t>
            </w:r>
          </w:p>
        </w:tc>
        <w:tc>
          <w:tcPr>
            <w:tcW w:w="1701" w:type="dxa"/>
            <w:tcBorders>
              <w:top w:val="nil"/>
              <w:left w:val="nil"/>
              <w:bottom w:val="nil"/>
              <w:right w:val="nil"/>
            </w:tcBorders>
            <w:shd w:val="clear" w:color="000000" w:fill="D0CECE"/>
            <w:noWrap/>
            <w:vAlign w:val="center"/>
            <w:hideMark/>
          </w:tcPr>
          <w:p w14:paraId="628C8BD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2280.47, -1124.23</w:t>
            </w:r>
          </w:p>
        </w:tc>
      </w:tr>
      <w:tr w:rsidR="00C155A9" w:rsidRPr="00C155A9" w14:paraId="68AF5A1E" w14:textId="77777777" w:rsidTr="00A738B0">
        <w:trPr>
          <w:trHeight w:val="199"/>
        </w:trPr>
        <w:tc>
          <w:tcPr>
            <w:tcW w:w="1843" w:type="dxa"/>
            <w:tcBorders>
              <w:top w:val="nil"/>
              <w:left w:val="nil"/>
              <w:bottom w:val="nil"/>
              <w:right w:val="nil"/>
            </w:tcBorders>
            <w:shd w:val="clear" w:color="auto" w:fill="auto"/>
            <w:noWrap/>
            <w:vAlign w:val="center"/>
            <w:hideMark/>
          </w:tcPr>
          <w:p w14:paraId="194CC565"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1134" w:type="dxa"/>
            <w:tcBorders>
              <w:top w:val="nil"/>
              <w:left w:val="nil"/>
              <w:bottom w:val="nil"/>
              <w:right w:val="nil"/>
            </w:tcBorders>
            <w:shd w:val="clear" w:color="auto" w:fill="auto"/>
            <w:noWrap/>
            <w:vAlign w:val="center"/>
            <w:hideMark/>
          </w:tcPr>
          <w:p w14:paraId="313D6E49"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.46 (.09) ***</w:t>
            </w:r>
          </w:p>
        </w:tc>
        <w:tc>
          <w:tcPr>
            <w:tcW w:w="1701" w:type="dxa"/>
            <w:tcBorders>
              <w:top w:val="nil"/>
              <w:left w:val="nil"/>
              <w:bottom w:val="nil"/>
              <w:right w:val="nil"/>
            </w:tcBorders>
            <w:shd w:val="clear" w:color="auto" w:fill="auto"/>
            <w:noWrap/>
            <w:vAlign w:val="center"/>
            <w:hideMark/>
          </w:tcPr>
          <w:p w14:paraId="1CBCC20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2305.45, -1139.72</w:t>
            </w:r>
          </w:p>
        </w:tc>
        <w:tc>
          <w:tcPr>
            <w:tcW w:w="425" w:type="dxa"/>
            <w:tcBorders>
              <w:top w:val="nil"/>
              <w:left w:val="nil"/>
              <w:bottom w:val="nil"/>
              <w:right w:val="nil"/>
            </w:tcBorders>
            <w:shd w:val="clear" w:color="auto" w:fill="auto"/>
            <w:noWrap/>
            <w:vAlign w:val="center"/>
            <w:hideMark/>
          </w:tcPr>
          <w:p w14:paraId="106B9840"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0ABC9AB5"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1134" w:type="dxa"/>
            <w:gridSpan w:val="2"/>
            <w:tcBorders>
              <w:top w:val="nil"/>
              <w:left w:val="nil"/>
              <w:bottom w:val="nil"/>
              <w:right w:val="nil"/>
            </w:tcBorders>
            <w:shd w:val="clear" w:color="000000" w:fill="D0CECE"/>
            <w:noWrap/>
            <w:vAlign w:val="center"/>
            <w:hideMark/>
          </w:tcPr>
          <w:p w14:paraId="0087C1DD"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.28 (.12) *</w:t>
            </w:r>
          </w:p>
        </w:tc>
        <w:tc>
          <w:tcPr>
            <w:tcW w:w="1701" w:type="dxa"/>
            <w:tcBorders>
              <w:top w:val="nil"/>
              <w:left w:val="nil"/>
              <w:bottom w:val="nil"/>
              <w:right w:val="nil"/>
            </w:tcBorders>
            <w:shd w:val="clear" w:color="000000" w:fill="D0CECE"/>
            <w:noWrap/>
            <w:vAlign w:val="center"/>
            <w:hideMark/>
          </w:tcPr>
          <w:p w14:paraId="7324DFEC"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2280.47, -1124.23</w:t>
            </w:r>
          </w:p>
        </w:tc>
      </w:tr>
      <w:tr w:rsidR="00C155A9" w:rsidRPr="00C155A9" w14:paraId="7FF991EA" w14:textId="77777777" w:rsidTr="00A738B0">
        <w:trPr>
          <w:trHeight w:val="199"/>
        </w:trPr>
        <w:tc>
          <w:tcPr>
            <w:tcW w:w="1843" w:type="dxa"/>
            <w:tcBorders>
              <w:top w:val="nil"/>
              <w:left w:val="nil"/>
              <w:bottom w:val="nil"/>
              <w:right w:val="nil"/>
            </w:tcBorders>
            <w:shd w:val="clear" w:color="auto" w:fill="auto"/>
            <w:noWrap/>
            <w:vAlign w:val="center"/>
            <w:hideMark/>
          </w:tcPr>
          <w:p w14:paraId="2A21202B"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1134" w:type="dxa"/>
            <w:tcBorders>
              <w:top w:val="nil"/>
              <w:left w:val="nil"/>
              <w:bottom w:val="nil"/>
              <w:right w:val="nil"/>
            </w:tcBorders>
            <w:shd w:val="clear" w:color="auto" w:fill="auto"/>
            <w:noWrap/>
            <w:vAlign w:val="center"/>
            <w:hideMark/>
          </w:tcPr>
          <w:p w14:paraId="53DBE158"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.12 (.10)</w:t>
            </w:r>
          </w:p>
        </w:tc>
        <w:tc>
          <w:tcPr>
            <w:tcW w:w="1701" w:type="dxa"/>
            <w:tcBorders>
              <w:top w:val="nil"/>
              <w:left w:val="nil"/>
              <w:bottom w:val="nil"/>
              <w:right w:val="nil"/>
            </w:tcBorders>
            <w:shd w:val="clear" w:color="auto" w:fill="auto"/>
            <w:noWrap/>
            <w:vAlign w:val="center"/>
            <w:hideMark/>
          </w:tcPr>
          <w:p w14:paraId="3560D100"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2305.45, -1139.72</w:t>
            </w:r>
          </w:p>
        </w:tc>
        <w:tc>
          <w:tcPr>
            <w:tcW w:w="425" w:type="dxa"/>
            <w:tcBorders>
              <w:top w:val="nil"/>
              <w:left w:val="nil"/>
              <w:bottom w:val="nil"/>
              <w:right w:val="nil"/>
            </w:tcBorders>
            <w:shd w:val="clear" w:color="auto" w:fill="auto"/>
            <w:noWrap/>
            <w:vAlign w:val="center"/>
            <w:hideMark/>
          </w:tcPr>
          <w:p w14:paraId="5E3EB348"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2670B989"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1134" w:type="dxa"/>
            <w:gridSpan w:val="2"/>
            <w:tcBorders>
              <w:top w:val="nil"/>
              <w:left w:val="nil"/>
              <w:bottom w:val="nil"/>
              <w:right w:val="nil"/>
            </w:tcBorders>
            <w:shd w:val="clear" w:color="000000" w:fill="D0CECE"/>
            <w:noWrap/>
            <w:vAlign w:val="center"/>
            <w:hideMark/>
          </w:tcPr>
          <w:p w14:paraId="4D8A7138"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-.06 (.14)</w:t>
            </w:r>
          </w:p>
        </w:tc>
        <w:tc>
          <w:tcPr>
            <w:tcW w:w="1701" w:type="dxa"/>
            <w:tcBorders>
              <w:top w:val="nil"/>
              <w:left w:val="nil"/>
              <w:bottom w:val="nil"/>
              <w:right w:val="nil"/>
            </w:tcBorders>
            <w:shd w:val="clear" w:color="000000" w:fill="D0CECE"/>
            <w:noWrap/>
            <w:vAlign w:val="center"/>
            <w:hideMark/>
          </w:tcPr>
          <w:p w14:paraId="532650E0"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2280.47, -1124.23</w:t>
            </w:r>
          </w:p>
        </w:tc>
      </w:tr>
      <w:tr w:rsidR="00C155A9" w:rsidRPr="00C155A9" w14:paraId="169F1AA4" w14:textId="77777777" w:rsidTr="00A738B0">
        <w:trPr>
          <w:trHeight w:val="199"/>
        </w:trPr>
        <w:tc>
          <w:tcPr>
            <w:tcW w:w="1843" w:type="dxa"/>
            <w:tcBorders>
              <w:top w:val="nil"/>
              <w:left w:val="nil"/>
              <w:bottom w:val="nil"/>
              <w:right w:val="nil"/>
            </w:tcBorders>
            <w:shd w:val="clear" w:color="auto" w:fill="auto"/>
            <w:noWrap/>
            <w:vAlign w:val="center"/>
            <w:hideMark/>
          </w:tcPr>
          <w:p w14:paraId="245FB778"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Closeness Pref.</w:t>
            </w:r>
          </w:p>
        </w:tc>
        <w:tc>
          <w:tcPr>
            <w:tcW w:w="1134" w:type="dxa"/>
            <w:tcBorders>
              <w:top w:val="nil"/>
              <w:left w:val="nil"/>
              <w:bottom w:val="nil"/>
              <w:right w:val="nil"/>
            </w:tcBorders>
            <w:shd w:val="clear" w:color="auto" w:fill="auto"/>
            <w:noWrap/>
            <w:vAlign w:val="center"/>
            <w:hideMark/>
          </w:tcPr>
          <w:p w14:paraId="070E3B0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-.29 (.14) *</w:t>
            </w:r>
          </w:p>
        </w:tc>
        <w:tc>
          <w:tcPr>
            <w:tcW w:w="1701" w:type="dxa"/>
            <w:tcBorders>
              <w:top w:val="nil"/>
              <w:left w:val="nil"/>
              <w:bottom w:val="nil"/>
              <w:right w:val="nil"/>
            </w:tcBorders>
            <w:shd w:val="clear" w:color="auto" w:fill="auto"/>
            <w:noWrap/>
            <w:vAlign w:val="center"/>
            <w:hideMark/>
          </w:tcPr>
          <w:p w14:paraId="47FA68FC"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2359.11, -1168.55</w:t>
            </w:r>
          </w:p>
        </w:tc>
        <w:tc>
          <w:tcPr>
            <w:tcW w:w="425" w:type="dxa"/>
            <w:tcBorders>
              <w:top w:val="nil"/>
              <w:left w:val="nil"/>
              <w:bottom w:val="nil"/>
              <w:right w:val="nil"/>
            </w:tcBorders>
            <w:shd w:val="clear" w:color="auto" w:fill="auto"/>
            <w:noWrap/>
            <w:vAlign w:val="center"/>
            <w:hideMark/>
          </w:tcPr>
          <w:p w14:paraId="6C9A5A4B"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7886EBC6"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Closeness Pref.</w:t>
            </w:r>
          </w:p>
        </w:tc>
        <w:tc>
          <w:tcPr>
            <w:tcW w:w="1134" w:type="dxa"/>
            <w:gridSpan w:val="2"/>
            <w:tcBorders>
              <w:top w:val="nil"/>
              <w:left w:val="nil"/>
              <w:bottom w:val="nil"/>
              <w:right w:val="nil"/>
            </w:tcBorders>
            <w:shd w:val="clear" w:color="auto" w:fill="auto"/>
            <w:noWrap/>
            <w:vAlign w:val="center"/>
            <w:hideMark/>
          </w:tcPr>
          <w:p w14:paraId="6B1006EF"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.34 (.26)</w:t>
            </w:r>
          </w:p>
        </w:tc>
        <w:tc>
          <w:tcPr>
            <w:tcW w:w="1701" w:type="dxa"/>
            <w:tcBorders>
              <w:top w:val="nil"/>
              <w:left w:val="nil"/>
              <w:bottom w:val="nil"/>
              <w:right w:val="nil"/>
            </w:tcBorders>
            <w:shd w:val="clear" w:color="auto" w:fill="auto"/>
            <w:noWrap/>
            <w:vAlign w:val="center"/>
            <w:hideMark/>
          </w:tcPr>
          <w:p w14:paraId="60E6F057"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2282.94, -1125.47</w:t>
            </w:r>
          </w:p>
        </w:tc>
      </w:tr>
      <w:tr w:rsidR="00C155A9" w:rsidRPr="00C155A9" w14:paraId="4AA30882" w14:textId="77777777" w:rsidTr="00A738B0">
        <w:trPr>
          <w:trHeight w:val="199"/>
        </w:trPr>
        <w:tc>
          <w:tcPr>
            <w:tcW w:w="1843" w:type="dxa"/>
            <w:tcBorders>
              <w:top w:val="nil"/>
              <w:left w:val="nil"/>
              <w:bottom w:val="nil"/>
              <w:right w:val="nil"/>
            </w:tcBorders>
            <w:shd w:val="clear" w:color="auto" w:fill="auto"/>
            <w:noWrap/>
            <w:vAlign w:val="center"/>
            <w:hideMark/>
          </w:tcPr>
          <w:p w14:paraId="70CDC1AB"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Freq. Contact</w:t>
            </w:r>
          </w:p>
        </w:tc>
        <w:tc>
          <w:tcPr>
            <w:tcW w:w="1134" w:type="dxa"/>
            <w:tcBorders>
              <w:top w:val="nil"/>
              <w:left w:val="nil"/>
              <w:bottom w:val="nil"/>
              <w:right w:val="nil"/>
            </w:tcBorders>
            <w:shd w:val="clear" w:color="auto" w:fill="auto"/>
            <w:noWrap/>
            <w:vAlign w:val="center"/>
            <w:hideMark/>
          </w:tcPr>
          <w:p w14:paraId="208BB0E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-.27 (.09) **</w:t>
            </w:r>
          </w:p>
        </w:tc>
        <w:tc>
          <w:tcPr>
            <w:tcW w:w="1701" w:type="dxa"/>
            <w:tcBorders>
              <w:top w:val="nil"/>
              <w:left w:val="nil"/>
              <w:bottom w:val="nil"/>
              <w:right w:val="nil"/>
            </w:tcBorders>
            <w:shd w:val="clear" w:color="auto" w:fill="auto"/>
            <w:noWrap/>
            <w:vAlign w:val="center"/>
            <w:hideMark/>
          </w:tcPr>
          <w:p w14:paraId="2A0DC05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2353.07, -1165.54</w:t>
            </w:r>
          </w:p>
        </w:tc>
        <w:tc>
          <w:tcPr>
            <w:tcW w:w="425" w:type="dxa"/>
            <w:tcBorders>
              <w:top w:val="nil"/>
              <w:left w:val="nil"/>
              <w:bottom w:val="nil"/>
              <w:right w:val="nil"/>
            </w:tcBorders>
            <w:shd w:val="clear" w:color="auto" w:fill="auto"/>
            <w:noWrap/>
            <w:vAlign w:val="center"/>
            <w:hideMark/>
          </w:tcPr>
          <w:p w14:paraId="6C99B00F"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5F042E73"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Closeness Pref.*Int.</w:t>
            </w:r>
          </w:p>
        </w:tc>
        <w:tc>
          <w:tcPr>
            <w:tcW w:w="1134" w:type="dxa"/>
            <w:gridSpan w:val="2"/>
            <w:tcBorders>
              <w:top w:val="nil"/>
              <w:left w:val="nil"/>
              <w:bottom w:val="nil"/>
              <w:right w:val="nil"/>
            </w:tcBorders>
            <w:shd w:val="clear" w:color="auto" w:fill="auto"/>
            <w:noWrap/>
            <w:vAlign w:val="center"/>
            <w:hideMark/>
          </w:tcPr>
          <w:p w14:paraId="3E76ED7C"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-.75 (.38) *</w:t>
            </w:r>
          </w:p>
        </w:tc>
        <w:tc>
          <w:tcPr>
            <w:tcW w:w="1701" w:type="dxa"/>
            <w:tcBorders>
              <w:top w:val="nil"/>
              <w:left w:val="nil"/>
              <w:bottom w:val="nil"/>
              <w:right w:val="nil"/>
            </w:tcBorders>
            <w:shd w:val="clear" w:color="auto" w:fill="auto"/>
            <w:noWrap/>
            <w:vAlign w:val="center"/>
            <w:hideMark/>
          </w:tcPr>
          <w:p w14:paraId="7381839D"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2282.94, -1125.47</w:t>
            </w:r>
          </w:p>
        </w:tc>
      </w:tr>
      <w:tr w:rsidR="00C155A9" w:rsidRPr="00C155A9" w14:paraId="182C9C58" w14:textId="77777777" w:rsidTr="00A738B0">
        <w:trPr>
          <w:trHeight w:val="199"/>
        </w:trPr>
        <w:tc>
          <w:tcPr>
            <w:tcW w:w="1843" w:type="dxa"/>
            <w:tcBorders>
              <w:top w:val="nil"/>
              <w:left w:val="nil"/>
              <w:bottom w:val="nil"/>
              <w:right w:val="nil"/>
            </w:tcBorders>
            <w:shd w:val="clear" w:color="auto" w:fill="auto"/>
            <w:noWrap/>
            <w:vAlign w:val="center"/>
            <w:hideMark/>
          </w:tcPr>
          <w:p w14:paraId="6B8A4169"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Freq. Contact Pref.</w:t>
            </w:r>
          </w:p>
        </w:tc>
        <w:tc>
          <w:tcPr>
            <w:tcW w:w="1134" w:type="dxa"/>
            <w:tcBorders>
              <w:top w:val="nil"/>
              <w:left w:val="nil"/>
              <w:bottom w:val="nil"/>
              <w:right w:val="nil"/>
            </w:tcBorders>
            <w:shd w:val="clear" w:color="auto" w:fill="auto"/>
            <w:noWrap/>
            <w:vAlign w:val="center"/>
            <w:hideMark/>
          </w:tcPr>
          <w:p w14:paraId="31FC3F59"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-.39 (.12) **</w:t>
            </w:r>
          </w:p>
        </w:tc>
        <w:tc>
          <w:tcPr>
            <w:tcW w:w="1701" w:type="dxa"/>
            <w:tcBorders>
              <w:top w:val="nil"/>
              <w:left w:val="nil"/>
              <w:bottom w:val="nil"/>
              <w:right w:val="nil"/>
            </w:tcBorders>
            <w:shd w:val="clear" w:color="auto" w:fill="auto"/>
            <w:noWrap/>
            <w:vAlign w:val="center"/>
            <w:hideMark/>
          </w:tcPr>
          <w:p w14:paraId="351709E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2352.82, -1165.41</w:t>
            </w:r>
          </w:p>
        </w:tc>
        <w:tc>
          <w:tcPr>
            <w:tcW w:w="425" w:type="dxa"/>
            <w:tcBorders>
              <w:top w:val="nil"/>
              <w:left w:val="nil"/>
              <w:bottom w:val="nil"/>
              <w:right w:val="nil"/>
            </w:tcBorders>
            <w:shd w:val="clear" w:color="auto" w:fill="auto"/>
            <w:noWrap/>
            <w:vAlign w:val="center"/>
            <w:hideMark/>
          </w:tcPr>
          <w:p w14:paraId="4FE2E0B1"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4DD2CBFA"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Closeness Pref.*Rel.</w:t>
            </w:r>
          </w:p>
        </w:tc>
        <w:tc>
          <w:tcPr>
            <w:tcW w:w="1134" w:type="dxa"/>
            <w:gridSpan w:val="2"/>
            <w:tcBorders>
              <w:top w:val="nil"/>
              <w:left w:val="nil"/>
              <w:bottom w:val="nil"/>
              <w:right w:val="nil"/>
            </w:tcBorders>
            <w:shd w:val="clear" w:color="auto" w:fill="auto"/>
            <w:noWrap/>
            <w:vAlign w:val="center"/>
            <w:hideMark/>
          </w:tcPr>
          <w:p w14:paraId="2AE82251"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-.81 (.31) **</w:t>
            </w:r>
          </w:p>
        </w:tc>
        <w:tc>
          <w:tcPr>
            <w:tcW w:w="1701" w:type="dxa"/>
            <w:tcBorders>
              <w:top w:val="nil"/>
              <w:left w:val="nil"/>
              <w:bottom w:val="nil"/>
              <w:right w:val="nil"/>
            </w:tcBorders>
            <w:shd w:val="clear" w:color="auto" w:fill="auto"/>
            <w:noWrap/>
            <w:vAlign w:val="center"/>
            <w:hideMark/>
          </w:tcPr>
          <w:p w14:paraId="267957D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2282.94, -1125.47</w:t>
            </w:r>
          </w:p>
        </w:tc>
      </w:tr>
      <w:tr w:rsidR="00C155A9" w:rsidRPr="00C155A9" w14:paraId="5D6DB50E" w14:textId="77777777" w:rsidTr="00A738B0">
        <w:trPr>
          <w:trHeight w:val="199"/>
        </w:trPr>
        <w:tc>
          <w:tcPr>
            <w:tcW w:w="1843" w:type="dxa"/>
            <w:tcBorders>
              <w:top w:val="nil"/>
              <w:left w:val="nil"/>
              <w:bottom w:val="nil"/>
              <w:right w:val="nil"/>
            </w:tcBorders>
            <w:shd w:val="clear" w:color="auto" w:fill="auto"/>
            <w:noWrap/>
            <w:vAlign w:val="center"/>
            <w:hideMark/>
          </w:tcPr>
          <w:p w14:paraId="02769465"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Demographic</w:t>
            </w:r>
          </w:p>
        </w:tc>
        <w:tc>
          <w:tcPr>
            <w:tcW w:w="1134" w:type="dxa"/>
            <w:tcBorders>
              <w:top w:val="nil"/>
              <w:left w:val="nil"/>
              <w:bottom w:val="nil"/>
              <w:right w:val="nil"/>
            </w:tcBorders>
            <w:shd w:val="clear" w:color="auto" w:fill="auto"/>
            <w:noWrap/>
            <w:vAlign w:val="center"/>
            <w:hideMark/>
          </w:tcPr>
          <w:p w14:paraId="1A27918E"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7B07A42A" w14:textId="77777777" w:rsidR="00C155A9" w:rsidRPr="00C155A9" w:rsidRDefault="00C155A9" w:rsidP="00C155A9">
            <w:pPr>
              <w:jc w:val="cente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6F31DD36" w14:textId="77777777" w:rsidR="00C155A9" w:rsidRPr="00C155A9" w:rsidRDefault="00C155A9" w:rsidP="00C155A9">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center"/>
            <w:hideMark/>
          </w:tcPr>
          <w:p w14:paraId="6700477E"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Freq. Contact</w:t>
            </w:r>
          </w:p>
        </w:tc>
        <w:tc>
          <w:tcPr>
            <w:tcW w:w="1134" w:type="dxa"/>
            <w:gridSpan w:val="2"/>
            <w:tcBorders>
              <w:top w:val="nil"/>
              <w:left w:val="nil"/>
              <w:bottom w:val="nil"/>
              <w:right w:val="nil"/>
            </w:tcBorders>
            <w:shd w:val="clear" w:color="auto" w:fill="auto"/>
            <w:noWrap/>
            <w:vAlign w:val="center"/>
            <w:hideMark/>
          </w:tcPr>
          <w:p w14:paraId="10C395C0"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.01 (.10)</w:t>
            </w:r>
          </w:p>
        </w:tc>
        <w:tc>
          <w:tcPr>
            <w:tcW w:w="1701" w:type="dxa"/>
            <w:tcBorders>
              <w:top w:val="nil"/>
              <w:left w:val="nil"/>
              <w:bottom w:val="nil"/>
              <w:right w:val="nil"/>
            </w:tcBorders>
            <w:shd w:val="clear" w:color="auto" w:fill="auto"/>
            <w:noWrap/>
            <w:vAlign w:val="center"/>
            <w:hideMark/>
          </w:tcPr>
          <w:p w14:paraId="3A54AC9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2288.42, -1130.21</w:t>
            </w:r>
          </w:p>
        </w:tc>
      </w:tr>
      <w:tr w:rsidR="00C155A9" w:rsidRPr="00C155A9" w14:paraId="6FA513BF" w14:textId="77777777" w:rsidTr="00A738B0">
        <w:trPr>
          <w:trHeight w:val="199"/>
        </w:trPr>
        <w:tc>
          <w:tcPr>
            <w:tcW w:w="1843" w:type="dxa"/>
            <w:tcBorders>
              <w:top w:val="nil"/>
              <w:left w:val="nil"/>
              <w:bottom w:val="nil"/>
              <w:right w:val="nil"/>
            </w:tcBorders>
            <w:shd w:val="clear" w:color="auto" w:fill="auto"/>
            <w:noWrap/>
            <w:vAlign w:val="center"/>
            <w:hideMark/>
          </w:tcPr>
          <w:p w14:paraId="54C7CDA0"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Gender: Male</w:t>
            </w:r>
          </w:p>
        </w:tc>
        <w:tc>
          <w:tcPr>
            <w:tcW w:w="1134" w:type="dxa"/>
            <w:tcBorders>
              <w:top w:val="nil"/>
              <w:left w:val="nil"/>
              <w:bottom w:val="nil"/>
              <w:right w:val="nil"/>
            </w:tcBorders>
            <w:shd w:val="clear" w:color="auto" w:fill="auto"/>
            <w:noWrap/>
            <w:vAlign w:val="center"/>
            <w:hideMark/>
          </w:tcPr>
          <w:p w14:paraId="1028506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75A1AB7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563B5CC7"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3E631DD4"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Freq. Contact Pref.</w:t>
            </w:r>
          </w:p>
        </w:tc>
        <w:tc>
          <w:tcPr>
            <w:tcW w:w="1134" w:type="dxa"/>
            <w:gridSpan w:val="2"/>
            <w:tcBorders>
              <w:top w:val="nil"/>
              <w:left w:val="nil"/>
              <w:bottom w:val="nil"/>
              <w:right w:val="nil"/>
            </w:tcBorders>
            <w:shd w:val="clear" w:color="auto" w:fill="auto"/>
            <w:noWrap/>
            <w:vAlign w:val="center"/>
            <w:hideMark/>
          </w:tcPr>
          <w:p w14:paraId="7B7C1831"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-.33 (.13) **</w:t>
            </w:r>
          </w:p>
        </w:tc>
        <w:tc>
          <w:tcPr>
            <w:tcW w:w="1701" w:type="dxa"/>
            <w:tcBorders>
              <w:top w:val="nil"/>
              <w:left w:val="nil"/>
              <w:bottom w:val="nil"/>
              <w:right w:val="nil"/>
            </w:tcBorders>
            <w:shd w:val="clear" w:color="auto" w:fill="auto"/>
            <w:noWrap/>
            <w:vAlign w:val="center"/>
            <w:hideMark/>
          </w:tcPr>
          <w:p w14:paraId="62B9094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2281.70, -1126.85</w:t>
            </w:r>
          </w:p>
        </w:tc>
      </w:tr>
      <w:tr w:rsidR="00C155A9" w:rsidRPr="00C155A9" w14:paraId="2E2A1061" w14:textId="77777777" w:rsidTr="00A738B0">
        <w:trPr>
          <w:trHeight w:val="199"/>
        </w:trPr>
        <w:tc>
          <w:tcPr>
            <w:tcW w:w="1843" w:type="dxa"/>
            <w:tcBorders>
              <w:top w:val="nil"/>
              <w:left w:val="nil"/>
              <w:bottom w:val="nil"/>
              <w:right w:val="nil"/>
            </w:tcBorders>
            <w:shd w:val="clear" w:color="auto" w:fill="auto"/>
            <w:noWrap/>
            <w:vAlign w:val="center"/>
            <w:hideMark/>
          </w:tcPr>
          <w:p w14:paraId="2AF3805F"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Thresholds</w:t>
            </w:r>
          </w:p>
        </w:tc>
        <w:tc>
          <w:tcPr>
            <w:tcW w:w="1134" w:type="dxa"/>
            <w:tcBorders>
              <w:top w:val="nil"/>
              <w:left w:val="nil"/>
              <w:bottom w:val="nil"/>
              <w:right w:val="nil"/>
            </w:tcBorders>
            <w:shd w:val="clear" w:color="auto" w:fill="auto"/>
            <w:noWrap/>
            <w:vAlign w:val="center"/>
            <w:hideMark/>
          </w:tcPr>
          <w:p w14:paraId="5A908B43"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763B5F81" w14:textId="77777777" w:rsidR="00C155A9" w:rsidRPr="00C155A9" w:rsidRDefault="00C155A9" w:rsidP="00C155A9">
            <w:pPr>
              <w:jc w:val="cente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5ECBD3B8" w14:textId="77777777" w:rsidR="00C155A9" w:rsidRPr="00C155A9" w:rsidRDefault="00C155A9" w:rsidP="00C155A9">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center"/>
            <w:hideMark/>
          </w:tcPr>
          <w:p w14:paraId="4C861D6C"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Demographic</w:t>
            </w:r>
          </w:p>
        </w:tc>
        <w:tc>
          <w:tcPr>
            <w:tcW w:w="1134" w:type="dxa"/>
            <w:gridSpan w:val="2"/>
            <w:tcBorders>
              <w:top w:val="nil"/>
              <w:left w:val="nil"/>
              <w:bottom w:val="nil"/>
              <w:right w:val="nil"/>
            </w:tcBorders>
            <w:shd w:val="clear" w:color="auto" w:fill="auto"/>
            <w:noWrap/>
            <w:vAlign w:val="center"/>
            <w:hideMark/>
          </w:tcPr>
          <w:p w14:paraId="5023A16F"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01F4FA11" w14:textId="77777777" w:rsidR="00C155A9" w:rsidRPr="00C155A9" w:rsidRDefault="00C155A9" w:rsidP="00C155A9">
            <w:pPr>
              <w:jc w:val="center"/>
              <w:rPr>
                <w:rFonts w:ascii="Times New Roman" w:eastAsia="Times New Roman" w:hAnsi="Times New Roman" w:cs="Times New Roman"/>
                <w:sz w:val="20"/>
                <w:szCs w:val="20"/>
              </w:rPr>
            </w:pPr>
          </w:p>
        </w:tc>
      </w:tr>
      <w:tr w:rsidR="00C155A9" w:rsidRPr="00C155A9" w14:paraId="4D2AF34E" w14:textId="77777777" w:rsidTr="00A738B0">
        <w:trPr>
          <w:trHeight w:val="199"/>
        </w:trPr>
        <w:tc>
          <w:tcPr>
            <w:tcW w:w="1843" w:type="dxa"/>
            <w:tcBorders>
              <w:top w:val="nil"/>
              <w:left w:val="nil"/>
              <w:bottom w:val="nil"/>
              <w:right w:val="nil"/>
            </w:tcBorders>
            <w:shd w:val="clear" w:color="auto" w:fill="auto"/>
            <w:noWrap/>
            <w:vAlign w:val="center"/>
            <w:hideMark/>
          </w:tcPr>
          <w:p w14:paraId="1EC3278B"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1134" w:type="dxa"/>
            <w:tcBorders>
              <w:top w:val="nil"/>
              <w:left w:val="nil"/>
              <w:bottom w:val="nil"/>
              <w:right w:val="nil"/>
            </w:tcBorders>
            <w:shd w:val="clear" w:color="auto" w:fill="auto"/>
            <w:noWrap/>
            <w:vAlign w:val="center"/>
            <w:hideMark/>
          </w:tcPr>
          <w:p w14:paraId="3FD0C2DB"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46D030B6"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3BE99833"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0B80AD74"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Gender: Male</w:t>
            </w:r>
          </w:p>
        </w:tc>
        <w:tc>
          <w:tcPr>
            <w:tcW w:w="1134" w:type="dxa"/>
            <w:gridSpan w:val="2"/>
            <w:tcBorders>
              <w:top w:val="nil"/>
              <w:left w:val="nil"/>
              <w:bottom w:val="nil"/>
              <w:right w:val="nil"/>
            </w:tcBorders>
            <w:shd w:val="clear" w:color="auto" w:fill="auto"/>
            <w:noWrap/>
            <w:vAlign w:val="center"/>
            <w:hideMark/>
          </w:tcPr>
          <w:p w14:paraId="628AF53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07EDE9B1"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4195BC2F" w14:textId="77777777" w:rsidTr="00A738B0">
        <w:trPr>
          <w:trHeight w:val="199"/>
        </w:trPr>
        <w:tc>
          <w:tcPr>
            <w:tcW w:w="1843" w:type="dxa"/>
            <w:tcBorders>
              <w:top w:val="nil"/>
              <w:left w:val="nil"/>
              <w:bottom w:val="nil"/>
              <w:right w:val="nil"/>
            </w:tcBorders>
            <w:shd w:val="clear" w:color="auto" w:fill="auto"/>
            <w:noWrap/>
            <w:vAlign w:val="center"/>
            <w:hideMark/>
          </w:tcPr>
          <w:p w14:paraId="03C4E689"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1134" w:type="dxa"/>
            <w:tcBorders>
              <w:top w:val="nil"/>
              <w:left w:val="nil"/>
              <w:bottom w:val="nil"/>
              <w:right w:val="nil"/>
            </w:tcBorders>
            <w:shd w:val="clear" w:color="auto" w:fill="auto"/>
            <w:noWrap/>
            <w:vAlign w:val="center"/>
            <w:hideMark/>
          </w:tcPr>
          <w:p w14:paraId="33CCB82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4FC1E50B"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5C7CC344"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395BF39A"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Thresholds</w:t>
            </w:r>
          </w:p>
        </w:tc>
        <w:tc>
          <w:tcPr>
            <w:tcW w:w="1134" w:type="dxa"/>
            <w:gridSpan w:val="2"/>
            <w:tcBorders>
              <w:top w:val="nil"/>
              <w:left w:val="nil"/>
              <w:bottom w:val="nil"/>
              <w:right w:val="nil"/>
            </w:tcBorders>
            <w:shd w:val="clear" w:color="auto" w:fill="auto"/>
            <w:noWrap/>
            <w:vAlign w:val="center"/>
            <w:hideMark/>
          </w:tcPr>
          <w:p w14:paraId="179D2401"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027AF1AA" w14:textId="77777777" w:rsidR="00C155A9" w:rsidRPr="00C155A9" w:rsidRDefault="00C155A9" w:rsidP="00C155A9">
            <w:pPr>
              <w:jc w:val="center"/>
              <w:rPr>
                <w:rFonts w:ascii="Times New Roman" w:eastAsia="Times New Roman" w:hAnsi="Times New Roman" w:cs="Times New Roman"/>
                <w:sz w:val="20"/>
                <w:szCs w:val="20"/>
              </w:rPr>
            </w:pPr>
          </w:p>
        </w:tc>
      </w:tr>
      <w:tr w:rsidR="00C155A9" w:rsidRPr="00C155A9" w14:paraId="18854A53" w14:textId="77777777" w:rsidTr="00A738B0">
        <w:trPr>
          <w:trHeight w:val="199"/>
        </w:trPr>
        <w:tc>
          <w:tcPr>
            <w:tcW w:w="1843" w:type="dxa"/>
            <w:tcBorders>
              <w:top w:val="nil"/>
              <w:left w:val="nil"/>
              <w:bottom w:val="nil"/>
              <w:right w:val="nil"/>
            </w:tcBorders>
            <w:shd w:val="clear" w:color="auto" w:fill="auto"/>
            <w:noWrap/>
            <w:vAlign w:val="center"/>
            <w:hideMark/>
          </w:tcPr>
          <w:p w14:paraId="28611E1C"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1134" w:type="dxa"/>
            <w:tcBorders>
              <w:top w:val="nil"/>
              <w:left w:val="nil"/>
              <w:bottom w:val="nil"/>
              <w:right w:val="nil"/>
            </w:tcBorders>
            <w:shd w:val="clear" w:color="auto" w:fill="auto"/>
            <w:noWrap/>
            <w:vAlign w:val="center"/>
            <w:hideMark/>
          </w:tcPr>
          <w:p w14:paraId="30CCEA2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403F5C57"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59C659B5"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296C685F"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1134" w:type="dxa"/>
            <w:gridSpan w:val="2"/>
            <w:tcBorders>
              <w:top w:val="nil"/>
              <w:left w:val="nil"/>
              <w:bottom w:val="nil"/>
              <w:right w:val="nil"/>
            </w:tcBorders>
            <w:shd w:val="clear" w:color="auto" w:fill="auto"/>
            <w:noWrap/>
            <w:vAlign w:val="center"/>
            <w:hideMark/>
          </w:tcPr>
          <w:p w14:paraId="3EECC267"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1BEAC49C"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40793C76" w14:textId="77777777" w:rsidTr="00A738B0">
        <w:trPr>
          <w:trHeight w:val="199"/>
        </w:trPr>
        <w:tc>
          <w:tcPr>
            <w:tcW w:w="1843" w:type="dxa"/>
            <w:tcBorders>
              <w:top w:val="nil"/>
              <w:left w:val="nil"/>
              <w:bottom w:val="nil"/>
              <w:right w:val="nil"/>
            </w:tcBorders>
            <w:shd w:val="clear" w:color="auto" w:fill="auto"/>
            <w:noWrap/>
            <w:vAlign w:val="center"/>
            <w:hideMark/>
          </w:tcPr>
          <w:p w14:paraId="4C8107BA"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134" w:type="dxa"/>
            <w:tcBorders>
              <w:top w:val="nil"/>
              <w:left w:val="nil"/>
              <w:bottom w:val="single" w:sz="4" w:space="0" w:color="auto"/>
              <w:right w:val="nil"/>
            </w:tcBorders>
            <w:shd w:val="clear" w:color="auto" w:fill="auto"/>
            <w:noWrap/>
            <w:vAlign w:val="center"/>
            <w:hideMark/>
          </w:tcPr>
          <w:p w14:paraId="0D123F8B" w14:textId="77777777" w:rsidR="00C155A9" w:rsidRPr="00C155A9" w:rsidRDefault="00C155A9" w:rsidP="00C155A9">
            <w:pPr>
              <w:jc w:val="center"/>
              <w:rPr>
                <w:rFonts w:ascii="Times New Roman" w:eastAsia="Times New Roman" w:hAnsi="Times New Roman" w:cs="Times New Roman"/>
                <w:i/>
                <w:iCs/>
                <w:color w:val="000000"/>
                <w:sz w:val="16"/>
                <w:szCs w:val="16"/>
              </w:rPr>
            </w:pPr>
            <w:r w:rsidRPr="00C155A9">
              <w:rPr>
                <w:rFonts w:ascii="Times New Roman" w:eastAsia="Times New Roman" w:hAnsi="Times New Roman" w:cs="Times New Roman"/>
                <w:i/>
                <w:iCs/>
                <w:color w:val="000000"/>
                <w:sz w:val="16"/>
                <w:szCs w:val="16"/>
              </w:rPr>
              <w:t>Variance</w:t>
            </w:r>
          </w:p>
        </w:tc>
        <w:tc>
          <w:tcPr>
            <w:tcW w:w="1701" w:type="dxa"/>
            <w:tcBorders>
              <w:top w:val="nil"/>
              <w:left w:val="nil"/>
              <w:bottom w:val="nil"/>
              <w:right w:val="nil"/>
            </w:tcBorders>
            <w:shd w:val="clear" w:color="auto" w:fill="auto"/>
            <w:noWrap/>
            <w:vAlign w:val="center"/>
            <w:hideMark/>
          </w:tcPr>
          <w:p w14:paraId="101C6A3A" w14:textId="77777777" w:rsidR="00C155A9" w:rsidRPr="00C155A9" w:rsidRDefault="00C155A9" w:rsidP="00C155A9">
            <w:pPr>
              <w:jc w:val="center"/>
              <w:rPr>
                <w:rFonts w:ascii="Times New Roman" w:eastAsia="Times New Roman" w:hAnsi="Times New Roman" w:cs="Times New Roman"/>
                <w:i/>
                <w:iCs/>
                <w:color w:val="000000"/>
                <w:sz w:val="16"/>
                <w:szCs w:val="16"/>
              </w:rPr>
            </w:pPr>
          </w:p>
        </w:tc>
        <w:tc>
          <w:tcPr>
            <w:tcW w:w="425" w:type="dxa"/>
            <w:tcBorders>
              <w:top w:val="nil"/>
              <w:left w:val="nil"/>
              <w:bottom w:val="nil"/>
              <w:right w:val="nil"/>
            </w:tcBorders>
            <w:shd w:val="clear" w:color="auto" w:fill="auto"/>
            <w:noWrap/>
            <w:vAlign w:val="center"/>
            <w:hideMark/>
          </w:tcPr>
          <w:p w14:paraId="2D23E56C" w14:textId="77777777" w:rsidR="00C155A9" w:rsidRPr="00C155A9" w:rsidRDefault="00C155A9" w:rsidP="00C155A9">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center"/>
            <w:hideMark/>
          </w:tcPr>
          <w:p w14:paraId="55253C78"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1134" w:type="dxa"/>
            <w:gridSpan w:val="2"/>
            <w:tcBorders>
              <w:top w:val="nil"/>
              <w:left w:val="nil"/>
              <w:bottom w:val="nil"/>
              <w:right w:val="nil"/>
            </w:tcBorders>
            <w:shd w:val="clear" w:color="auto" w:fill="auto"/>
            <w:noWrap/>
            <w:vAlign w:val="center"/>
            <w:hideMark/>
          </w:tcPr>
          <w:p w14:paraId="108DB870"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27E9694B"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4C785AFE" w14:textId="77777777" w:rsidTr="00A738B0">
        <w:trPr>
          <w:trHeight w:val="199"/>
        </w:trPr>
        <w:tc>
          <w:tcPr>
            <w:tcW w:w="1843" w:type="dxa"/>
            <w:tcBorders>
              <w:top w:val="nil"/>
              <w:left w:val="nil"/>
              <w:bottom w:val="nil"/>
              <w:right w:val="nil"/>
            </w:tcBorders>
            <w:shd w:val="clear" w:color="auto" w:fill="auto"/>
            <w:noWrap/>
            <w:vAlign w:val="center"/>
            <w:hideMark/>
          </w:tcPr>
          <w:p w14:paraId="06114905"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Random Intercept (Subj.)</w:t>
            </w:r>
          </w:p>
        </w:tc>
        <w:tc>
          <w:tcPr>
            <w:tcW w:w="1134" w:type="dxa"/>
            <w:tcBorders>
              <w:top w:val="nil"/>
              <w:left w:val="nil"/>
              <w:bottom w:val="nil"/>
              <w:right w:val="nil"/>
            </w:tcBorders>
            <w:shd w:val="clear" w:color="auto" w:fill="auto"/>
            <w:noWrap/>
            <w:vAlign w:val="center"/>
            <w:hideMark/>
          </w:tcPr>
          <w:p w14:paraId="602B0999"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6E1C290B"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495F6B81"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843" w:type="dxa"/>
            <w:tcBorders>
              <w:top w:val="nil"/>
              <w:left w:val="nil"/>
              <w:bottom w:val="nil"/>
              <w:right w:val="nil"/>
            </w:tcBorders>
            <w:shd w:val="clear" w:color="auto" w:fill="auto"/>
            <w:noWrap/>
            <w:vAlign w:val="center"/>
            <w:hideMark/>
          </w:tcPr>
          <w:p w14:paraId="6CAC0BE7"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1134" w:type="dxa"/>
            <w:gridSpan w:val="2"/>
            <w:tcBorders>
              <w:top w:val="nil"/>
              <w:left w:val="nil"/>
              <w:bottom w:val="nil"/>
              <w:right w:val="nil"/>
            </w:tcBorders>
            <w:shd w:val="clear" w:color="auto" w:fill="auto"/>
            <w:noWrap/>
            <w:vAlign w:val="center"/>
            <w:hideMark/>
          </w:tcPr>
          <w:p w14:paraId="1F51872B"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15BB45FB"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0A9BE3B5" w14:textId="77777777" w:rsidTr="00A738B0">
        <w:trPr>
          <w:trHeight w:val="199"/>
        </w:trPr>
        <w:tc>
          <w:tcPr>
            <w:tcW w:w="1843" w:type="dxa"/>
            <w:tcBorders>
              <w:top w:val="nil"/>
              <w:left w:val="nil"/>
              <w:bottom w:val="nil"/>
              <w:right w:val="nil"/>
            </w:tcBorders>
            <w:shd w:val="clear" w:color="auto" w:fill="auto"/>
            <w:noWrap/>
            <w:vAlign w:val="center"/>
            <w:hideMark/>
          </w:tcPr>
          <w:p w14:paraId="40478D94"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134" w:type="dxa"/>
            <w:tcBorders>
              <w:top w:val="nil"/>
              <w:left w:val="nil"/>
              <w:bottom w:val="nil"/>
              <w:right w:val="nil"/>
            </w:tcBorders>
            <w:shd w:val="clear" w:color="auto" w:fill="auto"/>
            <w:noWrap/>
            <w:vAlign w:val="center"/>
            <w:hideMark/>
          </w:tcPr>
          <w:p w14:paraId="140F2F4D" w14:textId="77777777" w:rsidR="00C155A9" w:rsidRPr="00C155A9" w:rsidRDefault="00C155A9" w:rsidP="00C155A9">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center"/>
            <w:hideMark/>
          </w:tcPr>
          <w:p w14:paraId="259649DB" w14:textId="77777777" w:rsidR="00C155A9" w:rsidRPr="00C155A9" w:rsidRDefault="00C155A9" w:rsidP="00C155A9">
            <w:pPr>
              <w:jc w:val="cente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119C28D5" w14:textId="77777777" w:rsidR="00C155A9" w:rsidRPr="00C155A9" w:rsidRDefault="00C155A9" w:rsidP="00C155A9">
            <w:pPr>
              <w:jc w:val="cente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center"/>
            <w:hideMark/>
          </w:tcPr>
          <w:p w14:paraId="2ED737CA" w14:textId="77777777" w:rsidR="00C155A9" w:rsidRPr="00C155A9" w:rsidRDefault="00C155A9" w:rsidP="00C155A9">
            <w:pPr>
              <w:rPr>
                <w:rFonts w:ascii="Times New Roman" w:eastAsia="Times New Roman" w:hAnsi="Times New Roman" w:cs="Times New Roman"/>
                <w:sz w:val="20"/>
                <w:szCs w:val="20"/>
              </w:rPr>
            </w:pPr>
          </w:p>
        </w:tc>
        <w:tc>
          <w:tcPr>
            <w:tcW w:w="1134" w:type="dxa"/>
            <w:gridSpan w:val="2"/>
            <w:tcBorders>
              <w:top w:val="nil"/>
              <w:left w:val="nil"/>
              <w:bottom w:val="single" w:sz="4" w:space="0" w:color="auto"/>
              <w:right w:val="nil"/>
            </w:tcBorders>
            <w:shd w:val="clear" w:color="auto" w:fill="auto"/>
            <w:noWrap/>
            <w:vAlign w:val="center"/>
            <w:hideMark/>
          </w:tcPr>
          <w:p w14:paraId="11841402" w14:textId="77777777" w:rsidR="00C155A9" w:rsidRPr="00C155A9" w:rsidRDefault="00C155A9" w:rsidP="00C155A9">
            <w:pPr>
              <w:jc w:val="center"/>
              <w:rPr>
                <w:rFonts w:ascii="Times New Roman" w:eastAsia="Times New Roman" w:hAnsi="Times New Roman" w:cs="Times New Roman"/>
                <w:i/>
                <w:iCs/>
                <w:color w:val="000000"/>
                <w:sz w:val="16"/>
                <w:szCs w:val="16"/>
              </w:rPr>
            </w:pPr>
            <w:r w:rsidRPr="00C155A9">
              <w:rPr>
                <w:rFonts w:ascii="Times New Roman" w:eastAsia="Times New Roman" w:hAnsi="Times New Roman" w:cs="Times New Roman"/>
                <w:i/>
                <w:iCs/>
                <w:color w:val="000000"/>
                <w:sz w:val="16"/>
                <w:szCs w:val="16"/>
              </w:rPr>
              <w:t>Variance</w:t>
            </w:r>
          </w:p>
        </w:tc>
        <w:tc>
          <w:tcPr>
            <w:tcW w:w="1701" w:type="dxa"/>
            <w:tcBorders>
              <w:top w:val="nil"/>
              <w:left w:val="nil"/>
              <w:bottom w:val="nil"/>
              <w:right w:val="nil"/>
            </w:tcBorders>
            <w:shd w:val="clear" w:color="auto" w:fill="auto"/>
            <w:noWrap/>
            <w:vAlign w:val="center"/>
            <w:hideMark/>
          </w:tcPr>
          <w:p w14:paraId="1300391E" w14:textId="77777777" w:rsidR="00C155A9" w:rsidRPr="00C155A9" w:rsidRDefault="00C155A9" w:rsidP="00C155A9">
            <w:pPr>
              <w:jc w:val="center"/>
              <w:rPr>
                <w:rFonts w:ascii="Times New Roman" w:eastAsia="Times New Roman" w:hAnsi="Times New Roman" w:cs="Times New Roman"/>
                <w:i/>
                <w:iCs/>
                <w:color w:val="000000"/>
                <w:sz w:val="16"/>
                <w:szCs w:val="16"/>
              </w:rPr>
            </w:pPr>
          </w:p>
        </w:tc>
      </w:tr>
      <w:tr w:rsidR="00C155A9" w:rsidRPr="00C155A9" w14:paraId="06F1D90E" w14:textId="77777777" w:rsidTr="00A738B0">
        <w:trPr>
          <w:trHeight w:val="199"/>
        </w:trPr>
        <w:tc>
          <w:tcPr>
            <w:tcW w:w="4678" w:type="dxa"/>
            <w:gridSpan w:val="3"/>
            <w:tcBorders>
              <w:top w:val="nil"/>
              <w:left w:val="nil"/>
              <w:bottom w:val="single" w:sz="8" w:space="0" w:color="auto"/>
              <w:right w:val="nil"/>
            </w:tcBorders>
            <w:shd w:val="clear" w:color="auto" w:fill="auto"/>
            <w:noWrap/>
            <w:vAlign w:val="center"/>
            <w:hideMark/>
          </w:tcPr>
          <w:p w14:paraId="197B45E3" w14:textId="77777777" w:rsidR="00C155A9" w:rsidRPr="00C155A9" w:rsidRDefault="00C155A9" w:rsidP="00C155A9">
            <w:pPr>
              <w:jc w:val="center"/>
              <w:rPr>
                <w:rFonts w:ascii="Times New Roman" w:eastAsia="Times New Roman" w:hAnsi="Times New Roman" w:cs="Times New Roman"/>
                <w:b/>
                <w:bCs/>
                <w:color w:val="000000"/>
                <w:sz w:val="16"/>
                <w:szCs w:val="16"/>
              </w:rPr>
            </w:pPr>
            <w:r w:rsidRPr="00C155A9">
              <w:rPr>
                <w:rFonts w:ascii="Times New Roman" w:eastAsia="Times New Roman" w:hAnsi="Times New Roman" w:cs="Times New Roman"/>
                <w:b/>
                <w:bCs/>
                <w:color w:val="000000"/>
                <w:sz w:val="16"/>
                <w:szCs w:val="16"/>
              </w:rPr>
              <w:t>Step 3: Add 3</w:t>
            </w:r>
            <w:r w:rsidRPr="00A16CE0">
              <w:rPr>
                <w:rFonts w:ascii="Times New Roman" w:eastAsia="Times New Roman" w:hAnsi="Times New Roman" w:cs="Times New Roman"/>
                <w:b/>
                <w:bCs/>
                <w:color w:val="000000"/>
                <w:sz w:val="16"/>
                <w:szCs w:val="16"/>
                <w:vertAlign w:val="superscript"/>
              </w:rPr>
              <w:t>rd</w:t>
            </w:r>
            <w:r w:rsidRPr="00C155A9">
              <w:rPr>
                <w:rFonts w:ascii="Times New Roman" w:eastAsia="Times New Roman" w:hAnsi="Times New Roman" w:cs="Times New Roman"/>
                <w:b/>
                <w:bCs/>
                <w:color w:val="000000"/>
                <w:sz w:val="16"/>
                <w:szCs w:val="16"/>
              </w:rPr>
              <w:t xml:space="preserve"> Putative Mediator</w:t>
            </w:r>
          </w:p>
        </w:tc>
        <w:tc>
          <w:tcPr>
            <w:tcW w:w="425" w:type="dxa"/>
            <w:tcBorders>
              <w:top w:val="nil"/>
              <w:left w:val="nil"/>
              <w:bottom w:val="nil"/>
              <w:right w:val="nil"/>
            </w:tcBorders>
            <w:shd w:val="clear" w:color="auto" w:fill="auto"/>
            <w:noWrap/>
            <w:vAlign w:val="center"/>
            <w:hideMark/>
          </w:tcPr>
          <w:p w14:paraId="2934D29C" w14:textId="77777777" w:rsidR="00C155A9" w:rsidRPr="00C155A9" w:rsidRDefault="00C155A9" w:rsidP="00C155A9">
            <w:pPr>
              <w:jc w:val="center"/>
              <w:rPr>
                <w:rFonts w:ascii="Times New Roman" w:eastAsia="Times New Roman" w:hAnsi="Times New Roman" w:cs="Times New Roman"/>
                <w:b/>
                <w:bCs/>
                <w:color w:val="000000"/>
                <w:sz w:val="16"/>
                <w:szCs w:val="16"/>
              </w:rPr>
            </w:pPr>
          </w:p>
        </w:tc>
        <w:tc>
          <w:tcPr>
            <w:tcW w:w="1843" w:type="dxa"/>
            <w:tcBorders>
              <w:top w:val="nil"/>
              <w:left w:val="nil"/>
              <w:bottom w:val="nil"/>
              <w:right w:val="nil"/>
            </w:tcBorders>
            <w:shd w:val="clear" w:color="auto" w:fill="auto"/>
            <w:noWrap/>
            <w:vAlign w:val="center"/>
            <w:hideMark/>
          </w:tcPr>
          <w:p w14:paraId="6A80668A"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Random Intercept (Subj.)</w:t>
            </w:r>
          </w:p>
        </w:tc>
        <w:tc>
          <w:tcPr>
            <w:tcW w:w="1134" w:type="dxa"/>
            <w:gridSpan w:val="2"/>
            <w:tcBorders>
              <w:top w:val="nil"/>
              <w:left w:val="nil"/>
              <w:bottom w:val="nil"/>
              <w:right w:val="nil"/>
            </w:tcBorders>
            <w:shd w:val="clear" w:color="auto" w:fill="auto"/>
            <w:noWrap/>
            <w:vAlign w:val="center"/>
            <w:hideMark/>
          </w:tcPr>
          <w:p w14:paraId="5AEA9AF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7548DA76"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207E7461" w14:textId="77777777" w:rsidTr="00A738B0">
        <w:trPr>
          <w:trHeight w:val="199"/>
        </w:trPr>
        <w:tc>
          <w:tcPr>
            <w:tcW w:w="1843" w:type="dxa"/>
            <w:tcBorders>
              <w:top w:val="nil"/>
              <w:left w:val="nil"/>
              <w:bottom w:val="single" w:sz="8" w:space="0" w:color="auto"/>
              <w:right w:val="nil"/>
            </w:tcBorders>
            <w:shd w:val="clear" w:color="auto" w:fill="auto"/>
            <w:noWrap/>
            <w:vAlign w:val="center"/>
            <w:hideMark/>
          </w:tcPr>
          <w:p w14:paraId="0720AF0D"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Covariate</w:t>
            </w:r>
          </w:p>
        </w:tc>
        <w:tc>
          <w:tcPr>
            <w:tcW w:w="1134" w:type="dxa"/>
            <w:tcBorders>
              <w:top w:val="nil"/>
              <w:left w:val="nil"/>
              <w:bottom w:val="single" w:sz="8" w:space="0" w:color="auto"/>
              <w:right w:val="nil"/>
            </w:tcBorders>
            <w:shd w:val="clear" w:color="auto" w:fill="auto"/>
            <w:noWrap/>
            <w:vAlign w:val="center"/>
            <w:hideMark/>
          </w:tcPr>
          <w:p w14:paraId="0BE84BB6" w14:textId="77777777" w:rsidR="00C155A9" w:rsidRPr="00C155A9" w:rsidRDefault="00C155A9" w:rsidP="00C155A9">
            <w:pPr>
              <w:jc w:val="center"/>
              <w:rPr>
                <w:rFonts w:ascii="Times New Roman" w:eastAsia="Times New Roman" w:hAnsi="Times New Roman" w:cs="Times New Roman"/>
                <w:i/>
                <w:iCs/>
                <w:color w:val="000000"/>
                <w:sz w:val="16"/>
                <w:szCs w:val="16"/>
              </w:rPr>
            </w:pPr>
            <w:proofErr w:type="spellStart"/>
            <w:r w:rsidRPr="00C155A9">
              <w:rPr>
                <w:rFonts w:ascii="Times New Roman" w:eastAsia="Times New Roman" w:hAnsi="Times New Roman" w:cs="Times New Roman"/>
                <w:i/>
                <w:iCs/>
                <w:color w:val="000000"/>
                <w:sz w:val="16"/>
                <w:szCs w:val="16"/>
              </w:rPr>
              <w:t>Coef</w:t>
            </w:r>
            <w:proofErr w:type="spellEnd"/>
            <w:r w:rsidRPr="00C155A9">
              <w:rPr>
                <w:rFonts w:ascii="Times New Roman" w:eastAsia="Times New Roman" w:hAnsi="Times New Roman" w:cs="Times New Roman"/>
                <w:i/>
                <w:iCs/>
                <w:color w:val="000000"/>
                <w:sz w:val="16"/>
                <w:szCs w:val="16"/>
              </w:rPr>
              <w:t xml:space="preserve"> (SE)</w:t>
            </w:r>
          </w:p>
        </w:tc>
        <w:tc>
          <w:tcPr>
            <w:tcW w:w="1701" w:type="dxa"/>
            <w:tcBorders>
              <w:top w:val="nil"/>
              <w:left w:val="nil"/>
              <w:bottom w:val="single" w:sz="8" w:space="0" w:color="auto"/>
              <w:right w:val="nil"/>
            </w:tcBorders>
            <w:shd w:val="clear" w:color="auto" w:fill="auto"/>
            <w:noWrap/>
            <w:vAlign w:val="center"/>
            <w:hideMark/>
          </w:tcPr>
          <w:p w14:paraId="69AD2B41" w14:textId="77777777" w:rsidR="00C155A9" w:rsidRPr="00C155A9" w:rsidRDefault="00C155A9" w:rsidP="00C155A9">
            <w:pPr>
              <w:jc w:val="center"/>
              <w:rPr>
                <w:rFonts w:ascii="Times New Roman" w:eastAsia="Times New Roman" w:hAnsi="Times New Roman" w:cs="Times New Roman"/>
                <w:i/>
                <w:iCs/>
                <w:color w:val="000000"/>
                <w:sz w:val="16"/>
                <w:szCs w:val="16"/>
              </w:rPr>
            </w:pPr>
            <w:r w:rsidRPr="00C155A9">
              <w:rPr>
                <w:rFonts w:ascii="Times New Roman" w:eastAsia="Times New Roman" w:hAnsi="Times New Roman" w:cs="Times New Roman"/>
                <w:i/>
                <w:iCs/>
                <w:color w:val="000000"/>
                <w:sz w:val="16"/>
                <w:szCs w:val="16"/>
              </w:rPr>
              <w:t>AIC, Log-Likelihood</w:t>
            </w:r>
          </w:p>
        </w:tc>
        <w:tc>
          <w:tcPr>
            <w:tcW w:w="425" w:type="dxa"/>
            <w:tcBorders>
              <w:top w:val="nil"/>
              <w:left w:val="nil"/>
              <w:bottom w:val="nil"/>
              <w:right w:val="nil"/>
            </w:tcBorders>
            <w:shd w:val="clear" w:color="auto" w:fill="auto"/>
            <w:noWrap/>
            <w:vAlign w:val="center"/>
            <w:hideMark/>
          </w:tcPr>
          <w:p w14:paraId="336147E9" w14:textId="77777777" w:rsidR="00C155A9" w:rsidRPr="00C155A9" w:rsidRDefault="00C155A9" w:rsidP="00C155A9">
            <w:pPr>
              <w:jc w:val="center"/>
              <w:rPr>
                <w:rFonts w:ascii="Times New Roman" w:eastAsia="Times New Roman" w:hAnsi="Times New Roman" w:cs="Times New Roman"/>
                <w:i/>
                <w:iCs/>
                <w:color w:val="000000"/>
                <w:sz w:val="16"/>
                <w:szCs w:val="16"/>
              </w:rPr>
            </w:pPr>
          </w:p>
        </w:tc>
        <w:tc>
          <w:tcPr>
            <w:tcW w:w="1843" w:type="dxa"/>
            <w:tcBorders>
              <w:top w:val="nil"/>
              <w:left w:val="nil"/>
              <w:bottom w:val="nil"/>
              <w:right w:val="nil"/>
            </w:tcBorders>
            <w:shd w:val="clear" w:color="auto" w:fill="auto"/>
            <w:noWrap/>
            <w:vAlign w:val="center"/>
            <w:hideMark/>
          </w:tcPr>
          <w:p w14:paraId="361093AE" w14:textId="77777777" w:rsidR="00C155A9" w:rsidRPr="00C155A9" w:rsidRDefault="00C155A9" w:rsidP="00C155A9">
            <w:pPr>
              <w:rPr>
                <w:rFonts w:ascii="Times New Roman" w:eastAsia="Times New Roman" w:hAnsi="Times New Roman" w:cs="Times New Roman"/>
                <w:sz w:val="20"/>
                <w:szCs w:val="20"/>
              </w:rPr>
            </w:pPr>
          </w:p>
        </w:tc>
        <w:tc>
          <w:tcPr>
            <w:tcW w:w="1134" w:type="dxa"/>
            <w:gridSpan w:val="2"/>
            <w:tcBorders>
              <w:top w:val="nil"/>
              <w:left w:val="nil"/>
              <w:bottom w:val="nil"/>
              <w:right w:val="nil"/>
            </w:tcBorders>
            <w:shd w:val="clear" w:color="auto" w:fill="auto"/>
            <w:noWrap/>
            <w:vAlign w:val="center"/>
            <w:hideMark/>
          </w:tcPr>
          <w:p w14:paraId="34FE527A" w14:textId="77777777" w:rsidR="00C155A9" w:rsidRPr="00C155A9" w:rsidRDefault="00C155A9" w:rsidP="00C155A9">
            <w:pPr>
              <w:jc w:val="cente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center"/>
            <w:hideMark/>
          </w:tcPr>
          <w:p w14:paraId="1BAEEB1D" w14:textId="77777777" w:rsidR="00C155A9" w:rsidRPr="00C155A9" w:rsidRDefault="00C155A9" w:rsidP="00C155A9">
            <w:pPr>
              <w:jc w:val="center"/>
              <w:rPr>
                <w:rFonts w:ascii="Times New Roman" w:eastAsia="Times New Roman" w:hAnsi="Times New Roman" w:cs="Times New Roman"/>
                <w:sz w:val="20"/>
                <w:szCs w:val="20"/>
              </w:rPr>
            </w:pPr>
          </w:p>
        </w:tc>
      </w:tr>
      <w:tr w:rsidR="00C155A9" w:rsidRPr="00C155A9" w14:paraId="131528BD" w14:textId="77777777" w:rsidTr="00A738B0">
        <w:trPr>
          <w:trHeight w:val="199"/>
        </w:trPr>
        <w:tc>
          <w:tcPr>
            <w:tcW w:w="1843" w:type="dxa"/>
            <w:tcBorders>
              <w:top w:val="nil"/>
              <w:left w:val="nil"/>
              <w:bottom w:val="nil"/>
              <w:right w:val="nil"/>
            </w:tcBorders>
            <w:shd w:val="clear" w:color="auto" w:fill="auto"/>
            <w:noWrap/>
            <w:vAlign w:val="center"/>
            <w:hideMark/>
          </w:tcPr>
          <w:p w14:paraId="2E437399"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Social Dimension</w:t>
            </w:r>
          </w:p>
        </w:tc>
        <w:tc>
          <w:tcPr>
            <w:tcW w:w="1134" w:type="dxa"/>
            <w:tcBorders>
              <w:top w:val="nil"/>
              <w:left w:val="nil"/>
              <w:bottom w:val="nil"/>
              <w:right w:val="nil"/>
            </w:tcBorders>
            <w:shd w:val="clear" w:color="auto" w:fill="auto"/>
            <w:noWrap/>
            <w:vAlign w:val="center"/>
            <w:hideMark/>
          </w:tcPr>
          <w:p w14:paraId="6CB67D8F"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2FFBD401" w14:textId="77777777" w:rsidR="00C155A9" w:rsidRPr="00C155A9" w:rsidRDefault="00C155A9" w:rsidP="00C155A9">
            <w:pP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6B010A58" w14:textId="77777777" w:rsidR="00C155A9" w:rsidRPr="00C155A9" w:rsidRDefault="00C155A9" w:rsidP="00C155A9">
            <w:pPr>
              <w:jc w:val="center"/>
              <w:rPr>
                <w:rFonts w:ascii="Times New Roman" w:eastAsia="Times New Roman" w:hAnsi="Times New Roman" w:cs="Times New Roman"/>
                <w:sz w:val="20"/>
                <w:szCs w:val="20"/>
              </w:rPr>
            </w:pPr>
          </w:p>
        </w:tc>
        <w:tc>
          <w:tcPr>
            <w:tcW w:w="4678" w:type="dxa"/>
            <w:gridSpan w:val="4"/>
            <w:tcBorders>
              <w:top w:val="nil"/>
              <w:left w:val="nil"/>
              <w:bottom w:val="single" w:sz="8" w:space="0" w:color="auto"/>
              <w:right w:val="nil"/>
            </w:tcBorders>
            <w:shd w:val="clear" w:color="auto" w:fill="auto"/>
            <w:noWrap/>
            <w:vAlign w:val="center"/>
            <w:hideMark/>
          </w:tcPr>
          <w:p w14:paraId="21F6C5F6" w14:textId="77777777" w:rsidR="00C155A9" w:rsidRPr="00C155A9" w:rsidRDefault="00C155A9" w:rsidP="00C155A9">
            <w:pPr>
              <w:jc w:val="center"/>
              <w:rPr>
                <w:rFonts w:ascii="Times New Roman" w:eastAsia="Times New Roman" w:hAnsi="Times New Roman" w:cs="Times New Roman"/>
                <w:b/>
                <w:bCs/>
                <w:color w:val="000000"/>
                <w:sz w:val="16"/>
                <w:szCs w:val="16"/>
              </w:rPr>
            </w:pPr>
            <w:r w:rsidRPr="00C155A9">
              <w:rPr>
                <w:rFonts w:ascii="Times New Roman" w:eastAsia="Times New Roman" w:hAnsi="Times New Roman" w:cs="Times New Roman"/>
                <w:b/>
                <w:bCs/>
                <w:color w:val="000000"/>
                <w:sz w:val="16"/>
                <w:szCs w:val="16"/>
              </w:rPr>
              <w:t>Step 4: Add 4</w:t>
            </w:r>
            <w:r w:rsidRPr="00A16CE0">
              <w:rPr>
                <w:rFonts w:ascii="Times New Roman" w:eastAsia="Times New Roman" w:hAnsi="Times New Roman" w:cs="Times New Roman"/>
                <w:b/>
                <w:bCs/>
                <w:color w:val="000000"/>
                <w:sz w:val="16"/>
                <w:szCs w:val="16"/>
                <w:vertAlign w:val="superscript"/>
              </w:rPr>
              <w:t>th</w:t>
            </w:r>
            <w:r w:rsidRPr="00C155A9">
              <w:rPr>
                <w:rFonts w:ascii="Times New Roman" w:eastAsia="Times New Roman" w:hAnsi="Times New Roman" w:cs="Times New Roman"/>
                <w:b/>
                <w:bCs/>
                <w:color w:val="000000"/>
                <w:sz w:val="16"/>
                <w:szCs w:val="16"/>
              </w:rPr>
              <w:t xml:space="preserve"> Putative Mediator, Finish</w:t>
            </w:r>
          </w:p>
        </w:tc>
      </w:tr>
      <w:tr w:rsidR="00C155A9" w:rsidRPr="00C155A9" w14:paraId="61F09CC3" w14:textId="77777777" w:rsidTr="00A738B0">
        <w:trPr>
          <w:trHeight w:val="199"/>
        </w:trPr>
        <w:tc>
          <w:tcPr>
            <w:tcW w:w="1843" w:type="dxa"/>
            <w:tcBorders>
              <w:top w:val="nil"/>
              <w:left w:val="nil"/>
              <w:bottom w:val="nil"/>
              <w:right w:val="nil"/>
            </w:tcBorders>
            <w:shd w:val="clear" w:color="auto" w:fill="auto"/>
            <w:noWrap/>
            <w:vAlign w:val="center"/>
            <w:hideMark/>
          </w:tcPr>
          <w:p w14:paraId="2DC8A13E"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Intimate</w:t>
            </w:r>
          </w:p>
        </w:tc>
        <w:tc>
          <w:tcPr>
            <w:tcW w:w="1134" w:type="dxa"/>
            <w:tcBorders>
              <w:top w:val="nil"/>
              <w:left w:val="nil"/>
              <w:bottom w:val="nil"/>
              <w:right w:val="nil"/>
            </w:tcBorders>
            <w:shd w:val="clear" w:color="auto" w:fill="auto"/>
            <w:noWrap/>
            <w:vAlign w:val="center"/>
            <w:hideMark/>
          </w:tcPr>
          <w:p w14:paraId="04DEA56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6C7C7779"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7E003DFC"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single" w:sz="8" w:space="0" w:color="auto"/>
              <w:right w:val="nil"/>
            </w:tcBorders>
            <w:shd w:val="clear" w:color="auto" w:fill="auto"/>
            <w:noWrap/>
            <w:vAlign w:val="center"/>
            <w:hideMark/>
          </w:tcPr>
          <w:p w14:paraId="6A56F570"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Covariate</w:t>
            </w:r>
          </w:p>
        </w:tc>
        <w:tc>
          <w:tcPr>
            <w:tcW w:w="992" w:type="dxa"/>
            <w:tcBorders>
              <w:top w:val="nil"/>
              <w:left w:val="nil"/>
              <w:bottom w:val="single" w:sz="8" w:space="0" w:color="auto"/>
              <w:right w:val="nil"/>
            </w:tcBorders>
            <w:shd w:val="clear" w:color="auto" w:fill="auto"/>
            <w:noWrap/>
            <w:vAlign w:val="center"/>
            <w:hideMark/>
          </w:tcPr>
          <w:p w14:paraId="2512C47F" w14:textId="77777777" w:rsidR="00C155A9" w:rsidRPr="00C155A9" w:rsidRDefault="00C155A9" w:rsidP="00C155A9">
            <w:pPr>
              <w:jc w:val="center"/>
              <w:rPr>
                <w:rFonts w:ascii="Times New Roman" w:eastAsia="Times New Roman" w:hAnsi="Times New Roman" w:cs="Times New Roman"/>
                <w:i/>
                <w:iCs/>
                <w:color w:val="000000"/>
                <w:sz w:val="16"/>
                <w:szCs w:val="16"/>
              </w:rPr>
            </w:pPr>
            <w:proofErr w:type="spellStart"/>
            <w:r w:rsidRPr="00C155A9">
              <w:rPr>
                <w:rFonts w:ascii="Times New Roman" w:eastAsia="Times New Roman" w:hAnsi="Times New Roman" w:cs="Times New Roman"/>
                <w:i/>
                <w:iCs/>
                <w:color w:val="000000"/>
                <w:sz w:val="16"/>
                <w:szCs w:val="16"/>
              </w:rPr>
              <w:t>Coef</w:t>
            </w:r>
            <w:proofErr w:type="spellEnd"/>
            <w:r w:rsidRPr="00C155A9">
              <w:rPr>
                <w:rFonts w:ascii="Times New Roman" w:eastAsia="Times New Roman" w:hAnsi="Times New Roman" w:cs="Times New Roman"/>
                <w:i/>
                <w:iCs/>
                <w:color w:val="000000"/>
                <w:sz w:val="16"/>
                <w:szCs w:val="16"/>
              </w:rPr>
              <w:t xml:space="preserve"> (SE)</w:t>
            </w:r>
          </w:p>
        </w:tc>
        <w:tc>
          <w:tcPr>
            <w:tcW w:w="1701" w:type="dxa"/>
            <w:tcBorders>
              <w:top w:val="nil"/>
              <w:left w:val="nil"/>
              <w:bottom w:val="single" w:sz="8" w:space="0" w:color="auto"/>
              <w:right w:val="nil"/>
            </w:tcBorders>
            <w:shd w:val="clear" w:color="auto" w:fill="auto"/>
            <w:noWrap/>
            <w:vAlign w:val="center"/>
            <w:hideMark/>
          </w:tcPr>
          <w:p w14:paraId="5C090ACF" w14:textId="77777777" w:rsidR="00C155A9" w:rsidRPr="00C155A9" w:rsidRDefault="00C155A9" w:rsidP="00C155A9">
            <w:pPr>
              <w:jc w:val="center"/>
              <w:rPr>
                <w:rFonts w:ascii="Times New Roman" w:eastAsia="Times New Roman" w:hAnsi="Times New Roman" w:cs="Times New Roman"/>
                <w:i/>
                <w:iCs/>
                <w:color w:val="000000"/>
                <w:sz w:val="16"/>
                <w:szCs w:val="16"/>
              </w:rPr>
            </w:pPr>
            <w:r w:rsidRPr="00C155A9">
              <w:rPr>
                <w:rFonts w:ascii="Times New Roman" w:eastAsia="Times New Roman" w:hAnsi="Times New Roman" w:cs="Times New Roman"/>
                <w:i/>
                <w:iCs/>
                <w:color w:val="000000"/>
                <w:sz w:val="16"/>
                <w:szCs w:val="16"/>
              </w:rPr>
              <w:t>AIC, Log-Likelihood</w:t>
            </w:r>
          </w:p>
        </w:tc>
      </w:tr>
      <w:tr w:rsidR="00C155A9" w:rsidRPr="00C155A9" w14:paraId="3BEA7CE9" w14:textId="77777777" w:rsidTr="00A738B0">
        <w:trPr>
          <w:trHeight w:val="199"/>
        </w:trPr>
        <w:tc>
          <w:tcPr>
            <w:tcW w:w="1843" w:type="dxa"/>
            <w:tcBorders>
              <w:top w:val="nil"/>
              <w:left w:val="nil"/>
              <w:bottom w:val="nil"/>
              <w:right w:val="nil"/>
            </w:tcBorders>
            <w:shd w:val="clear" w:color="auto" w:fill="auto"/>
            <w:noWrap/>
            <w:vAlign w:val="center"/>
            <w:hideMark/>
          </w:tcPr>
          <w:p w14:paraId="66BABE74"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Relational</w:t>
            </w:r>
          </w:p>
        </w:tc>
        <w:tc>
          <w:tcPr>
            <w:tcW w:w="1134" w:type="dxa"/>
            <w:tcBorders>
              <w:top w:val="nil"/>
              <w:left w:val="nil"/>
              <w:bottom w:val="nil"/>
              <w:right w:val="nil"/>
            </w:tcBorders>
            <w:shd w:val="clear" w:color="auto" w:fill="auto"/>
            <w:noWrap/>
            <w:vAlign w:val="center"/>
            <w:hideMark/>
          </w:tcPr>
          <w:p w14:paraId="25294B46"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3C397BD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044FF465"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0A5F76A6"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Social Dimension</w:t>
            </w:r>
          </w:p>
        </w:tc>
        <w:tc>
          <w:tcPr>
            <w:tcW w:w="992" w:type="dxa"/>
            <w:tcBorders>
              <w:top w:val="nil"/>
              <w:left w:val="nil"/>
              <w:bottom w:val="nil"/>
              <w:right w:val="nil"/>
            </w:tcBorders>
            <w:shd w:val="clear" w:color="auto" w:fill="auto"/>
            <w:noWrap/>
            <w:vAlign w:val="center"/>
            <w:hideMark/>
          </w:tcPr>
          <w:p w14:paraId="0B577B60"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3624C6C6" w14:textId="77777777" w:rsidR="00C155A9" w:rsidRPr="00C155A9" w:rsidRDefault="00C155A9" w:rsidP="00C155A9">
            <w:pPr>
              <w:rPr>
                <w:rFonts w:ascii="Times New Roman" w:eastAsia="Times New Roman" w:hAnsi="Times New Roman" w:cs="Times New Roman"/>
                <w:sz w:val="20"/>
                <w:szCs w:val="20"/>
              </w:rPr>
            </w:pPr>
          </w:p>
        </w:tc>
      </w:tr>
      <w:tr w:rsidR="00C155A9" w:rsidRPr="00C155A9" w14:paraId="24EE4EA8" w14:textId="77777777" w:rsidTr="00A738B0">
        <w:trPr>
          <w:trHeight w:val="199"/>
        </w:trPr>
        <w:tc>
          <w:tcPr>
            <w:tcW w:w="1843" w:type="dxa"/>
            <w:tcBorders>
              <w:top w:val="nil"/>
              <w:left w:val="nil"/>
              <w:bottom w:val="nil"/>
              <w:right w:val="nil"/>
            </w:tcBorders>
            <w:shd w:val="clear" w:color="auto" w:fill="auto"/>
            <w:noWrap/>
            <w:vAlign w:val="center"/>
            <w:hideMark/>
          </w:tcPr>
          <w:p w14:paraId="2DC6CE76"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Psychosocial</w:t>
            </w:r>
          </w:p>
        </w:tc>
        <w:tc>
          <w:tcPr>
            <w:tcW w:w="1134" w:type="dxa"/>
            <w:tcBorders>
              <w:top w:val="nil"/>
              <w:left w:val="nil"/>
              <w:bottom w:val="nil"/>
              <w:right w:val="nil"/>
            </w:tcBorders>
            <w:shd w:val="clear" w:color="auto" w:fill="auto"/>
            <w:noWrap/>
            <w:vAlign w:val="center"/>
            <w:hideMark/>
          </w:tcPr>
          <w:p w14:paraId="3EEB5A36"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65F09F2F" w14:textId="77777777" w:rsidR="00C155A9" w:rsidRPr="00C155A9" w:rsidRDefault="00C155A9" w:rsidP="00C155A9">
            <w:pP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5B17B88C" w14:textId="77777777" w:rsidR="00C155A9" w:rsidRPr="00C155A9" w:rsidRDefault="00C155A9" w:rsidP="00C155A9">
            <w:pPr>
              <w:jc w:val="center"/>
              <w:rPr>
                <w:rFonts w:ascii="Times New Roman" w:eastAsia="Times New Roman" w:hAnsi="Times New Roman" w:cs="Times New Roman"/>
                <w:sz w:val="20"/>
                <w:szCs w:val="20"/>
              </w:rPr>
            </w:pPr>
          </w:p>
        </w:tc>
        <w:tc>
          <w:tcPr>
            <w:tcW w:w="1985" w:type="dxa"/>
            <w:gridSpan w:val="2"/>
            <w:tcBorders>
              <w:top w:val="nil"/>
              <w:left w:val="nil"/>
              <w:bottom w:val="nil"/>
              <w:right w:val="nil"/>
            </w:tcBorders>
            <w:shd w:val="clear" w:color="auto" w:fill="auto"/>
            <w:noWrap/>
            <w:vAlign w:val="center"/>
            <w:hideMark/>
          </w:tcPr>
          <w:p w14:paraId="380FB0F8"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Intimate</w:t>
            </w:r>
          </w:p>
        </w:tc>
        <w:tc>
          <w:tcPr>
            <w:tcW w:w="992" w:type="dxa"/>
            <w:tcBorders>
              <w:top w:val="nil"/>
              <w:left w:val="nil"/>
              <w:bottom w:val="nil"/>
              <w:right w:val="nil"/>
            </w:tcBorders>
            <w:shd w:val="clear" w:color="auto" w:fill="auto"/>
            <w:noWrap/>
            <w:vAlign w:val="center"/>
            <w:hideMark/>
          </w:tcPr>
          <w:p w14:paraId="4D04F954"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52DDE02F"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5C903D4E" w14:textId="77777777" w:rsidTr="00A738B0">
        <w:trPr>
          <w:trHeight w:val="199"/>
        </w:trPr>
        <w:tc>
          <w:tcPr>
            <w:tcW w:w="1843" w:type="dxa"/>
            <w:tcBorders>
              <w:top w:val="nil"/>
              <w:left w:val="nil"/>
              <w:bottom w:val="nil"/>
              <w:right w:val="nil"/>
            </w:tcBorders>
            <w:shd w:val="clear" w:color="auto" w:fill="auto"/>
            <w:noWrap/>
            <w:vAlign w:val="center"/>
            <w:hideMark/>
          </w:tcPr>
          <w:p w14:paraId="654C45DE"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w:t>
            </w:r>
          </w:p>
        </w:tc>
        <w:tc>
          <w:tcPr>
            <w:tcW w:w="1134" w:type="dxa"/>
            <w:tcBorders>
              <w:top w:val="nil"/>
              <w:left w:val="nil"/>
              <w:bottom w:val="nil"/>
              <w:right w:val="nil"/>
            </w:tcBorders>
            <w:shd w:val="clear" w:color="auto" w:fill="auto"/>
            <w:noWrap/>
            <w:vAlign w:val="center"/>
            <w:hideMark/>
          </w:tcPr>
          <w:p w14:paraId="3A21306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264A1E88"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048215B6"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0D87937A"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Relational</w:t>
            </w:r>
          </w:p>
        </w:tc>
        <w:tc>
          <w:tcPr>
            <w:tcW w:w="992" w:type="dxa"/>
            <w:tcBorders>
              <w:top w:val="nil"/>
              <w:left w:val="nil"/>
              <w:bottom w:val="nil"/>
              <w:right w:val="nil"/>
            </w:tcBorders>
            <w:shd w:val="clear" w:color="auto" w:fill="auto"/>
            <w:noWrap/>
            <w:vAlign w:val="center"/>
            <w:hideMark/>
          </w:tcPr>
          <w:p w14:paraId="2531772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75B5DA9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6D6AB319" w14:textId="77777777" w:rsidTr="00A738B0">
        <w:trPr>
          <w:trHeight w:val="199"/>
        </w:trPr>
        <w:tc>
          <w:tcPr>
            <w:tcW w:w="1843" w:type="dxa"/>
            <w:tcBorders>
              <w:top w:val="nil"/>
              <w:left w:val="nil"/>
              <w:bottom w:val="nil"/>
              <w:right w:val="nil"/>
            </w:tcBorders>
            <w:shd w:val="clear" w:color="auto" w:fill="auto"/>
            <w:noWrap/>
            <w:vAlign w:val="center"/>
            <w:hideMark/>
          </w:tcPr>
          <w:p w14:paraId="248CC0D0"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Loneliness*Int.</w:t>
            </w:r>
          </w:p>
        </w:tc>
        <w:tc>
          <w:tcPr>
            <w:tcW w:w="1134" w:type="dxa"/>
            <w:tcBorders>
              <w:top w:val="nil"/>
              <w:left w:val="nil"/>
              <w:bottom w:val="nil"/>
              <w:right w:val="nil"/>
            </w:tcBorders>
            <w:shd w:val="clear" w:color="auto" w:fill="auto"/>
            <w:noWrap/>
            <w:vAlign w:val="center"/>
            <w:hideMark/>
          </w:tcPr>
          <w:p w14:paraId="46CDBF7B"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5E37BC4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1B3FE863"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7DC2CE97"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Psychosocial</w:t>
            </w:r>
          </w:p>
        </w:tc>
        <w:tc>
          <w:tcPr>
            <w:tcW w:w="992" w:type="dxa"/>
            <w:tcBorders>
              <w:top w:val="nil"/>
              <w:left w:val="nil"/>
              <w:bottom w:val="nil"/>
              <w:right w:val="nil"/>
            </w:tcBorders>
            <w:shd w:val="clear" w:color="auto" w:fill="auto"/>
            <w:noWrap/>
            <w:vAlign w:val="center"/>
            <w:hideMark/>
          </w:tcPr>
          <w:p w14:paraId="357C72A3"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0246B3C1" w14:textId="77777777" w:rsidR="00C155A9" w:rsidRPr="00C155A9" w:rsidRDefault="00C155A9" w:rsidP="00C155A9">
            <w:pPr>
              <w:rPr>
                <w:rFonts w:ascii="Times New Roman" w:eastAsia="Times New Roman" w:hAnsi="Times New Roman" w:cs="Times New Roman"/>
                <w:sz w:val="20"/>
                <w:szCs w:val="20"/>
              </w:rPr>
            </w:pPr>
          </w:p>
        </w:tc>
      </w:tr>
      <w:tr w:rsidR="00C155A9" w:rsidRPr="00C155A9" w14:paraId="6CA8490B" w14:textId="77777777" w:rsidTr="00A738B0">
        <w:trPr>
          <w:trHeight w:val="199"/>
        </w:trPr>
        <w:tc>
          <w:tcPr>
            <w:tcW w:w="1843" w:type="dxa"/>
            <w:tcBorders>
              <w:top w:val="nil"/>
              <w:left w:val="nil"/>
              <w:bottom w:val="nil"/>
              <w:right w:val="nil"/>
            </w:tcBorders>
            <w:shd w:val="clear" w:color="auto" w:fill="auto"/>
            <w:noWrap/>
            <w:vAlign w:val="center"/>
            <w:hideMark/>
          </w:tcPr>
          <w:p w14:paraId="3165CAEF"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Loneliness*Rel.</w:t>
            </w:r>
          </w:p>
        </w:tc>
        <w:tc>
          <w:tcPr>
            <w:tcW w:w="1134" w:type="dxa"/>
            <w:tcBorders>
              <w:top w:val="nil"/>
              <w:left w:val="nil"/>
              <w:bottom w:val="nil"/>
              <w:right w:val="nil"/>
            </w:tcBorders>
            <w:shd w:val="clear" w:color="auto" w:fill="auto"/>
            <w:noWrap/>
            <w:vAlign w:val="center"/>
            <w:hideMark/>
          </w:tcPr>
          <w:p w14:paraId="2926FF2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58183EB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352A8C08"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3C4AE66C"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w:t>
            </w:r>
          </w:p>
        </w:tc>
        <w:tc>
          <w:tcPr>
            <w:tcW w:w="992" w:type="dxa"/>
            <w:tcBorders>
              <w:top w:val="nil"/>
              <w:left w:val="nil"/>
              <w:bottom w:val="nil"/>
              <w:right w:val="nil"/>
            </w:tcBorders>
            <w:shd w:val="clear" w:color="auto" w:fill="auto"/>
            <w:noWrap/>
            <w:vAlign w:val="center"/>
            <w:hideMark/>
          </w:tcPr>
          <w:p w14:paraId="20769D1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01747B3B"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517DB2E8" w14:textId="77777777" w:rsidTr="00A738B0">
        <w:trPr>
          <w:trHeight w:val="199"/>
        </w:trPr>
        <w:tc>
          <w:tcPr>
            <w:tcW w:w="1843" w:type="dxa"/>
            <w:tcBorders>
              <w:top w:val="nil"/>
              <w:left w:val="nil"/>
              <w:bottom w:val="nil"/>
              <w:right w:val="nil"/>
            </w:tcBorders>
            <w:shd w:val="clear" w:color="auto" w:fill="auto"/>
            <w:noWrap/>
            <w:vAlign w:val="center"/>
            <w:hideMark/>
          </w:tcPr>
          <w:p w14:paraId="0F071732"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Social Closeness</w:t>
            </w:r>
          </w:p>
        </w:tc>
        <w:tc>
          <w:tcPr>
            <w:tcW w:w="1134" w:type="dxa"/>
            <w:tcBorders>
              <w:top w:val="nil"/>
              <w:left w:val="nil"/>
              <w:bottom w:val="nil"/>
              <w:right w:val="nil"/>
            </w:tcBorders>
            <w:shd w:val="clear" w:color="auto" w:fill="auto"/>
            <w:noWrap/>
            <w:vAlign w:val="center"/>
            <w:hideMark/>
          </w:tcPr>
          <w:p w14:paraId="1E11A345"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25B15A32" w14:textId="77777777" w:rsidR="00C155A9" w:rsidRPr="00C155A9" w:rsidRDefault="00C155A9" w:rsidP="00C155A9">
            <w:pPr>
              <w:jc w:val="cente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1FDDF89F" w14:textId="77777777" w:rsidR="00C155A9" w:rsidRPr="00C155A9" w:rsidRDefault="00C155A9" w:rsidP="00C155A9">
            <w:pPr>
              <w:jc w:val="center"/>
              <w:rPr>
                <w:rFonts w:ascii="Times New Roman" w:eastAsia="Times New Roman" w:hAnsi="Times New Roman" w:cs="Times New Roman"/>
                <w:sz w:val="20"/>
                <w:szCs w:val="20"/>
              </w:rPr>
            </w:pPr>
          </w:p>
        </w:tc>
        <w:tc>
          <w:tcPr>
            <w:tcW w:w="1985" w:type="dxa"/>
            <w:gridSpan w:val="2"/>
            <w:tcBorders>
              <w:top w:val="nil"/>
              <w:left w:val="nil"/>
              <w:bottom w:val="nil"/>
              <w:right w:val="nil"/>
            </w:tcBorders>
            <w:shd w:val="clear" w:color="auto" w:fill="auto"/>
            <w:noWrap/>
            <w:vAlign w:val="center"/>
            <w:hideMark/>
          </w:tcPr>
          <w:p w14:paraId="2197B80A"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Loneliness*Int.</w:t>
            </w:r>
          </w:p>
        </w:tc>
        <w:tc>
          <w:tcPr>
            <w:tcW w:w="992" w:type="dxa"/>
            <w:tcBorders>
              <w:top w:val="nil"/>
              <w:left w:val="nil"/>
              <w:bottom w:val="nil"/>
              <w:right w:val="nil"/>
            </w:tcBorders>
            <w:shd w:val="clear" w:color="auto" w:fill="auto"/>
            <w:noWrap/>
            <w:vAlign w:val="center"/>
            <w:hideMark/>
          </w:tcPr>
          <w:p w14:paraId="547C2E06"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3AFE8694"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3A27722F" w14:textId="77777777" w:rsidTr="00A738B0">
        <w:trPr>
          <w:trHeight w:val="199"/>
        </w:trPr>
        <w:tc>
          <w:tcPr>
            <w:tcW w:w="1843" w:type="dxa"/>
            <w:tcBorders>
              <w:top w:val="nil"/>
              <w:left w:val="nil"/>
              <w:bottom w:val="nil"/>
              <w:right w:val="nil"/>
            </w:tcBorders>
            <w:shd w:val="clear" w:color="auto" w:fill="auto"/>
            <w:noWrap/>
            <w:vAlign w:val="center"/>
            <w:hideMark/>
          </w:tcPr>
          <w:p w14:paraId="5E4551A2"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1134" w:type="dxa"/>
            <w:tcBorders>
              <w:top w:val="nil"/>
              <w:left w:val="nil"/>
              <w:bottom w:val="nil"/>
              <w:right w:val="nil"/>
            </w:tcBorders>
            <w:shd w:val="clear" w:color="auto" w:fill="auto"/>
            <w:noWrap/>
            <w:vAlign w:val="center"/>
            <w:hideMark/>
          </w:tcPr>
          <w:p w14:paraId="2459AE8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1F88985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5648A5F5"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3C1380DF"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Loneliness*Rel.</w:t>
            </w:r>
          </w:p>
        </w:tc>
        <w:tc>
          <w:tcPr>
            <w:tcW w:w="992" w:type="dxa"/>
            <w:tcBorders>
              <w:top w:val="nil"/>
              <w:left w:val="nil"/>
              <w:bottom w:val="nil"/>
              <w:right w:val="nil"/>
            </w:tcBorders>
            <w:shd w:val="clear" w:color="auto" w:fill="auto"/>
            <w:noWrap/>
            <w:vAlign w:val="center"/>
            <w:hideMark/>
          </w:tcPr>
          <w:p w14:paraId="5343AED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669696E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0B798AA9" w14:textId="77777777" w:rsidTr="00A738B0">
        <w:trPr>
          <w:trHeight w:val="199"/>
        </w:trPr>
        <w:tc>
          <w:tcPr>
            <w:tcW w:w="1843" w:type="dxa"/>
            <w:tcBorders>
              <w:top w:val="nil"/>
              <w:left w:val="nil"/>
              <w:bottom w:val="nil"/>
              <w:right w:val="nil"/>
            </w:tcBorders>
            <w:shd w:val="clear" w:color="auto" w:fill="auto"/>
            <w:noWrap/>
            <w:vAlign w:val="center"/>
            <w:hideMark/>
          </w:tcPr>
          <w:p w14:paraId="1654483F"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1134" w:type="dxa"/>
            <w:tcBorders>
              <w:top w:val="nil"/>
              <w:left w:val="nil"/>
              <w:bottom w:val="nil"/>
              <w:right w:val="nil"/>
            </w:tcBorders>
            <w:shd w:val="clear" w:color="auto" w:fill="auto"/>
            <w:noWrap/>
            <w:vAlign w:val="center"/>
            <w:hideMark/>
          </w:tcPr>
          <w:p w14:paraId="3A646431"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3864745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00CFB421"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3B3E01E6"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Social Closeness</w:t>
            </w:r>
          </w:p>
        </w:tc>
        <w:tc>
          <w:tcPr>
            <w:tcW w:w="992" w:type="dxa"/>
            <w:tcBorders>
              <w:top w:val="nil"/>
              <w:left w:val="nil"/>
              <w:bottom w:val="nil"/>
              <w:right w:val="nil"/>
            </w:tcBorders>
            <w:shd w:val="clear" w:color="auto" w:fill="auto"/>
            <w:noWrap/>
            <w:vAlign w:val="center"/>
            <w:hideMark/>
          </w:tcPr>
          <w:p w14:paraId="54DB98F7"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07881AD1" w14:textId="77777777" w:rsidR="00C155A9" w:rsidRPr="00C155A9" w:rsidRDefault="00C155A9" w:rsidP="00C155A9">
            <w:pPr>
              <w:jc w:val="center"/>
              <w:rPr>
                <w:rFonts w:ascii="Times New Roman" w:eastAsia="Times New Roman" w:hAnsi="Times New Roman" w:cs="Times New Roman"/>
                <w:sz w:val="20"/>
                <w:szCs w:val="20"/>
              </w:rPr>
            </w:pPr>
          </w:p>
        </w:tc>
      </w:tr>
      <w:tr w:rsidR="00C155A9" w:rsidRPr="00C155A9" w14:paraId="51B072AD" w14:textId="77777777" w:rsidTr="00A738B0">
        <w:trPr>
          <w:trHeight w:val="199"/>
        </w:trPr>
        <w:tc>
          <w:tcPr>
            <w:tcW w:w="1843" w:type="dxa"/>
            <w:tcBorders>
              <w:top w:val="nil"/>
              <w:left w:val="nil"/>
              <w:bottom w:val="nil"/>
              <w:right w:val="nil"/>
            </w:tcBorders>
            <w:shd w:val="clear" w:color="auto" w:fill="auto"/>
            <w:noWrap/>
            <w:vAlign w:val="center"/>
            <w:hideMark/>
          </w:tcPr>
          <w:p w14:paraId="50C93ADA"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1134" w:type="dxa"/>
            <w:tcBorders>
              <w:top w:val="nil"/>
              <w:left w:val="nil"/>
              <w:bottom w:val="nil"/>
              <w:right w:val="nil"/>
            </w:tcBorders>
            <w:shd w:val="clear" w:color="auto" w:fill="auto"/>
            <w:noWrap/>
            <w:vAlign w:val="center"/>
            <w:hideMark/>
          </w:tcPr>
          <w:p w14:paraId="52E3A5A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02568CB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4D61709E"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2E2A4E52"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992" w:type="dxa"/>
            <w:tcBorders>
              <w:top w:val="nil"/>
              <w:left w:val="nil"/>
              <w:bottom w:val="nil"/>
              <w:right w:val="nil"/>
            </w:tcBorders>
            <w:shd w:val="clear" w:color="auto" w:fill="auto"/>
            <w:noWrap/>
            <w:vAlign w:val="center"/>
            <w:hideMark/>
          </w:tcPr>
          <w:p w14:paraId="280B6001"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576ED36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547AA570" w14:textId="77777777" w:rsidTr="00A738B0">
        <w:trPr>
          <w:trHeight w:val="199"/>
        </w:trPr>
        <w:tc>
          <w:tcPr>
            <w:tcW w:w="1843" w:type="dxa"/>
            <w:tcBorders>
              <w:top w:val="nil"/>
              <w:left w:val="nil"/>
              <w:bottom w:val="nil"/>
              <w:right w:val="nil"/>
            </w:tcBorders>
            <w:shd w:val="clear" w:color="auto" w:fill="auto"/>
            <w:noWrap/>
            <w:vAlign w:val="center"/>
            <w:hideMark/>
          </w:tcPr>
          <w:p w14:paraId="792C3E65"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IOS</w:t>
            </w:r>
          </w:p>
        </w:tc>
        <w:tc>
          <w:tcPr>
            <w:tcW w:w="1134" w:type="dxa"/>
            <w:tcBorders>
              <w:top w:val="nil"/>
              <w:left w:val="nil"/>
              <w:bottom w:val="nil"/>
              <w:right w:val="nil"/>
            </w:tcBorders>
            <w:shd w:val="clear" w:color="auto" w:fill="auto"/>
            <w:noWrap/>
            <w:vAlign w:val="center"/>
            <w:hideMark/>
          </w:tcPr>
          <w:p w14:paraId="3162A9F2"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311E6921" w14:textId="77777777" w:rsidR="00C155A9" w:rsidRPr="00C155A9" w:rsidRDefault="00C155A9" w:rsidP="00C155A9">
            <w:pPr>
              <w:jc w:val="cente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76B3E403" w14:textId="77777777" w:rsidR="00C155A9" w:rsidRPr="00C155A9" w:rsidRDefault="00C155A9" w:rsidP="00C155A9">
            <w:pPr>
              <w:jc w:val="center"/>
              <w:rPr>
                <w:rFonts w:ascii="Times New Roman" w:eastAsia="Times New Roman" w:hAnsi="Times New Roman" w:cs="Times New Roman"/>
                <w:sz w:val="20"/>
                <w:szCs w:val="20"/>
              </w:rPr>
            </w:pPr>
          </w:p>
        </w:tc>
        <w:tc>
          <w:tcPr>
            <w:tcW w:w="1985" w:type="dxa"/>
            <w:gridSpan w:val="2"/>
            <w:tcBorders>
              <w:top w:val="nil"/>
              <w:left w:val="nil"/>
              <w:bottom w:val="nil"/>
              <w:right w:val="nil"/>
            </w:tcBorders>
            <w:shd w:val="clear" w:color="auto" w:fill="auto"/>
            <w:noWrap/>
            <w:vAlign w:val="center"/>
            <w:hideMark/>
          </w:tcPr>
          <w:p w14:paraId="6E3F3CCD"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992" w:type="dxa"/>
            <w:tcBorders>
              <w:top w:val="nil"/>
              <w:left w:val="nil"/>
              <w:bottom w:val="nil"/>
              <w:right w:val="nil"/>
            </w:tcBorders>
            <w:shd w:val="clear" w:color="auto" w:fill="auto"/>
            <w:noWrap/>
            <w:vAlign w:val="center"/>
            <w:hideMark/>
          </w:tcPr>
          <w:p w14:paraId="0B0C6C1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769BDD0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31408FF3" w14:textId="77777777" w:rsidTr="00A738B0">
        <w:trPr>
          <w:trHeight w:val="199"/>
        </w:trPr>
        <w:tc>
          <w:tcPr>
            <w:tcW w:w="1843" w:type="dxa"/>
            <w:tcBorders>
              <w:top w:val="nil"/>
              <w:left w:val="nil"/>
              <w:bottom w:val="nil"/>
              <w:right w:val="nil"/>
            </w:tcBorders>
            <w:shd w:val="clear" w:color="auto" w:fill="auto"/>
            <w:noWrap/>
            <w:vAlign w:val="center"/>
            <w:hideMark/>
          </w:tcPr>
          <w:p w14:paraId="0029A284"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1134" w:type="dxa"/>
            <w:tcBorders>
              <w:top w:val="nil"/>
              <w:left w:val="nil"/>
              <w:bottom w:val="nil"/>
              <w:right w:val="nil"/>
            </w:tcBorders>
            <w:shd w:val="clear" w:color="auto" w:fill="auto"/>
            <w:noWrap/>
            <w:vAlign w:val="center"/>
            <w:hideMark/>
          </w:tcPr>
          <w:p w14:paraId="584C59D9"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041FC70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52224C2D"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08D139E3"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992" w:type="dxa"/>
            <w:tcBorders>
              <w:top w:val="nil"/>
              <w:left w:val="nil"/>
              <w:bottom w:val="nil"/>
              <w:right w:val="nil"/>
            </w:tcBorders>
            <w:shd w:val="clear" w:color="auto" w:fill="auto"/>
            <w:noWrap/>
            <w:vAlign w:val="center"/>
            <w:hideMark/>
          </w:tcPr>
          <w:p w14:paraId="5DA65D47"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52556640"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347B1267" w14:textId="77777777" w:rsidTr="00A738B0">
        <w:trPr>
          <w:trHeight w:val="199"/>
        </w:trPr>
        <w:tc>
          <w:tcPr>
            <w:tcW w:w="1843" w:type="dxa"/>
            <w:tcBorders>
              <w:top w:val="nil"/>
              <w:left w:val="nil"/>
              <w:bottom w:val="nil"/>
              <w:right w:val="nil"/>
            </w:tcBorders>
            <w:shd w:val="clear" w:color="auto" w:fill="auto"/>
            <w:noWrap/>
            <w:vAlign w:val="center"/>
            <w:hideMark/>
          </w:tcPr>
          <w:p w14:paraId="14DF29EF"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1134" w:type="dxa"/>
            <w:tcBorders>
              <w:top w:val="nil"/>
              <w:left w:val="nil"/>
              <w:bottom w:val="nil"/>
              <w:right w:val="nil"/>
            </w:tcBorders>
            <w:shd w:val="clear" w:color="auto" w:fill="auto"/>
            <w:noWrap/>
            <w:vAlign w:val="center"/>
            <w:hideMark/>
          </w:tcPr>
          <w:p w14:paraId="5058625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69C12CAB"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32DB9B80"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2DE94F40"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IOS</w:t>
            </w:r>
          </w:p>
        </w:tc>
        <w:tc>
          <w:tcPr>
            <w:tcW w:w="992" w:type="dxa"/>
            <w:tcBorders>
              <w:top w:val="nil"/>
              <w:left w:val="nil"/>
              <w:bottom w:val="nil"/>
              <w:right w:val="nil"/>
            </w:tcBorders>
            <w:shd w:val="clear" w:color="auto" w:fill="auto"/>
            <w:noWrap/>
            <w:vAlign w:val="center"/>
            <w:hideMark/>
          </w:tcPr>
          <w:p w14:paraId="6A92043E"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7EB9AEFD" w14:textId="77777777" w:rsidR="00C155A9" w:rsidRPr="00C155A9" w:rsidRDefault="00C155A9" w:rsidP="00C155A9">
            <w:pPr>
              <w:jc w:val="center"/>
              <w:rPr>
                <w:rFonts w:ascii="Times New Roman" w:eastAsia="Times New Roman" w:hAnsi="Times New Roman" w:cs="Times New Roman"/>
                <w:sz w:val="20"/>
                <w:szCs w:val="20"/>
              </w:rPr>
            </w:pPr>
          </w:p>
        </w:tc>
      </w:tr>
      <w:tr w:rsidR="00C155A9" w:rsidRPr="00C155A9" w14:paraId="260BAF7A" w14:textId="77777777" w:rsidTr="00A738B0">
        <w:trPr>
          <w:trHeight w:val="199"/>
        </w:trPr>
        <w:tc>
          <w:tcPr>
            <w:tcW w:w="1843" w:type="dxa"/>
            <w:tcBorders>
              <w:top w:val="nil"/>
              <w:left w:val="nil"/>
              <w:bottom w:val="nil"/>
              <w:right w:val="nil"/>
            </w:tcBorders>
            <w:shd w:val="clear" w:color="auto" w:fill="auto"/>
            <w:noWrap/>
            <w:vAlign w:val="center"/>
            <w:hideMark/>
          </w:tcPr>
          <w:p w14:paraId="707DC1DF"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1134" w:type="dxa"/>
            <w:tcBorders>
              <w:top w:val="nil"/>
              <w:left w:val="nil"/>
              <w:bottom w:val="nil"/>
              <w:right w:val="nil"/>
            </w:tcBorders>
            <w:shd w:val="clear" w:color="auto" w:fill="auto"/>
            <w:noWrap/>
            <w:vAlign w:val="center"/>
            <w:hideMark/>
          </w:tcPr>
          <w:p w14:paraId="23837AA7"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06052F37"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0FF0FC98"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2B16FBC2"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992" w:type="dxa"/>
            <w:tcBorders>
              <w:top w:val="nil"/>
              <w:left w:val="nil"/>
              <w:bottom w:val="nil"/>
              <w:right w:val="nil"/>
            </w:tcBorders>
            <w:shd w:val="clear" w:color="auto" w:fill="auto"/>
            <w:noWrap/>
            <w:vAlign w:val="center"/>
            <w:hideMark/>
          </w:tcPr>
          <w:p w14:paraId="2BC4FF38"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3F7FD498"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1C4A00C2" w14:textId="77777777" w:rsidTr="00A738B0">
        <w:trPr>
          <w:trHeight w:val="199"/>
        </w:trPr>
        <w:tc>
          <w:tcPr>
            <w:tcW w:w="1843" w:type="dxa"/>
            <w:tcBorders>
              <w:top w:val="nil"/>
              <w:left w:val="nil"/>
              <w:bottom w:val="nil"/>
              <w:right w:val="nil"/>
            </w:tcBorders>
            <w:shd w:val="clear" w:color="auto" w:fill="auto"/>
            <w:noWrap/>
            <w:vAlign w:val="center"/>
            <w:hideMark/>
          </w:tcPr>
          <w:p w14:paraId="29579025"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Closeness Pref.</w:t>
            </w:r>
          </w:p>
        </w:tc>
        <w:tc>
          <w:tcPr>
            <w:tcW w:w="1134" w:type="dxa"/>
            <w:tcBorders>
              <w:top w:val="nil"/>
              <w:left w:val="nil"/>
              <w:bottom w:val="nil"/>
              <w:right w:val="nil"/>
            </w:tcBorders>
            <w:shd w:val="clear" w:color="000000" w:fill="D0CECE"/>
            <w:noWrap/>
            <w:vAlign w:val="center"/>
            <w:hideMark/>
          </w:tcPr>
          <w:p w14:paraId="1F41B77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.33 (.26)</w:t>
            </w:r>
          </w:p>
        </w:tc>
        <w:tc>
          <w:tcPr>
            <w:tcW w:w="1701" w:type="dxa"/>
            <w:tcBorders>
              <w:top w:val="nil"/>
              <w:left w:val="nil"/>
              <w:bottom w:val="nil"/>
              <w:right w:val="nil"/>
            </w:tcBorders>
            <w:shd w:val="clear" w:color="000000" w:fill="D0CECE"/>
            <w:noWrap/>
            <w:vAlign w:val="center"/>
            <w:hideMark/>
          </w:tcPr>
          <w:p w14:paraId="3727B914"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2277.85, -1119.92</w:t>
            </w:r>
          </w:p>
        </w:tc>
        <w:tc>
          <w:tcPr>
            <w:tcW w:w="425" w:type="dxa"/>
            <w:tcBorders>
              <w:top w:val="nil"/>
              <w:left w:val="nil"/>
              <w:bottom w:val="nil"/>
              <w:right w:val="nil"/>
            </w:tcBorders>
            <w:shd w:val="clear" w:color="auto" w:fill="auto"/>
            <w:noWrap/>
            <w:vAlign w:val="center"/>
            <w:hideMark/>
          </w:tcPr>
          <w:p w14:paraId="09F4093D"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72131BE2"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992" w:type="dxa"/>
            <w:tcBorders>
              <w:top w:val="nil"/>
              <w:left w:val="nil"/>
              <w:bottom w:val="nil"/>
              <w:right w:val="nil"/>
            </w:tcBorders>
            <w:shd w:val="clear" w:color="auto" w:fill="auto"/>
            <w:noWrap/>
            <w:vAlign w:val="center"/>
            <w:hideMark/>
          </w:tcPr>
          <w:p w14:paraId="6221AC2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40D73CF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704232BC" w14:textId="77777777" w:rsidTr="00A738B0">
        <w:trPr>
          <w:trHeight w:val="199"/>
        </w:trPr>
        <w:tc>
          <w:tcPr>
            <w:tcW w:w="1843" w:type="dxa"/>
            <w:tcBorders>
              <w:top w:val="nil"/>
              <w:left w:val="nil"/>
              <w:bottom w:val="nil"/>
              <w:right w:val="nil"/>
            </w:tcBorders>
            <w:shd w:val="clear" w:color="auto" w:fill="auto"/>
            <w:noWrap/>
            <w:vAlign w:val="center"/>
            <w:hideMark/>
          </w:tcPr>
          <w:p w14:paraId="5E0BDB15"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Closeness Pref.*Int.</w:t>
            </w:r>
          </w:p>
        </w:tc>
        <w:tc>
          <w:tcPr>
            <w:tcW w:w="1134" w:type="dxa"/>
            <w:tcBorders>
              <w:top w:val="nil"/>
              <w:left w:val="nil"/>
              <w:bottom w:val="nil"/>
              <w:right w:val="nil"/>
            </w:tcBorders>
            <w:shd w:val="clear" w:color="000000" w:fill="D0CECE"/>
            <w:noWrap/>
            <w:vAlign w:val="center"/>
            <w:hideMark/>
          </w:tcPr>
          <w:p w14:paraId="07E08ED9"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-.73 (.38)</w:t>
            </w:r>
          </w:p>
        </w:tc>
        <w:tc>
          <w:tcPr>
            <w:tcW w:w="1701" w:type="dxa"/>
            <w:tcBorders>
              <w:top w:val="nil"/>
              <w:left w:val="nil"/>
              <w:bottom w:val="nil"/>
              <w:right w:val="nil"/>
            </w:tcBorders>
            <w:shd w:val="clear" w:color="000000" w:fill="D0CECE"/>
            <w:noWrap/>
            <w:vAlign w:val="center"/>
            <w:hideMark/>
          </w:tcPr>
          <w:p w14:paraId="4CD4C29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2277.85, -1119.92</w:t>
            </w:r>
          </w:p>
        </w:tc>
        <w:tc>
          <w:tcPr>
            <w:tcW w:w="425" w:type="dxa"/>
            <w:tcBorders>
              <w:top w:val="nil"/>
              <w:left w:val="nil"/>
              <w:bottom w:val="nil"/>
              <w:right w:val="nil"/>
            </w:tcBorders>
            <w:shd w:val="clear" w:color="auto" w:fill="auto"/>
            <w:noWrap/>
            <w:vAlign w:val="center"/>
            <w:hideMark/>
          </w:tcPr>
          <w:p w14:paraId="193B128C"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0A4354F6"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992" w:type="dxa"/>
            <w:tcBorders>
              <w:top w:val="nil"/>
              <w:left w:val="nil"/>
              <w:bottom w:val="nil"/>
              <w:right w:val="nil"/>
            </w:tcBorders>
            <w:shd w:val="clear" w:color="auto" w:fill="auto"/>
            <w:noWrap/>
            <w:vAlign w:val="center"/>
            <w:hideMark/>
          </w:tcPr>
          <w:p w14:paraId="541F1B8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486F48A1"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425D7114" w14:textId="77777777" w:rsidTr="00A738B0">
        <w:trPr>
          <w:trHeight w:val="199"/>
        </w:trPr>
        <w:tc>
          <w:tcPr>
            <w:tcW w:w="1843" w:type="dxa"/>
            <w:tcBorders>
              <w:top w:val="nil"/>
              <w:left w:val="nil"/>
              <w:bottom w:val="nil"/>
              <w:right w:val="nil"/>
            </w:tcBorders>
            <w:shd w:val="clear" w:color="auto" w:fill="auto"/>
            <w:noWrap/>
            <w:vAlign w:val="center"/>
            <w:hideMark/>
          </w:tcPr>
          <w:p w14:paraId="36A145DE"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Closeness Pref.*Rel.</w:t>
            </w:r>
          </w:p>
        </w:tc>
        <w:tc>
          <w:tcPr>
            <w:tcW w:w="1134" w:type="dxa"/>
            <w:tcBorders>
              <w:top w:val="nil"/>
              <w:left w:val="nil"/>
              <w:bottom w:val="nil"/>
              <w:right w:val="nil"/>
            </w:tcBorders>
            <w:shd w:val="clear" w:color="000000" w:fill="D0CECE"/>
            <w:noWrap/>
            <w:vAlign w:val="center"/>
            <w:hideMark/>
          </w:tcPr>
          <w:p w14:paraId="64021AF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-.77 (.31) *</w:t>
            </w:r>
          </w:p>
        </w:tc>
        <w:tc>
          <w:tcPr>
            <w:tcW w:w="1701" w:type="dxa"/>
            <w:tcBorders>
              <w:top w:val="nil"/>
              <w:left w:val="nil"/>
              <w:bottom w:val="nil"/>
              <w:right w:val="nil"/>
            </w:tcBorders>
            <w:shd w:val="clear" w:color="000000" w:fill="D0CECE"/>
            <w:noWrap/>
            <w:vAlign w:val="center"/>
            <w:hideMark/>
          </w:tcPr>
          <w:p w14:paraId="3FD1038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2277.85, -1119.92</w:t>
            </w:r>
          </w:p>
        </w:tc>
        <w:tc>
          <w:tcPr>
            <w:tcW w:w="425" w:type="dxa"/>
            <w:tcBorders>
              <w:top w:val="nil"/>
              <w:left w:val="nil"/>
              <w:bottom w:val="nil"/>
              <w:right w:val="nil"/>
            </w:tcBorders>
            <w:shd w:val="clear" w:color="auto" w:fill="auto"/>
            <w:noWrap/>
            <w:vAlign w:val="center"/>
            <w:hideMark/>
          </w:tcPr>
          <w:p w14:paraId="5080C8FA"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77AAF97B"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Closeness Pref.</w:t>
            </w:r>
          </w:p>
        </w:tc>
        <w:tc>
          <w:tcPr>
            <w:tcW w:w="992" w:type="dxa"/>
            <w:tcBorders>
              <w:top w:val="nil"/>
              <w:left w:val="nil"/>
              <w:bottom w:val="nil"/>
              <w:right w:val="nil"/>
            </w:tcBorders>
            <w:shd w:val="clear" w:color="auto" w:fill="auto"/>
            <w:noWrap/>
            <w:vAlign w:val="center"/>
            <w:hideMark/>
          </w:tcPr>
          <w:p w14:paraId="7531DBA4"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14C41B71"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44A6FFBE" w14:textId="77777777" w:rsidTr="00A738B0">
        <w:trPr>
          <w:trHeight w:val="199"/>
        </w:trPr>
        <w:tc>
          <w:tcPr>
            <w:tcW w:w="1843" w:type="dxa"/>
            <w:tcBorders>
              <w:top w:val="nil"/>
              <w:left w:val="nil"/>
              <w:bottom w:val="nil"/>
              <w:right w:val="nil"/>
            </w:tcBorders>
            <w:shd w:val="clear" w:color="auto" w:fill="auto"/>
            <w:noWrap/>
            <w:vAlign w:val="center"/>
            <w:hideMark/>
          </w:tcPr>
          <w:p w14:paraId="15C7DA7E"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Freq. Contact</w:t>
            </w:r>
          </w:p>
        </w:tc>
        <w:tc>
          <w:tcPr>
            <w:tcW w:w="1134" w:type="dxa"/>
            <w:tcBorders>
              <w:top w:val="nil"/>
              <w:left w:val="nil"/>
              <w:bottom w:val="nil"/>
              <w:right w:val="nil"/>
            </w:tcBorders>
            <w:shd w:val="clear" w:color="auto" w:fill="auto"/>
            <w:noWrap/>
            <w:vAlign w:val="center"/>
            <w:hideMark/>
          </w:tcPr>
          <w:p w14:paraId="2F15DF87"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.03 (.10)</w:t>
            </w:r>
          </w:p>
        </w:tc>
        <w:tc>
          <w:tcPr>
            <w:tcW w:w="1701" w:type="dxa"/>
            <w:tcBorders>
              <w:top w:val="nil"/>
              <w:left w:val="nil"/>
              <w:bottom w:val="nil"/>
              <w:right w:val="nil"/>
            </w:tcBorders>
            <w:shd w:val="clear" w:color="auto" w:fill="auto"/>
            <w:noWrap/>
            <w:vAlign w:val="center"/>
            <w:hideMark/>
          </w:tcPr>
          <w:p w14:paraId="752D0A04"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2282.39, -1124.19</w:t>
            </w:r>
          </w:p>
        </w:tc>
        <w:tc>
          <w:tcPr>
            <w:tcW w:w="425" w:type="dxa"/>
            <w:tcBorders>
              <w:top w:val="nil"/>
              <w:left w:val="nil"/>
              <w:bottom w:val="nil"/>
              <w:right w:val="nil"/>
            </w:tcBorders>
            <w:shd w:val="clear" w:color="auto" w:fill="auto"/>
            <w:noWrap/>
            <w:vAlign w:val="center"/>
            <w:hideMark/>
          </w:tcPr>
          <w:p w14:paraId="5BE642B3"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2B99A19F"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Closeness Pref.*Int.</w:t>
            </w:r>
          </w:p>
        </w:tc>
        <w:tc>
          <w:tcPr>
            <w:tcW w:w="992" w:type="dxa"/>
            <w:tcBorders>
              <w:top w:val="nil"/>
              <w:left w:val="nil"/>
              <w:bottom w:val="nil"/>
              <w:right w:val="nil"/>
            </w:tcBorders>
            <w:shd w:val="clear" w:color="auto" w:fill="auto"/>
            <w:noWrap/>
            <w:vAlign w:val="center"/>
            <w:hideMark/>
          </w:tcPr>
          <w:p w14:paraId="3FDA2D60"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300B82D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2F6ACF3B" w14:textId="77777777" w:rsidTr="00A738B0">
        <w:trPr>
          <w:trHeight w:val="199"/>
        </w:trPr>
        <w:tc>
          <w:tcPr>
            <w:tcW w:w="1843" w:type="dxa"/>
            <w:tcBorders>
              <w:top w:val="nil"/>
              <w:left w:val="nil"/>
              <w:bottom w:val="nil"/>
              <w:right w:val="nil"/>
            </w:tcBorders>
            <w:shd w:val="clear" w:color="auto" w:fill="auto"/>
            <w:noWrap/>
            <w:vAlign w:val="center"/>
            <w:hideMark/>
          </w:tcPr>
          <w:p w14:paraId="55ADF81C"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Freq. Contact Pref.</w:t>
            </w:r>
          </w:p>
        </w:tc>
        <w:tc>
          <w:tcPr>
            <w:tcW w:w="1134" w:type="dxa"/>
            <w:tcBorders>
              <w:top w:val="nil"/>
              <w:left w:val="nil"/>
              <w:bottom w:val="nil"/>
              <w:right w:val="nil"/>
            </w:tcBorders>
            <w:shd w:val="clear" w:color="auto" w:fill="auto"/>
            <w:noWrap/>
            <w:vAlign w:val="center"/>
            <w:hideMark/>
          </w:tcPr>
          <w:p w14:paraId="0E142D1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-.34 (.13) **</w:t>
            </w:r>
          </w:p>
        </w:tc>
        <w:tc>
          <w:tcPr>
            <w:tcW w:w="1701" w:type="dxa"/>
            <w:tcBorders>
              <w:top w:val="nil"/>
              <w:left w:val="nil"/>
              <w:bottom w:val="nil"/>
              <w:right w:val="nil"/>
            </w:tcBorders>
            <w:shd w:val="clear" w:color="auto" w:fill="auto"/>
            <w:noWrap/>
            <w:vAlign w:val="center"/>
            <w:hideMark/>
          </w:tcPr>
          <w:p w14:paraId="3712291D"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2275.50, -1120.75</w:t>
            </w:r>
          </w:p>
        </w:tc>
        <w:tc>
          <w:tcPr>
            <w:tcW w:w="425" w:type="dxa"/>
            <w:tcBorders>
              <w:top w:val="nil"/>
              <w:left w:val="nil"/>
              <w:bottom w:val="nil"/>
              <w:right w:val="nil"/>
            </w:tcBorders>
            <w:shd w:val="clear" w:color="auto" w:fill="auto"/>
            <w:noWrap/>
            <w:vAlign w:val="center"/>
            <w:hideMark/>
          </w:tcPr>
          <w:p w14:paraId="4EC01700"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3A3F3032"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Closeness Pref.*Rel.</w:t>
            </w:r>
          </w:p>
        </w:tc>
        <w:tc>
          <w:tcPr>
            <w:tcW w:w="992" w:type="dxa"/>
            <w:tcBorders>
              <w:top w:val="nil"/>
              <w:left w:val="nil"/>
              <w:bottom w:val="nil"/>
              <w:right w:val="nil"/>
            </w:tcBorders>
            <w:shd w:val="clear" w:color="auto" w:fill="auto"/>
            <w:noWrap/>
            <w:vAlign w:val="center"/>
            <w:hideMark/>
          </w:tcPr>
          <w:p w14:paraId="2528B5CC"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25D31F77"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1210C9C2" w14:textId="77777777" w:rsidTr="00A738B0">
        <w:trPr>
          <w:trHeight w:val="199"/>
        </w:trPr>
        <w:tc>
          <w:tcPr>
            <w:tcW w:w="1843" w:type="dxa"/>
            <w:tcBorders>
              <w:top w:val="nil"/>
              <w:left w:val="nil"/>
              <w:bottom w:val="nil"/>
              <w:right w:val="nil"/>
            </w:tcBorders>
            <w:shd w:val="clear" w:color="auto" w:fill="auto"/>
            <w:noWrap/>
            <w:vAlign w:val="center"/>
            <w:hideMark/>
          </w:tcPr>
          <w:p w14:paraId="2F9CCA59"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Demographic</w:t>
            </w:r>
          </w:p>
        </w:tc>
        <w:tc>
          <w:tcPr>
            <w:tcW w:w="1134" w:type="dxa"/>
            <w:tcBorders>
              <w:top w:val="nil"/>
              <w:left w:val="nil"/>
              <w:bottom w:val="nil"/>
              <w:right w:val="nil"/>
            </w:tcBorders>
            <w:shd w:val="clear" w:color="auto" w:fill="auto"/>
            <w:noWrap/>
            <w:vAlign w:val="center"/>
            <w:hideMark/>
          </w:tcPr>
          <w:p w14:paraId="2D0B8FDA"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2F9A57AB" w14:textId="77777777" w:rsidR="00C155A9" w:rsidRPr="00C155A9" w:rsidRDefault="00C155A9" w:rsidP="00C155A9">
            <w:pPr>
              <w:jc w:val="cente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4F21FACF" w14:textId="77777777" w:rsidR="00C155A9" w:rsidRPr="00C155A9" w:rsidRDefault="00C155A9" w:rsidP="00C155A9">
            <w:pPr>
              <w:jc w:val="center"/>
              <w:rPr>
                <w:rFonts w:ascii="Times New Roman" w:eastAsia="Times New Roman" w:hAnsi="Times New Roman" w:cs="Times New Roman"/>
                <w:sz w:val="20"/>
                <w:szCs w:val="20"/>
              </w:rPr>
            </w:pPr>
          </w:p>
        </w:tc>
        <w:tc>
          <w:tcPr>
            <w:tcW w:w="1985" w:type="dxa"/>
            <w:gridSpan w:val="2"/>
            <w:tcBorders>
              <w:top w:val="nil"/>
              <w:left w:val="nil"/>
              <w:bottom w:val="nil"/>
              <w:right w:val="nil"/>
            </w:tcBorders>
            <w:shd w:val="clear" w:color="auto" w:fill="auto"/>
            <w:noWrap/>
            <w:vAlign w:val="center"/>
            <w:hideMark/>
          </w:tcPr>
          <w:p w14:paraId="659FC02C"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Freq. Contact</w:t>
            </w:r>
          </w:p>
        </w:tc>
        <w:tc>
          <w:tcPr>
            <w:tcW w:w="992" w:type="dxa"/>
            <w:tcBorders>
              <w:top w:val="nil"/>
              <w:left w:val="nil"/>
              <w:bottom w:val="nil"/>
              <w:right w:val="nil"/>
            </w:tcBorders>
            <w:shd w:val="clear" w:color="auto" w:fill="auto"/>
            <w:noWrap/>
            <w:vAlign w:val="center"/>
            <w:hideMark/>
          </w:tcPr>
          <w:p w14:paraId="3C9C442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-.02 (.10)</w:t>
            </w:r>
          </w:p>
        </w:tc>
        <w:tc>
          <w:tcPr>
            <w:tcW w:w="1701" w:type="dxa"/>
            <w:tcBorders>
              <w:top w:val="nil"/>
              <w:left w:val="nil"/>
              <w:bottom w:val="nil"/>
              <w:right w:val="nil"/>
            </w:tcBorders>
            <w:shd w:val="clear" w:color="auto" w:fill="auto"/>
            <w:noWrap/>
            <w:vAlign w:val="center"/>
            <w:hideMark/>
          </w:tcPr>
          <w:p w14:paraId="51F07DA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2279.82, -1119.91</w:t>
            </w:r>
          </w:p>
        </w:tc>
      </w:tr>
      <w:tr w:rsidR="00C155A9" w:rsidRPr="00C155A9" w14:paraId="6A6B31E2" w14:textId="77777777" w:rsidTr="00A738B0">
        <w:trPr>
          <w:trHeight w:val="199"/>
        </w:trPr>
        <w:tc>
          <w:tcPr>
            <w:tcW w:w="1843" w:type="dxa"/>
            <w:tcBorders>
              <w:top w:val="nil"/>
              <w:left w:val="nil"/>
              <w:bottom w:val="nil"/>
              <w:right w:val="nil"/>
            </w:tcBorders>
            <w:shd w:val="clear" w:color="auto" w:fill="auto"/>
            <w:noWrap/>
            <w:vAlign w:val="center"/>
            <w:hideMark/>
          </w:tcPr>
          <w:p w14:paraId="2918CE67"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Gender: Male</w:t>
            </w:r>
          </w:p>
        </w:tc>
        <w:tc>
          <w:tcPr>
            <w:tcW w:w="1134" w:type="dxa"/>
            <w:tcBorders>
              <w:top w:val="nil"/>
              <w:left w:val="nil"/>
              <w:bottom w:val="nil"/>
              <w:right w:val="nil"/>
            </w:tcBorders>
            <w:shd w:val="clear" w:color="auto" w:fill="auto"/>
            <w:noWrap/>
            <w:vAlign w:val="center"/>
            <w:hideMark/>
          </w:tcPr>
          <w:p w14:paraId="37B2FE5D"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68D5116C"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510A3BB1"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10A0DEE1"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Freq. Contact Pref.</w:t>
            </w:r>
          </w:p>
        </w:tc>
        <w:tc>
          <w:tcPr>
            <w:tcW w:w="992" w:type="dxa"/>
            <w:tcBorders>
              <w:top w:val="nil"/>
              <w:left w:val="nil"/>
              <w:bottom w:val="nil"/>
              <w:right w:val="nil"/>
            </w:tcBorders>
            <w:shd w:val="clear" w:color="000000" w:fill="D0CECE"/>
            <w:noWrap/>
            <w:vAlign w:val="center"/>
            <w:hideMark/>
          </w:tcPr>
          <w:p w14:paraId="06930E98"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-.33 (.16) *</w:t>
            </w:r>
          </w:p>
        </w:tc>
        <w:tc>
          <w:tcPr>
            <w:tcW w:w="1701" w:type="dxa"/>
            <w:tcBorders>
              <w:top w:val="nil"/>
              <w:left w:val="nil"/>
              <w:bottom w:val="nil"/>
              <w:right w:val="nil"/>
            </w:tcBorders>
            <w:shd w:val="clear" w:color="000000" w:fill="D0CECE"/>
            <w:noWrap/>
            <w:vAlign w:val="center"/>
            <w:hideMark/>
          </w:tcPr>
          <w:p w14:paraId="52A3A12E"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2275.51, -1117.76</w:t>
            </w:r>
          </w:p>
        </w:tc>
      </w:tr>
      <w:tr w:rsidR="00C155A9" w:rsidRPr="00C155A9" w14:paraId="55EF6441" w14:textId="77777777" w:rsidTr="00A738B0">
        <w:trPr>
          <w:trHeight w:val="199"/>
        </w:trPr>
        <w:tc>
          <w:tcPr>
            <w:tcW w:w="1843" w:type="dxa"/>
            <w:tcBorders>
              <w:top w:val="nil"/>
              <w:left w:val="nil"/>
              <w:bottom w:val="nil"/>
              <w:right w:val="nil"/>
            </w:tcBorders>
            <w:shd w:val="clear" w:color="auto" w:fill="auto"/>
            <w:noWrap/>
            <w:vAlign w:val="center"/>
            <w:hideMark/>
          </w:tcPr>
          <w:p w14:paraId="2D659294"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Thresholds</w:t>
            </w:r>
          </w:p>
        </w:tc>
        <w:tc>
          <w:tcPr>
            <w:tcW w:w="1134" w:type="dxa"/>
            <w:tcBorders>
              <w:top w:val="nil"/>
              <w:left w:val="nil"/>
              <w:bottom w:val="nil"/>
              <w:right w:val="nil"/>
            </w:tcBorders>
            <w:shd w:val="clear" w:color="auto" w:fill="auto"/>
            <w:noWrap/>
            <w:vAlign w:val="center"/>
            <w:hideMark/>
          </w:tcPr>
          <w:p w14:paraId="2CB50BB0"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388E2333" w14:textId="77777777" w:rsidR="00C155A9" w:rsidRPr="00C155A9" w:rsidRDefault="00C155A9" w:rsidP="00C155A9">
            <w:pPr>
              <w:jc w:val="cente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3FE92136" w14:textId="77777777" w:rsidR="00C155A9" w:rsidRPr="00C155A9" w:rsidRDefault="00C155A9" w:rsidP="00C155A9">
            <w:pPr>
              <w:jc w:val="center"/>
              <w:rPr>
                <w:rFonts w:ascii="Times New Roman" w:eastAsia="Times New Roman" w:hAnsi="Times New Roman" w:cs="Times New Roman"/>
                <w:sz w:val="20"/>
                <w:szCs w:val="20"/>
              </w:rPr>
            </w:pPr>
          </w:p>
        </w:tc>
        <w:tc>
          <w:tcPr>
            <w:tcW w:w="1985" w:type="dxa"/>
            <w:gridSpan w:val="2"/>
            <w:tcBorders>
              <w:top w:val="nil"/>
              <w:left w:val="nil"/>
              <w:bottom w:val="nil"/>
              <w:right w:val="nil"/>
            </w:tcBorders>
            <w:shd w:val="clear" w:color="auto" w:fill="auto"/>
            <w:noWrap/>
            <w:vAlign w:val="center"/>
            <w:hideMark/>
          </w:tcPr>
          <w:p w14:paraId="6DABEB9B"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Demographic</w:t>
            </w:r>
          </w:p>
        </w:tc>
        <w:tc>
          <w:tcPr>
            <w:tcW w:w="992" w:type="dxa"/>
            <w:tcBorders>
              <w:top w:val="nil"/>
              <w:left w:val="nil"/>
              <w:bottom w:val="nil"/>
              <w:right w:val="nil"/>
            </w:tcBorders>
            <w:shd w:val="clear" w:color="auto" w:fill="auto"/>
            <w:noWrap/>
            <w:vAlign w:val="center"/>
            <w:hideMark/>
          </w:tcPr>
          <w:p w14:paraId="777A9516"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34B66FE5" w14:textId="77777777" w:rsidR="00C155A9" w:rsidRPr="00C155A9" w:rsidRDefault="00C155A9" w:rsidP="00C155A9">
            <w:pPr>
              <w:jc w:val="center"/>
              <w:rPr>
                <w:rFonts w:ascii="Times New Roman" w:eastAsia="Times New Roman" w:hAnsi="Times New Roman" w:cs="Times New Roman"/>
                <w:sz w:val="20"/>
                <w:szCs w:val="20"/>
              </w:rPr>
            </w:pPr>
          </w:p>
        </w:tc>
      </w:tr>
      <w:tr w:rsidR="00C155A9" w:rsidRPr="00C155A9" w14:paraId="1B3F4D35" w14:textId="77777777" w:rsidTr="00A738B0">
        <w:trPr>
          <w:trHeight w:val="199"/>
        </w:trPr>
        <w:tc>
          <w:tcPr>
            <w:tcW w:w="1843" w:type="dxa"/>
            <w:tcBorders>
              <w:top w:val="nil"/>
              <w:left w:val="nil"/>
              <w:bottom w:val="nil"/>
              <w:right w:val="nil"/>
            </w:tcBorders>
            <w:shd w:val="clear" w:color="auto" w:fill="auto"/>
            <w:noWrap/>
            <w:vAlign w:val="center"/>
            <w:hideMark/>
          </w:tcPr>
          <w:p w14:paraId="5BE5F711"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1134" w:type="dxa"/>
            <w:tcBorders>
              <w:top w:val="nil"/>
              <w:left w:val="nil"/>
              <w:bottom w:val="nil"/>
              <w:right w:val="nil"/>
            </w:tcBorders>
            <w:shd w:val="clear" w:color="auto" w:fill="auto"/>
            <w:noWrap/>
            <w:vAlign w:val="center"/>
            <w:hideMark/>
          </w:tcPr>
          <w:p w14:paraId="20441EC5"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705D2C01"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416E044B"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34A79AAC"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Gender: Male</w:t>
            </w:r>
          </w:p>
        </w:tc>
        <w:tc>
          <w:tcPr>
            <w:tcW w:w="992" w:type="dxa"/>
            <w:tcBorders>
              <w:top w:val="nil"/>
              <w:left w:val="nil"/>
              <w:bottom w:val="nil"/>
              <w:right w:val="nil"/>
            </w:tcBorders>
            <w:shd w:val="clear" w:color="auto" w:fill="auto"/>
            <w:noWrap/>
            <w:vAlign w:val="center"/>
            <w:hideMark/>
          </w:tcPr>
          <w:p w14:paraId="1CE581C4"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2BB00868"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6DEBAB69" w14:textId="77777777" w:rsidTr="00A738B0">
        <w:trPr>
          <w:trHeight w:val="199"/>
        </w:trPr>
        <w:tc>
          <w:tcPr>
            <w:tcW w:w="1843" w:type="dxa"/>
            <w:tcBorders>
              <w:top w:val="nil"/>
              <w:left w:val="nil"/>
              <w:bottom w:val="nil"/>
              <w:right w:val="nil"/>
            </w:tcBorders>
            <w:shd w:val="clear" w:color="auto" w:fill="auto"/>
            <w:noWrap/>
            <w:vAlign w:val="center"/>
            <w:hideMark/>
          </w:tcPr>
          <w:p w14:paraId="6681B268"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1134" w:type="dxa"/>
            <w:tcBorders>
              <w:top w:val="nil"/>
              <w:left w:val="nil"/>
              <w:bottom w:val="nil"/>
              <w:right w:val="nil"/>
            </w:tcBorders>
            <w:shd w:val="clear" w:color="auto" w:fill="auto"/>
            <w:noWrap/>
            <w:vAlign w:val="center"/>
            <w:hideMark/>
          </w:tcPr>
          <w:p w14:paraId="18A63CE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3C7B9D86"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6D56E037"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38E48336"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Thresholds</w:t>
            </w:r>
          </w:p>
        </w:tc>
        <w:tc>
          <w:tcPr>
            <w:tcW w:w="992" w:type="dxa"/>
            <w:tcBorders>
              <w:top w:val="nil"/>
              <w:left w:val="nil"/>
              <w:bottom w:val="nil"/>
              <w:right w:val="nil"/>
            </w:tcBorders>
            <w:shd w:val="clear" w:color="auto" w:fill="auto"/>
            <w:noWrap/>
            <w:vAlign w:val="center"/>
            <w:hideMark/>
          </w:tcPr>
          <w:p w14:paraId="318A7161" w14:textId="77777777" w:rsidR="00C155A9" w:rsidRPr="00C155A9" w:rsidRDefault="00C155A9" w:rsidP="00C155A9">
            <w:pPr>
              <w:rPr>
                <w:rFonts w:ascii="Times New Roman" w:eastAsia="Times New Roman" w:hAnsi="Times New Roman" w:cs="Times New Roman"/>
                <w:color w:val="000000"/>
                <w:sz w:val="16"/>
                <w:szCs w:val="16"/>
              </w:rPr>
            </w:pPr>
          </w:p>
        </w:tc>
        <w:tc>
          <w:tcPr>
            <w:tcW w:w="1701" w:type="dxa"/>
            <w:tcBorders>
              <w:top w:val="nil"/>
              <w:left w:val="nil"/>
              <w:bottom w:val="nil"/>
              <w:right w:val="nil"/>
            </w:tcBorders>
            <w:shd w:val="clear" w:color="auto" w:fill="auto"/>
            <w:noWrap/>
            <w:vAlign w:val="center"/>
            <w:hideMark/>
          </w:tcPr>
          <w:p w14:paraId="272C6A03" w14:textId="77777777" w:rsidR="00C155A9" w:rsidRPr="00C155A9" w:rsidRDefault="00C155A9" w:rsidP="00C155A9">
            <w:pPr>
              <w:jc w:val="center"/>
              <w:rPr>
                <w:rFonts w:ascii="Times New Roman" w:eastAsia="Times New Roman" w:hAnsi="Times New Roman" w:cs="Times New Roman"/>
                <w:sz w:val="20"/>
                <w:szCs w:val="20"/>
              </w:rPr>
            </w:pPr>
          </w:p>
        </w:tc>
      </w:tr>
      <w:tr w:rsidR="00C155A9" w:rsidRPr="00C155A9" w14:paraId="2CAD3BEF" w14:textId="77777777" w:rsidTr="00A738B0">
        <w:trPr>
          <w:trHeight w:val="199"/>
        </w:trPr>
        <w:tc>
          <w:tcPr>
            <w:tcW w:w="1843" w:type="dxa"/>
            <w:tcBorders>
              <w:top w:val="nil"/>
              <w:left w:val="nil"/>
              <w:bottom w:val="nil"/>
              <w:right w:val="nil"/>
            </w:tcBorders>
            <w:shd w:val="clear" w:color="auto" w:fill="auto"/>
            <w:noWrap/>
            <w:vAlign w:val="center"/>
            <w:hideMark/>
          </w:tcPr>
          <w:p w14:paraId="051BCF70"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1134" w:type="dxa"/>
            <w:tcBorders>
              <w:top w:val="nil"/>
              <w:left w:val="nil"/>
              <w:bottom w:val="nil"/>
              <w:right w:val="nil"/>
            </w:tcBorders>
            <w:shd w:val="clear" w:color="auto" w:fill="auto"/>
            <w:noWrap/>
            <w:vAlign w:val="center"/>
            <w:hideMark/>
          </w:tcPr>
          <w:p w14:paraId="16F1AB92"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504FB623"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1D0B3C1A"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530D6DB0"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1|2</w:t>
            </w:r>
          </w:p>
        </w:tc>
        <w:tc>
          <w:tcPr>
            <w:tcW w:w="992" w:type="dxa"/>
            <w:tcBorders>
              <w:top w:val="nil"/>
              <w:left w:val="nil"/>
              <w:bottom w:val="nil"/>
              <w:right w:val="nil"/>
            </w:tcBorders>
            <w:shd w:val="clear" w:color="auto" w:fill="auto"/>
            <w:noWrap/>
            <w:vAlign w:val="center"/>
            <w:hideMark/>
          </w:tcPr>
          <w:p w14:paraId="4535D446"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3D1D6B61"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4DF49794" w14:textId="77777777" w:rsidTr="00A738B0">
        <w:trPr>
          <w:trHeight w:val="199"/>
        </w:trPr>
        <w:tc>
          <w:tcPr>
            <w:tcW w:w="1843" w:type="dxa"/>
            <w:tcBorders>
              <w:top w:val="nil"/>
              <w:left w:val="nil"/>
              <w:bottom w:val="nil"/>
              <w:right w:val="nil"/>
            </w:tcBorders>
            <w:shd w:val="clear" w:color="auto" w:fill="auto"/>
            <w:noWrap/>
            <w:vAlign w:val="center"/>
            <w:hideMark/>
          </w:tcPr>
          <w:p w14:paraId="0CE1158C"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134" w:type="dxa"/>
            <w:tcBorders>
              <w:top w:val="nil"/>
              <w:left w:val="nil"/>
              <w:bottom w:val="single" w:sz="4" w:space="0" w:color="auto"/>
              <w:right w:val="nil"/>
            </w:tcBorders>
            <w:shd w:val="clear" w:color="auto" w:fill="auto"/>
            <w:noWrap/>
            <w:vAlign w:val="center"/>
            <w:hideMark/>
          </w:tcPr>
          <w:p w14:paraId="3204478B" w14:textId="77777777" w:rsidR="00C155A9" w:rsidRPr="00C155A9" w:rsidRDefault="00C155A9" w:rsidP="00C155A9">
            <w:pPr>
              <w:jc w:val="center"/>
              <w:rPr>
                <w:rFonts w:ascii="Times New Roman" w:eastAsia="Times New Roman" w:hAnsi="Times New Roman" w:cs="Times New Roman"/>
                <w:i/>
                <w:iCs/>
                <w:color w:val="000000"/>
                <w:sz w:val="16"/>
                <w:szCs w:val="16"/>
              </w:rPr>
            </w:pPr>
            <w:r w:rsidRPr="00C155A9">
              <w:rPr>
                <w:rFonts w:ascii="Times New Roman" w:eastAsia="Times New Roman" w:hAnsi="Times New Roman" w:cs="Times New Roman"/>
                <w:i/>
                <w:iCs/>
                <w:color w:val="000000"/>
                <w:sz w:val="16"/>
                <w:szCs w:val="16"/>
              </w:rPr>
              <w:t>Variance</w:t>
            </w:r>
          </w:p>
        </w:tc>
        <w:tc>
          <w:tcPr>
            <w:tcW w:w="1701" w:type="dxa"/>
            <w:tcBorders>
              <w:top w:val="nil"/>
              <w:left w:val="nil"/>
              <w:bottom w:val="nil"/>
              <w:right w:val="nil"/>
            </w:tcBorders>
            <w:shd w:val="clear" w:color="auto" w:fill="auto"/>
            <w:noWrap/>
            <w:vAlign w:val="center"/>
            <w:hideMark/>
          </w:tcPr>
          <w:p w14:paraId="6939755D" w14:textId="77777777" w:rsidR="00C155A9" w:rsidRPr="00C155A9" w:rsidRDefault="00C155A9" w:rsidP="00C155A9">
            <w:pPr>
              <w:jc w:val="center"/>
              <w:rPr>
                <w:rFonts w:ascii="Times New Roman" w:eastAsia="Times New Roman" w:hAnsi="Times New Roman" w:cs="Times New Roman"/>
                <w:i/>
                <w:iCs/>
                <w:color w:val="000000"/>
                <w:sz w:val="16"/>
                <w:szCs w:val="16"/>
              </w:rPr>
            </w:pPr>
          </w:p>
        </w:tc>
        <w:tc>
          <w:tcPr>
            <w:tcW w:w="425" w:type="dxa"/>
            <w:tcBorders>
              <w:top w:val="nil"/>
              <w:left w:val="nil"/>
              <w:bottom w:val="nil"/>
              <w:right w:val="nil"/>
            </w:tcBorders>
            <w:shd w:val="clear" w:color="auto" w:fill="auto"/>
            <w:noWrap/>
            <w:vAlign w:val="center"/>
            <w:hideMark/>
          </w:tcPr>
          <w:p w14:paraId="5C5850C4" w14:textId="77777777" w:rsidR="00C155A9" w:rsidRPr="00C155A9" w:rsidRDefault="00C155A9" w:rsidP="00C155A9">
            <w:pPr>
              <w:jc w:val="center"/>
              <w:rPr>
                <w:rFonts w:ascii="Times New Roman" w:eastAsia="Times New Roman" w:hAnsi="Times New Roman" w:cs="Times New Roman"/>
                <w:sz w:val="20"/>
                <w:szCs w:val="20"/>
              </w:rPr>
            </w:pPr>
          </w:p>
        </w:tc>
        <w:tc>
          <w:tcPr>
            <w:tcW w:w="1985" w:type="dxa"/>
            <w:gridSpan w:val="2"/>
            <w:tcBorders>
              <w:top w:val="nil"/>
              <w:left w:val="nil"/>
              <w:bottom w:val="nil"/>
              <w:right w:val="nil"/>
            </w:tcBorders>
            <w:shd w:val="clear" w:color="auto" w:fill="auto"/>
            <w:noWrap/>
            <w:vAlign w:val="center"/>
            <w:hideMark/>
          </w:tcPr>
          <w:p w14:paraId="431F6331"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2|3</w:t>
            </w:r>
          </w:p>
        </w:tc>
        <w:tc>
          <w:tcPr>
            <w:tcW w:w="992" w:type="dxa"/>
            <w:tcBorders>
              <w:top w:val="nil"/>
              <w:left w:val="nil"/>
              <w:bottom w:val="nil"/>
              <w:right w:val="nil"/>
            </w:tcBorders>
            <w:shd w:val="clear" w:color="auto" w:fill="auto"/>
            <w:noWrap/>
            <w:vAlign w:val="center"/>
            <w:hideMark/>
          </w:tcPr>
          <w:p w14:paraId="262D2F89"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2E85615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56937E89" w14:textId="77777777" w:rsidTr="00A738B0">
        <w:trPr>
          <w:trHeight w:val="199"/>
        </w:trPr>
        <w:tc>
          <w:tcPr>
            <w:tcW w:w="1843" w:type="dxa"/>
            <w:tcBorders>
              <w:top w:val="nil"/>
              <w:left w:val="nil"/>
              <w:bottom w:val="nil"/>
              <w:right w:val="nil"/>
            </w:tcBorders>
            <w:shd w:val="clear" w:color="auto" w:fill="auto"/>
            <w:noWrap/>
            <w:vAlign w:val="center"/>
            <w:hideMark/>
          </w:tcPr>
          <w:p w14:paraId="3B67F975"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lastRenderedPageBreak/>
              <w:t>Random Intercept (Subj.)</w:t>
            </w:r>
          </w:p>
        </w:tc>
        <w:tc>
          <w:tcPr>
            <w:tcW w:w="1134" w:type="dxa"/>
            <w:tcBorders>
              <w:top w:val="nil"/>
              <w:left w:val="nil"/>
              <w:bottom w:val="nil"/>
              <w:right w:val="nil"/>
            </w:tcBorders>
            <w:shd w:val="clear" w:color="auto" w:fill="auto"/>
            <w:noWrap/>
            <w:vAlign w:val="center"/>
            <w:hideMark/>
          </w:tcPr>
          <w:p w14:paraId="1ED9DE8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273B103A"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425" w:type="dxa"/>
            <w:tcBorders>
              <w:top w:val="nil"/>
              <w:left w:val="nil"/>
              <w:bottom w:val="nil"/>
              <w:right w:val="nil"/>
            </w:tcBorders>
            <w:shd w:val="clear" w:color="auto" w:fill="auto"/>
            <w:noWrap/>
            <w:vAlign w:val="center"/>
            <w:hideMark/>
          </w:tcPr>
          <w:p w14:paraId="1FEA4E79"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985" w:type="dxa"/>
            <w:gridSpan w:val="2"/>
            <w:tcBorders>
              <w:top w:val="nil"/>
              <w:left w:val="nil"/>
              <w:bottom w:val="nil"/>
              <w:right w:val="nil"/>
            </w:tcBorders>
            <w:shd w:val="clear" w:color="auto" w:fill="auto"/>
            <w:noWrap/>
            <w:vAlign w:val="center"/>
            <w:hideMark/>
          </w:tcPr>
          <w:p w14:paraId="7AD143C8"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 xml:space="preserve">      3|4</w:t>
            </w:r>
          </w:p>
        </w:tc>
        <w:tc>
          <w:tcPr>
            <w:tcW w:w="992" w:type="dxa"/>
            <w:tcBorders>
              <w:top w:val="nil"/>
              <w:left w:val="nil"/>
              <w:bottom w:val="nil"/>
              <w:right w:val="nil"/>
            </w:tcBorders>
            <w:shd w:val="clear" w:color="auto" w:fill="auto"/>
            <w:noWrap/>
            <w:vAlign w:val="center"/>
            <w:hideMark/>
          </w:tcPr>
          <w:p w14:paraId="492248F7"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43560891"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r w:rsidR="00C155A9" w:rsidRPr="00C155A9" w14:paraId="298BAFFC" w14:textId="77777777" w:rsidTr="00A738B0">
        <w:trPr>
          <w:trHeight w:val="199"/>
        </w:trPr>
        <w:tc>
          <w:tcPr>
            <w:tcW w:w="1843" w:type="dxa"/>
            <w:tcBorders>
              <w:top w:val="nil"/>
              <w:left w:val="nil"/>
              <w:bottom w:val="nil"/>
              <w:right w:val="nil"/>
            </w:tcBorders>
            <w:shd w:val="clear" w:color="auto" w:fill="auto"/>
            <w:noWrap/>
            <w:vAlign w:val="center"/>
            <w:hideMark/>
          </w:tcPr>
          <w:p w14:paraId="736A4221" w14:textId="77777777" w:rsidR="00C155A9" w:rsidRPr="00C155A9" w:rsidRDefault="00C155A9" w:rsidP="00C155A9">
            <w:pPr>
              <w:jc w:val="center"/>
              <w:rPr>
                <w:rFonts w:ascii="Times New Roman" w:eastAsia="Times New Roman" w:hAnsi="Times New Roman" w:cs="Times New Roman"/>
                <w:color w:val="000000"/>
                <w:sz w:val="16"/>
                <w:szCs w:val="16"/>
              </w:rPr>
            </w:pPr>
          </w:p>
        </w:tc>
        <w:tc>
          <w:tcPr>
            <w:tcW w:w="1134" w:type="dxa"/>
            <w:tcBorders>
              <w:top w:val="nil"/>
              <w:left w:val="nil"/>
              <w:bottom w:val="nil"/>
              <w:right w:val="nil"/>
            </w:tcBorders>
            <w:shd w:val="clear" w:color="auto" w:fill="auto"/>
            <w:noWrap/>
            <w:vAlign w:val="center"/>
            <w:hideMark/>
          </w:tcPr>
          <w:p w14:paraId="4E77EF90" w14:textId="77777777" w:rsidR="00C155A9" w:rsidRPr="00C155A9" w:rsidRDefault="00C155A9" w:rsidP="00C155A9">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center"/>
            <w:hideMark/>
          </w:tcPr>
          <w:p w14:paraId="6A2E3FA7" w14:textId="77777777" w:rsidR="00C155A9" w:rsidRPr="00C155A9" w:rsidRDefault="00C155A9" w:rsidP="00C155A9">
            <w:pPr>
              <w:jc w:val="cente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center"/>
            <w:hideMark/>
          </w:tcPr>
          <w:p w14:paraId="0B4CC96E" w14:textId="77777777" w:rsidR="00C155A9" w:rsidRPr="00C155A9" w:rsidRDefault="00C155A9" w:rsidP="00C155A9">
            <w:pPr>
              <w:jc w:val="center"/>
              <w:rPr>
                <w:rFonts w:ascii="Times New Roman" w:eastAsia="Times New Roman" w:hAnsi="Times New Roman" w:cs="Times New Roman"/>
                <w:sz w:val="20"/>
                <w:szCs w:val="20"/>
              </w:rPr>
            </w:pPr>
          </w:p>
        </w:tc>
        <w:tc>
          <w:tcPr>
            <w:tcW w:w="1985" w:type="dxa"/>
            <w:gridSpan w:val="2"/>
            <w:tcBorders>
              <w:top w:val="nil"/>
              <w:left w:val="nil"/>
              <w:bottom w:val="nil"/>
              <w:right w:val="nil"/>
            </w:tcBorders>
            <w:shd w:val="clear" w:color="auto" w:fill="auto"/>
            <w:noWrap/>
            <w:vAlign w:val="center"/>
            <w:hideMark/>
          </w:tcPr>
          <w:p w14:paraId="1BD839AF" w14:textId="77777777" w:rsidR="00C155A9" w:rsidRPr="00C155A9" w:rsidRDefault="00C155A9" w:rsidP="00C155A9">
            <w:pPr>
              <w:rPr>
                <w:rFonts w:ascii="Times New Roman" w:eastAsia="Times New Roman" w:hAnsi="Times New Roman" w:cs="Times New Roman"/>
                <w:sz w:val="20"/>
                <w:szCs w:val="20"/>
              </w:rPr>
            </w:pPr>
          </w:p>
        </w:tc>
        <w:tc>
          <w:tcPr>
            <w:tcW w:w="992" w:type="dxa"/>
            <w:tcBorders>
              <w:top w:val="nil"/>
              <w:left w:val="nil"/>
              <w:bottom w:val="single" w:sz="4" w:space="0" w:color="auto"/>
              <w:right w:val="nil"/>
            </w:tcBorders>
            <w:shd w:val="clear" w:color="auto" w:fill="auto"/>
            <w:noWrap/>
            <w:vAlign w:val="center"/>
            <w:hideMark/>
          </w:tcPr>
          <w:p w14:paraId="5129B54E" w14:textId="77777777" w:rsidR="00C155A9" w:rsidRPr="00C155A9" w:rsidRDefault="00C155A9" w:rsidP="00C155A9">
            <w:pPr>
              <w:jc w:val="center"/>
              <w:rPr>
                <w:rFonts w:ascii="Times New Roman" w:eastAsia="Times New Roman" w:hAnsi="Times New Roman" w:cs="Times New Roman"/>
                <w:i/>
                <w:iCs/>
                <w:color w:val="000000"/>
                <w:sz w:val="16"/>
                <w:szCs w:val="16"/>
              </w:rPr>
            </w:pPr>
            <w:r w:rsidRPr="00C155A9">
              <w:rPr>
                <w:rFonts w:ascii="Times New Roman" w:eastAsia="Times New Roman" w:hAnsi="Times New Roman" w:cs="Times New Roman"/>
                <w:i/>
                <w:iCs/>
                <w:color w:val="000000"/>
                <w:sz w:val="16"/>
                <w:szCs w:val="16"/>
              </w:rPr>
              <w:t>Variance</w:t>
            </w:r>
          </w:p>
        </w:tc>
        <w:tc>
          <w:tcPr>
            <w:tcW w:w="1701" w:type="dxa"/>
            <w:tcBorders>
              <w:top w:val="nil"/>
              <w:left w:val="nil"/>
              <w:bottom w:val="nil"/>
              <w:right w:val="nil"/>
            </w:tcBorders>
            <w:shd w:val="clear" w:color="auto" w:fill="auto"/>
            <w:noWrap/>
            <w:vAlign w:val="center"/>
            <w:hideMark/>
          </w:tcPr>
          <w:p w14:paraId="481D5D28" w14:textId="77777777" w:rsidR="00C155A9" w:rsidRPr="00C155A9" w:rsidRDefault="00C155A9" w:rsidP="00C155A9">
            <w:pPr>
              <w:jc w:val="center"/>
              <w:rPr>
                <w:rFonts w:ascii="Times New Roman" w:eastAsia="Times New Roman" w:hAnsi="Times New Roman" w:cs="Times New Roman"/>
                <w:i/>
                <w:iCs/>
                <w:color w:val="000000"/>
                <w:sz w:val="16"/>
                <w:szCs w:val="16"/>
              </w:rPr>
            </w:pPr>
          </w:p>
        </w:tc>
      </w:tr>
      <w:tr w:rsidR="00C155A9" w:rsidRPr="00C155A9" w14:paraId="08CD73D3" w14:textId="77777777" w:rsidTr="00A738B0">
        <w:trPr>
          <w:trHeight w:val="240"/>
        </w:trPr>
        <w:tc>
          <w:tcPr>
            <w:tcW w:w="1843" w:type="dxa"/>
            <w:tcBorders>
              <w:top w:val="nil"/>
              <w:left w:val="nil"/>
              <w:bottom w:val="nil"/>
              <w:right w:val="nil"/>
            </w:tcBorders>
            <w:shd w:val="clear" w:color="auto" w:fill="auto"/>
            <w:noWrap/>
            <w:vAlign w:val="bottom"/>
            <w:hideMark/>
          </w:tcPr>
          <w:p w14:paraId="6EEB11F6" w14:textId="77777777" w:rsidR="00C155A9" w:rsidRPr="00C155A9" w:rsidRDefault="00C155A9" w:rsidP="00C155A9">
            <w:pPr>
              <w:jc w:val="center"/>
              <w:rPr>
                <w:rFonts w:ascii="Times New Roman" w:eastAsia="Times New Roman" w:hAnsi="Times New Roman" w:cs="Times New Roman"/>
                <w:sz w:val="20"/>
                <w:szCs w:val="20"/>
              </w:rPr>
            </w:pPr>
          </w:p>
        </w:tc>
        <w:tc>
          <w:tcPr>
            <w:tcW w:w="1134" w:type="dxa"/>
            <w:tcBorders>
              <w:top w:val="nil"/>
              <w:left w:val="nil"/>
              <w:bottom w:val="nil"/>
              <w:right w:val="nil"/>
            </w:tcBorders>
            <w:shd w:val="clear" w:color="auto" w:fill="auto"/>
            <w:noWrap/>
            <w:vAlign w:val="bottom"/>
            <w:hideMark/>
          </w:tcPr>
          <w:p w14:paraId="4B1D0C25" w14:textId="77777777" w:rsidR="00C155A9" w:rsidRPr="00C155A9" w:rsidRDefault="00C155A9" w:rsidP="00C155A9">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3467B1FF" w14:textId="77777777" w:rsidR="00C155A9" w:rsidRPr="00C155A9" w:rsidRDefault="00C155A9" w:rsidP="00C155A9">
            <w:pPr>
              <w:jc w:val="center"/>
              <w:rPr>
                <w:rFonts w:ascii="Times New Roman" w:eastAsia="Times New Roman" w:hAnsi="Times New Roman" w:cs="Times New Roman"/>
                <w:sz w:val="20"/>
                <w:szCs w:val="20"/>
              </w:rPr>
            </w:pPr>
          </w:p>
        </w:tc>
        <w:tc>
          <w:tcPr>
            <w:tcW w:w="425" w:type="dxa"/>
            <w:tcBorders>
              <w:top w:val="nil"/>
              <w:left w:val="nil"/>
              <w:bottom w:val="nil"/>
              <w:right w:val="nil"/>
            </w:tcBorders>
            <w:shd w:val="clear" w:color="auto" w:fill="auto"/>
            <w:noWrap/>
            <w:vAlign w:val="bottom"/>
            <w:hideMark/>
          </w:tcPr>
          <w:p w14:paraId="09245337" w14:textId="77777777" w:rsidR="00C155A9" w:rsidRPr="00C155A9" w:rsidRDefault="00C155A9" w:rsidP="00C155A9">
            <w:pPr>
              <w:jc w:val="center"/>
              <w:rPr>
                <w:rFonts w:ascii="Times New Roman" w:eastAsia="Times New Roman" w:hAnsi="Times New Roman" w:cs="Times New Roman"/>
                <w:sz w:val="20"/>
                <w:szCs w:val="20"/>
              </w:rPr>
            </w:pPr>
          </w:p>
        </w:tc>
        <w:tc>
          <w:tcPr>
            <w:tcW w:w="1985" w:type="dxa"/>
            <w:gridSpan w:val="2"/>
            <w:tcBorders>
              <w:top w:val="nil"/>
              <w:left w:val="nil"/>
              <w:bottom w:val="nil"/>
              <w:right w:val="nil"/>
            </w:tcBorders>
            <w:shd w:val="clear" w:color="auto" w:fill="auto"/>
            <w:noWrap/>
            <w:vAlign w:val="center"/>
            <w:hideMark/>
          </w:tcPr>
          <w:p w14:paraId="519914B6" w14:textId="77777777" w:rsidR="00C155A9" w:rsidRPr="00C155A9" w:rsidRDefault="00C155A9" w:rsidP="00C155A9">
            <w:pP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Random Intercept (Subj.)</w:t>
            </w:r>
          </w:p>
        </w:tc>
        <w:tc>
          <w:tcPr>
            <w:tcW w:w="992" w:type="dxa"/>
            <w:tcBorders>
              <w:top w:val="nil"/>
              <w:left w:val="nil"/>
              <w:bottom w:val="nil"/>
              <w:right w:val="nil"/>
            </w:tcBorders>
            <w:shd w:val="clear" w:color="auto" w:fill="auto"/>
            <w:noWrap/>
            <w:vAlign w:val="center"/>
            <w:hideMark/>
          </w:tcPr>
          <w:p w14:paraId="78BC58A4"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c>
          <w:tcPr>
            <w:tcW w:w="1701" w:type="dxa"/>
            <w:tcBorders>
              <w:top w:val="nil"/>
              <w:left w:val="nil"/>
              <w:bottom w:val="nil"/>
              <w:right w:val="nil"/>
            </w:tcBorders>
            <w:shd w:val="clear" w:color="auto" w:fill="auto"/>
            <w:noWrap/>
            <w:vAlign w:val="center"/>
            <w:hideMark/>
          </w:tcPr>
          <w:p w14:paraId="6CA17334" w14:textId="77777777" w:rsidR="00C155A9" w:rsidRPr="00C155A9" w:rsidRDefault="00C155A9" w:rsidP="00C155A9">
            <w:pPr>
              <w:jc w:val="center"/>
              <w:rPr>
                <w:rFonts w:ascii="Times New Roman" w:eastAsia="Times New Roman" w:hAnsi="Times New Roman" w:cs="Times New Roman"/>
                <w:color w:val="000000"/>
                <w:sz w:val="16"/>
                <w:szCs w:val="16"/>
              </w:rPr>
            </w:pPr>
            <w:r w:rsidRPr="00C155A9">
              <w:rPr>
                <w:rFonts w:ascii="Times New Roman" w:eastAsia="Times New Roman" w:hAnsi="Times New Roman" w:cs="Times New Roman"/>
                <w:color w:val="000000"/>
                <w:sz w:val="16"/>
                <w:szCs w:val="16"/>
              </w:rPr>
              <w:t>In Model</w:t>
            </w:r>
          </w:p>
        </w:tc>
      </w:tr>
    </w:tbl>
    <w:p w14:paraId="4CE128B6" w14:textId="77777777" w:rsidR="0079108E" w:rsidRDefault="0079108E" w:rsidP="00C155A9">
      <w:pPr>
        <w:spacing w:line="480" w:lineRule="auto"/>
        <w:rPr>
          <w:rFonts w:ascii="Times New Roman" w:eastAsiaTheme="minorEastAsia" w:hAnsi="Times New Roman" w:cs="Times New Roman"/>
        </w:rPr>
      </w:pPr>
    </w:p>
    <w:p w14:paraId="202C80AC" w14:textId="77777777" w:rsidR="00F05D65" w:rsidRDefault="00507623">
      <w:pPr>
        <w:rPr>
          <w:rFonts w:ascii="Times New Roman" w:eastAsiaTheme="minorEastAsia" w:hAnsi="Times New Roman" w:cs="Times New Roman"/>
          <w:b/>
        </w:rPr>
      </w:pPr>
      <w:r>
        <w:rPr>
          <w:rFonts w:ascii="Times New Roman" w:eastAsiaTheme="minorEastAsia" w:hAnsi="Times New Roman" w:cs="Times New Roman"/>
          <w:b/>
        </w:rPr>
        <w:br w:type="page"/>
      </w:r>
    </w:p>
    <w:tbl>
      <w:tblPr>
        <w:tblpPr w:leftFromText="180" w:rightFromText="180" w:vertAnchor="text" w:horzAnchor="margin" w:tblpXSpec="center" w:tblpY="451"/>
        <w:tblW w:w="3840" w:type="dxa"/>
        <w:tblLook w:val="04A0" w:firstRow="1" w:lastRow="0" w:firstColumn="1" w:lastColumn="0" w:noHBand="0" w:noVBand="1"/>
      </w:tblPr>
      <w:tblGrid>
        <w:gridCol w:w="2154"/>
        <w:gridCol w:w="1686"/>
      </w:tblGrid>
      <w:tr w:rsidR="00F05D65" w:rsidRPr="00AE2D73" w14:paraId="4BDCE0AD" w14:textId="77777777" w:rsidTr="00F05D65">
        <w:trPr>
          <w:trHeight w:val="330"/>
        </w:trPr>
        <w:tc>
          <w:tcPr>
            <w:tcW w:w="3840" w:type="dxa"/>
            <w:gridSpan w:val="2"/>
            <w:tcBorders>
              <w:top w:val="nil"/>
              <w:left w:val="nil"/>
              <w:bottom w:val="single" w:sz="8" w:space="0" w:color="auto"/>
              <w:right w:val="nil"/>
            </w:tcBorders>
            <w:shd w:val="clear" w:color="auto" w:fill="auto"/>
            <w:noWrap/>
            <w:vAlign w:val="bottom"/>
            <w:hideMark/>
          </w:tcPr>
          <w:p w14:paraId="6650FBE8" w14:textId="40EF327C" w:rsidR="00F05D65" w:rsidRPr="00AE2D73" w:rsidRDefault="00453DE8" w:rsidP="00303A95">
            <w:pPr>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Table G</w:t>
            </w:r>
            <w:r w:rsidR="00F05D65" w:rsidRPr="00AE2D73">
              <w:rPr>
                <w:rFonts w:ascii="Times New Roman" w:eastAsia="Times New Roman" w:hAnsi="Times New Roman" w:cs="Times New Roman"/>
                <w:b/>
                <w:bCs/>
                <w:color w:val="000000"/>
              </w:rPr>
              <w:t>. Meta-analytically Combined Effects</w:t>
            </w:r>
          </w:p>
        </w:tc>
      </w:tr>
      <w:tr w:rsidR="00F05D65" w:rsidRPr="00AE2D73" w14:paraId="33183A47" w14:textId="77777777" w:rsidTr="00F05D65">
        <w:trPr>
          <w:trHeight w:val="330"/>
        </w:trPr>
        <w:tc>
          <w:tcPr>
            <w:tcW w:w="2154" w:type="dxa"/>
            <w:tcBorders>
              <w:top w:val="nil"/>
              <w:left w:val="nil"/>
              <w:bottom w:val="single" w:sz="8" w:space="0" w:color="auto"/>
              <w:right w:val="nil"/>
            </w:tcBorders>
            <w:shd w:val="clear" w:color="auto" w:fill="auto"/>
            <w:noWrap/>
            <w:vAlign w:val="bottom"/>
            <w:hideMark/>
          </w:tcPr>
          <w:p w14:paraId="73A42E2D"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Covariate</w:t>
            </w:r>
          </w:p>
        </w:tc>
        <w:tc>
          <w:tcPr>
            <w:tcW w:w="1686" w:type="dxa"/>
            <w:tcBorders>
              <w:top w:val="nil"/>
              <w:left w:val="nil"/>
              <w:bottom w:val="single" w:sz="8" w:space="0" w:color="auto"/>
              <w:right w:val="nil"/>
            </w:tcBorders>
            <w:shd w:val="clear" w:color="auto" w:fill="auto"/>
            <w:noWrap/>
            <w:vAlign w:val="bottom"/>
            <w:hideMark/>
          </w:tcPr>
          <w:p w14:paraId="7C8C72AC" w14:textId="77777777" w:rsidR="00F05D65" w:rsidRPr="00AE2D73" w:rsidRDefault="00F05D65" w:rsidP="00F05D65">
            <w:pPr>
              <w:jc w:val="center"/>
              <w:rPr>
                <w:rFonts w:ascii="Times New Roman" w:eastAsia="Times New Roman" w:hAnsi="Times New Roman" w:cs="Times New Roman"/>
                <w:i/>
                <w:iCs/>
                <w:color w:val="000000"/>
                <w:sz w:val="16"/>
                <w:szCs w:val="16"/>
              </w:rPr>
            </w:pPr>
            <w:r w:rsidRPr="00AE2D73">
              <w:rPr>
                <w:rFonts w:ascii="Times New Roman" w:eastAsia="Times New Roman" w:hAnsi="Times New Roman" w:cs="Times New Roman"/>
                <w:i/>
                <w:iCs/>
                <w:color w:val="000000"/>
                <w:sz w:val="16"/>
                <w:szCs w:val="16"/>
              </w:rPr>
              <w:t>OR (95% CI)</w:t>
            </w:r>
          </w:p>
        </w:tc>
      </w:tr>
      <w:tr w:rsidR="00F05D65" w:rsidRPr="00AE2D73" w14:paraId="312E32E2" w14:textId="77777777" w:rsidTr="00F05D65">
        <w:trPr>
          <w:trHeight w:val="315"/>
        </w:trPr>
        <w:tc>
          <w:tcPr>
            <w:tcW w:w="2154" w:type="dxa"/>
            <w:tcBorders>
              <w:top w:val="nil"/>
              <w:left w:val="nil"/>
              <w:bottom w:val="nil"/>
              <w:right w:val="nil"/>
            </w:tcBorders>
            <w:shd w:val="clear" w:color="auto" w:fill="auto"/>
            <w:noWrap/>
            <w:vAlign w:val="bottom"/>
            <w:hideMark/>
          </w:tcPr>
          <w:p w14:paraId="43809121"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Social Dimension</w:t>
            </w:r>
          </w:p>
        </w:tc>
        <w:tc>
          <w:tcPr>
            <w:tcW w:w="1686" w:type="dxa"/>
            <w:tcBorders>
              <w:top w:val="nil"/>
              <w:left w:val="nil"/>
              <w:bottom w:val="nil"/>
              <w:right w:val="nil"/>
            </w:tcBorders>
            <w:shd w:val="clear" w:color="auto" w:fill="auto"/>
            <w:noWrap/>
            <w:vAlign w:val="bottom"/>
            <w:hideMark/>
          </w:tcPr>
          <w:p w14:paraId="364C88F0" w14:textId="77777777" w:rsidR="00F05D65" w:rsidRPr="00AE2D73" w:rsidRDefault="00F05D65" w:rsidP="00F05D65">
            <w:pPr>
              <w:rPr>
                <w:rFonts w:ascii="Times New Roman" w:eastAsia="Times New Roman" w:hAnsi="Times New Roman" w:cs="Times New Roman"/>
                <w:color w:val="000000"/>
                <w:sz w:val="16"/>
                <w:szCs w:val="16"/>
              </w:rPr>
            </w:pPr>
          </w:p>
        </w:tc>
      </w:tr>
      <w:tr w:rsidR="00F05D65" w:rsidRPr="00AE2D73" w14:paraId="2EF5201D" w14:textId="77777777" w:rsidTr="00F05D65">
        <w:trPr>
          <w:trHeight w:val="300"/>
        </w:trPr>
        <w:tc>
          <w:tcPr>
            <w:tcW w:w="2154" w:type="dxa"/>
            <w:tcBorders>
              <w:top w:val="nil"/>
              <w:left w:val="nil"/>
              <w:bottom w:val="nil"/>
              <w:right w:val="nil"/>
            </w:tcBorders>
            <w:shd w:val="clear" w:color="auto" w:fill="auto"/>
            <w:noWrap/>
            <w:vAlign w:val="bottom"/>
            <w:hideMark/>
          </w:tcPr>
          <w:p w14:paraId="5462DDD2"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 xml:space="preserve">      Intimate</w:t>
            </w:r>
          </w:p>
        </w:tc>
        <w:tc>
          <w:tcPr>
            <w:tcW w:w="1686" w:type="dxa"/>
            <w:tcBorders>
              <w:top w:val="nil"/>
              <w:left w:val="nil"/>
              <w:bottom w:val="nil"/>
              <w:right w:val="nil"/>
            </w:tcBorders>
            <w:shd w:val="clear" w:color="auto" w:fill="auto"/>
            <w:noWrap/>
            <w:vAlign w:val="center"/>
            <w:hideMark/>
          </w:tcPr>
          <w:p w14:paraId="6FE49355"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&lt;.001 (&lt;.001 - .001)</w:t>
            </w:r>
          </w:p>
        </w:tc>
      </w:tr>
      <w:tr w:rsidR="00F05D65" w:rsidRPr="00AE2D73" w14:paraId="2C36910C" w14:textId="77777777" w:rsidTr="00F05D65">
        <w:trPr>
          <w:trHeight w:val="300"/>
        </w:trPr>
        <w:tc>
          <w:tcPr>
            <w:tcW w:w="2154" w:type="dxa"/>
            <w:tcBorders>
              <w:top w:val="nil"/>
              <w:left w:val="nil"/>
              <w:bottom w:val="nil"/>
              <w:right w:val="nil"/>
            </w:tcBorders>
            <w:shd w:val="clear" w:color="auto" w:fill="auto"/>
            <w:noWrap/>
            <w:vAlign w:val="bottom"/>
            <w:hideMark/>
          </w:tcPr>
          <w:p w14:paraId="0CDDB24F"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 xml:space="preserve">      Relational</w:t>
            </w:r>
          </w:p>
        </w:tc>
        <w:tc>
          <w:tcPr>
            <w:tcW w:w="1686" w:type="dxa"/>
            <w:tcBorders>
              <w:top w:val="nil"/>
              <w:left w:val="nil"/>
              <w:bottom w:val="nil"/>
              <w:right w:val="nil"/>
            </w:tcBorders>
            <w:shd w:val="clear" w:color="auto" w:fill="auto"/>
            <w:noWrap/>
            <w:vAlign w:val="center"/>
            <w:hideMark/>
          </w:tcPr>
          <w:p w14:paraId="300E35E6"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.012 (.008 - .018)</w:t>
            </w:r>
          </w:p>
        </w:tc>
      </w:tr>
      <w:tr w:rsidR="00F05D65" w:rsidRPr="00AE2D73" w14:paraId="7F7E5BEB" w14:textId="77777777" w:rsidTr="00F05D65">
        <w:trPr>
          <w:trHeight w:val="300"/>
        </w:trPr>
        <w:tc>
          <w:tcPr>
            <w:tcW w:w="2154" w:type="dxa"/>
            <w:tcBorders>
              <w:top w:val="nil"/>
              <w:left w:val="nil"/>
              <w:bottom w:val="nil"/>
              <w:right w:val="nil"/>
            </w:tcBorders>
            <w:shd w:val="clear" w:color="auto" w:fill="auto"/>
            <w:noWrap/>
            <w:vAlign w:val="bottom"/>
            <w:hideMark/>
          </w:tcPr>
          <w:p w14:paraId="446740B1"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 xml:space="preserve">      Collective</w:t>
            </w:r>
          </w:p>
        </w:tc>
        <w:tc>
          <w:tcPr>
            <w:tcW w:w="1686" w:type="dxa"/>
            <w:tcBorders>
              <w:top w:val="nil"/>
              <w:left w:val="nil"/>
              <w:bottom w:val="nil"/>
              <w:right w:val="nil"/>
            </w:tcBorders>
            <w:shd w:val="clear" w:color="auto" w:fill="auto"/>
            <w:noWrap/>
            <w:vAlign w:val="center"/>
            <w:hideMark/>
          </w:tcPr>
          <w:p w14:paraId="48299D24"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.107 (.078 - .146)</w:t>
            </w:r>
          </w:p>
        </w:tc>
      </w:tr>
      <w:tr w:rsidR="00F05D65" w:rsidRPr="00AE2D73" w14:paraId="371FC133" w14:textId="77777777" w:rsidTr="00F05D65">
        <w:trPr>
          <w:trHeight w:val="300"/>
        </w:trPr>
        <w:tc>
          <w:tcPr>
            <w:tcW w:w="2154" w:type="dxa"/>
            <w:tcBorders>
              <w:top w:val="nil"/>
              <w:left w:val="nil"/>
              <w:bottom w:val="nil"/>
              <w:right w:val="nil"/>
            </w:tcBorders>
            <w:shd w:val="clear" w:color="auto" w:fill="auto"/>
            <w:noWrap/>
            <w:vAlign w:val="bottom"/>
            <w:hideMark/>
          </w:tcPr>
          <w:p w14:paraId="2D995184"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Psychosocial</w:t>
            </w:r>
          </w:p>
        </w:tc>
        <w:tc>
          <w:tcPr>
            <w:tcW w:w="1686" w:type="dxa"/>
            <w:tcBorders>
              <w:top w:val="nil"/>
              <w:left w:val="nil"/>
              <w:bottom w:val="nil"/>
              <w:right w:val="nil"/>
            </w:tcBorders>
            <w:shd w:val="clear" w:color="auto" w:fill="auto"/>
            <w:noWrap/>
            <w:vAlign w:val="center"/>
            <w:hideMark/>
          </w:tcPr>
          <w:p w14:paraId="6DD8F444" w14:textId="77777777" w:rsidR="00F05D65" w:rsidRPr="00AE2D73" w:rsidRDefault="00F05D65" w:rsidP="00F05D65">
            <w:pPr>
              <w:rPr>
                <w:rFonts w:ascii="Times New Roman" w:eastAsia="Times New Roman" w:hAnsi="Times New Roman" w:cs="Times New Roman"/>
                <w:color w:val="000000"/>
                <w:sz w:val="16"/>
                <w:szCs w:val="16"/>
              </w:rPr>
            </w:pPr>
          </w:p>
        </w:tc>
      </w:tr>
      <w:tr w:rsidR="00F05D65" w:rsidRPr="00AE2D73" w14:paraId="3FF33ECE" w14:textId="77777777" w:rsidTr="00F05D65">
        <w:trPr>
          <w:trHeight w:val="300"/>
        </w:trPr>
        <w:tc>
          <w:tcPr>
            <w:tcW w:w="2154" w:type="dxa"/>
            <w:tcBorders>
              <w:top w:val="nil"/>
              <w:left w:val="nil"/>
              <w:bottom w:val="nil"/>
              <w:right w:val="nil"/>
            </w:tcBorders>
            <w:shd w:val="clear" w:color="auto" w:fill="auto"/>
            <w:noWrap/>
            <w:vAlign w:val="bottom"/>
            <w:hideMark/>
          </w:tcPr>
          <w:p w14:paraId="58439BF7"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 xml:space="preserve">      Loneliness</w:t>
            </w:r>
          </w:p>
        </w:tc>
        <w:tc>
          <w:tcPr>
            <w:tcW w:w="1686" w:type="dxa"/>
            <w:tcBorders>
              <w:top w:val="nil"/>
              <w:left w:val="nil"/>
              <w:bottom w:val="nil"/>
              <w:right w:val="nil"/>
            </w:tcBorders>
            <w:shd w:val="clear" w:color="auto" w:fill="auto"/>
            <w:noWrap/>
            <w:vAlign w:val="bottom"/>
            <w:hideMark/>
          </w:tcPr>
          <w:p w14:paraId="34C335C9"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1.27 (.948 - 1.70)</w:t>
            </w:r>
          </w:p>
        </w:tc>
      </w:tr>
      <w:tr w:rsidR="00F05D65" w:rsidRPr="00AE2D73" w14:paraId="7521EA5A" w14:textId="77777777" w:rsidTr="00F05D65">
        <w:trPr>
          <w:trHeight w:val="300"/>
        </w:trPr>
        <w:tc>
          <w:tcPr>
            <w:tcW w:w="2154" w:type="dxa"/>
            <w:tcBorders>
              <w:top w:val="nil"/>
              <w:left w:val="nil"/>
              <w:bottom w:val="nil"/>
              <w:right w:val="nil"/>
            </w:tcBorders>
            <w:shd w:val="clear" w:color="auto" w:fill="auto"/>
            <w:noWrap/>
            <w:vAlign w:val="bottom"/>
            <w:hideMark/>
          </w:tcPr>
          <w:p w14:paraId="71BD360E"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 xml:space="preserve">      Loneliness*Intimate</w:t>
            </w:r>
          </w:p>
        </w:tc>
        <w:tc>
          <w:tcPr>
            <w:tcW w:w="1686" w:type="dxa"/>
            <w:tcBorders>
              <w:top w:val="nil"/>
              <w:left w:val="nil"/>
              <w:bottom w:val="nil"/>
              <w:right w:val="nil"/>
            </w:tcBorders>
            <w:shd w:val="clear" w:color="auto" w:fill="auto"/>
            <w:noWrap/>
            <w:vAlign w:val="bottom"/>
            <w:hideMark/>
          </w:tcPr>
          <w:p w14:paraId="02CFB365"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2.08 (1.48 - 2.93)</w:t>
            </w:r>
          </w:p>
        </w:tc>
      </w:tr>
      <w:tr w:rsidR="00F05D65" w:rsidRPr="00AE2D73" w14:paraId="2AFDA14C" w14:textId="77777777" w:rsidTr="00F05D65">
        <w:trPr>
          <w:trHeight w:val="300"/>
        </w:trPr>
        <w:tc>
          <w:tcPr>
            <w:tcW w:w="2154" w:type="dxa"/>
            <w:tcBorders>
              <w:top w:val="nil"/>
              <w:left w:val="nil"/>
              <w:bottom w:val="nil"/>
              <w:right w:val="nil"/>
            </w:tcBorders>
            <w:shd w:val="clear" w:color="auto" w:fill="auto"/>
            <w:noWrap/>
            <w:vAlign w:val="bottom"/>
            <w:hideMark/>
          </w:tcPr>
          <w:p w14:paraId="31287589"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 xml:space="preserve">      Loneliness*Relational</w:t>
            </w:r>
          </w:p>
        </w:tc>
        <w:tc>
          <w:tcPr>
            <w:tcW w:w="1686" w:type="dxa"/>
            <w:tcBorders>
              <w:top w:val="nil"/>
              <w:left w:val="nil"/>
              <w:bottom w:val="nil"/>
              <w:right w:val="nil"/>
            </w:tcBorders>
            <w:shd w:val="clear" w:color="auto" w:fill="auto"/>
            <w:noWrap/>
            <w:vAlign w:val="bottom"/>
            <w:hideMark/>
          </w:tcPr>
          <w:p w14:paraId="7831D678"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1.14 (.848 - 1.53)</w:t>
            </w:r>
          </w:p>
        </w:tc>
      </w:tr>
      <w:tr w:rsidR="00F05D65" w:rsidRPr="00AE2D73" w14:paraId="62F2CA47" w14:textId="77777777" w:rsidTr="00F05D65">
        <w:trPr>
          <w:trHeight w:val="300"/>
        </w:trPr>
        <w:tc>
          <w:tcPr>
            <w:tcW w:w="2154" w:type="dxa"/>
            <w:tcBorders>
              <w:top w:val="nil"/>
              <w:left w:val="nil"/>
              <w:bottom w:val="nil"/>
              <w:right w:val="nil"/>
            </w:tcBorders>
            <w:shd w:val="clear" w:color="auto" w:fill="auto"/>
            <w:noWrap/>
            <w:vAlign w:val="bottom"/>
            <w:hideMark/>
          </w:tcPr>
          <w:p w14:paraId="5F21A312"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 xml:space="preserve">      Loneliness*Collective</w:t>
            </w:r>
          </w:p>
        </w:tc>
        <w:tc>
          <w:tcPr>
            <w:tcW w:w="1686" w:type="dxa"/>
            <w:tcBorders>
              <w:top w:val="nil"/>
              <w:left w:val="nil"/>
              <w:bottom w:val="nil"/>
              <w:right w:val="nil"/>
            </w:tcBorders>
            <w:shd w:val="clear" w:color="auto" w:fill="auto"/>
            <w:noWrap/>
            <w:vAlign w:val="bottom"/>
            <w:hideMark/>
          </w:tcPr>
          <w:p w14:paraId="2879C7CD"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1.12 (.826 - 1.51)</w:t>
            </w:r>
          </w:p>
        </w:tc>
      </w:tr>
      <w:tr w:rsidR="00F05D65" w:rsidRPr="00AE2D73" w14:paraId="650A7AA8" w14:textId="77777777" w:rsidTr="00F05D65">
        <w:trPr>
          <w:trHeight w:val="300"/>
        </w:trPr>
        <w:tc>
          <w:tcPr>
            <w:tcW w:w="2154" w:type="dxa"/>
            <w:tcBorders>
              <w:top w:val="nil"/>
              <w:left w:val="nil"/>
              <w:bottom w:val="nil"/>
              <w:right w:val="nil"/>
            </w:tcBorders>
            <w:shd w:val="clear" w:color="auto" w:fill="auto"/>
            <w:noWrap/>
            <w:vAlign w:val="bottom"/>
            <w:hideMark/>
          </w:tcPr>
          <w:p w14:paraId="1746F896"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Demographic</w:t>
            </w:r>
          </w:p>
        </w:tc>
        <w:tc>
          <w:tcPr>
            <w:tcW w:w="1686" w:type="dxa"/>
            <w:tcBorders>
              <w:top w:val="nil"/>
              <w:left w:val="nil"/>
              <w:bottom w:val="nil"/>
              <w:right w:val="nil"/>
            </w:tcBorders>
            <w:shd w:val="clear" w:color="auto" w:fill="auto"/>
            <w:noWrap/>
            <w:vAlign w:val="bottom"/>
            <w:hideMark/>
          </w:tcPr>
          <w:p w14:paraId="18BB5076" w14:textId="77777777" w:rsidR="00F05D65" w:rsidRPr="00AE2D73" w:rsidRDefault="00F05D65" w:rsidP="00F05D65">
            <w:pPr>
              <w:rPr>
                <w:rFonts w:ascii="Times New Roman" w:eastAsia="Times New Roman" w:hAnsi="Times New Roman" w:cs="Times New Roman"/>
                <w:color w:val="000000"/>
                <w:sz w:val="16"/>
                <w:szCs w:val="16"/>
              </w:rPr>
            </w:pPr>
          </w:p>
        </w:tc>
      </w:tr>
      <w:tr w:rsidR="00F05D65" w:rsidRPr="00AE2D73" w14:paraId="4554FDD3" w14:textId="77777777" w:rsidTr="00F05D65">
        <w:trPr>
          <w:trHeight w:val="300"/>
        </w:trPr>
        <w:tc>
          <w:tcPr>
            <w:tcW w:w="2154" w:type="dxa"/>
            <w:tcBorders>
              <w:top w:val="nil"/>
              <w:left w:val="nil"/>
              <w:bottom w:val="nil"/>
              <w:right w:val="nil"/>
            </w:tcBorders>
            <w:shd w:val="clear" w:color="auto" w:fill="auto"/>
            <w:noWrap/>
            <w:vAlign w:val="bottom"/>
            <w:hideMark/>
          </w:tcPr>
          <w:p w14:paraId="5E107D49"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 xml:space="preserve">     Gender: Male</w:t>
            </w:r>
          </w:p>
        </w:tc>
        <w:tc>
          <w:tcPr>
            <w:tcW w:w="1686" w:type="dxa"/>
            <w:tcBorders>
              <w:top w:val="nil"/>
              <w:left w:val="nil"/>
              <w:bottom w:val="nil"/>
              <w:right w:val="nil"/>
            </w:tcBorders>
            <w:shd w:val="clear" w:color="auto" w:fill="auto"/>
            <w:noWrap/>
            <w:vAlign w:val="bottom"/>
            <w:hideMark/>
          </w:tcPr>
          <w:p w14:paraId="39A335D5"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2.21 (1.48 - 3.30)</w:t>
            </w:r>
          </w:p>
        </w:tc>
      </w:tr>
      <w:tr w:rsidR="00F05D65" w:rsidRPr="00AE2D73" w14:paraId="6C7703FB" w14:textId="77777777" w:rsidTr="00F05D65">
        <w:trPr>
          <w:trHeight w:val="300"/>
        </w:trPr>
        <w:tc>
          <w:tcPr>
            <w:tcW w:w="2154" w:type="dxa"/>
            <w:tcBorders>
              <w:top w:val="nil"/>
              <w:left w:val="nil"/>
              <w:bottom w:val="nil"/>
              <w:right w:val="nil"/>
            </w:tcBorders>
            <w:shd w:val="clear" w:color="auto" w:fill="auto"/>
            <w:noWrap/>
            <w:vAlign w:val="bottom"/>
            <w:hideMark/>
          </w:tcPr>
          <w:p w14:paraId="689A727F"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Thresholds</w:t>
            </w:r>
          </w:p>
        </w:tc>
        <w:tc>
          <w:tcPr>
            <w:tcW w:w="1686" w:type="dxa"/>
            <w:tcBorders>
              <w:top w:val="nil"/>
              <w:left w:val="nil"/>
              <w:bottom w:val="nil"/>
              <w:right w:val="nil"/>
            </w:tcBorders>
            <w:shd w:val="clear" w:color="auto" w:fill="auto"/>
            <w:noWrap/>
            <w:vAlign w:val="bottom"/>
            <w:hideMark/>
          </w:tcPr>
          <w:p w14:paraId="08277318" w14:textId="77777777" w:rsidR="00F05D65" w:rsidRPr="00AE2D73" w:rsidRDefault="00F05D65" w:rsidP="00F05D65">
            <w:pPr>
              <w:rPr>
                <w:rFonts w:ascii="Times New Roman" w:eastAsia="Times New Roman" w:hAnsi="Times New Roman" w:cs="Times New Roman"/>
                <w:color w:val="000000"/>
                <w:sz w:val="16"/>
                <w:szCs w:val="16"/>
              </w:rPr>
            </w:pPr>
          </w:p>
        </w:tc>
      </w:tr>
      <w:tr w:rsidR="00F05D65" w:rsidRPr="00AE2D73" w14:paraId="0834F24A" w14:textId="77777777" w:rsidTr="00F05D65">
        <w:trPr>
          <w:trHeight w:val="300"/>
        </w:trPr>
        <w:tc>
          <w:tcPr>
            <w:tcW w:w="2154" w:type="dxa"/>
            <w:tcBorders>
              <w:top w:val="nil"/>
              <w:left w:val="nil"/>
              <w:bottom w:val="nil"/>
              <w:right w:val="nil"/>
            </w:tcBorders>
            <w:shd w:val="clear" w:color="auto" w:fill="auto"/>
            <w:noWrap/>
            <w:vAlign w:val="bottom"/>
            <w:hideMark/>
          </w:tcPr>
          <w:p w14:paraId="2CE0B117"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 xml:space="preserve">      1|2</w:t>
            </w:r>
          </w:p>
        </w:tc>
        <w:tc>
          <w:tcPr>
            <w:tcW w:w="1686" w:type="dxa"/>
            <w:tcBorders>
              <w:top w:val="nil"/>
              <w:left w:val="nil"/>
              <w:bottom w:val="nil"/>
              <w:right w:val="nil"/>
            </w:tcBorders>
            <w:shd w:val="clear" w:color="auto" w:fill="auto"/>
            <w:noWrap/>
            <w:vAlign w:val="bottom"/>
            <w:hideMark/>
          </w:tcPr>
          <w:p w14:paraId="42F69167"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.004 (.002 - .006)</w:t>
            </w:r>
          </w:p>
        </w:tc>
      </w:tr>
      <w:tr w:rsidR="00F05D65" w:rsidRPr="00AE2D73" w14:paraId="41330025" w14:textId="77777777" w:rsidTr="00F05D65">
        <w:trPr>
          <w:trHeight w:val="300"/>
        </w:trPr>
        <w:tc>
          <w:tcPr>
            <w:tcW w:w="2154" w:type="dxa"/>
            <w:tcBorders>
              <w:top w:val="nil"/>
              <w:left w:val="nil"/>
              <w:bottom w:val="nil"/>
              <w:right w:val="nil"/>
            </w:tcBorders>
            <w:shd w:val="clear" w:color="auto" w:fill="auto"/>
            <w:noWrap/>
            <w:vAlign w:val="bottom"/>
            <w:hideMark/>
          </w:tcPr>
          <w:p w14:paraId="723FBA80"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 xml:space="preserve">      2|3</w:t>
            </w:r>
          </w:p>
        </w:tc>
        <w:tc>
          <w:tcPr>
            <w:tcW w:w="1686" w:type="dxa"/>
            <w:tcBorders>
              <w:top w:val="nil"/>
              <w:left w:val="nil"/>
              <w:bottom w:val="nil"/>
              <w:right w:val="nil"/>
            </w:tcBorders>
            <w:shd w:val="clear" w:color="auto" w:fill="auto"/>
            <w:noWrap/>
            <w:vAlign w:val="bottom"/>
            <w:hideMark/>
          </w:tcPr>
          <w:p w14:paraId="11E2B47E"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.058 (.040 - .085)</w:t>
            </w:r>
          </w:p>
        </w:tc>
      </w:tr>
      <w:tr w:rsidR="00F05D65" w:rsidRPr="00AE2D73" w14:paraId="0E12EC82" w14:textId="77777777" w:rsidTr="00F05D65">
        <w:trPr>
          <w:trHeight w:val="300"/>
        </w:trPr>
        <w:tc>
          <w:tcPr>
            <w:tcW w:w="2154" w:type="dxa"/>
            <w:tcBorders>
              <w:top w:val="nil"/>
              <w:left w:val="nil"/>
              <w:bottom w:val="nil"/>
              <w:right w:val="nil"/>
            </w:tcBorders>
            <w:shd w:val="clear" w:color="auto" w:fill="auto"/>
            <w:noWrap/>
            <w:vAlign w:val="bottom"/>
            <w:hideMark/>
          </w:tcPr>
          <w:p w14:paraId="5C995206"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 xml:space="preserve">      3|4</w:t>
            </w:r>
          </w:p>
        </w:tc>
        <w:tc>
          <w:tcPr>
            <w:tcW w:w="1686" w:type="dxa"/>
            <w:tcBorders>
              <w:top w:val="nil"/>
              <w:left w:val="nil"/>
              <w:bottom w:val="nil"/>
              <w:right w:val="nil"/>
            </w:tcBorders>
            <w:shd w:val="clear" w:color="auto" w:fill="auto"/>
            <w:noWrap/>
            <w:vAlign w:val="bottom"/>
            <w:hideMark/>
          </w:tcPr>
          <w:p w14:paraId="00EC8E12"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w:t>
            </w:r>
          </w:p>
        </w:tc>
      </w:tr>
      <w:tr w:rsidR="00F05D65" w:rsidRPr="00AE2D73" w14:paraId="2FBFA9DB" w14:textId="77777777" w:rsidTr="00F05D65">
        <w:trPr>
          <w:trHeight w:val="300"/>
        </w:trPr>
        <w:tc>
          <w:tcPr>
            <w:tcW w:w="2154" w:type="dxa"/>
            <w:tcBorders>
              <w:top w:val="nil"/>
              <w:left w:val="nil"/>
              <w:bottom w:val="single" w:sz="4" w:space="0" w:color="auto"/>
              <w:right w:val="nil"/>
            </w:tcBorders>
            <w:shd w:val="clear" w:color="auto" w:fill="auto"/>
            <w:noWrap/>
            <w:vAlign w:val="bottom"/>
            <w:hideMark/>
          </w:tcPr>
          <w:p w14:paraId="0707F1E7" w14:textId="77777777" w:rsidR="00F05D65" w:rsidRPr="00AE2D73" w:rsidRDefault="00F05D65" w:rsidP="00F05D65">
            <w:pP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Random Intercept (Subj.)</w:t>
            </w:r>
          </w:p>
        </w:tc>
        <w:tc>
          <w:tcPr>
            <w:tcW w:w="1686" w:type="dxa"/>
            <w:tcBorders>
              <w:top w:val="nil"/>
              <w:left w:val="nil"/>
              <w:bottom w:val="nil"/>
              <w:right w:val="nil"/>
            </w:tcBorders>
            <w:shd w:val="clear" w:color="auto" w:fill="auto"/>
            <w:noWrap/>
            <w:vAlign w:val="bottom"/>
            <w:hideMark/>
          </w:tcPr>
          <w:p w14:paraId="56D7CC26" w14:textId="77777777" w:rsidR="00F05D65" w:rsidRPr="00AE2D73" w:rsidRDefault="00F05D65" w:rsidP="00F05D65">
            <w:pPr>
              <w:jc w:val="center"/>
              <w:rPr>
                <w:rFonts w:ascii="Times New Roman" w:eastAsia="Times New Roman" w:hAnsi="Times New Roman" w:cs="Times New Roman"/>
                <w:color w:val="000000"/>
                <w:sz w:val="16"/>
                <w:szCs w:val="16"/>
              </w:rPr>
            </w:pPr>
            <w:r w:rsidRPr="00AE2D73">
              <w:rPr>
                <w:rFonts w:ascii="Times New Roman" w:eastAsia="Times New Roman" w:hAnsi="Times New Roman" w:cs="Times New Roman"/>
                <w:color w:val="000000"/>
                <w:sz w:val="16"/>
                <w:szCs w:val="16"/>
              </w:rPr>
              <w:t>-</w:t>
            </w:r>
          </w:p>
        </w:tc>
      </w:tr>
      <w:tr w:rsidR="00F05D65" w:rsidRPr="00AE2D73" w14:paraId="544DA222" w14:textId="77777777" w:rsidTr="00F05D65">
        <w:trPr>
          <w:trHeight w:val="1260"/>
        </w:trPr>
        <w:tc>
          <w:tcPr>
            <w:tcW w:w="3840" w:type="dxa"/>
            <w:gridSpan w:val="2"/>
            <w:tcBorders>
              <w:top w:val="single" w:sz="4" w:space="0" w:color="auto"/>
              <w:left w:val="nil"/>
              <w:bottom w:val="single" w:sz="8" w:space="0" w:color="auto"/>
              <w:right w:val="nil"/>
            </w:tcBorders>
            <w:shd w:val="clear" w:color="auto" w:fill="auto"/>
            <w:vAlign w:val="center"/>
            <w:hideMark/>
          </w:tcPr>
          <w:p w14:paraId="66E402D5" w14:textId="77777777" w:rsidR="00F05D65" w:rsidRPr="00AE2D73" w:rsidRDefault="00F05D65" w:rsidP="00F05D65">
            <w:pPr>
              <w:jc w:val="center"/>
              <w:rPr>
                <w:rFonts w:ascii="Times New Roman" w:eastAsia="Times New Roman" w:hAnsi="Times New Roman" w:cs="Times New Roman"/>
                <w:i/>
                <w:iCs/>
                <w:color w:val="000000"/>
                <w:sz w:val="16"/>
                <w:szCs w:val="16"/>
              </w:rPr>
            </w:pPr>
            <w:r w:rsidRPr="00AE2D73">
              <w:rPr>
                <w:rFonts w:ascii="Times New Roman" w:eastAsia="Times New Roman" w:hAnsi="Times New Roman" w:cs="Times New Roman"/>
                <w:i/>
                <w:iCs/>
                <w:color w:val="000000"/>
                <w:sz w:val="16"/>
                <w:szCs w:val="16"/>
              </w:rPr>
              <w:t xml:space="preserve">Note. Combined effect sizes across studies 1 and 2 </w:t>
            </w:r>
            <w:proofErr w:type="gramStart"/>
            <w:r w:rsidRPr="00AE2D73">
              <w:rPr>
                <w:rFonts w:ascii="Times New Roman" w:eastAsia="Times New Roman" w:hAnsi="Times New Roman" w:cs="Times New Roman"/>
                <w:i/>
                <w:iCs/>
                <w:color w:val="000000"/>
                <w:sz w:val="16"/>
                <w:szCs w:val="16"/>
              </w:rPr>
              <w:t>were obtained</w:t>
            </w:r>
            <w:proofErr w:type="gramEnd"/>
            <w:r w:rsidRPr="00AE2D73">
              <w:rPr>
                <w:rFonts w:ascii="Times New Roman" w:eastAsia="Times New Roman" w:hAnsi="Times New Roman" w:cs="Times New Roman"/>
                <w:i/>
                <w:iCs/>
                <w:color w:val="000000"/>
                <w:sz w:val="16"/>
                <w:szCs w:val="16"/>
              </w:rPr>
              <w:t xml:space="preserve"> using the "meta" package for R. Note. The 95% confidence interval for the standard deviation of the random intercept was determined using the profile likelihood method.</w:t>
            </w:r>
          </w:p>
        </w:tc>
      </w:tr>
    </w:tbl>
    <w:p w14:paraId="74E3BDC2" w14:textId="21C1BAEB" w:rsidR="00F05D65" w:rsidRDefault="00F05D65">
      <w:pPr>
        <w:rPr>
          <w:rFonts w:ascii="Times New Roman" w:eastAsiaTheme="minorEastAsia" w:hAnsi="Times New Roman" w:cs="Times New Roman"/>
          <w:b/>
        </w:rPr>
      </w:pPr>
      <w:r>
        <w:rPr>
          <w:rFonts w:ascii="Times New Roman" w:eastAsiaTheme="minorEastAsia" w:hAnsi="Times New Roman" w:cs="Times New Roman"/>
          <w:b/>
        </w:rPr>
        <w:br w:type="page"/>
      </w:r>
    </w:p>
    <w:p w14:paraId="57A5F832" w14:textId="77777777" w:rsidR="00092F2E" w:rsidRDefault="00092F2E">
      <w:pPr>
        <w:rPr>
          <w:rFonts w:ascii="Times New Roman" w:eastAsiaTheme="minorEastAsia" w:hAnsi="Times New Roman" w:cs="Times New Roman"/>
          <w:b/>
        </w:rPr>
      </w:pPr>
    </w:p>
    <w:tbl>
      <w:tblPr>
        <w:tblW w:w="5310" w:type="dxa"/>
        <w:tblInd w:w="2032" w:type="dxa"/>
        <w:tblLook w:val="04A0" w:firstRow="1" w:lastRow="0" w:firstColumn="1" w:lastColumn="0" w:noHBand="0" w:noVBand="1"/>
      </w:tblPr>
      <w:tblGrid>
        <w:gridCol w:w="1890"/>
        <w:gridCol w:w="900"/>
        <w:gridCol w:w="1170"/>
        <w:gridCol w:w="1350"/>
      </w:tblGrid>
      <w:tr w:rsidR="00092F2E" w:rsidRPr="00092F2E" w14:paraId="62A87683" w14:textId="77777777" w:rsidTr="009D2663">
        <w:trPr>
          <w:trHeight w:val="315"/>
        </w:trPr>
        <w:tc>
          <w:tcPr>
            <w:tcW w:w="5310" w:type="dxa"/>
            <w:gridSpan w:val="4"/>
            <w:tcBorders>
              <w:top w:val="nil"/>
              <w:left w:val="nil"/>
              <w:bottom w:val="single" w:sz="8" w:space="0" w:color="auto"/>
              <w:right w:val="nil"/>
            </w:tcBorders>
            <w:shd w:val="clear" w:color="auto" w:fill="auto"/>
            <w:noWrap/>
            <w:vAlign w:val="center"/>
            <w:hideMark/>
          </w:tcPr>
          <w:p w14:paraId="508D9560" w14:textId="7419E5CA" w:rsidR="00092F2E" w:rsidRPr="00092F2E" w:rsidRDefault="00092F2E">
            <w:pPr>
              <w:rPr>
                <w:rFonts w:ascii="Times New Roman" w:eastAsia="Times New Roman" w:hAnsi="Times New Roman" w:cs="Times New Roman"/>
                <w:b/>
                <w:bCs/>
                <w:color w:val="000000"/>
                <w:sz w:val="18"/>
                <w:szCs w:val="18"/>
              </w:rPr>
            </w:pPr>
            <w:r w:rsidRPr="009D2663">
              <w:rPr>
                <w:rFonts w:ascii="Times New Roman" w:eastAsia="Times New Roman" w:hAnsi="Times New Roman" w:cs="Times New Roman"/>
                <w:b/>
                <w:bCs/>
                <w:color w:val="000000"/>
                <w:szCs w:val="18"/>
              </w:rPr>
              <w:t xml:space="preserve">Table </w:t>
            </w:r>
            <w:r w:rsidR="00453DE8">
              <w:rPr>
                <w:rFonts w:ascii="Times New Roman" w:eastAsia="Times New Roman" w:hAnsi="Times New Roman" w:cs="Times New Roman"/>
                <w:b/>
                <w:bCs/>
                <w:color w:val="000000"/>
                <w:szCs w:val="18"/>
              </w:rPr>
              <w:t>H</w:t>
            </w:r>
            <w:r w:rsidRPr="009D2663">
              <w:rPr>
                <w:rFonts w:ascii="Times New Roman" w:eastAsia="Times New Roman" w:hAnsi="Times New Roman" w:cs="Times New Roman"/>
                <w:b/>
                <w:bCs/>
                <w:color w:val="000000"/>
                <w:szCs w:val="18"/>
              </w:rPr>
              <w:t>. Study 2 Final Model Confirmed in Individual Subjects</w:t>
            </w:r>
          </w:p>
        </w:tc>
      </w:tr>
      <w:tr w:rsidR="00092F2E" w:rsidRPr="00092F2E" w14:paraId="1DA79D75" w14:textId="77777777" w:rsidTr="009D2663">
        <w:trPr>
          <w:trHeight w:val="315"/>
        </w:trPr>
        <w:tc>
          <w:tcPr>
            <w:tcW w:w="1890" w:type="dxa"/>
            <w:tcBorders>
              <w:top w:val="nil"/>
              <w:left w:val="nil"/>
              <w:bottom w:val="single" w:sz="8" w:space="0" w:color="auto"/>
              <w:right w:val="nil"/>
            </w:tcBorders>
            <w:shd w:val="clear" w:color="auto" w:fill="auto"/>
            <w:noWrap/>
            <w:vAlign w:val="center"/>
            <w:hideMark/>
          </w:tcPr>
          <w:p w14:paraId="73D77C58" w14:textId="77777777" w:rsidR="00092F2E" w:rsidRPr="00092F2E" w:rsidRDefault="00092F2E" w:rsidP="00092F2E">
            <w:pPr>
              <w:rPr>
                <w:rFonts w:ascii="Times New Roman" w:eastAsia="Times New Roman" w:hAnsi="Times New Roman" w:cs="Times New Roman"/>
                <w:b/>
                <w:bCs/>
                <w:color w:val="000000"/>
                <w:sz w:val="16"/>
                <w:szCs w:val="16"/>
              </w:rPr>
            </w:pPr>
            <w:r w:rsidRPr="00092F2E">
              <w:rPr>
                <w:rFonts w:ascii="Times New Roman" w:eastAsia="Times New Roman" w:hAnsi="Times New Roman" w:cs="Times New Roman"/>
                <w:b/>
                <w:bCs/>
                <w:color w:val="000000"/>
                <w:sz w:val="16"/>
                <w:szCs w:val="16"/>
              </w:rPr>
              <w:t>Covariate</w:t>
            </w:r>
          </w:p>
        </w:tc>
        <w:tc>
          <w:tcPr>
            <w:tcW w:w="900" w:type="dxa"/>
            <w:tcBorders>
              <w:top w:val="nil"/>
              <w:left w:val="nil"/>
              <w:bottom w:val="single" w:sz="8" w:space="0" w:color="auto"/>
              <w:right w:val="nil"/>
            </w:tcBorders>
            <w:shd w:val="clear" w:color="auto" w:fill="auto"/>
            <w:noWrap/>
            <w:vAlign w:val="center"/>
            <w:hideMark/>
          </w:tcPr>
          <w:p w14:paraId="2CCA265E" w14:textId="77777777" w:rsidR="00092F2E" w:rsidRPr="00092F2E" w:rsidRDefault="00092F2E" w:rsidP="00092F2E">
            <w:pPr>
              <w:jc w:val="center"/>
              <w:rPr>
                <w:rFonts w:ascii="Times New Roman" w:eastAsia="Times New Roman" w:hAnsi="Times New Roman" w:cs="Times New Roman"/>
                <w:b/>
                <w:bCs/>
                <w:i/>
                <w:iCs/>
                <w:color w:val="000000"/>
                <w:sz w:val="16"/>
                <w:szCs w:val="16"/>
              </w:rPr>
            </w:pPr>
            <w:proofErr w:type="spellStart"/>
            <w:r w:rsidRPr="00092F2E">
              <w:rPr>
                <w:rFonts w:ascii="Times New Roman" w:eastAsia="Times New Roman" w:hAnsi="Times New Roman" w:cs="Times New Roman"/>
                <w:b/>
                <w:bCs/>
                <w:i/>
                <w:iCs/>
                <w:color w:val="000000"/>
                <w:sz w:val="16"/>
                <w:szCs w:val="16"/>
              </w:rPr>
              <w:t>Coef</w:t>
            </w:r>
            <w:proofErr w:type="spellEnd"/>
            <w:r w:rsidRPr="00092F2E">
              <w:rPr>
                <w:rFonts w:ascii="Times New Roman" w:eastAsia="Times New Roman" w:hAnsi="Times New Roman" w:cs="Times New Roman"/>
                <w:b/>
                <w:bCs/>
                <w:i/>
                <w:iCs/>
                <w:color w:val="000000"/>
                <w:sz w:val="16"/>
                <w:szCs w:val="16"/>
              </w:rPr>
              <w:t xml:space="preserve"> (SE)</w:t>
            </w:r>
          </w:p>
        </w:tc>
        <w:tc>
          <w:tcPr>
            <w:tcW w:w="1170" w:type="dxa"/>
            <w:tcBorders>
              <w:top w:val="nil"/>
              <w:left w:val="nil"/>
              <w:bottom w:val="single" w:sz="8" w:space="0" w:color="auto"/>
              <w:right w:val="nil"/>
            </w:tcBorders>
            <w:shd w:val="clear" w:color="auto" w:fill="auto"/>
            <w:noWrap/>
            <w:vAlign w:val="center"/>
            <w:hideMark/>
          </w:tcPr>
          <w:p w14:paraId="622EBB4A" w14:textId="77777777" w:rsidR="00092F2E" w:rsidRPr="00092F2E" w:rsidRDefault="00092F2E" w:rsidP="00092F2E">
            <w:pPr>
              <w:jc w:val="center"/>
              <w:rPr>
                <w:rFonts w:ascii="Times New Roman" w:eastAsia="Times New Roman" w:hAnsi="Times New Roman" w:cs="Times New Roman"/>
                <w:b/>
                <w:bCs/>
                <w:i/>
                <w:iCs/>
                <w:color w:val="000000"/>
                <w:sz w:val="16"/>
                <w:szCs w:val="16"/>
              </w:rPr>
            </w:pPr>
            <w:r w:rsidRPr="00092F2E">
              <w:rPr>
                <w:rFonts w:ascii="Times New Roman" w:eastAsia="Times New Roman" w:hAnsi="Times New Roman" w:cs="Times New Roman"/>
                <w:b/>
                <w:bCs/>
                <w:i/>
                <w:iCs/>
                <w:color w:val="000000"/>
                <w:sz w:val="16"/>
                <w:szCs w:val="16"/>
              </w:rPr>
              <w:t>Z (p)</w:t>
            </w:r>
          </w:p>
        </w:tc>
        <w:tc>
          <w:tcPr>
            <w:tcW w:w="1350" w:type="dxa"/>
            <w:tcBorders>
              <w:top w:val="nil"/>
              <w:left w:val="nil"/>
              <w:bottom w:val="single" w:sz="8" w:space="0" w:color="auto"/>
              <w:right w:val="nil"/>
            </w:tcBorders>
            <w:shd w:val="clear" w:color="auto" w:fill="auto"/>
            <w:noWrap/>
            <w:vAlign w:val="center"/>
            <w:hideMark/>
          </w:tcPr>
          <w:p w14:paraId="35D3E93D" w14:textId="77777777" w:rsidR="00092F2E" w:rsidRPr="00092F2E" w:rsidRDefault="00092F2E" w:rsidP="00092F2E">
            <w:pPr>
              <w:jc w:val="center"/>
              <w:rPr>
                <w:rFonts w:ascii="Times New Roman" w:eastAsia="Times New Roman" w:hAnsi="Times New Roman" w:cs="Times New Roman"/>
                <w:b/>
                <w:bCs/>
                <w:i/>
                <w:iCs/>
                <w:color w:val="000000"/>
                <w:sz w:val="16"/>
                <w:szCs w:val="16"/>
              </w:rPr>
            </w:pPr>
            <w:r w:rsidRPr="00092F2E">
              <w:rPr>
                <w:rFonts w:ascii="Times New Roman" w:eastAsia="Times New Roman" w:hAnsi="Times New Roman" w:cs="Times New Roman"/>
                <w:b/>
                <w:bCs/>
                <w:i/>
                <w:iCs/>
                <w:color w:val="000000"/>
                <w:sz w:val="16"/>
                <w:szCs w:val="16"/>
              </w:rPr>
              <w:t>OR (95% CI)</w:t>
            </w:r>
          </w:p>
        </w:tc>
      </w:tr>
      <w:tr w:rsidR="00092F2E" w:rsidRPr="00092F2E" w14:paraId="49B284EE" w14:textId="77777777" w:rsidTr="009D2663">
        <w:trPr>
          <w:trHeight w:val="300"/>
        </w:trPr>
        <w:tc>
          <w:tcPr>
            <w:tcW w:w="1890" w:type="dxa"/>
            <w:tcBorders>
              <w:top w:val="nil"/>
              <w:left w:val="nil"/>
              <w:bottom w:val="nil"/>
              <w:right w:val="nil"/>
            </w:tcBorders>
            <w:shd w:val="clear" w:color="auto" w:fill="auto"/>
            <w:noWrap/>
            <w:vAlign w:val="center"/>
            <w:hideMark/>
          </w:tcPr>
          <w:p w14:paraId="4250523E"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Social Dimension</w:t>
            </w:r>
          </w:p>
        </w:tc>
        <w:tc>
          <w:tcPr>
            <w:tcW w:w="900" w:type="dxa"/>
            <w:tcBorders>
              <w:top w:val="nil"/>
              <w:left w:val="nil"/>
              <w:bottom w:val="nil"/>
              <w:right w:val="nil"/>
            </w:tcBorders>
            <w:shd w:val="clear" w:color="auto" w:fill="auto"/>
            <w:noWrap/>
            <w:vAlign w:val="center"/>
            <w:hideMark/>
          </w:tcPr>
          <w:p w14:paraId="1E6FEBF8" w14:textId="77777777" w:rsidR="00092F2E" w:rsidRPr="00092F2E" w:rsidRDefault="00092F2E" w:rsidP="00092F2E">
            <w:pPr>
              <w:rPr>
                <w:rFonts w:ascii="Times New Roman" w:eastAsia="Times New Roman" w:hAnsi="Times New Roman" w:cs="Times New Roman"/>
                <w:color w:val="000000"/>
                <w:sz w:val="16"/>
                <w:szCs w:val="16"/>
              </w:rPr>
            </w:pPr>
          </w:p>
        </w:tc>
        <w:tc>
          <w:tcPr>
            <w:tcW w:w="1170" w:type="dxa"/>
            <w:tcBorders>
              <w:top w:val="nil"/>
              <w:left w:val="nil"/>
              <w:bottom w:val="nil"/>
              <w:right w:val="nil"/>
            </w:tcBorders>
            <w:shd w:val="clear" w:color="auto" w:fill="auto"/>
            <w:noWrap/>
            <w:vAlign w:val="center"/>
            <w:hideMark/>
          </w:tcPr>
          <w:p w14:paraId="46BC3B98" w14:textId="77777777" w:rsidR="00092F2E" w:rsidRPr="00092F2E" w:rsidRDefault="00092F2E" w:rsidP="00092F2E">
            <w:pPr>
              <w:jc w:val="center"/>
              <w:rPr>
                <w:rFonts w:ascii="Times New Roman" w:eastAsia="Times New Roman" w:hAnsi="Times New Roman" w:cs="Times New Roman"/>
                <w:sz w:val="20"/>
                <w:szCs w:val="20"/>
              </w:rPr>
            </w:pPr>
          </w:p>
        </w:tc>
        <w:tc>
          <w:tcPr>
            <w:tcW w:w="1350" w:type="dxa"/>
            <w:tcBorders>
              <w:top w:val="nil"/>
              <w:left w:val="nil"/>
              <w:bottom w:val="nil"/>
              <w:right w:val="nil"/>
            </w:tcBorders>
            <w:shd w:val="clear" w:color="auto" w:fill="auto"/>
            <w:noWrap/>
            <w:vAlign w:val="center"/>
            <w:hideMark/>
          </w:tcPr>
          <w:p w14:paraId="3E472064" w14:textId="77777777" w:rsidR="00092F2E" w:rsidRPr="00092F2E" w:rsidRDefault="00092F2E" w:rsidP="00092F2E">
            <w:pPr>
              <w:jc w:val="center"/>
              <w:rPr>
                <w:rFonts w:ascii="Times New Roman" w:eastAsia="Times New Roman" w:hAnsi="Times New Roman" w:cs="Times New Roman"/>
                <w:sz w:val="20"/>
                <w:szCs w:val="20"/>
              </w:rPr>
            </w:pPr>
          </w:p>
        </w:tc>
      </w:tr>
      <w:tr w:rsidR="00092F2E" w:rsidRPr="00092F2E" w14:paraId="19466B62" w14:textId="77777777" w:rsidTr="009D2663">
        <w:trPr>
          <w:trHeight w:val="300"/>
        </w:trPr>
        <w:tc>
          <w:tcPr>
            <w:tcW w:w="1890" w:type="dxa"/>
            <w:tcBorders>
              <w:top w:val="nil"/>
              <w:left w:val="nil"/>
              <w:bottom w:val="nil"/>
              <w:right w:val="nil"/>
            </w:tcBorders>
            <w:shd w:val="clear" w:color="auto" w:fill="auto"/>
            <w:noWrap/>
            <w:vAlign w:val="center"/>
            <w:hideMark/>
          </w:tcPr>
          <w:p w14:paraId="60A267D0"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Intimate</w:t>
            </w:r>
          </w:p>
        </w:tc>
        <w:tc>
          <w:tcPr>
            <w:tcW w:w="900" w:type="dxa"/>
            <w:tcBorders>
              <w:top w:val="nil"/>
              <w:left w:val="nil"/>
              <w:bottom w:val="nil"/>
              <w:right w:val="nil"/>
            </w:tcBorders>
            <w:shd w:val="clear" w:color="auto" w:fill="auto"/>
            <w:noWrap/>
            <w:vAlign w:val="center"/>
            <w:hideMark/>
          </w:tcPr>
          <w:p w14:paraId="51759018"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-2.57 (.18) </w:t>
            </w:r>
          </w:p>
        </w:tc>
        <w:tc>
          <w:tcPr>
            <w:tcW w:w="1170" w:type="dxa"/>
            <w:tcBorders>
              <w:top w:val="nil"/>
              <w:left w:val="nil"/>
              <w:bottom w:val="nil"/>
              <w:right w:val="nil"/>
            </w:tcBorders>
            <w:shd w:val="clear" w:color="auto" w:fill="auto"/>
            <w:noWrap/>
            <w:vAlign w:val="center"/>
            <w:hideMark/>
          </w:tcPr>
          <w:p w14:paraId="2625DA63"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-14.08 (&lt;.001)</w:t>
            </w:r>
          </w:p>
        </w:tc>
        <w:tc>
          <w:tcPr>
            <w:tcW w:w="1350" w:type="dxa"/>
            <w:tcBorders>
              <w:top w:val="nil"/>
              <w:left w:val="nil"/>
              <w:bottom w:val="nil"/>
              <w:right w:val="nil"/>
            </w:tcBorders>
            <w:shd w:val="clear" w:color="auto" w:fill="auto"/>
            <w:noWrap/>
            <w:vAlign w:val="center"/>
            <w:hideMark/>
          </w:tcPr>
          <w:p w14:paraId="1537D080"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.08 (.05 - .11)</w:t>
            </w:r>
          </w:p>
        </w:tc>
      </w:tr>
      <w:tr w:rsidR="00092F2E" w:rsidRPr="00092F2E" w14:paraId="0E0C11B0" w14:textId="77777777" w:rsidTr="009D2663">
        <w:trPr>
          <w:trHeight w:val="300"/>
        </w:trPr>
        <w:tc>
          <w:tcPr>
            <w:tcW w:w="1890" w:type="dxa"/>
            <w:tcBorders>
              <w:top w:val="nil"/>
              <w:left w:val="nil"/>
              <w:bottom w:val="nil"/>
              <w:right w:val="nil"/>
            </w:tcBorders>
            <w:shd w:val="clear" w:color="auto" w:fill="auto"/>
            <w:noWrap/>
            <w:vAlign w:val="center"/>
            <w:hideMark/>
          </w:tcPr>
          <w:p w14:paraId="3D9260E0"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Relational</w:t>
            </w:r>
          </w:p>
        </w:tc>
        <w:tc>
          <w:tcPr>
            <w:tcW w:w="900" w:type="dxa"/>
            <w:tcBorders>
              <w:top w:val="nil"/>
              <w:left w:val="nil"/>
              <w:bottom w:val="nil"/>
              <w:right w:val="nil"/>
            </w:tcBorders>
            <w:shd w:val="clear" w:color="auto" w:fill="auto"/>
            <w:noWrap/>
            <w:vAlign w:val="center"/>
            <w:hideMark/>
          </w:tcPr>
          <w:p w14:paraId="339B35C9"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-.94 (.13)</w:t>
            </w:r>
          </w:p>
        </w:tc>
        <w:tc>
          <w:tcPr>
            <w:tcW w:w="1170" w:type="dxa"/>
            <w:tcBorders>
              <w:top w:val="nil"/>
              <w:left w:val="nil"/>
              <w:bottom w:val="nil"/>
              <w:right w:val="nil"/>
            </w:tcBorders>
            <w:shd w:val="clear" w:color="auto" w:fill="auto"/>
            <w:noWrap/>
            <w:vAlign w:val="center"/>
            <w:hideMark/>
          </w:tcPr>
          <w:p w14:paraId="646B33A3"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-7.08 (&lt;.001)</w:t>
            </w:r>
          </w:p>
        </w:tc>
        <w:tc>
          <w:tcPr>
            <w:tcW w:w="1350" w:type="dxa"/>
            <w:tcBorders>
              <w:top w:val="nil"/>
              <w:left w:val="nil"/>
              <w:bottom w:val="nil"/>
              <w:right w:val="nil"/>
            </w:tcBorders>
            <w:shd w:val="clear" w:color="auto" w:fill="auto"/>
            <w:noWrap/>
            <w:vAlign w:val="center"/>
            <w:hideMark/>
          </w:tcPr>
          <w:p w14:paraId="7FA8E953"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.39 (.30 - .51)</w:t>
            </w:r>
          </w:p>
        </w:tc>
      </w:tr>
      <w:tr w:rsidR="00092F2E" w:rsidRPr="00092F2E" w14:paraId="10CE970A" w14:textId="77777777" w:rsidTr="009D2663">
        <w:trPr>
          <w:trHeight w:val="300"/>
        </w:trPr>
        <w:tc>
          <w:tcPr>
            <w:tcW w:w="1890" w:type="dxa"/>
            <w:tcBorders>
              <w:top w:val="nil"/>
              <w:left w:val="nil"/>
              <w:bottom w:val="nil"/>
              <w:right w:val="nil"/>
            </w:tcBorders>
            <w:shd w:val="clear" w:color="auto" w:fill="auto"/>
            <w:noWrap/>
            <w:vAlign w:val="center"/>
            <w:hideMark/>
          </w:tcPr>
          <w:p w14:paraId="000F3C39"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Demographic</w:t>
            </w:r>
          </w:p>
        </w:tc>
        <w:tc>
          <w:tcPr>
            <w:tcW w:w="900" w:type="dxa"/>
            <w:tcBorders>
              <w:top w:val="nil"/>
              <w:left w:val="nil"/>
              <w:bottom w:val="nil"/>
              <w:right w:val="nil"/>
            </w:tcBorders>
            <w:shd w:val="clear" w:color="auto" w:fill="auto"/>
            <w:noWrap/>
            <w:vAlign w:val="center"/>
            <w:hideMark/>
          </w:tcPr>
          <w:p w14:paraId="6385FB6C" w14:textId="77777777" w:rsidR="00092F2E" w:rsidRPr="00092F2E" w:rsidRDefault="00092F2E" w:rsidP="00092F2E">
            <w:pPr>
              <w:rPr>
                <w:rFonts w:ascii="Times New Roman" w:eastAsia="Times New Roman" w:hAnsi="Times New Roman" w:cs="Times New Roman"/>
                <w:color w:val="000000"/>
                <w:sz w:val="16"/>
                <w:szCs w:val="16"/>
              </w:rPr>
            </w:pPr>
          </w:p>
        </w:tc>
        <w:tc>
          <w:tcPr>
            <w:tcW w:w="1170" w:type="dxa"/>
            <w:tcBorders>
              <w:top w:val="nil"/>
              <w:left w:val="nil"/>
              <w:bottom w:val="nil"/>
              <w:right w:val="nil"/>
            </w:tcBorders>
            <w:shd w:val="clear" w:color="auto" w:fill="auto"/>
            <w:noWrap/>
            <w:vAlign w:val="center"/>
            <w:hideMark/>
          </w:tcPr>
          <w:p w14:paraId="260B383A" w14:textId="77777777" w:rsidR="00092F2E" w:rsidRPr="00092F2E" w:rsidRDefault="00092F2E" w:rsidP="00092F2E">
            <w:pPr>
              <w:jc w:val="center"/>
              <w:rPr>
                <w:rFonts w:ascii="Times New Roman" w:eastAsia="Times New Roman" w:hAnsi="Times New Roman" w:cs="Times New Roman"/>
                <w:sz w:val="20"/>
                <w:szCs w:val="20"/>
              </w:rPr>
            </w:pPr>
          </w:p>
        </w:tc>
        <w:tc>
          <w:tcPr>
            <w:tcW w:w="1350" w:type="dxa"/>
            <w:tcBorders>
              <w:top w:val="nil"/>
              <w:left w:val="nil"/>
              <w:bottom w:val="nil"/>
              <w:right w:val="nil"/>
            </w:tcBorders>
            <w:shd w:val="clear" w:color="auto" w:fill="auto"/>
            <w:noWrap/>
            <w:vAlign w:val="center"/>
            <w:hideMark/>
          </w:tcPr>
          <w:p w14:paraId="1778CFF5" w14:textId="77777777" w:rsidR="00092F2E" w:rsidRPr="00092F2E" w:rsidRDefault="00092F2E" w:rsidP="00092F2E">
            <w:pPr>
              <w:jc w:val="center"/>
              <w:rPr>
                <w:rFonts w:ascii="Times New Roman" w:eastAsia="Times New Roman" w:hAnsi="Times New Roman" w:cs="Times New Roman"/>
                <w:sz w:val="20"/>
                <w:szCs w:val="20"/>
              </w:rPr>
            </w:pPr>
          </w:p>
        </w:tc>
      </w:tr>
      <w:tr w:rsidR="00092F2E" w:rsidRPr="00092F2E" w14:paraId="1A8F59AA" w14:textId="77777777" w:rsidTr="009D2663">
        <w:trPr>
          <w:trHeight w:val="300"/>
        </w:trPr>
        <w:tc>
          <w:tcPr>
            <w:tcW w:w="1890" w:type="dxa"/>
            <w:tcBorders>
              <w:top w:val="nil"/>
              <w:left w:val="nil"/>
              <w:bottom w:val="nil"/>
              <w:right w:val="nil"/>
            </w:tcBorders>
            <w:shd w:val="clear" w:color="auto" w:fill="auto"/>
            <w:noWrap/>
            <w:vAlign w:val="center"/>
            <w:hideMark/>
          </w:tcPr>
          <w:p w14:paraId="6085147A"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Gender: Male</w:t>
            </w:r>
          </w:p>
        </w:tc>
        <w:tc>
          <w:tcPr>
            <w:tcW w:w="900" w:type="dxa"/>
            <w:tcBorders>
              <w:top w:val="nil"/>
              <w:left w:val="nil"/>
              <w:bottom w:val="nil"/>
              <w:right w:val="nil"/>
            </w:tcBorders>
            <w:shd w:val="clear" w:color="auto" w:fill="auto"/>
            <w:noWrap/>
            <w:vAlign w:val="center"/>
            <w:hideMark/>
          </w:tcPr>
          <w:p w14:paraId="6C6F6ED9"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.58 (.26)</w:t>
            </w:r>
          </w:p>
        </w:tc>
        <w:tc>
          <w:tcPr>
            <w:tcW w:w="1170" w:type="dxa"/>
            <w:tcBorders>
              <w:top w:val="nil"/>
              <w:left w:val="nil"/>
              <w:bottom w:val="nil"/>
              <w:right w:val="nil"/>
            </w:tcBorders>
            <w:shd w:val="clear" w:color="auto" w:fill="auto"/>
            <w:noWrap/>
            <w:vAlign w:val="center"/>
            <w:hideMark/>
          </w:tcPr>
          <w:p w14:paraId="09FC7591"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2.24 (.025)</w:t>
            </w:r>
          </w:p>
        </w:tc>
        <w:tc>
          <w:tcPr>
            <w:tcW w:w="1350" w:type="dxa"/>
            <w:tcBorders>
              <w:top w:val="nil"/>
              <w:left w:val="nil"/>
              <w:bottom w:val="nil"/>
              <w:right w:val="nil"/>
            </w:tcBorders>
            <w:shd w:val="clear" w:color="auto" w:fill="auto"/>
            <w:noWrap/>
            <w:vAlign w:val="center"/>
            <w:hideMark/>
          </w:tcPr>
          <w:p w14:paraId="35370388"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1.79 (1.08 - 2.97)</w:t>
            </w:r>
          </w:p>
        </w:tc>
      </w:tr>
      <w:tr w:rsidR="00092F2E" w:rsidRPr="00092F2E" w14:paraId="19CF3D12" w14:textId="77777777" w:rsidTr="009D2663">
        <w:trPr>
          <w:trHeight w:val="300"/>
        </w:trPr>
        <w:tc>
          <w:tcPr>
            <w:tcW w:w="1890" w:type="dxa"/>
            <w:tcBorders>
              <w:top w:val="nil"/>
              <w:left w:val="nil"/>
              <w:bottom w:val="nil"/>
              <w:right w:val="nil"/>
            </w:tcBorders>
            <w:shd w:val="clear" w:color="auto" w:fill="auto"/>
            <w:noWrap/>
            <w:vAlign w:val="center"/>
            <w:hideMark/>
          </w:tcPr>
          <w:p w14:paraId="086F9FC2"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Psychosocial</w:t>
            </w:r>
          </w:p>
        </w:tc>
        <w:tc>
          <w:tcPr>
            <w:tcW w:w="900" w:type="dxa"/>
            <w:tcBorders>
              <w:top w:val="nil"/>
              <w:left w:val="nil"/>
              <w:bottom w:val="nil"/>
              <w:right w:val="nil"/>
            </w:tcBorders>
            <w:shd w:val="clear" w:color="auto" w:fill="auto"/>
            <w:noWrap/>
            <w:vAlign w:val="center"/>
            <w:hideMark/>
          </w:tcPr>
          <w:p w14:paraId="3D509684" w14:textId="77777777" w:rsidR="00092F2E" w:rsidRPr="00092F2E" w:rsidRDefault="00092F2E" w:rsidP="00092F2E">
            <w:pPr>
              <w:rPr>
                <w:rFonts w:ascii="Times New Roman" w:eastAsia="Times New Roman" w:hAnsi="Times New Roman" w:cs="Times New Roman"/>
                <w:color w:val="000000"/>
                <w:sz w:val="16"/>
                <w:szCs w:val="16"/>
              </w:rPr>
            </w:pPr>
          </w:p>
        </w:tc>
        <w:tc>
          <w:tcPr>
            <w:tcW w:w="1170" w:type="dxa"/>
            <w:tcBorders>
              <w:top w:val="nil"/>
              <w:left w:val="nil"/>
              <w:bottom w:val="nil"/>
              <w:right w:val="nil"/>
            </w:tcBorders>
            <w:shd w:val="clear" w:color="auto" w:fill="auto"/>
            <w:noWrap/>
            <w:vAlign w:val="center"/>
            <w:hideMark/>
          </w:tcPr>
          <w:p w14:paraId="57AB12E7" w14:textId="77777777" w:rsidR="00092F2E" w:rsidRPr="00092F2E" w:rsidRDefault="00092F2E" w:rsidP="00092F2E">
            <w:pPr>
              <w:jc w:val="center"/>
              <w:rPr>
                <w:rFonts w:ascii="Times New Roman" w:eastAsia="Times New Roman" w:hAnsi="Times New Roman" w:cs="Times New Roman"/>
                <w:sz w:val="20"/>
                <w:szCs w:val="20"/>
              </w:rPr>
            </w:pPr>
          </w:p>
        </w:tc>
        <w:tc>
          <w:tcPr>
            <w:tcW w:w="1350" w:type="dxa"/>
            <w:tcBorders>
              <w:top w:val="nil"/>
              <w:left w:val="nil"/>
              <w:bottom w:val="nil"/>
              <w:right w:val="nil"/>
            </w:tcBorders>
            <w:shd w:val="clear" w:color="auto" w:fill="auto"/>
            <w:noWrap/>
            <w:vAlign w:val="center"/>
            <w:hideMark/>
          </w:tcPr>
          <w:p w14:paraId="590116A9" w14:textId="77777777" w:rsidR="00092F2E" w:rsidRPr="00092F2E" w:rsidRDefault="00092F2E" w:rsidP="00092F2E">
            <w:pPr>
              <w:jc w:val="center"/>
              <w:rPr>
                <w:rFonts w:ascii="Times New Roman" w:eastAsia="Times New Roman" w:hAnsi="Times New Roman" w:cs="Times New Roman"/>
                <w:sz w:val="20"/>
                <w:szCs w:val="20"/>
              </w:rPr>
            </w:pPr>
          </w:p>
        </w:tc>
      </w:tr>
      <w:tr w:rsidR="00092F2E" w:rsidRPr="00092F2E" w14:paraId="53C6FF06" w14:textId="77777777" w:rsidTr="009D2663">
        <w:trPr>
          <w:trHeight w:val="300"/>
        </w:trPr>
        <w:tc>
          <w:tcPr>
            <w:tcW w:w="1890" w:type="dxa"/>
            <w:tcBorders>
              <w:top w:val="nil"/>
              <w:left w:val="nil"/>
              <w:bottom w:val="nil"/>
              <w:right w:val="nil"/>
            </w:tcBorders>
            <w:shd w:val="clear" w:color="auto" w:fill="auto"/>
            <w:noWrap/>
            <w:vAlign w:val="center"/>
            <w:hideMark/>
          </w:tcPr>
          <w:p w14:paraId="3E668FB1"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Loneliness</w:t>
            </w:r>
          </w:p>
        </w:tc>
        <w:tc>
          <w:tcPr>
            <w:tcW w:w="900" w:type="dxa"/>
            <w:tcBorders>
              <w:top w:val="nil"/>
              <w:left w:val="nil"/>
              <w:bottom w:val="nil"/>
              <w:right w:val="nil"/>
            </w:tcBorders>
            <w:shd w:val="clear" w:color="auto" w:fill="auto"/>
            <w:noWrap/>
            <w:vAlign w:val="center"/>
            <w:hideMark/>
          </w:tcPr>
          <w:p w14:paraId="7FA33CF5"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.38 (.15)</w:t>
            </w:r>
          </w:p>
        </w:tc>
        <w:tc>
          <w:tcPr>
            <w:tcW w:w="1170" w:type="dxa"/>
            <w:tcBorders>
              <w:top w:val="nil"/>
              <w:left w:val="nil"/>
              <w:bottom w:val="nil"/>
              <w:right w:val="nil"/>
            </w:tcBorders>
            <w:shd w:val="clear" w:color="auto" w:fill="auto"/>
            <w:noWrap/>
            <w:vAlign w:val="center"/>
            <w:hideMark/>
          </w:tcPr>
          <w:p w14:paraId="34668408"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2.61 (.009)</w:t>
            </w:r>
          </w:p>
        </w:tc>
        <w:tc>
          <w:tcPr>
            <w:tcW w:w="1350" w:type="dxa"/>
            <w:tcBorders>
              <w:top w:val="nil"/>
              <w:left w:val="nil"/>
              <w:bottom w:val="nil"/>
              <w:right w:val="nil"/>
            </w:tcBorders>
            <w:shd w:val="clear" w:color="auto" w:fill="auto"/>
            <w:noWrap/>
            <w:vAlign w:val="center"/>
            <w:hideMark/>
          </w:tcPr>
          <w:p w14:paraId="5BE3F8A7"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1.47 (1.10 - 1.96)</w:t>
            </w:r>
          </w:p>
        </w:tc>
      </w:tr>
      <w:tr w:rsidR="00092F2E" w:rsidRPr="00092F2E" w14:paraId="102F1A2A" w14:textId="77777777" w:rsidTr="009D2663">
        <w:trPr>
          <w:trHeight w:val="300"/>
        </w:trPr>
        <w:tc>
          <w:tcPr>
            <w:tcW w:w="1890" w:type="dxa"/>
            <w:tcBorders>
              <w:top w:val="nil"/>
              <w:left w:val="nil"/>
              <w:bottom w:val="nil"/>
              <w:right w:val="nil"/>
            </w:tcBorders>
            <w:shd w:val="clear" w:color="auto" w:fill="auto"/>
            <w:noWrap/>
            <w:vAlign w:val="center"/>
            <w:hideMark/>
          </w:tcPr>
          <w:p w14:paraId="143279A6"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Loneliness*Int.</w:t>
            </w:r>
          </w:p>
        </w:tc>
        <w:tc>
          <w:tcPr>
            <w:tcW w:w="900" w:type="dxa"/>
            <w:tcBorders>
              <w:top w:val="nil"/>
              <w:left w:val="nil"/>
              <w:bottom w:val="nil"/>
              <w:right w:val="nil"/>
            </w:tcBorders>
            <w:shd w:val="clear" w:color="auto" w:fill="auto"/>
            <w:noWrap/>
            <w:vAlign w:val="center"/>
            <w:hideMark/>
          </w:tcPr>
          <w:p w14:paraId="6F71A16E"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.21 (.13)</w:t>
            </w:r>
          </w:p>
        </w:tc>
        <w:tc>
          <w:tcPr>
            <w:tcW w:w="1170" w:type="dxa"/>
            <w:tcBorders>
              <w:top w:val="nil"/>
              <w:left w:val="nil"/>
              <w:bottom w:val="nil"/>
              <w:right w:val="nil"/>
            </w:tcBorders>
            <w:shd w:val="clear" w:color="auto" w:fill="auto"/>
            <w:noWrap/>
            <w:vAlign w:val="center"/>
            <w:hideMark/>
          </w:tcPr>
          <w:p w14:paraId="754AE7C7"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1.66 (.096)</w:t>
            </w:r>
          </w:p>
        </w:tc>
        <w:tc>
          <w:tcPr>
            <w:tcW w:w="1350" w:type="dxa"/>
            <w:tcBorders>
              <w:top w:val="nil"/>
              <w:left w:val="nil"/>
              <w:bottom w:val="nil"/>
              <w:right w:val="nil"/>
            </w:tcBorders>
            <w:shd w:val="clear" w:color="auto" w:fill="auto"/>
            <w:noWrap/>
            <w:vAlign w:val="center"/>
            <w:hideMark/>
          </w:tcPr>
          <w:p w14:paraId="55AAB002"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1.23 (.96 - 1.58)</w:t>
            </w:r>
          </w:p>
        </w:tc>
      </w:tr>
      <w:tr w:rsidR="00092F2E" w:rsidRPr="00092F2E" w14:paraId="16874AA5" w14:textId="77777777" w:rsidTr="009D2663">
        <w:trPr>
          <w:trHeight w:val="300"/>
        </w:trPr>
        <w:tc>
          <w:tcPr>
            <w:tcW w:w="1890" w:type="dxa"/>
            <w:tcBorders>
              <w:top w:val="nil"/>
              <w:left w:val="nil"/>
              <w:bottom w:val="nil"/>
              <w:right w:val="nil"/>
            </w:tcBorders>
            <w:shd w:val="clear" w:color="auto" w:fill="auto"/>
            <w:noWrap/>
            <w:vAlign w:val="center"/>
            <w:hideMark/>
          </w:tcPr>
          <w:p w14:paraId="7A0B8423"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Loneliness*Rel.</w:t>
            </w:r>
          </w:p>
        </w:tc>
        <w:tc>
          <w:tcPr>
            <w:tcW w:w="900" w:type="dxa"/>
            <w:tcBorders>
              <w:top w:val="nil"/>
              <w:left w:val="nil"/>
              <w:bottom w:val="nil"/>
              <w:right w:val="nil"/>
            </w:tcBorders>
            <w:shd w:val="clear" w:color="auto" w:fill="auto"/>
            <w:noWrap/>
            <w:vAlign w:val="center"/>
            <w:hideMark/>
          </w:tcPr>
          <w:p w14:paraId="26D92C7A"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-.16 (.11)</w:t>
            </w:r>
          </w:p>
        </w:tc>
        <w:tc>
          <w:tcPr>
            <w:tcW w:w="1170" w:type="dxa"/>
            <w:tcBorders>
              <w:top w:val="nil"/>
              <w:left w:val="nil"/>
              <w:bottom w:val="nil"/>
              <w:right w:val="nil"/>
            </w:tcBorders>
            <w:shd w:val="clear" w:color="auto" w:fill="auto"/>
            <w:noWrap/>
            <w:vAlign w:val="center"/>
            <w:hideMark/>
          </w:tcPr>
          <w:p w14:paraId="748BFE3D"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-1.42 (.157)</w:t>
            </w:r>
          </w:p>
        </w:tc>
        <w:tc>
          <w:tcPr>
            <w:tcW w:w="1350" w:type="dxa"/>
            <w:tcBorders>
              <w:top w:val="nil"/>
              <w:left w:val="nil"/>
              <w:bottom w:val="nil"/>
              <w:right w:val="nil"/>
            </w:tcBorders>
            <w:shd w:val="clear" w:color="auto" w:fill="auto"/>
            <w:noWrap/>
            <w:vAlign w:val="center"/>
            <w:hideMark/>
          </w:tcPr>
          <w:p w14:paraId="39A553A9"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.85 (.69 - 1.06)</w:t>
            </w:r>
          </w:p>
        </w:tc>
      </w:tr>
      <w:tr w:rsidR="00092F2E" w:rsidRPr="00092F2E" w14:paraId="64278C86" w14:textId="77777777" w:rsidTr="009D2663">
        <w:trPr>
          <w:trHeight w:val="300"/>
        </w:trPr>
        <w:tc>
          <w:tcPr>
            <w:tcW w:w="1890" w:type="dxa"/>
            <w:tcBorders>
              <w:top w:val="nil"/>
              <w:left w:val="nil"/>
              <w:bottom w:val="nil"/>
              <w:right w:val="nil"/>
            </w:tcBorders>
            <w:shd w:val="clear" w:color="auto" w:fill="auto"/>
            <w:noWrap/>
            <w:vAlign w:val="center"/>
            <w:hideMark/>
          </w:tcPr>
          <w:p w14:paraId="5F476405"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Putative Mediators</w:t>
            </w:r>
          </w:p>
        </w:tc>
        <w:tc>
          <w:tcPr>
            <w:tcW w:w="900" w:type="dxa"/>
            <w:tcBorders>
              <w:top w:val="nil"/>
              <w:left w:val="nil"/>
              <w:bottom w:val="nil"/>
              <w:right w:val="nil"/>
            </w:tcBorders>
            <w:shd w:val="clear" w:color="auto" w:fill="auto"/>
            <w:noWrap/>
            <w:vAlign w:val="center"/>
            <w:hideMark/>
          </w:tcPr>
          <w:p w14:paraId="50D509FA" w14:textId="77777777" w:rsidR="00092F2E" w:rsidRPr="00092F2E" w:rsidRDefault="00092F2E" w:rsidP="00092F2E">
            <w:pPr>
              <w:rPr>
                <w:rFonts w:ascii="Times New Roman" w:eastAsia="Times New Roman" w:hAnsi="Times New Roman" w:cs="Times New Roman"/>
                <w:color w:val="000000"/>
                <w:sz w:val="16"/>
                <w:szCs w:val="16"/>
              </w:rPr>
            </w:pPr>
          </w:p>
        </w:tc>
        <w:tc>
          <w:tcPr>
            <w:tcW w:w="1170" w:type="dxa"/>
            <w:tcBorders>
              <w:top w:val="nil"/>
              <w:left w:val="nil"/>
              <w:bottom w:val="nil"/>
              <w:right w:val="nil"/>
            </w:tcBorders>
            <w:shd w:val="clear" w:color="auto" w:fill="auto"/>
            <w:noWrap/>
            <w:vAlign w:val="center"/>
            <w:hideMark/>
          </w:tcPr>
          <w:p w14:paraId="17ECA6D2" w14:textId="77777777" w:rsidR="00092F2E" w:rsidRPr="00092F2E" w:rsidRDefault="00092F2E" w:rsidP="00092F2E">
            <w:pPr>
              <w:jc w:val="center"/>
              <w:rPr>
                <w:rFonts w:ascii="Times New Roman" w:eastAsia="Times New Roman" w:hAnsi="Times New Roman" w:cs="Times New Roman"/>
                <w:sz w:val="20"/>
                <w:szCs w:val="20"/>
              </w:rPr>
            </w:pPr>
          </w:p>
        </w:tc>
        <w:tc>
          <w:tcPr>
            <w:tcW w:w="1350" w:type="dxa"/>
            <w:tcBorders>
              <w:top w:val="nil"/>
              <w:left w:val="nil"/>
              <w:bottom w:val="nil"/>
              <w:right w:val="nil"/>
            </w:tcBorders>
            <w:shd w:val="clear" w:color="auto" w:fill="auto"/>
            <w:noWrap/>
            <w:vAlign w:val="center"/>
            <w:hideMark/>
          </w:tcPr>
          <w:p w14:paraId="6CC88873" w14:textId="77777777" w:rsidR="00092F2E" w:rsidRPr="00092F2E" w:rsidRDefault="00092F2E" w:rsidP="00092F2E">
            <w:pPr>
              <w:jc w:val="center"/>
              <w:rPr>
                <w:rFonts w:ascii="Times New Roman" w:eastAsia="Times New Roman" w:hAnsi="Times New Roman" w:cs="Times New Roman"/>
                <w:sz w:val="20"/>
                <w:szCs w:val="20"/>
              </w:rPr>
            </w:pPr>
          </w:p>
        </w:tc>
      </w:tr>
      <w:tr w:rsidR="00092F2E" w:rsidRPr="00092F2E" w14:paraId="6A4EF966" w14:textId="77777777" w:rsidTr="009D2663">
        <w:trPr>
          <w:trHeight w:val="300"/>
        </w:trPr>
        <w:tc>
          <w:tcPr>
            <w:tcW w:w="1890" w:type="dxa"/>
            <w:tcBorders>
              <w:top w:val="nil"/>
              <w:left w:val="nil"/>
              <w:bottom w:val="nil"/>
              <w:right w:val="nil"/>
            </w:tcBorders>
            <w:shd w:val="clear" w:color="auto" w:fill="auto"/>
            <w:noWrap/>
            <w:vAlign w:val="center"/>
            <w:hideMark/>
          </w:tcPr>
          <w:p w14:paraId="5C46EE7C"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Freq. Contact Pref.</w:t>
            </w:r>
          </w:p>
        </w:tc>
        <w:tc>
          <w:tcPr>
            <w:tcW w:w="900" w:type="dxa"/>
            <w:tcBorders>
              <w:top w:val="nil"/>
              <w:left w:val="nil"/>
              <w:bottom w:val="nil"/>
              <w:right w:val="nil"/>
            </w:tcBorders>
            <w:shd w:val="clear" w:color="auto" w:fill="auto"/>
            <w:noWrap/>
            <w:vAlign w:val="center"/>
            <w:hideMark/>
          </w:tcPr>
          <w:p w14:paraId="2837E3EA"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-.14 (.10)</w:t>
            </w:r>
          </w:p>
        </w:tc>
        <w:tc>
          <w:tcPr>
            <w:tcW w:w="1170" w:type="dxa"/>
            <w:tcBorders>
              <w:top w:val="nil"/>
              <w:left w:val="nil"/>
              <w:bottom w:val="nil"/>
              <w:right w:val="nil"/>
            </w:tcBorders>
            <w:shd w:val="clear" w:color="auto" w:fill="auto"/>
            <w:noWrap/>
            <w:vAlign w:val="center"/>
            <w:hideMark/>
          </w:tcPr>
          <w:p w14:paraId="032F4BD2"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-1.39 (.164)</w:t>
            </w:r>
          </w:p>
        </w:tc>
        <w:tc>
          <w:tcPr>
            <w:tcW w:w="1350" w:type="dxa"/>
            <w:tcBorders>
              <w:top w:val="nil"/>
              <w:left w:val="nil"/>
              <w:bottom w:val="nil"/>
              <w:right w:val="nil"/>
            </w:tcBorders>
            <w:shd w:val="clear" w:color="auto" w:fill="auto"/>
            <w:noWrap/>
            <w:vAlign w:val="center"/>
            <w:hideMark/>
          </w:tcPr>
          <w:p w14:paraId="487C7987"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.87 (.71 - 1.06)</w:t>
            </w:r>
          </w:p>
        </w:tc>
      </w:tr>
      <w:tr w:rsidR="00092F2E" w:rsidRPr="00092F2E" w14:paraId="2866DA19" w14:textId="77777777" w:rsidTr="009D2663">
        <w:trPr>
          <w:trHeight w:val="300"/>
        </w:trPr>
        <w:tc>
          <w:tcPr>
            <w:tcW w:w="1890" w:type="dxa"/>
            <w:tcBorders>
              <w:top w:val="nil"/>
              <w:left w:val="nil"/>
              <w:bottom w:val="nil"/>
              <w:right w:val="nil"/>
            </w:tcBorders>
            <w:shd w:val="clear" w:color="auto" w:fill="auto"/>
            <w:noWrap/>
            <w:vAlign w:val="center"/>
            <w:hideMark/>
          </w:tcPr>
          <w:p w14:paraId="72C2A83A"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Closeness Pref.</w:t>
            </w:r>
          </w:p>
        </w:tc>
        <w:tc>
          <w:tcPr>
            <w:tcW w:w="900" w:type="dxa"/>
            <w:tcBorders>
              <w:top w:val="nil"/>
              <w:left w:val="nil"/>
              <w:bottom w:val="nil"/>
              <w:right w:val="nil"/>
            </w:tcBorders>
            <w:shd w:val="clear" w:color="auto" w:fill="auto"/>
            <w:noWrap/>
            <w:vAlign w:val="center"/>
            <w:hideMark/>
          </w:tcPr>
          <w:p w14:paraId="30BCA1AC"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-.42 (.16)</w:t>
            </w:r>
          </w:p>
        </w:tc>
        <w:tc>
          <w:tcPr>
            <w:tcW w:w="1170" w:type="dxa"/>
            <w:tcBorders>
              <w:top w:val="nil"/>
              <w:left w:val="nil"/>
              <w:bottom w:val="nil"/>
              <w:right w:val="nil"/>
            </w:tcBorders>
            <w:shd w:val="clear" w:color="auto" w:fill="auto"/>
            <w:noWrap/>
            <w:vAlign w:val="center"/>
            <w:hideMark/>
          </w:tcPr>
          <w:p w14:paraId="4F930CD7"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-2.65 (.008)</w:t>
            </w:r>
          </w:p>
        </w:tc>
        <w:tc>
          <w:tcPr>
            <w:tcW w:w="1350" w:type="dxa"/>
            <w:tcBorders>
              <w:top w:val="nil"/>
              <w:left w:val="nil"/>
              <w:bottom w:val="nil"/>
              <w:right w:val="nil"/>
            </w:tcBorders>
            <w:shd w:val="clear" w:color="auto" w:fill="auto"/>
            <w:noWrap/>
            <w:vAlign w:val="center"/>
            <w:hideMark/>
          </w:tcPr>
          <w:p w14:paraId="57606746"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.66 (.48 - .90)</w:t>
            </w:r>
          </w:p>
        </w:tc>
      </w:tr>
      <w:tr w:rsidR="00092F2E" w:rsidRPr="00092F2E" w14:paraId="3A159722" w14:textId="77777777" w:rsidTr="009D2663">
        <w:trPr>
          <w:trHeight w:val="300"/>
        </w:trPr>
        <w:tc>
          <w:tcPr>
            <w:tcW w:w="1890" w:type="dxa"/>
            <w:tcBorders>
              <w:top w:val="nil"/>
              <w:left w:val="nil"/>
              <w:bottom w:val="nil"/>
              <w:right w:val="nil"/>
            </w:tcBorders>
            <w:shd w:val="clear" w:color="auto" w:fill="auto"/>
            <w:noWrap/>
            <w:vAlign w:val="center"/>
            <w:hideMark/>
          </w:tcPr>
          <w:p w14:paraId="0CC9B99E"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Closeness Pref.*Int.</w:t>
            </w:r>
          </w:p>
        </w:tc>
        <w:tc>
          <w:tcPr>
            <w:tcW w:w="900" w:type="dxa"/>
            <w:tcBorders>
              <w:top w:val="nil"/>
              <w:left w:val="nil"/>
              <w:bottom w:val="nil"/>
              <w:right w:val="nil"/>
            </w:tcBorders>
            <w:shd w:val="clear" w:color="auto" w:fill="auto"/>
            <w:noWrap/>
            <w:vAlign w:val="center"/>
            <w:hideMark/>
          </w:tcPr>
          <w:p w14:paraId="31E28F48"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-.09 (.19)</w:t>
            </w:r>
          </w:p>
        </w:tc>
        <w:tc>
          <w:tcPr>
            <w:tcW w:w="1170" w:type="dxa"/>
            <w:tcBorders>
              <w:top w:val="nil"/>
              <w:left w:val="nil"/>
              <w:bottom w:val="nil"/>
              <w:right w:val="nil"/>
            </w:tcBorders>
            <w:shd w:val="clear" w:color="auto" w:fill="auto"/>
            <w:noWrap/>
            <w:vAlign w:val="center"/>
            <w:hideMark/>
          </w:tcPr>
          <w:p w14:paraId="5B9F8F6D"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0.46 (.649)</w:t>
            </w:r>
          </w:p>
        </w:tc>
        <w:tc>
          <w:tcPr>
            <w:tcW w:w="1350" w:type="dxa"/>
            <w:tcBorders>
              <w:top w:val="nil"/>
              <w:left w:val="nil"/>
              <w:bottom w:val="nil"/>
              <w:right w:val="nil"/>
            </w:tcBorders>
            <w:shd w:val="clear" w:color="auto" w:fill="auto"/>
            <w:noWrap/>
            <w:vAlign w:val="center"/>
            <w:hideMark/>
          </w:tcPr>
          <w:p w14:paraId="134E3360"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.92 (.63 - 1.33)</w:t>
            </w:r>
          </w:p>
        </w:tc>
      </w:tr>
      <w:tr w:rsidR="00092F2E" w:rsidRPr="00092F2E" w14:paraId="56F10817" w14:textId="77777777" w:rsidTr="009D2663">
        <w:trPr>
          <w:trHeight w:val="300"/>
        </w:trPr>
        <w:tc>
          <w:tcPr>
            <w:tcW w:w="1890" w:type="dxa"/>
            <w:tcBorders>
              <w:top w:val="nil"/>
              <w:left w:val="nil"/>
              <w:bottom w:val="nil"/>
              <w:right w:val="nil"/>
            </w:tcBorders>
            <w:shd w:val="clear" w:color="auto" w:fill="auto"/>
            <w:noWrap/>
            <w:vAlign w:val="center"/>
            <w:hideMark/>
          </w:tcPr>
          <w:p w14:paraId="6953C219"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Closeness Pref.*Rel.</w:t>
            </w:r>
          </w:p>
        </w:tc>
        <w:tc>
          <w:tcPr>
            <w:tcW w:w="900" w:type="dxa"/>
            <w:tcBorders>
              <w:top w:val="nil"/>
              <w:left w:val="nil"/>
              <w:bottom w:val="nil"/>
              <w:right w:val="nil"/>
            </w:tcBorders>
            <w:shd w:val="clear" w:color="auto" w:fill="auto"/>
            <w:noWrap/>
            <w:vAlign w:val="center"/>
            <w:hideMark/>
          </w:tcPr>
          <w:p w14:paraId="4D4A359D"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-.21 (.17)</w:t>
            </w:r>
          </w:p>
        </w:tc>
        <w:tc>
          <w:tcPr>
            <w:tcW w:w="1170" w:type="dxa"/>
            <w:tcBorders>
              <w:top w:val="nil"/>
              <w:left w:val="nil"/>
              <w:bottom w:val="nil"/>
              <w:right w:val="nil"/>
            </w:tcBorders>
            <w:shd w:val="clear" w:color="auto" w:fill="auto"/>
            <w:noWrap/>
            <w:vAlign w:val="center"/>
            <w:hideMark/>
          </w:tcPr>
          <w:p w14:paraId="32F79D88"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-1.21 (.227)</w:t>
            </w:r>
          </w:p>
        </w:tc>
        <w:tc>
          <w:tcPr>
            <w:tcW w:w="1350" w:type="dxa"/>
            <w:tcBorders>
              <w:top w:val="nil"/>
              <w:left w:val="nil"/>
              <w:bottom w:val="nil"/>
              <w:right w:val="nil"/>
            </w:tcBorders>
            <w:shd w:val="clear" w:color="auto" w:fill="auto"/>
            <w:noWrap/>
            <w:vAlign w:val="center"/>
            <w:hideMark/>
          </w:tcPr>
          <w:p w14:paraId="6063278C"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.81 (.58 - 1.14)</w:t>
            </w:r>
          </w:p>
        </w:tc>
      </w:tr>
      <w:tr w:rsidR="00092F2E" w:rsidRPr="00092F2E" w14:paraId="2FEDD122" w14:textId="77777777" w:rsidTr="009D2663">
        <w:trPr>
          <w:trHeight w:val="300"/>
        </w:trPr>
        <w:tc>
          <w:tcPr>
            <w:tcW w:w="1890" w:type="dxa"/>
            <w:tcBorders>
              <w:top w:val="nil"/>
              <w:left w:val="nil"/>
              <w:bottom w:val="nil"/>
              <w:right w:val="nil"/>
            </w:tcBorders>
            <w:shd w:val="clear" w:color="auto" w:fill="auto"/>
            <w:noWrap/>
            <w:vAlign w:val="center"/>
            <w:hideMark/>
          </w:tcPr>
          <w:p w14:paraId="77D03936"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Social Closeness</w:t>
            </w:r>
          </w:p>
        </w:tc>
        <w:tc>
          <w:tcPr>
            <w:tcW w:w="900" w:type="dxa"/>
            <w:tcBorders>
              <w:top w:val="nil"/>
              <w:left w:val="nil"/>
              <w:bottom w:val="nil"/>
              <w:right w:val="nil"/>
            </w:tcBorders>
            <w:shd w:val="clear" w:color="auto" w:fill="auto"/>
            <w:noWrap/>
            <w:vAlign w:val="center"/>
            <w:hideMark/>
          </w:tcPr>
          <w:p w14:paraId="0A2FCB2D" w14:textId="77777777" w:rsidR="00092F2E" w:rsidRPr="00092F2E" w:rsidRDefault="00092F2E" w:rsidP="00092F2E">
            <w:pPr>
              <w:rPr>
                <w:rFonts w:ascii="Times New Roman" w:eastAsia="Times New Roman" w:hAnsi="Times New Roman" w:cs="Times New Roman"/>
                <w:color w:val="000000"/>
                <w:sz w:val="16"/>
                <w:szCs w:val="16"/>
              </w:rPr>
            </w:pPr>
          </w:p>
        </w:tc>
        <w:tc>
          <w:tcPr>
            <w:tcW w:w="1170" w:type="dxa"/>
            <w:tcBorders>
              <w:top w:val="nil"/>
              <w:left w:val="nil"/>
              <w:bottom w:val="nil"/>
              <w:right w:val="nil"/>
            </w:tcBorders>
            <w:shd w:val="clear" w:color="auto" w:fill="auto"/>
            <w:noWrap/>
            <w:vAlign w:val="center"/>
            <w:hideMark/>
          </w:tcPr>
          <w:p w14:paraId="669228E1" w14:textId="77777777" w:rsidR="00092F2E" w:rsidRPr="00092F2E" w:rsidRDefault="00092F2E" w:rsidP="00092F2E">
            <w:pPr>
              <w:jc w:val="center"/>
              <w:rPr>
                <w:rFonts w:ascii="Times New Roman" w:eastAsia="Times New Roman" w:hAnsi="Times New Roman" w:cs="Times New Roman"/>
                <w:sz w:val="20"/>
                <w:szCs w:val="20"/>
              </w:rPr>
            </w:pPr>
          </w:p>
        </w:tc>
        <w:tc>
          <w:tcPr>
            <w:tcW w:w="1350" w:type="dxa"/>
            <w:tcBorders>
              <w:top w:val="nil"/>
              <w:left w:val="nil"/>
              <w:bottom w:val="nil"/>
              <w:right w:val="nil"/>
            </w:tcBorders>
            <w:shd w:val="clear" w:color="auto" w:fill="auto"/>
            <w:noWrap/>
            <w:vAlign w:val="center"/>
            <w:hideMark/>
          </w:tcPr>
          <w:p w14:paraId="10372E09" w14:textId="77777777" w:rsidR="00092F2E" w:rsidRPr="00092F2E" w:rsidRDefault="00092F2E" w:rsidP="00092F2E">
            <w:pPr>
              <w:jc w:val="center"/>
              <w:rPr>
                <w:rFonts w:ascii="Times New Roman" w:eastAsia="Times New Roman" w:hAnsi="Times New Roman" w:cs="Times New Roman"/>
                <w:sz w:val="20"/>
                <w:szCs w:val="20"/>
              </w:rPr>
            </w:pPr>
          </w:p>
        </w:tc>
      </w:tr>
      <w:tr w:rsidR="00092F2E" w:rsidRPr="00092F2E" w14:paraId="0101B1F2" w14:textId="77777777" w:rsidTr="009D2663">
        <w:trPr>
          <w:trHeight w:val="300"/>
        </w:trPr>
        <w:tc>
          <w:tcPr>
            <w:tcW w:w="1890" w:type="dxa"/>
            <w:tcBorders>
              <w:top w:val="nil"/>
              <w:left w:val="nil"/>
              <w:bottom w:val="nil"/>
              <w:right w:val="nil"/>
            </w:tcBorders>
            <w:shd w:val="clear" w:color="auto" w:fill="auto"/>
            <w:noWrap/>
            <w:vAlign w:val="center"/>
            <w:hideMark/>
          </w:tcPr>
          <w:p w14:paraId="517CD23A"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1|2</w:t>
            </w:r>
          </w:p>
        </w:tc>
        <w:tc>
          <w:tcPr>
            <w:tcW w:w="900" w:type="dxa"/>
            <w:tcBorders>
              <w:top w:val="nil"/>
              <w:left w:val="nil"/>
              <w:bottom w:val="nil"/>
              <w:right w:val="nil"/>
            </w:tcBorders>
            <w:shd w:val="clear" w:color="auto" w:fill="auto"/>
            <w:noWrap/>
            <w:vAlign w:val="center"/>
            <w:hideMark/>
          </w:tcPr>
          <w:p w14:paraId="3C99E2D9"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-.36 (.04)</w:t>
            </w:r>
          </w:p>
        </w:tc>
        <w:tc>
          <w:tcPr>
            <w:tcW w:w="1170" w:type="dxa"/>
            <w:tcBorders>
              <w:top w:val="nil"/>
              <w:left w:val="nil"/>
              <w:bottom w:val="nil"/>
              <w:right w:val="nil"/>
            </w:tcBorders>
            <w:shd w:val="clear" w:color="auto" w:fill="auto"/>
            <w:noWrap/>
            <w:vAlign w:val="center"/>
            <w:hideMark/>
          </w:tcPr>
          <w:p w14:paraId="76A06842"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-8.54 (&lt;.001)</w:t>
            </w:r>
          </w:p>
        </w:tc>
        <w:tc>
          <w:tcPr>
            <w:tcW w:w="1350" w:type="dxa"/>
            <w:tcBorders>
              <w:top w:val="nil"/>
              <w:left w:val="nil"/>
              <w:bottom w:val="nil"/>
              <w:right w:val="nil"/>
            </w:tcBorders>
            <w:shd w:val="clear" w:color="auto" w:fill="auto"/>
            <w:noWrap/>
            <w:vAlign w:val="center"/>
            <w:hideMark/>
          </w:tcPr>
          <w:p w14:paraId="02CCAC7C"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.70 (.64 - .76)</w:t>
            </w:r>
          </w:p>
        </w:tc>
      </w:tr>
      <w:tr w:rsidR="00092F2E" w:rsidRPr="00092F2E" w14:paraId="1DE16860" w14:textId="77777777" w:rsidTr="009D2663">
        <w:trPr>
          <w:trHeight w:val="300"/>
        </w:trPr>
        <w:tc>
          <w:tcPr>
            <w:tcW w:w="1890" w:type="dxa"/>
            <w:tcBorders>
              <w:top w:val="nil"/>
              <w:left w:val="nil"/>
              <w:bottom w:val="nil"/>
              <w:right w:val="nil"/>
            </w:tcBorders>
            <w:shd w:val="clear" w:color="auto" w:fill="auto"/>
            <w:noWrap/>
            <w:vAlign w:val="center"/>
            <w:hideMark/>
          </w:tcPr>
          <w:p w14:paraId="39143A6D"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2|3</w:t>
            </w:r>
          </w:p>
        </w:tc>
        <w:tc>
          <w:tcPr>
            <w:tcW w:w="900" w:type="dxa"/>
            <w:tcBorders>
              <w:top w:val="nil"/>
              <w:left w:val="nil"/>
              <w:bottom w:val="nil"/>
              <w:right w:val="nil"/>
            </w:tcBorders>
            <w:shd w:val="clear" w:color="auto" w:fill="auto"/>
            <w:noWrap/>
            <w:vAlign w:val="center"/>
            <w:hideMark/>
          </w:tcPr>
          <w:p w14:paraId="58124A32"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-.32 (.04)</w:t>
            </w:r>
          </w:p>
        </w:tc>
        <w:tc>
          <w:tcPr>
            <w:tcW w:w="1170" w:type="dxa"/>
            <w:tcBorders>
              <w:top w:val="nil"/>
              <w:left w:val="nil"/>
              <w:bottom w:val="nil"/>
              <w:right w:val="nil"/>
            </w:tcBorders>
            <w:shd w:val="clear" w:color="auto" w:fill="auto"/>
            <w:noWrap/>
            <w:vAlign w:val="center"/>
            <w:hideMark/>
          </w:tcPr>
          <w:p w14:paraId="50B54EC2"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-8.37 (&lt;.001)</w:t>
            </w:r>
          </w:p>
        </w:tc>
        <w:tc>
          <w:tcPr>
            <w:tcW w:w="1350" w:type="dxa"/>
            <w:tcBorders>
              <w:top w:val="nil"/>
              <w:left w:val="nil"/>
              <w:bottom w:val="nil"/>
              <w:right w:val="nil"/>
            </w:tcBorders>
            <w:shd w:val="clear" w:color="auto" w:fill="auto"/>
            <w:noWrap/>
            <w:vAlign w:val="center"/>
            <w:hideMark/>
          </w:tcPr>
          <w:p w14:paraId="569B4636"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.73 (.68 - .78)</w:t>
            </w:r>
          </w:p>
        </w:tc>
      </w:tr>
      <w:tr w:rsidR="00092F2E" w:rsidRPr="00092F2E" w14:paraId="472D3A0F" w14:textId="77777777" w:rsidTr="009D2663">
        <w:trPr>
          <w:trHeight w:val="300"/>
        </w:trPr>
        <w:tc>
          <w:tcPr>
            <w:tcW w:w="1890" w:type="dxa"/>
            <w:tcBorders>
              <w:top w:val="nil"/>
              <w:left w:val="nil"/>
              <w:bottom w:val="nil"/>
              <w:right w:val="nil"/>
            </w:tcBorders>
            <w:shd w:val="clear" w:color="auto" w:fill="auto"/>
            <w:noWrap/>
            <w:vAlign w:val="center"/>
            <w:hideMark/>
          </w:tcPr>
          <w:p w14:paraId="6B6DEDC9"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3|4</w:t>
            </w:r>
          </w:p>
        </w:tc>
        <w:tc>
          <w:tcPr>
            <w:tcW w:w="900" w:type="dxa"/>
            <w:tcBorders>
              <w:top w:val="nil"/>
              <w:left w:val="nil"/>
              <w:bottom w:val="nil"/>
              <w:right w:val="nil"/>
            </w:tcBorders>
            <w:shd w:val="clear" w:color="auto" w:fill="auto"/>
            <w:noWrap/>
            <w:vAlign w:val="center"/>
            <w:hideMark/>
          </w:tcPr>
          <w:p w14:paraId="734819B9"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-.35 (.05)</w:t>
            </w:r>
          </w:p>
        </w:tc>
        <w:tc>
          <w:tcPr>
            <w:tcW w:w="1170" w:type="dxa"/>
            <w:tcBorders>
              <w:top w:val="nil"/>
              <w:left w:val="nil"/>
              <w:bottom w:val="nil"/>
              <w:right w:val="nil"/>
            </w:tcBorders>
            <w:shd w:val="clear" w:color="auto" w:fill="auto"/>
            <w:noWrap/>
            <w:vAlign w:val="center"/>
            <w:hideMark/>
          </w:tcPr>
          <w:p w14:paraId="300FC904"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-7.08 (&lt;.001)</w:t>
            </w:r>
          </w:p>
        </w:tc>
        <w:tc>
          <w:tcPr>
            <w:tcW w:w="1350" w:type="dxa"/>
            <w:tcBorders>
              <w:top w:val="nil"/>
              <w:left w:val="nil"/>
              <w:bottom w:val="nil"/>
              <w:right w:val="nil"/>
            </w:tcBorders>
            <w:shd w:val="clear" w:color="auto" w:fill="auto"/>
            <w:noWrap/>
            <w:vAlign w:val="center"/>
            <w:hideMark/>
          </w:tcPr>
          <w:p w14:paraId="689F6D33"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.70 (.64 - .78)</w:t>
            </w:r>
          </w:p>
        </w:tc>
      </w:tr>
      <w:tr w:rsidR="00092F2E" w:rsidRPr="00092F2E" w14:paraId="101AA0B7" w14:textId="77777777" w:rsidTr="009D2663">
        <w:trPr>
          <w:trHeight w:val="300"/>
        </w:trPr>
        <w:tc>
          <w:tcPr>
            <w:tcW w:w="1890" w:type="dxa"/>
            <w:tcBorders>
              <w:top w:val="nil"/>
              <w:left w:val="nil"/>
              <w:bottom w:val="nil"/>
              <w:right w:val="nil"/>
            </w:tcBorders>
            <w:shd w:val="clear" w:color="auto" w:fill="auto"/>
            <w:noWrap/>
            <w:vAlign w:val="center"/>
            <w:hideMark/>
          </w:tcPr>
          <w:p w14:paraId="2D1926F2"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IOS</w:t>
            </w:r>
          </w:p>
        </w:tc>
        <w:tc>
          <w:tcPr>
            <w:tcW w:w="900" w:type="dxa"/>
            <w:tcBorders>
              <w:top w:val="nil"/>
              <w:left w:val="nil"/>
              <w:bottom w:val="nil"/>
              <w:right w:val="nil"/>
            </w:tcBorders>
            <w:shd w:val="clear" w:color="auto" w:fill="auto"/>
            <w:noWrap/>
            <w:vAlign w:val="center"/>
            <w:hideMark/>
          </w:tcPr>
          <w:p w14:paraId="38F7CF0E" w14:textId="77777777" w:rsidR="00092F2E" w:rsidRPr="00092F2E" w:rsidRDefault="00092F2E" w:rsidP="00092F2E">
            <w:pPr>
              <w:rPr>
                <w:rFonts w:ascii="Times New Roman" w:eastAsia="Times New Roman" w:hAnsi="Times New Roman" w:cs="Times New Roman"/>
                <w:color w:val="000000"/>
                <w:sz w:val="16"/>
                <w:szCs w:val="16"/>
              </w:rPr>
            </w:pPr>
          </w:p>
        </w:tc>
        <w:tc>
          <w:tcPr>
            <w:tcW w:w="1170" w:type="dxa"/>
            <w:tcBorders>
              <w:top w:val="nil"/>
              <w:left w:val="nil"/>
              <w:bottom w:val="nil"/>
              <w:right w:val="nil"/>
            </w:tcBorders>
            <w:shd w:val="clear" w:color="auto" w:fill="auto"/>
            <w:noWrap/>
            <w:vAlign w:val="center"/>
            <w:hideMark/>
          </w:tcPr>
          <w:p w14:paraId="15CF2E52" w14:textId="77777777" w:rsidR="00092F2E" w:rsidRPr="00092F2E" w:rsidRDefault="00092F2E" w:rsidP="00092F2E">
            <w:pPr>
              <w:jc w:val="center"/>
              <w:rPr>
                <w:rFonts w:ascii="Times New Roman" w:eastAsia="Times New Roman" w:hAnsi="Times New Roman" w:cs="Times New Roman"/>
                <w:sz w:val="20"/>
                <w:szCs w:val="20"/>
              </w:rPr>
            </w:pPr>
          </w:p>
        </w:tc>
        <w:tc>
          <w:tcPr>
            <w:tcW w:w="1350" w:type="dxa"/>
            <w:tcBorders>
              <w:top w:val="nil"/>
              <w:left w:val="nil"/>
              <w:bottom w:val="nil"/>
              <w:right w:val="nil"/>
            </w:tcBorders>
            <w:shd w:val="clear" w:color="auto" w:fill="auto"/>
            <w:noWrap/>
            <w:vAlign w:val="center"/>
            <w:hideMark/>
          </w:tcPr>
          <w:p w14:paraId="4830B849" w14:textId="77777777" w:rsidR="00092F2E" w:rsidRPr="00092F2E" w:rsidRDefault="00092F2E" w:rsidP="00092F2E">
            <w:pPr>
              <w:jc w:val="center"/>
              <w:rPr>
                <w:rFonts w:ascii="Times New Roman" w:eastAsia="Times New Roman" w:hAnsi="Times New Roman" w:cs="Times New Roman"/>
                <w:sz w:val="20"/>
                <w:szCs w:val="20"/>
              </w:rPr>
            </w:pPr>
          </w:p>
        </w:tc>
      </w:tr>
      <w:tr w:rsidR="00092F2E" w:rsidRPr="00092F2E" w14:paraId="52FE143C" w14:textId="77777777" w:rsidTr="009D2663">
        <w:trPr>
          <w:trHeight w:val="300"/>
        </w:trPr>
        <w:tc>
          <w:tcPr>
            <w:tcW w:w="1890" w:type="dxa"/>
            <w:tcBorders>
              <w:top w:val="nil"/>
              <w:left w:val="nil"/>
              <w:bottom w:val="nil"/>
              <w:right w:val="nil"/>
            </w:tcBorders>
            <w:shd w:val="clear" w:color="auto" w:fill="auto"/>
            <w:noWrap/>
            <w:vAlign w:val="center"/>
            <w:hideMark/>
          </w:tcPr>
          <w:p w14:paraId="689437F0"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1|2</w:t>
            </w:r>
          </w:p>
        </w:tc>
        <w:tc>
          <w:tcPr>
            <w:tcW w:w="900" w:type="dxa"/>
            <w:tcBorders>
              <w:top w:val="nil"/>
              <w:left w:val="nil"/>
              <w:bottom w:val="nil"/>
              <w:right w:val="nil"/>
            </w:tcBorders>
            <w:shd w:val="clear" w:color="auto" w:fill="auto"/>
            <w:noWrap/>
            <w:vAlign w:val="center"/>
            <w:hideMark/>
          </w:tcPr>
          <w:p w14:paraId="1932D984"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-.44 (.07)</w:t>
            </w:r>
          </w:p>
        </w:tc>
        <w:tc>
          <w:tcPr>
            <w:tcW w:w="1170" w:type="dxa"/>
            <w:tcBorders>
              <w:top w:val="nil"/>
              <w:left w:val="nil"/>
              <w:bottom w:val="nil"/>
              <w:right w:val="nil"/>
            </w:tcBorders>
            <w:shd w:val="clear" w:color="auto" w:fill="auto"/>
            <w:noWrap/>
            <w:vAlign w:val="center"/>
            <w:hideMark/>
          </w:tcPr>
          <w:p w14:paraId="4ECF62F0"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-6.20 (&lt;.001)</w:t>
            </w:r>
          </w:p>
        </w:tc>
        <w:tc>
          <w:tcPr>
            <w:tcW w:w="1350" w:type="dxa"/>
            <w:tcBorders>
              <w:top w:val="nil"/>
              <w:left w:val="nil"/>
              <w:bottom w:val="nil"/>
              <w:right w:val="nil"/>
            </w:tcBorders>
            <w:shd w:val="clear" w:color="auto" w:fill="auto"/>
            <w:noWrap/>
            <w:vAlign w:val="center"/>
            <w:hideMark/>
          </w:tcPr>
          <w:p w14:paraId="05135DB1"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.65 (.56 - .74)</w:t>
            </w:r>
          </w:p>
        </w:tc>
      </w:tr>
      <w:tr w:rsidR="00092F2E" w:rsidRPr="00092F2E" w14:paraId="68706437" w14:textId="77777777" w:rsidTr="009D2663">
        <w:trPr>
          <w:trHeight w:val="300"/>
        </w:trPr>
        <w:tc>
          <w:tcPr>
            <w:tcW w:w="1890" w:type="dxa"/>
            <w:tcBorders>
              <w:top w:val="nil"/>
              <w:left w:val="nil"/>
              <w:bottom w:val="nil"/>
              <w:right w:val="nil"/>
            </w:tcBorders>
            <w:shd w:val="clear" w:color="auto" w:fill="auto"/>
            <w:noWrap/>
            <w:vAlign w:val="center"/>
            <w:hideMark/>
          </w:tcPr>
          <w:p w14:paraId="785B1FD4"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2|3</w:t>
            </w:r>
          </w:p>
        </w:tc>
        <w:tc>
          <w:tcPr>
            <w:tcW w:w="900" w:type="dxa"/>
            <w:tcBorders>
              <w:top w:val="nil"/>
              <w:left w:val="nil"/>
              <w:bottom w:val="nil"/>
              <w:right w:val="nil"/>
            </w:tcBorders>
            <w:shd w:val="clear" w:color="auto" w:fill="auto"/>
            <w:noWrap/>
            <w:vAlign w:val="center"/>
            <w:hideMark/>
          </w:tcPr>
          <w:p w14:paraId="5AE106A5"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-.27 (.07)</w:t>
            </w:r>
          </w:p>
        </w:tc>
        <w:tc>
          <w:tcPr>
            <w:tcW w:w="1170" w:type="dxa"/>
            <w:tcBorders>
              <w:top w:val="nil"/>
              <w:left w:val="nil"/>
              <w:bottom w:val="nil"/>
              <w:right w:val="nil"/>
            </w:tcBorders>
            <w:shd w:val="clear" w:color="auto" w:fill="auto"/>
            <w:noWrap/>
            <w:vAlign w:val="center"/>
            <w:hideMark/>
          </w:tcPr>
          <w:p w14:paraId="05C8C0E3"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-3.67 (&lt;.001)</w:t>
            </w:r>
          </w:p>
        </w:tc>
        <w:tc>
          <w:tcPr>
            <w:tcW w:w="1350" w:type="dxa"/>
            <w:tcBorders>
              <w:top w:val="nil"/>
              <w:left w:val="nil"/>
              <w:bottom w:val="nil"/>
              <w:right w:val="nil"/>
            </w:tcBorders>
            <w:shd w:val="clear" w:color="auto" w:fill="auto"/>
            <w:noWrap/>
            <w:vAlign w:val="center"/>
            <w:hideMark/>
          </w:tcPr>
          <w:p w14:paraId="019C68E2"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.77 (.66 - .88)</w:t>
            </w:r>
          </w:p>
        </w:tc>
      </w:tr>
      <w:tr w:rsidR="00092F2E" w:rsidRPr="00092F2E" w14:paraId="27149EC3" w14:textId="77777777" w:rsidTr="009D2663">
        <w:trPr>
          <w:trHeight w:val="300"/>
        </w:trPr>
        <w:tc>
          <w:tcPr>
            <w:tcW w:w="1890" w:type="dxa"/>
            <w:tcBorders>
              <w:top w:val="nil"/>
              <w:left w:val="nil"/>
              <w:bottom w:val="nil"/>
              <w:right w:val="nil"/>
            </w:tcBorders>
            <w:shd w:val="clear" w:color="auto" w:fill="auto"/>
            <w:noWrap/>
            <w:vAlign w:val="center"/>
            <w:hideMark/>
          </w:tcPr>
          <w:p w14:paraId="3AC18213"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3|4</w:t>
            </w:r>
          </w:p>
        </w:tc>
        <w:tc>
          <w:tcPr>
            <w:tcW w:w="900" w:type="dxa"/>
            <w:tcBorders>
              <w:top w:val="nil"/>
              <w:left w:val="nil"/>
              <w:bottom w:val="nil"/>
              <w:right w:val="nil"/>
            </w:tcBorders>
            <w:shd w:val="clear" w:color="auto" w:fill="auto"/>
            <w:noWrap/>
            <w:vAlign w:val="center"/>
            <w:hideMark/>
          </w:tcPr>
          <w:p w14:paraId="2CA7EE04"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-.03 (.10)</w:t>
            </w:r>
          </w:p>
        </w:tc>
        <w:tc>
          <w:tcPr>
            <w:tcW w:w="1170" w:type="dxa"/>
            <w:tcBorders>
              <w:top w:val="nil"/>
              <w:left w:val="nil"/>
              <w:bottom w:val="nil"/>
              <w:right w:val="nil"/>
            </w:tcBorders>
            <w:shd w:val="clear" w:color="auto" w:fill="auto"/>
            <w:noWrap/>
            <w:vAlign w:val="center"/>
            <w:hideMark/>
          </w:tcPr>
          <w:p w14:paraId="4162E47F"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-.35 (.730)</w:t>
            </w:r>
          </w:p>
        </w:tc>
        <w:tc>
          <w:tcPr>
            <w:tcW w:w="1350" w:type="dxa"/>
            <w:tcBorders>
              <w:top w:val="nil"/>
              <w:left w:val="nil"/>
              <w:bottom w:val="nil"/>
              <w:right w:val="nil"/>
            </w:tcBorders>
            <w:shd w:val="clear" w:color="auto" w:fill="auto"/>
            <w:noWrap/>
            <w:vAlign w:val="center"/>
            <w:hideMark/>
          </w:tcPr>
          <w:p w14:paraId="09E4BC33"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.97 (.80 - 1.17)</w:t>
            </w:r>
          </w:p>
        </w:tc>
      </w:tr>
      <w:tr w:rsidR="00092F2E" w:rsidRPr="00092F2E" w14:paraId="21A5FA39" w14:textId="77777777" w:rsidTr="009D2663">
        <w:trPr>
          <w:trHeight w:val="300"/>
        </w:trPr>
        <w:tc>
          <w:tcPr>
            <w:tcW w:w="1890" w:type="dxa"/>
            <w:tcBorders>
              <w:top w:val="nil"/>
              <w:left w:val="nil"/>
              <w:bottom w:val="nil"/>
              <w:right w:val="nil"/>
            </w:tcBorders>
            <w:shd w:val="clear" w:color="auto" w:fill="auto"/>
            <w:noWrap/>
            <w:vAlign w:val="center"/>
            <w:hideMark/>
          </w:tcPr>
          <w:p w14:paraId="5D1B5516"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Thresholds</w:t>
            </w:r>
          </w:p>
        </w:tc>
        <w:tc>
          <w:tcPr>
            <w:tcW w:w="900" w:type="dxa"/>
            <w:tcBorders>
              <w:top w:val="nil"/>
              <w:left w:val="nil"/>
              <w:bottom w:val="nil"/>
              <w:right w:val="nil"/>
            </w:tcBorders>
            <w:shd w:val="clear" w:color="auto" w:fill="auto"/>
            <w:noWrap/>
            <w:vAlign w:val="center"/>
            <w:hideMark/>
          </w:tcPr>
          <w:p w14:paraId="7C9C1A4F" w14:textId="77777777" w:rsidR="00092F2E" w:rsidRPr="00092F2E" w:rsidRDefault="00092F2E" w:rsidP="00092F2E">
            <w:pPr>
              <w:rPr>
                <w:rFonts w:ascii="Times New Roman" w:eastAsia="Times New Roman" w:hAnsi="Times New Roman" w:cs="Times New Roman"/>
                <w:color w:val="000000"/>
                <w:sz w:val="16"/>
                <w:szCs w:val="16"/>
              </w:rPr>
            </w:pPr>
          </w:p>
        </w:tc>
        <w:tc>
          <w:tcPr>
            <w:tcW w:w="1170" w:type="dxa"/>
            <w:tcBorders>
              <w:top w:val="nil"/>
              <w:left w:val="nil"/>
              <w:bottom w:val="nil"/>
              <w:right w:val="nil"/>
            </w:tcBorders>
            <w:shd w:val="clear" w:color="auto" w:fill="auto"/>
            <w:noWrap/>
            <w:vAlign w:val="center"/>
            <w:hideMark/>
          </w:tcPr>
          <w:p w14:paraId="0BAA496E" w14:textId="77777777" w:rsidR="00092F2E" w:rsidRPr="00092F2E" w:rsidRDefault="00092F2E" w:rsidP="00092F2E">
            <w:pPr>
              <w:jc w:val="center"/>
              <w:rPr>
                <w:rFonts w:ascii="Times New Roman" w:eastAsia="Times New Roman" w:hAnsi="Times New Roman" w:cs="Times New Roman"/>
                <w:sz w:val="20"/>
                <w:szCs w:val="20"/>
              </w:rPr>
            </w:pPr>
          </w:p>
        </w:tc>
        <w:tc>
          <w:tcPr>
            <w:tcW w:w="1350" w:type="dxa"/>
            <w:tcBorders>
              <w:top w:val="nil"/>
              <w:left w:val="nil"/>
              <w:bottom w:val="nil"/>
              <w:right w:val="nil"/>
            </w:tcBorders>
            <w:shd w:val="clear" w:color="auto" w:fill="auto"/>
            <w:noWrap/>
            <w:vAlign w:val="center"/>
            <w:hideMark/>
          </w:tcPr>
          <w:p w14:paraId="1ECFB6D6" w14:textId="77777777" w:rsidR="00092F2E" w:rsidRPr="00092F2E" w:rsidRDefault="00092F2E" w:rsidP="00092F2E">
            <w:pPr>
              <w:jc w:val="center"/>
              <w:rPr>
                <w:rFonts w:ascii="Times New Roman" w:eastAsia="Times New Roman" w:hAnsi="Times New Roman" w:cs="Times New Roman"/>
                <w:sz w:val="20"/>
                <w:szCs w:val="20"/>
              </w:rPr>
            </w:pPr>
          </w:p>
        </w:tc>
      </w:tr>
      <w:tr w:rsidR="00092F2E" w:rsidRPr="00092F2E" w14:paraId="517EAC46" w14:textId="77777777" w:rsidTr="009D2663">
        <w:trPr>
          <w:trHeight w:val="300"/>
        </w:trPr>
        <w:tc>
          <w:tcPr>
            <w:tcW w:w="1890" w:type="dxa"/>
            <w:tcBorders>
              <w:top w:val="nil"/>
              <w:left w:val="nil"/>
              <w:bottom w:val="nil"/>
              <w:right w:val="nil"/>
            </w:tcBorders>
            <w:shd w:val="clear" w:color="auto" w:fill="auto"/>
            <w:noWrap/>
            <w:vAlign w:val="center"/>
            <w:hideMark/>
          </w:tcPr>
          <w:p w14:paraId="777D254F"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1|2</w:t>
            </w:r>
          </w:p>
        </w:tc>
        <w:tc>
          <w:tcPr>
            <w:tcW w:w="900" w:type="dxa"/>
            <w:tcBorders>
              <w:top w:val="nil"/>
              <w:left w:val="nil"/>
              <w:bottom w:val="nil"/>
              <w:right w:val="nil"/>
            </w:tcBorders>
            <w:shd w:val="clear" w:color="auto" w:fill="auto"/>
            <w:noWrap/>
            <w:vAlign w:val="center"/>
            <w:hideMark/>
          </w:tcPr>
          <w:p w14:paraId="170D4847"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-6.84 (.33)</w:t>
            </w:r>
          </w:p>
        </w:tc>
        <w:tc>
          <w:tcPr>
            <w:tcW w:w="1170" w:type="dxa"/>
            <w:tcBorders>
              <w:top w:val="nil"/>
              <w:left w:val="nil"/>
              <w:bottom w:val="nil"/>
              <w:right w:val="nil"/>
            </w:tcBorders>
            <w:shd w:val="clear" w:color="auto" w:fill="auto"/>
            <w:noWrap/>
            <w:vAlign w:val="center"/>
            <w:hideMark/>
          </w:tcPr>
          <w:p w14:paraId="739A99F1"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-20.64 (&lt;.001)</w:t>
            </w:r>
          </w:p>
        </w:tc>
        <w:tc>
          <w:tcPr>
            <w:tcW w:w="1350" w:type="dxa"/>
            <w:tcBorders>
              <w:top w:val="nil"/>
              <w:left w:val="nil"/>
              <w:bottom w:val="nil"/>
              <w:right w:val="nil"/>
            </w:tcBorders>
            <w:shd w:val="clear" w:color="auto" w:fill="auto"/>
            <w:noWrap/>
            <w:vAlign w:val="center"/>
            <w:hideMark/>
          </w:tcPr>
          <w:p w14:paraId="0D109DB4"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.001 (&lt;.001 - .002)</w:t>
            </w:r>
          </w:p>
        </w:tc>
      </w:tr>
      <w:tr w:rsidR="00092F2E" w:rsidRPr="00092F2E" w14:paraId="24FBE781" w14:textId="77777777" w:rsidTr="009D2663">
        <w:trPr>
          <w:trHeight w:val="300"/>
        </w:trPr>
        <w:tc>
          <w:tcPr>
            <w:tcW w:w="1890" w:type="dxa"/>
            <w:tcBorders>
              <w:top w:val="nil"/>
              <w:left w:val="nil"/>
              <w:bottom w:val="nil"/>
              <w:right w:val="nil"/>
            </w:tcBorders>
            <w:shd w:val="clear" w:color="auto" w:fill="auto"/>
            <w:noWrap/>
            <w:vAlign w:val="center"/>
            <w:hideMark/>
          </w:tcPr>
          <w:p w14:paraId="03A3E7E1"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2|3</w:t>
            </w:r>
          </w:p>
        </w:tc>
        <w:tc>
          <w:tcPr>
            <w:tcW w:w="900" w:type="dxa"/>
            <w:tcBorders>
              <w:top w:val="nil"/>
              <w:left w:val="nil"/>
              <w:bottom w:val="nil"/>
              <w:right w:val="nil"/>
            </w:tcBorders>
            <w:shd w:val="clear" w:color="auto" w:fill="auto"/>
            <w:noWrap/>
            <w:vAlign w:val="center"/>
            <w:hideMark/>
          </w:tcPr>
          <w:p w14:paraId="42034C2D"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-2.71 (.25)</w:t>
            </w:r>
          </w:p>
        </w:tc>
        <w:tc>
          <w:tcPr>
            <w:tcW w:w="1170" w:type="dxa"/>
            <w:tcBorders>
              <w:top w:val="nil"/>
              <w:left w:val="nil"/>
              <w:bottom w:val="nil"/>
              <w:right w:val="nil"/>
            </w:tcBorders>
            <w:shd w:val="clear" w:color="auto" w:fill="auto"/>
            <w:noWrap/>
            <w:vAlign w:val="center"/>
            <w:hideMark/>
          </w:tcPr>
          <w:p w14:paraId="138E1EFC"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-10.66 (&lt;.001)</w:t>
            </w:r>
          </w:p>
        </w:tc>
        <w:tc>
          <w:tcPr>
            <w:tcW w:w="1350" w:type="dxa"/>
            <w:tcBorders>
              <w:top w:val="nil"/>
              <w:left w:val="nil"/>
              <w:bottom w:val="nil"/>
              <w:right w:val="nil"/>
            </w:tcBorders>
            <w:shd w:val="clear" w:color="auto" w:fill="auto"/>
            <w:noWrap/>
            <w:vAlign w:val="center"/>
            <w:hideMark/>
          </w:tcPr>
          <w:p w14:paraId="4E476BB5"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.07 (.04 - .11)</w:t>
            </w:r>
          </w:p>
        </w:tc>
      </w:tr>
      <w:tr w:rsidR="00092F2E" w:rsidRPr="00092F2E" w14:paraId="24611C1B" w14:textId="77777777" w:rsidTr="009D2663">
        <w:trPr>
          <w:trHeight w:val="300"/>
        </w:trPr>
        <w:tc>
          <w:tcPr>
            <w:tcW w:w="1890" w:type="dxa"/>
            <w:tcBorders>
              <w:top w:val="nil"/>
              <w:left w:val="nil"/>
              <w:bottom w:val="nil"/>
              <w:right w:val="nil"/>
            </w:tcBorders>
            <w:shd w:val="clear" w:color="auto" w:fill="auto"/>
            <w:noWrap/>
            <w:vAlign w:val="center"/>
            <w:hideMark/>
          </w:tcPr>
          <w:p w14:paraId="6EED1727"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 xml:space="preserve">      3|4</w:t>
            </w:r>
          </w:p>
        </w:tc>
        <w:tc>
          <w:tcPr>
            <w:tcW w:w="900" w:type="dxa"/>
            <w:tcBorders>
              <w:top w:val="nil"/>
              <w:left w:val="nil"/>
              <w:bottom w:val="nil"/>
              <w:right w:val="nil"/>
            </w:tcBorders>
            <w:shd w:val="clear" w:color="auto" w:fill="auto"/>
            <w:noWrap/>
            <w:vAlign w:val="center"/>
            <w:hideMark/>
          </w:tcPr>
          <w:p w14:paraId="189E2476"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.77 (.27)</w:t>
            </w:r>
          </w:p>
        </w:tc>
        <w:tc>
          <w:tcPr>
            <w:tcW w:w="1170" w:type="dxa"/>
            <w:tcBorders>
              <w:top w:val="nil"/>
              <w:left w:val="nil"/>
              <w:bottom w:val="nil"/>
              <w:right w:val="nil"/>
            </w:tcBorders>
            <w:shd w:val="clear" w:color="auto" w:fill="auto"/>
            <w:noWrap/>
            <w:vAlign w:val="center"/>
            <w:hideMark/>
          </w:tcPr>
          <w:p w14:paraId="05E98EEC"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2.87 (.004)</w:t>
            </w:r>
          </w:p>
        </w:tc>
        <w:tc>
          <w:tcPr>
            <w:tcW w:w="1350" w:type="dxa"/>
            <w:tcBorders>
              <w:top w:val="nil"/>
              <w:left w:val="nil"/>
              <w:bottom w:val="nil"/>
              <w:right w:val="nil"/>
            </w:tcBorders>
            <w:shd w:val="clear" w:color="auto" w:fill="auto"/>
            <w:noWrap/>
            <w:vAlign w:val="center"/>
            <w:hideMark/>
          </w:tcPr>
          <w:p w14:paraId="6C1CB538"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2.17 (1.28 - 3.68)</w:t>
            </w:r>
          </w:p>
        </w:tc>
      </w:tr>
      <w:tr w:rsidR="00092F2E" w:rsidRPr="00092F2E" w14:paraId="585270C5" w14:textId="77777777" w:rsidTr="009D2663">
        <w:trPr>
          <w:trHeight w:val="300"/>
        </w:trPr>
        <w:tc>
          <w:tcPr>
            <w:tcW w:w="1890" w:type="dxa"/>
            <w:tcBorders>
              <w:top w:val="nil"/>
              <w:left w:val="nil"/>
              <w:bottom w:val="nil"/>
              <w:right w:val="nil"/>
            </w:tcBorders>
            <w:shd w:val="clear" w:color="auto" w:fill="auto"/>
            <w:noWrap/>
            <w:vAlign w:val="center"/>
            <w:hideMark/>
          </w:tcPr>
          <w:p w14:paraId="3C800DE7" w14:textId="77777777" w:rsidR="00092F2E" w:rsidRPr="00092F2E" w:rsidRDefault="00092F2E" w:rsidP="00092F2E">
            <w:pPr>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center"/>
            <w:hideMark/>
          </w:tcPr>
          <w:p w14:paraId="17A22572" w14:textId="77777777" w:rsidR="00092F2E" w:rsidRPr="00092F2E" w:rsidRDefault="00092F2E" w:rsidP="00092F2E">
            <w:pPr>
              <w:jc w:val="center"/>
              <w:rPr>
                <w:rFonts w:ascii="Times New Roman" w:eastAsia="Times New Roman" w:hAnsi="Times New Roman" w:cs="Times New Roman"/>
                <w:b/>
                <w:bCs/>
                <w:i/>
                <w:iCs/>
                <w:color w:val="000000"/>
                <w:sz w:val="16"/>
                <w:szCs w:val="16"/>
              </w:rPr>
            </w:pPr>
            <w:r w:rsidRPr="00092F2E">
              <w:rPr>
                <w:rFonts w:ascii="Times New Roman" w:eastAsia="Times New Roman" w:hAnsi="Times New Roman" w:cs="Times New Roman"/>
                <w:b/>
                <w:bCs/>
                <w:i/>
                <w:iCs/>
                <w:color w:val="000000"/>
                <w:sz w:val="16"/>
                <w:szCs w:val="16"/>
              </w:rPr>
              <w:t>SD</w:t>
            </w:r>
          </w:p>
        </w:tc>
        <w:tc>
          <w:tcPr>
            <w:tcW w:w="1170" w:type="dxa"/>
            <w:tcBorders>
              <w:top w:val="nil"/>
              <w:left w:val="nil"/>
              <w:bottom w:val="nil"/>
              <w:right w:val="nil"/>
            </w:tcBorders>
            <w:shd w:val="clear" w:color="auto" w:fill="auto"/>
            <w:noWrap/>
            <w:vAlign w:val="center"/>
            <w:hideMark/>
          </w:tcPr>
          <w:p w14:paraId="428347AD" w14:textId="77777777" w:rsidR="00092F2E" w:rsidRPr="00092F2E" w:rsidRDefault="00092F2E" w:rsidP="00092F2E">
            <w:pPr>
              <w:jc w:val="center"/>
              <w:rPr>
                <w:rFonts w:ascii="Times New Roman" w:eastAsia="Times New Roman" w:hAnsi="Times New Roman" w:cs="Times New Roman"/>
                <w:b/>
                <w:bCs/>
                <w:i/>
                <w:iCs/>
                <w:color w:val="000000"/>
                <w:sz w:val="16"/>
                <w:szCs w:val="16"/>
              </w:rPr>
            </w:pPr>
            <w:r w:rsidRPr="00092F2E">
              <w:rPr>
                <w:rFonts w:ascii="Times New Roman" w:eastAsia="Times New Roman" w:hAnsi="Times New Roman" w:cs="Times New Roman"/>
                <w:b/>
                <w:bCs/>
                <w:i/>
                <w:iCs/>
                <w:color w:val="000000"/>
                <w:sz w:val="16"/>
                <w:szCs w:val="16"/>
              </w:rPr>
              <w:t>SD 95% CI</w:t>
            </w:r>
          </w:p>
        </w:tc>
        <w:tc>
          <w:tcPr>
            <w:tcW w:w="1350" w:type="dxa"/>
            <w:tcBorders>
              <w:top w:val="nil"/>
              <w:left w:val="nil"/>
              <w:bottom w:val="nil"/>
              <w:right w:val="nil"/>
            </w:tcBorders>
            <w:shd w:val="clear" w:color="auto" w:fill="auto"/>
            <w:noWrap/>
            <w:vAlign w:val="center"/>
            <w:hideMark/>
          </w:tcPr>
          <w:p w14:paraId="416199B4" w14:textId="77777777" w:rsidR="00092F2E" w:rsidRPr="00092F2E" w:rsidRDefault="00092F2E" w:rsidP="00092F2E">
            <w:pPr>
              <w:jc w:val="center"/>
              <w:rPr>
                <w:rFonts w:ascii="Times New Roman" w:eastAsia="Times New Roman" w:hAnsi="Times New Roman" w:cs="Times New Roman"/>
                <w:b/>
                <w:bCs/>
                <w:i/>
                <w:iCs/>
                <w:color w:val="000000"/>
                <w:sz w:val="16"/>
                <w:szCs w:val="16"/>
              </w:rPr>
            </w:pPr>
          </w:p>
        </w:tc>
      </w:tr>
      <w:tr w:rsidR="00092F2E" w:rsidRPr="00092F2E" w14:paraId="251BFCDA" w14:textId="77777777" w:rsidTr="009D2663">
        <w:trPr>
          <w:trHeight w:val="300"/>
        </w:trPr>
        <w:tc>
          <w:tcPr>
            <w:tcW w:w="1890" w:type="dxa"/>
            <w:tcBorders>
              <w:top w:val="nil"/>
              <w:left w:val="nil"/>
              <w:bottom w:val="single" w:sz="4" w:space="0" w:color="auto"/>
              <w:right w:val="nil"/>
            </w:tcBorders>
            <w:shd w:val="clear" w:color="auto" w:fill="auto"/>
            <w:noWrap/>
            <w:vAlign w:val="center"/>
            <w:hideMark/>
          </w:tcPr>
          <w:p w14:paraId="6DBD225C" w14:textId="77777777" w:rsidR="00092F2E" w:rsidRPr="00092F2E" w:rsidRDefault="00092F2E" w:rsidP="00092F2E">
            <w:pP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Random Intercept (Subj.)</w:t>
            </w:r>
          </w:p>
        </w:tc>
        <w:tc>
          <w:tcPr>
            <w:tcW w:w="900" w:type="dxa"/>
            <w:tcBorders>
              <w:top w:val="nil"/>
              <w:left w:val="nil"/>
              <w:bottom w:val="single" w:sz="4" w:space="0" w:color="auto"/>
              <w:right w:val="nil"/>
            </w:tcBorders>
            <w:shd w:val="clear" w:color="auto" w:fill="auto"/>
            <w:noWrap/>
            <w:vAlign w:val="center"/>
            <w:hideMark/>
          </w:tcPr>
          <w:p w14:paraId="0BDC19BD"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2.39</w:t>
            </w:r>
          </w:p>
        </w:tc>
        <w:tc>
          <w:tcPr>
            <w:tcW w:w="1170" w:type="dxa"/>
            <w:tcBorders>
              <w:top w:val="nil"/>
              <w:left w:val="nil"/>
              <w:bottom w:val="single" w:sz="4" w:space="0" w:color="auto"/>
              <w:right w:val="nil"/>
            </w:tcBorders>
            <w:shd w:val="clear" w:color="auto" w:fill="auto"/>
            <w:noWrap/>
            <w:vAlign w:val="center"/>
            <w:hideMark/>
          </w:tcPr>
          <w:p w14:paraId="15D413F2"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(2.09, 2.73)</w:t>
            </w:r>
          </w:p>
        </w:tc>
        <w:tc>
          <w:tcPr>
            <w:tcW w:w="1350" w:type="dxa"/>
            <w:tcBorders>
              <w:top w:val="nil"/>
              <w:left w:val="nil"/>
              <w:bottom w:val="single" w:sz="4" w:space="0" w:color="auto"/>
              <w:right w:val="nil"/>
            </w:tcBorders>
            <w:shd w:val="clear" w:color="auto" w:fill="auto"/>
            <w:noWrap/>
            <w:vAlign w:val="center"/>
            <w:hideMark/>
          </w:tcPr>
          <w:p w14:paraId="040DEBCE"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w:t>
            </w:r>
          </w:p>
        </w:tc>
      </w:tr>
      <w:tr w:rsidR="00092F2E" w:rsidRPr="00092F2E" w14:paraId="78FD0FD5" w14:textId="77777777" w:rsidTr="009D2663">
        <w:trPr>
          <w:trHeight w:val="300"/>
        </w:trPr>
        <w:tc>
          <w:tcPr>
            <w:tcW w:w="1890" w:type="dxa"/>
            <w:tcBorders>
              <w:top w:val="nil"/>
              <w:left w:val="nil"/>
              <w:bottom w:val="nil"/>
              <w:right w:val="nil"/>
            </w:tcBorders>
            <w:shd w:val="clear" w:color="auto" w:fill="auto"/>
            <w:noWrap/>
            <w:vAlign w:val="center"/>
            <w:hideMark/>
          </w:tcPr>
          <w:p w14:paraId="3DC007D2"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Model Fit</w:t>
            </w:r>
          </w:p>
        </w:tc>
        <w:tc>
          <w:tcPr>
            <w:tcW w:w="900" w:type="dxa"/>
            <w:tcBorders>
              <w:top w:val="nil"/>
              <w:left w:val="nil"/>
              <w:bottom w:val="nil"/>
              <w:right w:val="nil"/>
            </w:tcBorders>
            <w:shd w:val="clear" w:color="auto" w:fill="auto"/>
            <w:noWrap/>
            <w:vAlign w:val="center"/>
            <w:hideMark/>
          </w:tcPr>
          <w:p w14:paraId="0AF8C7DA" w14:textId="77777777" w:rsidR="00092F2E" w:rsidRPr="00092F2E" w:rsidRDefault="00092F2E" w:rsidP="00092F2E">
            <w:pPr>
              <w:jc w:val="center"/>
              <w:rPr>
                <w:rFonts w:ascii="Times New Roman" w:eastAsia="Times New Roman" w:hAnsi="Times New Roman" w:cs="Times New Roman"/>
                <w:color w:val="000000"/>
                <w:sz w:val="16"/>
                <w:szCs w:val="16"/>
              </w:rPr>
            </w:pPr>
          </w:p>
        </w:tc>
        <w:tc>
          <w:tcPr>
            <w:tcW w:w="2520" w:type="dxa"/>
            <w:gridSpan w:val="2"/>
            <w:vMerge w:val="restart"/>
            <w:tcBorders>
              <w:top w:val="single" w:sz="4" w:space="0" w:color="auto"/>
              <w:left w:val="nil"/>
              <w:bottom w:val="single" w:sz="8" w:space="0" w:color="000000"/>
              <w:right w:val="nil"/>
            </w:tcBorders>
            <w:shd w:val="clear" w:color="auto" w:fill="auto"/>
            <w:noWrap/>
            <w:vAlign w:val="center"/>
            <w:hideMark/>
          </w:tcPr>
          <w:p w14:paraId="0517B165" w14:textId="77777777" w:rsidR="00092F2E" w:rsidRPr="00092F2E" w:rsidRDefault="00092F2E" w:rsidP="00092F2E">
            <w:pPr>
              <w:jc w:val="center"/>
              <w:rPr>
                <w:rFonts w:ascii="Times New Roman" w:eastAsia="Times New Roman" w:hAnsi="Times New Roman" w:cs="Times New Roman"/>
                <w:i/>
                <w:iCs/>
                <w:color w:val="000000"/>
                <w:sz w:val="16"/>
                <w:szCs w:val="16"/>
              </w:rPr>
            </w:pPr>
            <w:r w:rsidRPr="00092F2E">
              <w:rPr>
                <w:rFonts w:ascii="Times New Roman" w:eastAsia="Times New Roman" w:hAnsi="Times New Roman" w:cs="Times New Roman"/>
                <w:i/>
                <w:iCs/>
                <w:color w:val="000000"/>
                <w:sz w:val="16"/>
                <w:szCs w:val="16"/>
              </w:rPr>
              <w:t>Note. The 95% confidence interval for the standard deviation of the random intercept was determined using the profile likelihood method.</w:t>
            </w:r>
          </w:p>
        </w:tc>
      </w:tr>
      <w:tr w:rsidR="00092F2E" w:rsidRPr="00092F2E" w14:paraId="14EB449B" w14:textId="77777777" w:rsidTr="009D2663">
        <w:trPr>
          <w:trHeight w:val="300"/>
        </w:trPr>
        <w:tc>
          <w:tcPr>
            <w:tcW w:w="1890" w:type="dxa"/>
            <w:tcBorders>
              <w:top w:val="nil"/>
              <w:left w:val="nil"/>
              <w:bottom w:val="nil"/>
              <w:right w:val="nil"/>
            </w:tcBorders>
            <w:shd w:val="clear" w:color="auto" w:fill="auto"/>
            <w:noWrap/>
            <w:vAlign w:val="center"/>
            <w:hideMark/>
          </w:tcPr>
          <w:p w14:paraId="1F555BA9"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AIC</w:t>
            </w:r>
          </w:p>
        </w:tc>
        <w:tc>
          <w:tcPr>
            <w:tcW w:w="900" w:type="dxa"/>
            <w:tcBorders>
              <w:top w:val="nil"/>
              <w:left w:val="nil"/>
              <w:bottom w:val="nil"/>
              <w:right w:val="nil"/>
            </w:tcBorders>
            <w:shd w:val="clear" w:color="auto" w:fill="auto"/>
            <w:noWrap/>
            <w:vAlign w:val="center"/>
            <w:hideMark/>
          </w:tcPr>
          <w:p w14:paraId="28AA30D9"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4783.01</w:t>
            </w:r>
          </w:p>
        </w:tc>
        <w:tc>
          <w:tcPr>
            <w:tcW w:w="2520" w:type="dxa"/>
            <w:gridSpan w:val="2"/>
            <w:vMerge/>
            <w:tcBorders>
              <w:top w:val="nil"/>
              <w:left w:val="nil"/>
              <w:bottom w:val="nil"/>
              <w:right w:val="nil"/>
            </w:tcBorders>
            <w:vAlign w:val="center"/>
            <w:hideMark/>
          </w:tcPr>
          <w:p w14:paraId="2420AF21" w14:textId="77777777" w:rsidR="00092F2E" w:rsidRPr="00092F2E" w:rsidRDefault="00092F2E" w:rsidP="00092F2E">
            <w:pPr>
              <w:rPr>
                <w:rFonts w:ascii="Times New Roman" w:eastAsia="Times New Roman" w:hAnsi="Times New Roman" w:cs="Times New Roman"/>
                <w:i/>
                <w:iCs/>
                <w:color w:val="000000"/>
                <w:sz w:val="16"/>
                <w:szCs w:val="16"/>
              </w:rPr>
            </w:pPr>
          </w:p>
        </w:tc>
      </w:tr>
      <w:tr w:rsidR="00092F2E" w:rsidRPr="00092F2E" w14:paraId="7C3D92A0" w14:textId="77777777" w:rsidTr="009D2663">
        <w:trPr>
          <w:trHeight w:val="300"/>
        </w:trPr>
        <w:tc>
          <w:tcPr>
            <w:tcW w:w="1890" w:type="dxa"/>
            <w:tcBorders>
              <w:top w:val="nil"/>
              <w:left w:val="nil"/>
              <w:bottom w:val="nil"/>
              <w:right w:val="nil"/>
            </w:tcBorders>
            <w:shd w:val="clear" w:color="auto" w:fill="auto"/>
            <w:noWrap/>
            <w:vAlign w:val="center"/>
            <w:hideMark/>
          </w:tcPr>
          <w:p w14:paraId="20B3A9F4"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Log-Likelihood</w:t>
            </w:r>
          </w:p>
        </w:tc>
        <w:tc>
          <w:tcPr>
            <w:tcW w:w="900" w:type="dxa"/>
            <w:tcBorders>
              <w:top w:val="nil"/>
              <w:left w:val="nil"/>
              <w:bottom w:val="nil"/>
              <w:right w:val="nil"/>
            </w:tcBorders>
            <w:shd w:val="clear" w:color="auto" w:fill="auto"/>
            <w:noWrap/>
            <w:vAlign w:val="center"/>
            <w:hideMark/>
          </w:tcPr>
          <w:p w14:paraId="278BBF99"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-2371.50</w:t>
            </w:r>
          </w:p>
        </w:tc>
        <w:tc>
          <w:tcPr>
            <w:tcW w:w="2520" w:type="dxa"/>
            <w:gridSpan w:val="2"/>
            <w:vMerge/>
            <w:tcBorders>
              <w:top w:val="nil"/>
              <w:left w:val="nil"/>
              <w:bottom w:val="nil"/>
              <w:right w:val="nil"/>
            </w:tcBorders>
            <w:vAlign w:val="center"/>
            <w:hideMark/>
          </w:tcPr>
          <w:p w14:paraId="37420EC6" w14:textId="77777777" w:rsidR="00092F2E" w:rsidRPr="00092F2E" w:rsidRDefault="00092F2E" w:rsidP="00092F2E">
            <w:pPr>
              <w:rPr>
                <w:rFonts w:ascii="Times New Roman" w:eastAsia="Times New Roman" w:hAnsi="Times New Roman" w:cs="Times New Roman"/>
                <w:i/>
                <w:iCs/>
                <w:color w:val="000000"/>
                <w:sz w:val="16"/>
                <w:szCs w:val="16"/>
              </w:rPr>
            </w:pPr>
          </w:p>
        </w:tc>
      </w:tr>
      <w:tr w:rsidR="00092F2E" w:rsidRPr="00092F2E" w14:paraId="02C61A84" w14:textId="77777777" w:rsidTr="009D2663">
        <w:trPr>
          <w:trHeight w:val="300"/>
        </w:trPr>
        <w:tc>
          <w:tcPr>
            <w:tcW w:w="1890" w:type="dxa"/>
            <w:tcBorders>
              <w:top w:val="nil"/>
              <w:left w:val="nil"/>
              <w:bottom w:val="nil"/>
              <w:right w:val="nil"/>
            </w:tcBorders>
            <w:shd w:val="clear" w:color="auto" w:fill="auto"/>
            <w:noWrap/>
            <w:vAlign w:val="center"/>
            <w:hideMark/>
          </w:tcPr>
          <w:p w14:paraId="612EF604"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Adj. McFadden R</w:t>
            </w:r>
            <w:r w:rsidRPr="00092F2E">
              <w:rPr>
                <w:rFonts w:ascii="Times New Roman" w:eastAsia="Times New Roman" w:hAnsi="Times New Roman" w:cs="Times New Roman"/>
                <w:color w:val="000000"/>
                <w:sz w:val="16"/>
                <w:szCs w:val="16"/>
                <w:vertAlign w:val="superscript"/>
              </w:rPr>
              <w:t>2</w:t>
            </w:r>
          </w:p>
        </w:tc>
        <w:tc>
          <w:tcPr>
            <w:tcW w:w="900" w:type="dxa"/>
            <w:tcBorders>
              <w:top w:val="nil"/>
              <w:left w:val="nil"/>
              <w:bottom w:val="nil"/>
              <w:right w:val="nil"/>
            </w:tcBorders>
            <w:shd w:val="clear" w:color="auto" w:fill="auto"/>
            <w:noWrap/>
            <w:vAlign w:val="center"/>
            <w:hideMark/>
          </w:tcPr>
          <w:p w14:paraId="61A0D4E3"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0.27</w:t>
            </w:r>
          </w:p>
        </w:tc>
        <w:tc>
          <w:tcPr>
            <w:tcW w:w="2520" w:type="dxa"/>
            <w:gridSpan w:val="2"/>
            <w:vMerge/>
            <w:tcBorders>
              <w:top w:val="nil"/>
              <w:left w:val="nil"/>
              <w:bottom w:val="nil"/>
              <w:right w:val="nil"/>
            </w:tcBorders>
            <w:vAlign w:val="center"/>
            <w:hideMark/>
          </w:tcPr>
          <w:p w14:paraId="7213F5B5" w14:textId="77777777" w:rsidR="00092F2E" w:rsidRPr="00092F2E" w:rsidRDefault="00092F2E" w:rsidP="00092F2E">
            <w:pPr>
              <w:rPr>
                <w:rFonts w:ascii="Times New Roman" w:eastAsia="Times New Roman" w:hAnsi="Times New Roman" w:cs="Times New Roman"/>
                <w:i/>
                <w:iCs/>
                <w:color w:val="000000"/>
                <w:sz w:val="16"/>
                <w:szCs w:val="16"/>
              </w:rPr>
            </w:pPr>
          </w:p>
        </w:tc>
      </w:tr>
      <w:tr w:rsidR="00092F2E" w:rsidRPr="00092F2E" w14:paraId="792DDC81" w14:textId="77777777" w:rsidTr="009D2663">
        <w:trPr>
          <w:trHeight w:val="300"/>
        </w:trPr>
        <w:tc>
          <w:tcPr>
            <w:tcW w:w="1890" w:type="dxa"/>
            <w:tcBorders>
              <w:top w:val="nil"/>
              <w:left w:val="nil"/>
              <w:bottom w:val="nil"/>
              <w:right w:val="nil"/>
            </w:tcBorders>
            <w:shd w:val="clear" w:color="auto" w:fill="auto"/>
            <w:noWrap/>
            <w:vAlign w:val="center"/>
            <w:hideMark/>
          </w:tcPr>
          <w:p w14:paraId="04F3F3E0"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Count R</w:t>
            </w:r>
            <w:r w:rsidRPr="00092F2E">
              <w:rPr>
                <w:rFonts w:ascii="Times New Roman" w:eastAsia="Times New Roman" w:hAnsi="Times New Roman" w:cs="Times New Roman"/>
                <w:color w:val="000000"/>
                <w:sz w:val="16"/>
                <w:szCs w:val="16"/>
                <w:vertAlign w:val="superscript"/>
              </w:rPr>
              <w:t>2</w:t>
            </w:r>
          </w:p>
        </w:tc>
        <w:tc>
          <w:tcPr>
            <w:tcW w:w="900" w:type="dxa"/>
            <w:tcBorders>
              <w:top w:val="nil"/>
              <w:left w:val="nil"/>
              <w:bottom w:val="nil"/>
              <w:right w:val="nil"/>
            </w:tcBorders>
            <w:shd w:val="clear" w:color="auto" w:fill="auto"/>
            <w:noWrap/>
            <w:vAlign w:val="center"/>
            <w:hideMark/>
          </w:tcPr>
          <w:p w14:paraId="1DDF9B84"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0.49</w:t>
            </w:r>
          </w:p>
        </w:tc>
        <w:tc>
          <w:tcPr>
            <w:tcW w:w="2520" w:type="dxa"/>
            <w:gridSpan w:val="2"/>
            <w:vMerge/>
            <w:tcBorders>
              <w:top w:val="nil"/>
              <w:left w:val="nil"/>
              <w:bottom w:val="nil"/>
              <w:right w:val="nil"/>
            </w:tcBorders>
            <w:vAlign w:val="center"/>
            <w:hideMark/>
          </w:tcPr>
          <w:p w14:paraId="265DD7D5" w14:textId="77777777" w:rsidR="00092F2E" w:rsidRPr="00092F2E" w:rsidRDefault="00092F2E" w:rsidP="00092F2E">
            <w:pPr>
              <w:rPr>
                <w:rFonts w:ascii="Times New Roman" w:eastAsia="Times New Roman" w:hAnsi="Times New Roman" w:cs="Times New Roman"/>
                <w:i/>
                <w:iCs/>
                <w:color w:val="000000"/>
                <w:sz w:val="16"/>
                <w:szCs w:val="16"/>
              </w:rPr>
            </w:pPr>
          </w:p>
        </w:tc>
      </w:tr>
      <w:tr w:rsidR="00092F2E" w:rsidRPr="00092F2E" w14:paraId="4451BE5C" w14:textId="77777777" w:rsidTr="009D2663">
        <w:trPr>
          <w:trHeight w:val="315"/>
        </w:trPr>
        <w:tc>
          <w:tcPr>
            <w:tcW w:w="1890" w:type="dxa"/>
            <w:tcBorders>
              <w:top w:val="nil"/>
              <w:left w:val="nil"/>
              <w:bottom w:val="single" w:sz="8" w:space="0" w:color="auto"/>
              <w:right w:val="nil"/>
            </w:tcBorders>
            <w:shd w:val="clear" w:color="auto" w:fill="auto"/>
            <w:noWrap/>
            <w:vAlign w:val="center"/>
            <w:hideMark/>
          </w:tcPr>
          <w:p w14:paraId="6F714C6A"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Adjusted Count R</w:t>
            </w:r>
            <w:r w:rsidRPr="00092F2E">
              <w:rPr>
                <w:rFonts w:ascii="Times New Roman" w:eastAsia="Times New Roman" w:hAnsi="Times New Roman" w:cs="Times New Roman"/>
                <w:color w:val="000000"/>
                <w:sz w:val="16"/>
                <w:szCs w:val="16"/>
                <w:vertAlign w:val="superscript"/>
              </w:rPr>
              <w:t>2</w:t>
            </w:r>
          </w:p>
        </w:tc>
        <w:tc>
          <w:tcPr>
            <w:tcW w:w="900" w:type="dxa"/>
            <w:tcBorders>
              <w:top w:val="nil"/>
              <w:left w:val="nil"/>
              <w:bottom w:val="single" w:sz="8" w:space="0" w:color="auto"/>
              <w:right w:val="nil"/>
            </w:tcBorders>
            <w:shd w:val="clear" w:color="auto" w:fill="auto"/>
            <w:noWrap/>
            <w:vAlign w:val="center"/>
            <w:hideMark/>
          </w:tcPr>
          <w:p w14:paraId="688D775D" w14:textId="77777777" w:rsidR="00092F2E" w:rsidRPr="00092F2E" w:rsidRDefault="00092F2E" w:rsidP="00092F2E">
            <w:pPr>
              <w:jc w:val="center"/>
              <w:rPr>
                <w:rFonts w:ascii="Times New Roman" w:eastAsia="Times New Roman" w:hAnsi="Times New Roman" w:cs="Times New Roman"/>
                <w:color w:val="000000"/>
                <w:sz w:val="16"/>
                <w:szCs w:val="16"/>
              </w:rPr>
            </w:pPr>
            <w:r w:rsidRPr="00092F2E">
              <w:rPr>
                <w:rFonts w:ascii="Times New Roman" w:eastAsia="Times New Roman" w:hAnsi="Times New Roman" w:cs="Times New Roman"/>
                <w:color w:val="000000"/>
                <w:sz w:val="16"/>
                <w:szCs w:val="16"/>
              </w:rPr>
              <w:t>0.25</w:t>
            </w:r>
          </w:p>
        </w:tc>
        <w:tc>
          <w:tcPr>
            <w:tcW w:w="2520" w:type="dxa"/>
            <w:gridSpan w:val="2"/>
            <w:vMerge/>
            <w:tcBorders>
              <w:top w:val="nil"/>
              <w:left w:val="nil"/>
              <w:bottom w:val="single" w:sz="8" w:space="0" w:color="auto"/>
              <w:right w:val="nil"/>
            </w:tcBorders>
            <w:vAlign w:val="center"/>
            <w:hideMark/>
          </w:tcPr>
          <w:p w14:paraId="16292A8A" w14:textId="77777777" w:rsidR="00092F2E" w:rsidRPr="00092F2E" w:rsidRDefault="00092F2E" w:rsidP="00092F2E">
            <w:pPr>
              <w:rPr>
                <w:rFonts w:ascii="Times New Roman" w:eastAsia="Times New Roman" w:hAnsi="Times New Roman" w:cs="Times New Roman"/>
                <w:i/>
                <w:iCs/>
                <w:color w:val="000000"/>
                <w:sz w:val="16"/>
                <w:szCs w:val="16"/>
              </w:rPr>
            </w:pPr>
          </w:p>
        </w:tc>
      </w:tr>
    </w:tbl>
    <w:p w14:paraId="2275BBD7" w14:textId="77777777" w:rsidR="00507623" w:rsidRDefault="00507623">
      <w:pPr>
        <w:rPr>
          <w:rFonts w:ascii="Times New Roman" w:eastAsiaTheme="minorEastAsia" w:hAnsi="Times New Roman" w:cs="Times New Roman"/>
          <w:b/>
        </w:rPr>
      </w:pPr>
    </w:p>
    <w:p w14:paraId="254DD954" w14:textId="77777777" w:rsidR="00092F2E" w:rsidRDefault="00092F2E">
      <w:pPr>
        <w:rPr>
          <w:rFonts w:ascii="Times New Roman" w:eastAsiaTheme="minorEastAsia" w:hAnsi="Times New Roman" w:cs="Times New Roman"/>
          <w:b/>
        </w:rPr>
      </w:pPr>
      <w:r>
        <w:rPr>
          <w:rFonts w:ascii="Times New Roman" w:eastAsiaTheme="minorEastAsia" w:hAnsi="Times New Roman" w:cs="Times New Roman"/>
          <w:b/>
        </w:rPr>
        <w:br w:type="page"/>
      </w:r>
    </w:p>
    <w:p w14:paraId="6B380994" w14:textId="77777777" w:rsidR="00AF3CE0" w:rsidRDefault="00AF3CE0" w:rsidP="00303A95">
      <w:pPr>
        <w:rPr>
          <w:rFonts w:ascii="Times New Roman" w:eastAsiaTheme="minorEastAsia" w:hAnsi="Times New Roman" w:cs="Times New Roman"/>
          <w:b/>
        </w:rPr>
      </w:pPr>
    </w:p>
    <w:p w14:paraId="33B002AE" w14:textId="77777777" w:rsidR="0079108E" w:rsidRDefault="0079108E" w:rsidP="0079108E">
      <w:pPr>
        <w:spacing w:line="480" w:lineRule="auto"/>
        <w:rPr>
          <w:rFonts w:ascii="Times New Roman" w:eastAsiaTheme="minorEastAsia" w:hAnsi="Times New Roman" w:cs="Times New Roman"/>
          <w:b/>
        </w:rPr>
      </w:pPr>
      <w:r>
        <w:rPr>
          <w:b/>
          <w:noProof/>
        </w:rPr>
        <w:drawing>
          <wp:inline distT="0" distB="0" distL="0" distR="0" wp14:anchorId="6D841701" wp14:editId="7F7374F9">
            <wp:extent cx="5943600" cy="35245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 2 - Study 2 Replication Odds Ratios.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524543"/>
                    </a:xfrm>
                    <a:prstGeom prst="rect">
                      <a:avLst/>
                    </a:prstGeom>
                  </pic:spPr>
                </pic:pic>
              </a:graphicData>
            </a:graphic>
          </wp:inline>
        </w:drawing>
      </w:r>
    </w:p>
    <w:p w14:paraId="3FDF1F81" w14:textId="77777777" w:rsidR="002E5F11" w:rsidRDefault="002E5F11" w:rsidP="0079108E">
      <w:pPr>
        <w:spacing w:line="480" w:lineRule="auto"/>
        <w:rPr>
          <w:rFonts w:ascii="Times New Roman" w:eastAsiaTheme="minorEastAsia" w:hAnsi="Times New Roman" w:cs="Times New Roman"/>
          <w:sz w:val="20"/>
          <w:szCs w:val="20"/>
        </w:rPr>
      </w:pPr>
    </w:p>
    <w:p w14:paraId="6DC86FC1" w14:textId="77777777" w:rsidR="002E5F11" w:rsidRDefault="002E5F11" w:rsidP="0079108E">
      <w:pPr>
        <w:spacing w:line="480" w:lineRule="auto"/>
        <w:rPr>
          <w:rFonts w:ascii="Times New Roman" w:eastAsiaTheme="minorEastAsia" w:hAnsi="Times New Roman" w:cs="Times New Roman"/>
          <w:sz w:val="20"/>
          <w:szCs w:val="20"/>
        </w:rPr>
      </w:pPr>
    </w:p>
    <w:p w14:paraId="3D74326E" w14:textId="77777777" w:rsidR="002E5F11" w:rsidRDefault="002E5F11" w:rsidP="0079108E">
      <w:pPr>
        <w:spacing w:line="480" w:lineRule="auto"/>
        <w:rPr>
          <w:rFonts w:ascii="Times New Roman" w:eastAsiaTheme="minorEastAsia" w:hAnsi="Times New Roman" w:cs="Times New Roman"/>
          <w:sz w:val="20"/>
          <w:szCs w:val="20"/>
        </w:rPr>
      </w:pPr>
    </w:p>
    <w:p w14:paraId="2DBF6E6B" w14:textId="77777777" w:rsidR="002E5F11" w:rsidRDefault="002E5F11" w:rsidP="0079108E">
      <w:pPr>
        <w:spacing w:line="480" w:lineRule="auto"/>
        <w:rPr>
          <w:rFonts w:ascii="Times New Roman" w:eastAsiaTheme="minorEastAsia" w:hAnsi="Times New Roman" w:cs="Times New Roman"/>
          <w:sz w:val="20"/>
          <w:szCs w:val="20"/>
        </w:rPr>
      </w:pPr>
    </w:p>
    <w:p w14:paraId="23FBCB26" w14:textId="77777777" w:rsidR="002E5F11" w:rsidRDefault="002E5F11" w:rsidP="0079108E">
      <w:pPr>
        <w:spacing w:line="480" w:lineRule="auto"/>
        <w:rPr>
          <w:rFonts w:ascii="Times New Roman" w:eastAsiaTheme="minorEastAsia" w:hAnsi="Times New Roman" w:cs="Times New Roman"/>
          <w:sz w:val="20"/>
          <w:szCs w:val="20"/>
        </w:rPr>
      </w:pPr>
    </w:p>
    <w:p w14:paraId="0DAD4733" w14:textId="77777777" w:rsidR="002E5F11" w:rsidRDefault="002E5F11" w:rsidP="0079108E">
      <w:pPr>
        <w:spacing w:line="480" w:lineRule="auto"/>
        <w:rPr>
          <w:rFonts w:ascii="Times New Roman" w:eastAsiaTheme="minorEastAsia" w:hAnsi="Times New Roman" w:cs="Times New Roman"/>
          <w:sz w:val="20"/>
          <w:szCs w:val="20"/>
        </w:rPr>
      </w:pPr>
    </w:p>
    <w:p w14:paraId="4B913390" w14:textId="77777777" w:rsidR="002E5F11" w:rsidRDefault="002E5F11" w:rsidP="0079108E">
      <w:pPr>
        <w:spacing w:line="480" w:lineRule="auto"/>
        <w:rPr>
          <w:rFonts w:ascii="Times New Roman" w:eastAsiaTheme="minorEastAsia" w:hAnsi="Times New Roman" w:cs="Times New Roman"/>
          <w:sz w:val="20"/>
          <w:szCs w:val="20"/>
        </w:rPr>
      </w:pPr>
    </w:p>
    <w:p w14:paraId="1C73F275" w14:textId="77777777" w:rsidR="002E5F11" w:rsidRDefault="002E5F11" w:rsidP="0079108E">
      <w:pPr>
        <w:spacing w:line="480" w:lineRule="auto"/>
        <w:rPr>
          <w:rFonts w:ascii="Times New Roman" w:eastAsiaTheme="minorEastAsia" w:hAnsi="Times New Roman" w:cs="Times New Roman"/>
          <w:sz w:val="20"/>
          <w:szCs w:val="20"/>
        </w:rPr>
      </w:pPr>
    </w:p>
    <w:p w14:paraId="3779FFA3" w14:textId="0DF5C72F" w:rsidR="006177A0" w:rsidRDefault="006177A0" w:rsidP="006177A0">
      <w:pPr>
        <w:rPr>
          <w:rFonts w:ascii="Times New Roman" w:eastAsiaTheme="minorEastAsia" w:hAnsi="Times New Roman" w:cs="Times New Roman"/>
          <w:b/>
        </w:rPr>
      </w:pPr>
      <w:r>
        <w:rPr>
          <w:rFonts w:ascii="Times New Roman" w:eastAsiaTheme="minorEastAsia" w:hAnsi="Times New Roman" w:cs="Times New Roman"/>
          <w:b/>
        </w:rPr>
        <w:br w:type="page"/>
      </w:r>
    </w:p>
    <w:p w14:paraId="5E50E0C3" w14:textId="77777777" w:rsidR="006177A0" w:rsidRPr="0024338B" w:rsidRDefault="006177A0" w:rsidP="006177A0">
      <w:pPr>
        <w:spacing w:line="480" w:lineRule="auto"/>
        <w:rPr>
          <w:rFonts w:ascii="Times New Roman" w:eastAsiaTheme="minorEastAsia" w:hAnsi="Times New Roman" w:cs="Times New Roman"/>
        </w:rPr>
      </w:pPr>
      <w:r w:rsidRPr="00E81CBB">
        <w:rPr>
          <w:noProof/>
        </w:rPr>
        <w:lastRenderedPageBreak/>
        <w:drawing>
          <wp:anchor distT="0" distB="0" distL="114300" distR="114300" simplePos="0" relativeHeight="251661312" behindDoc="0" locked="0" layoutInCell="1" allowOverlap="1" wp14:anchorId="1C7F5D6D" wp14:editId="5D2FE4BB">
            <wp:simplePos x="0" y="0"/>
            <wp:positionH relativeFrom="margin">
              <wp:align>right</wp:align>
            </wp:positionH>
            <wp:positionV relativeFrom="paragraph">
              <wp:posOffset>207010</wp:posOffset>
            </wp:positionV>
            <wp:extent cx="5942965" cy="3526155"/>
            <wp:effectExtent l="0" t="0" r="63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 4 - Probability of CID in Intimate Circl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2965" cy="3526155"/>
                    </a:xfrm>
                    <a:prstGeom prst="rect">
                      <a:avLst/>
                    </a:prstGeom>
                  </pic:spPr>
                </pic:pic>
              </a:graphicData>
            </a:graphic>
          </wp:anchor>
        </w:drawing>
      </w:r>
    </w:p>
    <w:p w14:paraId="7E4807E3" w14:textId="2C6378D1" w:rsidR="006177A0" w:rsidRPr="00303A95" w:rsidRDefault="006177A0">
      <w:pPr>
        <w:rPr>
          <w:rFonts w:ascii="Times New Roman" w:eastAsiaTheme="minorEastAsia" w:hAnsi="Times New Roman" w:cs="Times New Roman"/>
          <w:b/>
          <w:sz w:val="20"/>
        </w:rPr>
      </w:pPr>
      <w:r w:rsidRPr="00303A95">
        <w:rPr>
          <w:rFonts w:ascii="Times New Roman" w:eastAsiaTheme="minorEastAsia" w:hAnsi="Times New Roman" w:cs="Times New Roman"/>
          <w:b/>
          <w:sz w:val="20"/>
        </w:rPr>
        <w:br w:type="page"/>
      </w:r>
    </w:p>
    <w:p w14:paraId="35DF257B" w14:textId="77777777" w:rsidR="002E5F11" w:rsidRDefault="002E5F11" w:rsidP="0079108E">
      <w:pPr>
        <w:spacing w:line="480" w:lineRule="auto"/>
        <w:rPr>
          <w:rFonts w:ascii="Times New Roman" w:eastAsiaTheme="minorEastAsia" w:hAnsi="Times New Roman" w:cs="Times New Roman"/>
          <w:sz w:val="20"/>
          <w:szCs w:val="20"/>
        </w:rPr>
      </w:pPr>
    </w:p>
    <w:p w14:paraId="4CADA3A5" w14:textId="64FF66AD" w:rsidR="002E5F11" w:rsidRPr="005A2424" w:rsidRDefault="004A0115" w:rsidP="00C155A9">
      <w:pPr>
        <w:spacing w:line="480" w:lineRule="auto"/>
        <w:rPr>
          <w:rFonts w:ascii="Times New Roman" w:eastAsiaTheme="minorEastAsia" w:hAnsi="Times New Roman" w:cs="Times New Roman"/>
          <w:sz w:val="20"/>
          <w:szCs w:val="20"/>
        </w:rPr>
      </w:pPr>
      <w:r>
        <w:rPr>
          <w:rFonts w:ascii="Times New Roman" w:eastAsiaTheme="minorEastAsia" w:hAnsi="Times New Roman" w:cs="Times New Roman"/>
          <w:noProof/>
          <w:sz w:val="20"/>
          <w:szCs w:val="20"/>
        </w:rPr>
        <w:drawing>
          <wp:inline distT="0" distB="0" distL="0" distR="0" wp14:anchorId="16D0A39C" wp14:editId="5D215F9A">
            <wp:extent cx="5943600" cy="3054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OM Figure 3 - Study 2 Final Model Extended to Individual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3054985"/>
                    </a:xfrm>
                    <a:prstGeom prst="rect">
                      <a:avLst/>
                    </a:prstGeom>
                  </pic:spPr>
                </pic:pic>
              </a:graphicData>
            </a:graphic>
          </wp:inline>
        </w:drawing>
      </w:r>
    </w:p>
    <w:p w14:paraId="3C6BC11D" w14:textId="77777777" w:rsidR="00507623" w:rsidRDefault="00507623" w:rsidP="00A16CE0">
      <w:pPr>
        <w:spacing w:line="480" w:lineRule="auto"/>
        <w:jc w:val="center"/>
        <w:rPr>
          <w:rFonts w:ascii="Times New Roman" w:eastAsiaTheme="minorEastAsia" w:hAnsi="Times New Roman" w:cs="Times New Roman"/>
          <w:b/>
          <w:noProof/>
        </w:rPr>
      </w:pPr>
    </w:p>
    <w:p w14:paraId="704DDE26" w14:textId="4A2106CE" w:rsidR="00207AD1" w:rsidRPr="009D2663" w:rsidRDefault="00207AD1" w:rsidP="00303A95">
      <w:pPr>
        <w:rPr>
          <w:rFonts w:ascii="Times New Roman" w:eastAsiaTheme="minorEastAsia" w:hAnsi="Times New Roman" w:cs="Times New Roman"/>
        </w:rPr>
      </w:pPr>
      <w:bookmarkStart w:id="16" w:name="OLE_LINK19"/>
      <w:bookmarkStart w:id="17" w:name="OLE_LINK20"/>
      <w:r w:rsidRPr="009D2663">
        <w:rPr>
          <w:rFonts w:ascii="Times New Roman" w:eastAsiaTheme="minorEastAsia" w:hAnsi="Times New Roman" w:cs="Times New Roman"/>
        </w:rPr>
        <w:t xml:space="preserve"> </w:t>
      </w:r>
    </w:p>
    <w:bookmarkEnd w:id="16"/>
    <w:bookmarkEnd w:id="17"/>
    <w:p w14:paraId="3DB57311" w14:textId="74911B76" w:rsidR="002E5F11" w:rsidRDefault="002E5F11" w:rsidP="00C155A9">
      <w:pPr>
        <w:spacing w:line="480" w:lineRule="auto"/>
        <w:rPr>
          <w:rFonts w:ascii="Times New Roman" w:eastAsiaTheme="minorEastAsia" w:hAnsi="Times New Roman" w:cs="Times New Roman"/>
          <w:b/>
        </w:rPr>
      </w:pPr>
    </w:p>
    <w:p w14:paraId="750C2213" w14:textId="77777777" w:rsidR="00C155A9" w:rsidRPr="0079108E" w:rsidRDefault="00C155A9" w:rsidP="00C155A9">
      <w:pPr>
        <w:spacing w:line="480" w:lineRule="auto"/>
        <w:rPr>
          <w:rFonts w:ascii="Times New Roman" w:eastAsiaTheme="minorEastAsia" w:hAnsi="Times New Roman" w:cs="Times New Roman"/>
          <w:b/>
        </w:rPr>
      </w:pPr>
    </w:p>
    <w:sectPr w:rsidR="00C155A9" w:rsidRPr="0079108E">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428EC" w14:textId="77777777" w:rsidR="005744DA" w:rsidRDefault="005744DA" w:rsidP="00F31D28">
      <w:r>
        <w:separator/>
      </w:r>
    </w:p>
  </w:endnote>
  <w:endnote w:type="continuationSeparator" w:id="0">
    <w:p w14:paraId="4E1CA1E6" w14:textId="77777777" w:rsidR="005744DA" w:rsidRDefault="005744DA" w:rsidP="00F31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1ECC4" w14:textId="77777777" w:rsidR="005744DA" w:rsidRDefault="005744DA" w:rsidP="00F31D28">
      <w:r>
        <w:separator/>
      </w:r>
    </w:p>
  </w:footnote>
  <w:footnote w:type="continuationSeparator" w:id="0">
    <w:p w14:paraId="7AACAF8E" w14:textId="77777777" w:rsidR="005744DA" w:rsidRDefault="005744DA" w:rsidP="00F31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9410F" w14:textId="423D956A" w:rsidR="00BD7B25" w:rsidRDefault="00BD7B25">
    <w:pPr>
      <w:pStyle w:val="Header"/>
    </w:pPr>
    <w:r w:rsidRPr="00F31D28">
      <w:rPr>
        <w:rFonts w:ascii="Times New Roman" w:hAnsi="Times New Roman" w:cs="Times New Roman"/>
      </w:rPr>
      <w:t>Loneliness &amp; Interpersonal Distance</w:t>
    </w:r>
    <w:r>
      <w:rPr>
        <w:rFonts w:ascii="Times New Roman" w:hAnsi="Times New Roman" w:cs="Times New Roman"/>
      </w:rPr>
      <w:t>, Supplementary Materials</w:t>
    </w:r>
    <w:r w:rsidRPr="00F31D28">
      <w:rPr>
        <w:rFonts w:ascii="Times New Roman" w:hAnsi="Times New Roman" w:cs="Times New Roman"/>
      </w:rPr>
      <w:ptab w:relativeTo="margin" w:alignment="right" w:leader="none"/>
    </w:r>
    <w:r w:rsidRPr="00F31D28">
      <w:rPr>
        <w:rFonts w:ascii="Times New Roman" w:hAnsi="Times New Roman" w:cs="Times New Roman"/>
      </w:rPr>
      <w:fldChar w:fldCharType="begin"/>
    </w:r>
    <w:r w:rsidRPr="00F31D28">
      <w:rPr>
        <w:rFonts w:ascii="Times New Roman" w:hAnsi="Times New Roman" w:cs="Times New Roman"/>
      </w:rPr>
      <w:instrText xml:space="preserve"> PAGE  \* Arabic  \* MERGEFORMAT </w:instrText>
    </w:r>
    <w:r w:rsidRPr="00F31D28">
      <w:rPr>
        <w:rFonts w:ascii="Times New Roman" w:hAnsi="Times New Roman" w:cs="Times New Roman"/>
      </w:rPr>
      <w:fldChar w:fldCharType="separate"/>
    </w:r>
    <w:r w:rsidR="005A4428">
      <w:rPr>
        <w:rFonts w:ascii="Times New Roman" w:hAnsi="Times New Roman" w:cs="Times New Roman"/>
        <w:noProof/>
      </w:rPr>
      <w:t>20</w:t>
    </w:r>
    <w:r w:rsidRPr="00F31D28">
      <w:rPr>
        <w:rFonts w:ascii="Times New Roman" w:hAnsi="Times New Roman" w:cs="Times New Roman"/>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463"/>
    <w:rsid w:val="000105B0"/>
    <w:rsid w:val="00014DAC"/>
    <w:rsid w:val="00023587"/>
    <w:rsid w:val="000252A1"/>
    <w:rsid w:val="00030E6B"/>
    <w:rsid w:val="000360E5"/>
    <w:rsid w:val="00043D1C"/>
    <w:rsid w:val="0005766D"/>
    <w:rsid w:val="00064390"/>
    <w:rsid w:val="0007229C"/>
    <w:rsid w:val="00073A23"/>
    <w:rsid w:val="00084F09"/>
    <w:rsid w:val="00085D6E"/>
    <w:rsid w:val="00087946"/>
    <w:rsid w:val="00087DDC"/>
    <w:rsid w:val="00091C6E"/>
    <w:rsid w:val="00092F2E"/>
    <w:rsid w:val="00094D5E"/>
    <w:rsid w:val="000A31C1"/>
    <w:rsid w:val="000A6A14"/>
    <w:rsid w:val="000A7D48"/>
    <w:rsid w:val="000B3C4B"/>
    <w:rsid w:val="000B4277"/>
    <w:rsid w:val="000B5E78"/>
    <w:rsid w:val="000C2349"/>
    <w:rsid w:val="000D2D8C"/>
    <w:rsid w:val="000E13D0"/>
    <w:rsid w:val="000E1DAD"/>
    <w:rsid w:val="000E437A"/>
    <w:rsid w:val="0010149B"/>
    <w:rsid w:val="00101FAC"/>
    <w:rsid w:val="001075A5"/>
    <w:rsid w:val="00107DF4"/>
    <w:rsid w:val="00111435"/>
    <w:rsid w:val="00111DFF"/>
    <w:rsid w:val="00114CD6"/>
    <w:rsid w:val="00122A74"/>
    <w:rsid w:val="001248C2"/>
    <w:rsid w:val="00131DDE"/>
    <w:rsid w:val="00135AF9"/>
    <w:rsid w:val="00137580"/>
    <w:rsid w:val="001375ED"/>
    <w:rsid w:val="00141BAF"/>
    <w:rsid w:val="00144962"/>
    <w:rsid w:val="00146B1C"/>
    <w:rsid w:val="0015031F"/>
    <w:rsid w:val="0015470C"/>
    <w:rsid w:val="0016393D"/>
    <w:rsid w:val="00165900"/>
    <w:rsid w:val="00172800"/>
    <w:rsid w:val="00174D44"/>
    <w:rsid w:val="00175B46"/>
    <w:rsid w:val="00176B98"/>
    <w:rsid w:val="00185055"/>
    <w:rsid w:val="001944B5"/>
    <w:rsid w:val="001944F7"/>
    <w:rsid w:val="001973C0"/>
    <w:rsid w:val="00197EBF"/>
    <w:rsid w:val="001A2856"/>
    <w:rsid w:val="001A4543"/>
    <w:rsid w:val="001A73D1"/>
    <w:rsid w:val="001B2CD5"/>
    <w:rsid w:val="001B3AF9"/>
    <w:rsid w:val="001C281B"/>
    <w:rsid w:val="001C4D4B"/>
    <w:rsid w:val="001C588C"/>
    <w:rsid w:val="001D47C1"/>
    <w:rsid w:val="001D7547"/>
    <w:rsid w:val="001E30BB"/>
    <w:rsid w:val="001E5D26"/>
    <w:rsid w:val="001F138F"/>
    <w:rsid w:val="001F2895"/>
    <w:rsid w:val="001F33AD"/>
    <w:rsid w:val="001F7FC5"/>
    <w:rsid w:val="0020141D"/>
    <w:rsid w:val="002059B0"/>
    <w:rsid w:val="00205E55"/>
    <w:rsid w:val="00207AD1"/>
    <w:rsid w:val="00214C87"/>
    <w:rsid w:val="00220A61"/>
    <w:rsid w:val="00220E9B"/>
    <w:rsid w:val="0022409A"/>
    <w:rsid w:val="00227A2C"/>
    <w:rsid w:val="0024338B"/>
    <w:rsid w:val="0024401F"/>
    <w:rsid w:val="002463ED"/>
    <w:rsid w:val="0024699A"/>
    <w:rsid w:val="002479D3"/>
    <w:rsid w:val="00250E79"/>
    <w:rsid w:val="00251FD4"/>
    <w:rsid w:val="00257635"/>
    <w:rsid w:val="00260887"/>
    <w:rsid w:val="0026129F"/>
    <w:rsid w:val="00263A68"/>
    <w:rsid w:val="0026592E"/>
    <w:rsid w:val="002669B6"/>
    <w:rsid w:val="00272E96"/>
    <w:rsid w:val="00274A12"/>
    <w:rsid w:val="00282A55"/>
    <w:rsid w:val="00284B12"/>
    <w:rsid w:val="00290142"/>
    <w:rsid w:val="00291861"/>
    <w:rsid w:val="002949D9"/>
    <w:rsid w:val="00297195"/>
    <w:rsid w:val="002A01F8"/>
    <w:rsid w:val="002A3BBC"/>
    <w:rsid w:val="002B39BF"/>
    <w:rsid w:val="002B480E"/>
    <w:rsid w:val="002C549A"/>
    <w:rsid w:val="002C733C"/>
    <w:rsid w:val="002D176B"/>
    <w:rsid w:val="002D3121"/>
    <w:rsid w:val="002D7A36"/>
    <w:rsid w:val="002E141B"/>
    <w:rsid w:val="002E5F11"/>
    <w:rsid w:val="002F159F"/>
    <w:rsid w:val="002F2988"/>
    <w:rsid w:val="00303A95"/>
    <w:rsid w:val="003058FB"/>
    <w:rsid w:val="0030729F"/>
    <w:rsid w:val="0031620E"/>
    <w:rsid w:val="00327F85"/>
    <w:rsid w:val="00335CF7"/>
    <w:rsid w:val="00343B84"/>
    <w:rsid w:val="003444D0"/>
    <w:rsid w:val="00350F59"/>
    <w:rsid w:val="003549F0"/>
    <w:rsid w:val="00354A47"/>
    <w:rsid w:val="0036033F"/>
    <w:rsid w:val="00371044"/>
    <w:rsid w:val="003754B2"/>
    <w:rsid w:val="003841BA"/>
    <w:rsid w:val="00385AF2"/>
    <w:rsid w:val="00391DE1"/>
    <w:rsid w:val="003B457F"/>
    <w:rsid w:val="003B7BF8"/>
    <w:rsid w:val="003C3718"/>
    <w:rsid w:val="003C5120"/>
    <w:rsid w:val="003D3281"/>
    <w:rsid w:val="003D32F5"/>
    <w:rsid w:val="003D61FF"/>
    <w:rsid w:val="003E3FCA"/>
    <w:rsid w:val="003F3360"/>
    <w:rsid w:val="00411278"/>
    <w:rsid w:val="004119A4"/>
    <w:rsid w:val="004155CE"/>
    <w:rsid w:val="004167CB"/>
    <w:rsid w:val="00421122"/>
    <w:rsid w:val="004213C0"/>
    <w:rsid w:val="004223AC"/>
    <w:rsid w:val="00424871"/>
    <w:rsid w:val="00431FE9"/>
    <w:rsid w:val="00435EF5"/>
    <w:rsid w:val="00451E80"/>
    <w:rsid w:val="00453DE8"/>
    <w:rsid w:val="00467F6C"/>
    <w:rsid w:val="00472EBD"/>
    <w:rsid w:val="00475CD8"/>
    <w:rsid w:val="00476291"/>
    <w:rsid w:val="00477020"/>
    <w:rsid w:val="0048265A"/>
    <w:rsid w:val="00482D3F"/>
    <w:rsid w:val="0049250A"/>
    <w:rsid w:val="00494251"/>
    <w:rsid w:val="004A0115"/>
    <w:rsid w:val="004A0CBB"/>
    <w:rsid w:val="004A54AB"/>
    <w:rsid w:val="004B43A4"/>
    <w:rsid w:val="004C2357"/>
    <w:rsid w:val="004C56EE"/>
    <w:rsid w:val="004C6703"/>
    <w:rsid w:val="004D1B18"/>
    <w:rsid w:val="004D2D50"/>
    <w:rsid w:val="004E3A00"/>
    <w:rsid w:val="004F0F15"/>
    <w:rsid w:val="004F1795"/>
    <w:rsid w:val="004F4438"/>
    <w:rsid w:val="005017F6"/>
    <w:rsid w:val="00503868"/>
    <w:rsid w:val="00507623"/>
    <w:rsid w:val="00527688"/>
    <w:rsid w:val="0053751C"/>
    <w:rsid w:val="00537F9F"/>
    <w:rsid w:val="005609C8"/>
    <w:rsid w:val="005744DA"/>
    <w:rsid w:val="00581463"/>
    <w:rsid w:val="005A2424"/>
    <w:rsid w:val="005A4428"/>
    <w:rsid w:val="005A5FAD"/>
    <w:rsid w:val="005B168A"/>
    <w:rsid w:val="005B4590"/>
    <w:rsid w:val="005C199C"/>
    <w:rsid w:val="005C7934"/>
    <w:rsid w:val="005D4C21"/>
    <w:rsid w:val="005D60FE"/>
    <w:rsid w:val="005E7F93"/>
    <w:rsid w:val="005F359F"/>
    <w:rsid w:val="00601F7E"/>
    <w:rsid w:val="006070B3"/>
    <w:rsid w:val="00610D87"/>
    <w:rsid w:val="00611CEF"/>
    <w:rsid w:val="00614CD6"/>
    <w:rsid w:val="00617449"/>
    <w:rsid w:val="006177A0"/>
    <w:rsid w:val="0063260E"/>
    <w:rsid w:val="00633DFC"/>
    <w:rsid w:val="00637525"/>
    <w:rsid w:val="00666654"/>
    <w:rsid w:val="00675EEE"/>
    <w:rsid w:val="006901F3"/>
    <w:rsid w:val="006A2286"/>
    <w:rsid w:val="006B038A"/>
    <w:rsid w:val="006B4E7D"/>
    <w:rsid w:val="006C6795"/>
    <w:rsid w:val="006D39D7"/>
    <w:rsid w:val="006D3C6F"/>
    <w:rsid w:val="006D678C"/>
    <w:rsid w:val="006E2A1B"/>
    <w:rsid w:val="006E5B30"/>
    <w:rsid w:val="006F5B7A"/>
    <w:rsid w:val="006F6E90"/>
    <w:rsid w:val="00700BC9"/>
    <w:rsid w:val="00700F83"/>
    <w:rsid w:val="00705094"/>
    <w:rsid w:val="007053F9"/>
    <w:rsid w:val="00711BE2"/>
    <w:rsid w:val="00714439"/>
    <w:rsid w:val="00714878"/>
    <w:rsid w:val="0071645C"/>
    <w:rsid w:val="0072238F"/>
    <w:rsid w:val="00726C17"/>
    <w:rsid w:val="007337CE"/>
    <w:rsid w:val="007345EB"/>
    <w:rsid w:val="0073477F"/>
    <w:rsid w:val="00735C91"/>
    <w:rsid w:val="00746329"/>
    <w:rsid w:val="00751EFB"/>
    <w:rsid w:val="007530DB"/>
    <w:rsid w:val="007534BF"/>
    <w:rsid w:val="0075755A"/>
    <w:rsid w:val="007631F6"/>
    <w:rsid w:val="00764440"/>
    <w:rsid w:val="007715A5"/>
    <w:rsid w:val="00772217"/>
    <w:rsid w:val="00776E99"/>
    <w:rsid w:val="00780045"/>
    <w:rsid w:val="00783701"/>
    <w:rsid w:val="007908FB"/>
    <w:rsid w:val="0079108E"/>
    <w:rsid w:val="007943A3"/>
    <w:rsid w:val="007A41C0"/>
    <w:rsid w:val="007B2D35"/>
    <w:rsid w:val="007B346C"/>
    <w:rsid w:val="007B3950"/>
    <w:rsid w:val="007B4A81"/>
    <w:rsid w:val="007B6F9D"/>
    <w:rsid w:val="007C17FF"/>
    <w:rsid w:val="007C4856"/>
    <w:rsid w:val="007C7948"/>
    <w:rsid w:val="007D0EF2"/>
    <w:rsid w:val="007D19CB"/>
    <w:rsid w:val="007D36B8"/>
    <w:rsid w:val="007D46D6"/>
    <w:rsid w:val="007F0296"/>
    <w:rsid w:val="007F1994"/>
    <w:rsid w:val="00806A28"/>
    <w:rsid w:val="008109FB"/>
    <w:rsid w:val="008129C1"/>
    <w:rsid w:val="0081354C"/>
    <w:rsid w:val="00821746"/>
    <w:rsid w:val="0083110E"/>
    <w:rsid w:val="008321BA"/>
    <w:rsid w:val="00832D88"/>
    <w:rsid w:val="00833386"/>
    <w:rsid w:val="00837451"/>
    <w:rsid w:val="00837EFB"/>
    <w:rsid w:val="0084178C"/>
    <w:rsid w:val="0084280C"/>
    <w:rsid w:val="00843C8D"/>
    <w:rsid w:val="0084510C"/>
    <w:rsid w:val="0084554F"/>
    <w:rsid w:val="00855A14"/>
    <w:rsid w:val="00856561"/>
    <w:rsid w:val="00860AB1"/>
    <w:rsid w:val="00873554"/>
    <w:rsid w:val="008825F3"/>
    <w:rsid w:val="00892740"/>
    <w:rsid w:val="008A509F"/>
    <w:rsid w:val="008B241B"/>
    <w:rsid w:val="008D2487"/>
    <w:rsid w:val="008D6C9D"/>
    <w:rsid w:val="008E49F5"/>
    <w:rsid w:val="00913649"/>
    <w:rsid w:val="00915576"/>
    <w:rsid w:val="00923681"/>
    <w:rsid w:val="009245C3"/>
    <w:rsid w:val="009256D8"/>
    <w:rsid w:val="00933E18"/>
    <w:rsid w:val="009611A1"/>
    <w:rsid w:val="00961D1F"/>
    <w:rsid w:val="00961F61"/>
    <w:rsid w:val="00966054"/>
    <w:rsid w:val="0096749F"/>
    <w:rsid w:val="009723AD"/>
    <w:rsid w:val="00995350"/>
    <w:rsid w:val="009A1058"/>
    <w:rsid w:val="009A4169"/>
    <w:rsid w:val="009A4A03"/>
    <w:rsid w:val="009B318E"/>
    <w:rsid w:val="009B3853"/>
    <w:rsid w:val="009B7B56"/>
    <w:rsid w:val="009D2663"/>
    <w:rsid w:val="009E0011"/>
    <w:rsid w:val="009F59DB"/>
    <w:rsid w:val="00A1065C"/>
    <w:rsid w:val="00A11C05"/>
    <w:rsid w:val="00A12B25"/>
    <w:rsid w:val="00A16CE0"/>
    <w:rsid w:val="00A177D9"/>
    <w:rsid w:val="00A177F6"/>
    <w:rsid w:val="00A26D6F"/>
    <w:rsid w:val="00A27C78"/>
    <w:rsid w:val="00A36C17"/>
    <w:rsid w:val="00A36E5C"/>
    <w:rsid w:val="00A41BE0"/>
    <w:rsid w:val="00A44EB3"/>
    <w:rsid w:val="00A47181"/>
    <w:rsid w:val="00A518E4"/>
    <w:rsid w:val="00A53022"/>
    <w:rsid w:val="00A56868"/>
    <w:rsid w:val="00A6761B"/>
    <w:rsid w:val="00A73470"/>
    <w:rsid w:val="00A738B0"/>
    <w:rsid w:val="00A818BF"/>
    <w:rsid w:val="00A83462"/>
    <w:rsid w:val="00A84507"/>
    <w:rsid w:val="00A848CA"/>
    <w:rsid w:val="00AC7469"/>
    <w:rsid w:val="00AD720B"/>
    <w:rsid w:val="00AE0764"/>
    <w:rsid w:val="00AE2D73"/>
    <w:rsid w:val="00AF3CE0"/>
    <w:rsid w:val="00B120A9"/>
    <w:rsid w:val="00B13538"/>
    <w:rsid w:val="00B17179"/>
    <w:rsid w:val="00B25451"/>
    <w:rsid w:val="00B333B8"/>
    <w:rsid w:val="00B360B8"/>
    <w:rsid w:val="00B41A1C"/>
    <w:rsid w:val="00B42E7F"/>
    <w:rsid w:val="00B43C77"/>
    <w:rsid w:val="00B458A5"/>
    <w:rsid w:val="00B46FC9"/>
    <w:rsid w:val="00B54764"/>
    <w:rsid w:val="00B60D58"/>
    <w:rsid w:val="00B63ED0"/>
    <w:rsid w:val="00B71658"/>
    <w:rsid w:val="00B72156"/>
    <w:rsid w:val="00B7521B"/>
    <w:rsid w:val="00B75780"/>
    <w:rsid w:val="00B777E6"/>
    <w:rsid w:val="00B80247"/>
    <w:rsid w:val="00B84F1C"/>
    <w:rsid w:val="00BA00FE"/>
    <w:rsid w:val="00BA79CD"/>
    <w:rsid w:val="00BB34DD"/>
    <w:rsid w:val="00BB41C3"/>
    <w:rsid w:val="00BC24F5"/>
    <w:rsid w:val="00BC29E2"/>
    <w:rsid w:val="00BD5293"/>
    <w:rsid w:val="00BD5C9A"/>
    <w:rsid w:val="00BD7B25"/>
    <w:rsid w:val="00BE1844"/>
    <w:rsid w:val="00BE341E"/>
    <w:rsid w:val="00BE748F"/>
    <w:rsid w:val="00BF0837"/>
    <w:rsid w:val="00BF4241"/>
    <w:rsid w:val="00BF6A2E"/>
    <w:rsid w:val="00BF6F7A"/>
    <w:rsid w:val="00C0332F"/>
    <w:rsid w:val="00C10629"/>
    <w:rsid w:val="00C11285"/>
    <w:rsid w:val="00C119E9"/>
    <w:rsid w:val="00C12479"/>
    <w:rsid w:val="00C155A9"/>
    <w:rsid w:val="00C16AD2"/>
    <w:rsid w:val="00C20EB6"/>
    <w:rsid w:val="00C22FAE"/>
    <w:rsid w:val="00C269CF"/>
    <w:rsid w:val="00C30086"/>
    <w:rsid w:val="00C3582D"/>
    <w:rsid w:val="00C35DFE"/>
    <w:rsid w:val="00C42784"/>
    <w:rsid w:val="00C46CA9"/>
    <w:rsid w:val="00C5121C"/>
    <w:rsid w:val="00C51BB3"/>
    <w:rsid w:val="00C66A96"/>
    <w:rsid w:val="00C7094C"/>
    <w:rsid w:val="00C744EF"/>
    <w:rsid w:val="00C84ABD"/>
    <w:rsid w:val="00CA0F65"/>
    <w:rsid w:val="00CA1269"/>
    <w:rsid w:val="00CA22B7"/>
    <w:rsid w:val="00CA7CDF"/>
    <w:rsid w:val="00CB2620"/>
    <w:rsid w:val="00CB2E6B"/>
    <w:rsid w:val="00CB5A95"/>
    <w:rsid w:val="00CB61F9"/>
    <w:rsid w:val="00CC611B"/>
    <w:rsid w:val="00CD73CE"/>
    <w:rsid w:val="00CD7992"/>
    <w:rsid w:val="00CE11E6"/>
    <w:rsid w:val="00CE5CCE"/>
    <w:rsid w:val="00CF54E2"/>
    <w:rsid w:val="00D06F81"/>
    <w:rsid w:val="00D11394"/>
    <w:rsid w:val="00D1151F"/>
    <w:rsid w:val="00D122A6"/>
    <w:rsid w:val="00D15F3F"/>
    <w:rsid w:val="00D21FCC"/>
    <w:rsid w:val="00D26835"/>
    <w:rsid w:val="00D307F6"/>
    <w:rsid w:val="00D41D16"/>
    <w:rsid w:val="00D46A77"/>
    <w:rsid w:val="00D51F33"/>
    <w:rsid w:val="00D52D15"/>
    <w:rsid w:val="00D54EC7"/>
    <w:rsid w:val="00D600AA"/>
    <w:rsid w:val="00D60720"/>
    <w:rsid w:val="00D6177E"/>
    <w:rsid w:val="00D66A42"/>
    <w:rsid w:val="00D70828"/>
    <w:rsid w:val="00D77B72"/>
    <w:rsid w:val="00D8239F"/>
    <w:rsid w:val="00D85C2D"/>
    <w:rsid w:val="00D9652A"/>
    <w:rsid w:val="00DA33E1"/>
    <w:rsid w:val="00DB25B8"/>
    <w:rsid w:val="00DC04F2"/>
    <w:rsid w:val="00DC726D"/>
    <w:rsid w:val="00DD4EE2"/>
    <w:rsid w:val="00DD5B0A"/>
    <w:rsid w:val="00DD6DA9"/>
    <w:rsid w:val="00DD76B9"/>
    <w:rsid w:val="00DE141A"/>
    <w:rsid w:val="00DF669D"/>
    <w:rsid w:val="00E05527"/>
    <w:rsid w:val="00E0686A"/>
    <w:rsid w:val="00E149BA"/>
    <w:rsid w:val="00E3378D"/>
    <w:rsid w:val="00E36BF2"/>
    <w:rsid w:val="00E37422"/>
    <w:rsid w:val="00E5180F"/>
    <w:rsid w:val="00E5417F"/>
    <w:rsid w:val="00E57417"/>
    <w:rsid w:val="00E57DC3"/>
    <w:rsid w:val="00E6539E"/>
    <w:rsid w:val="00E70A51"/>
    <w:rsid w:val="00E70BB5"/>
    <w:rsid w:val="00E71F5A"/>
    <w:rsid w:val="00E85C99"/>
    <w:rsid w:val="00E87C87"/>
    <w:rsid w:val="00E906D5"/>
    <w:rsid w:val="00E91FD9"/>
    <w:rsid w:val="00E94116"/>
    <w:rsid w:val="00E96D08"/>
    <w:rsid w:val="00E977AC"/>
    <w:rsid w:val="00EA01EB"/>
    <w:rsid w:val="00EA161B"/>
    <w:rsid w:val="00EA5369"/>
    <w:rsid w:val="00EB03E0"/>
    <w:rsid w:val="00EB7359"/>
    <w:rsid w:val="00EC76CD"/>
    <w:rsid w:val="00ED14F5"/>
    <w:rsid w:val="00EE061D"/>
    <w:rsid w:val="00EE3FC2"/>
    <w:rsid w:val="00EF181B"/>
    <w:rsid w:val="00EF229D"/>
    <w:rsid w:val="00EF5181"/>
    <w:rsid w:val="00EF559A"/>
    <w:rsid w:val="00EF5607"/>
    <w:rsid w:val="00EF5E03"/>
    <w:rsid w:val="00F0198B"/>
    <w:rsid w:val="00F03E34"/>
    <w:rsid w:val="00F05D65"/>
    <w:rsid w:val="00F10C1A"/>
    <w:rsid w:val="00F11C90"/>
    <w:rsid w:val="00F13481"/>
    <w:rsid w:val="00F14C83"/>
    <w:rsid w:val="00F25095"/>
    <w:rsid w:val="00F31C25"/>
    <w:rsid w:val="00F31D28"/>
    <w:rsid w:val="00F32290"/>
    <w:rsid w:val="00F35145"/>
    <w:rsid w:val="00F35665"/>
    <w:rsid w:val="00F35D42"/>
    <w:rsid w:val="00F4393D"/>
    <w:rsid w:val="00F45D2E"/>
    <w:rsid w:val="00F46152"/>
    <w:rsid w:val="00F61473"/>
    <w:rsid w:val="00F659AA"/>
    <w:rsid w:val="00F65AB0"/>
    <w:rsid w:val="00F70015"/>
    <w:rsid w:val="00F70444"/>
    <w:rsid w:val="00F748F0"/>
    <w:rsid w:val="00F8200C"/>
    <w:rsid w:val="00F83585"/>
    <w:rsid w:val="00F954A8"/>
    <w:rsid w:val="00F97F47"/>
    <w:rsid w:val="00FA050E"/>
    <w:rsid w:val="00FD16F0"/>
    <w:rsid w:val="00FD74C1"/>
    <w:rsid w:val="00FE1FFC"/>
    <w:rsid w:val="00FE39FE"/>
    <w:rsid w:val="00FE50E4"/>
    <w:rsid w:val="00FE67E6"/>
    <w:rsid w:val="00FF34BA"/>
    <w:rsid w:val="00FF3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F325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7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17449"/>
    <w:rPr>
      <w:b/>
      <w:bCs/>
    </w:rPr>
  </w:style>
  <w:style w:type="character" w:styleId="Emphasis">
    <w:name w:val="Emphasis"/>
    <w:basedOn w:val="DefaultParagraphFont"/>
    <w:uiPriority w:val="20"/>
    <w:qFormat/>
    <w:rsid w:val="00617449"/>
    <w:rPr>
      <w:i/>
      <w:iCs/>
    </w:rPr>
  </w:style>
  <w:style w:type="paragraph" w:styleId="NormalWeb">
    <w:name w:val="Normal (Web)"/>
    <w:basedOn w:val="Normal"/>
    <w:uiPriority w:val="99"/>
    <w:semiHidden/>
    <w:unhideWhenUsed/>
    <w:rsid w:val="00617449"/>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F31D28"/>
    <w:pPr>
      <w:tabs>
        <w:tab w:val="center" w:pos="4680"/>
        <w:tab w:val="right" w:pos="9360"/>
      </w:tabs>
    </w:pPr>
  </w:style>
  <w:style w:type="character" w:customStyle="1" w:styleId="HeaderChar">
    <w:name w:val="Header Char"/>
    <w:basedOn w:val="DefaultParagraphFont"/>
    <w:link w:val="Header"/>
    <w:uiPriority w:val="99"/>
    <w:rsid w:val="00F31D28"/>
  </w:style>
  <w:style w:type="paragraph" w:styleId="Footer">
    <w:name w:val="footer"/>
    <w:basedOn w:val="Normal"/>
    <w:link w:val="FooterChar"/>
    <w:uiPriority w:val="99"/>
    <w:unhideWhenUsed/>
    <w:rsid w:val="00F31D28"/>
    <w:pPr>
      <w:tabs>
        <w:tab w:val="center" w:pos="4680"/>
        <w:tab w:val="right" w:pos="9360"/>
      </w:tabs>
    </w:pPr>
  </w:style>
  <w:style w:type="character" w:customStyle="1" w:styleId="FooterChar">
    <w:name w:val="Footer Char"/>
    <w:basedOn w:val="DefaultParagraphFont"/>
    <w:link w:val="Footer"/>
    <w:uiPriority w:val="99"/>
    <w:rsid w:val="00F31D28"/>
  </w:style>
  <w:style w:type="paragraph" w:styleId="BalloonText">
    <w:name w:val="Balloon Text"/>
    <w:basedOn w:val="Normal"/>
    <w:link w:val="BalloonTextChar"/>
    <w:uiPriority w:val="99"/>
    <w:semiHidden/>
    <w:unhideWhenUsed/>
    <w:rsid w:val="00CC61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611B"/>
    <w:rPr>
      <w:rFonts w:ascii="Segoe UI" w:hAnsi="Segoe UI" w:cs="Segoe UI"/>
      <w:sz w:val="18"/>
      <w:szCs w:val="18"/>
    </w:rPr>
  </w:style>
  <w:style w:type="paragraph" w:styleId="CommentText">
    <w:name w:val="annotation text"/>
    <w:basedOn w:val="Normal"/>
    <w:link w:val="CommentTextChar"/>
    <w:uiPriority w:val="99"/>
    <w:semiHidden/>
    <w:unhideWhenUsed/>
    <w:rsid w:val="00D307F6"/>
    <w:rPr>
      <w:sz w:val="20"/>
      <w:szCs w:val="20"/>
    </w:rPr>
  </w:style>
  <w:style w:type="character" w:customStyle="1" w:styleId="CommentTextChar">
    <w:name w:val="Comment Text Char"/>
    <w:basedOn w:val="DefaultParagraphFont"/>
    <w:link w:val="CommentText"/>
    <w:uiPriority w:val="99"/>
    <w:semiHidden/>
    <w:rsid w:val="00D307F6"/>
    <w:rPr>
      <w:sz w:val="20"/>
      <w:szCs w:val="20"/>
    </w:rPr>
  </w:style>
  <w:style w:type="character" w:styleId="CommentReference">
    <w:name w:val="annotation reference"/>
    <w:basedOn w:val="DefaultParagraphFont"/>
    <w:uiPriority w:val="99"/>
    <w:semiHidden/>
    <w:unhideWhenUsed/>
    <w:rsid w:val="00D307F6"/>
    <w:rPr>
      <w:sz w:val="18"/>
      <w:szCs w:val="18"/>
    </w:rPr>
  </w:style>
  <w:style w:type="paragraph" w:styleId="HTMLPreformatted">
    <w:name w:val="HTML Preformatted"/>
    <w:basedOn w:val="Normal"/>
    <w:link w:val="HTMLPreformattedChar"/>
    <w:uiPriority w:val="99"/>
    <w:semiHidden/>
    <w:unhideWhenUsed/>
    <w:rsid w:val="007345EB"/>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345E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90670">
      <w:bodyDiv w:val="1"/>
      <w:marLeft w:val="0"/>
      <w:marRight w:val="0"/>
      <w:marTop w:val="0"/>
      <w:marBottom w:val="0"/>
      <w:divBdr>
        <w:top w:val="none" w:sz="0" w:space="0" w:color="auto"/>
        <w:left w:val="none" w:sz="0" w:space="0" w:color="auto"/>
        <w:bottom w:val="none" w:sz="0" w:space="0" w:color="auto"/>
        <w:right w:val="none" w:sz="0" w:space="0" w:color="auto"/>
      </w:divBdr>
    </w:div>
    <w:div w:id="108427745">
      <w:bodyDiv w:val="1"/>
      <w:marLeft w:val="0"/>
      <w:marRight w:val="0"/>
      <w:marTop w:val="0"/>
      <w:marBottom w:val="0"/>
      <w:divBdr>
        <w:top w:val="none" w:sz="0" w:space="0" w:color="auto"/>
        <w:left w:val="none" w:sz="0" w:space="0" w:color="auto"/>
        <w:bottom w:val="none" w:sz="0" w:space="0" w:color="auto"/>
        <w:right w:val="none" w:sz="0" w:space="0" w:color="auto"/>
      </w:divBdr>
    </w:div>
    <w:div w:id="193662679">
      <w:bodyDiv w:val="1"/>
      <w:marLeft w:val="0"/>
      <w:marRight w:val="0"/>
      <w:marTop w:val="0"/>
      <w:marBottom w:val="0"/>
      <w:divBdr>
        <w:top w:val="none" w:sz="0" w:space="0" w:color="auto"/>
        <w:left w:val="none" w:sz="0" w:space="0" w:color="auto"/>
        <w:bottom w:val="none" w:sz="0" w:space="0" w:color="auto"/>
        <w:right w:val="none" w:sz="0" w:space="0" w:color="auto"/>
      </w:divBdr>
    </w:div>
    <w:div w:id="315258523">
      <w:bodyDiv w:val="1"/>
      <w:marLeft w:val="0"/>
      <w:marRight w:val="0"/>
      <w:marTop w:val="0"/>
      <w:marBottom w:val="0"/>
      <w:divBdr>
        <w:top w:val="none" w:sz="0" w:space="0" w:color="auto"/>
        <w:left w:val="none" w:sz="0" w:space="0" w:color="auto"/>
        <w:bottom w:val="none" w:sz="0" w:space="0" w:color="auto"/>
        <w:right w:val="none" w:sz="0" w:space="0" w:color="auto"/>
      </w:divBdr>
    </w:div>
    <w:div w:id="442573102">
      <w:bodyDiv w:val="1"/>
      <w:marLeft w:val="0"/>
      <w:marRight w:val="0"/>
      <w:marTop w:val="0"/>
      <w:marBottom w:val="0"/>
      <w:divBdr>
        <w:top w:val="none" w:sz="0" w:space="0" w:color="auto"/>
        <w:left w:val="none" w:sz="0" w:space="0" w:color="auto"/>
        <w:bottom w:val="none" w:sz="0" w:space="0" w:color="auto"/>
        <w:right w:val="none" w:sz="0" w:space="0" w:color="auto"/>
      </w:divBdr>
    </w:div>
    <w:div w:id="467013792">
      <w:bodyDiv w:val="1"/>
      <w:marLeft w:val="0"/>
      <w:marRight w:val="0"/>
      <w:marTop w:val="0"/>
      <w:marBottom w:val="0"/>
      <w:divBdr>
        <w:top w:val="none" w:sz="0" w:space="0" w:color="auto"/>
        <w:left w:val="none" w:sz="0" w:space="0" w:color="auto"/>
        <w:bottom w:val="none" w:sz="0" w:space="0" w:color="auto"/>
        <w:right w:val="none" w:sz="0" w:space="0" w:color="auto"/>
      </w:divBdr>
    </w:div>
    <w:div w:id="481237251">
      <w:bodyDiv w:val="1"/>
      <w:marLeft w:val="0"/>
      <w:marRight w:val="0"/>
      <w:marTop w:val="0"/>
      <w:marBottom w:val="0"/>
      <w:divBdr>
        <w:top w:val="none" w:sz="0" w:space="0" w:color="auto"/>
        <w:left w:val="none" w:sz="0" w:space="0" w:color="auto"/>
        <w:bottom w:val="none" w:sz="0" w:space="0" w:color="auto"/>
        <w:right w:val="none" w:sz="0" w:space="0" w:color="auto"/>
      </w:divBdr>
    </w:div>
    <w:div w:id="569778522">
      <w:bodyDiv w:val="1"/>
      <w:marLeft w:val="0"/>
      <w:marRight w:val="0"/>
      <w:marTop w:val="0"/>
      <w:marBottom w:val="0"/>
      <w:divBdr>
        <w:top w:val="none" w:sz="0" w:space="0" w:color="auto"/>
        <w:left w:val="none" w:sz="0" w:space="0" w:color="auto"/>
        <w:bottom w:val="none" w:sz="0" w:space="0" w:color="auto"/>
        <w:right w:val="none" w:sz="0" w:space="0" w:color="auto"/>
      </w:divBdr>
    </w:div>
    <w:div w:id="638606279">
      <w:bodyDiv w:val="1"/>
      <w:marLeft w:val="0"/>
      <w:marRight w:val="0"/>
      <w:marTop w:val="0"/>
      <w:marBottom w:val="0"/>
      <w:divBdr>
        <w:top w:val="none" w:sz="0" w:space="0" w:color="auto"/>
        <w:left w:val="none" w:sz="0" w:space="0" w:color="auto"/>
        <w:bottom w:val="none" w:sz="0" w:space="0" w:color="auto"/>
        <w:right w:val="none" w:sz="0" w:space="0" w:color="auto"/>
      </w:divBdr>
    </w:div>
    <w:div w:id="674767935">
      <w:bodyDiv w:val="1"/>
      <w:marLeft w:val="0"/>
      <w:marRight w:val="0"/>
      <w:marTop w:val="0"/>
      <w:marBottom w:val="0"/>
      <w:divBdr>
        <w:top w:val="none" w:sz="0" w:space="0" w:color="auto"/>
        <w:left w:val="none" w:sz="0" w:space="0" w:color="auto"/>
        <w:bottom w:val="none" w:sz="0" w:space="0" w:color="auto"/>
        <w:right w:val="none" w:sz="0" w:space="0" w:color="auto"/>
      </w:divBdr>
    </w:div>
    <w:div w:id="681517861">
      <w:bodyDiv w:val="1"/>
      <w:marLeft w:val="0"/>
      <w:marRight w:val="0"/>
      <w:marTop w:val="0"/>
      <w:marBottom w:val="0"/>
      <w:divBdr>
        <w:top w:val="none" w:sz="0" w:space="0" w:color="auto"/>
        <w:left w:val="none" w:sz="0" w:space="0" w:color="auto"/>
        <w:bottom w:val="none" w:sz="0" w:space="0" w:color="auto"/>
        <w:right w:val="none" w:sz="0" w:space="0" w:color="auto"/>
      </w:divBdr>
    </w:div>
    <w:div w:id="718018807">
      <w:bodyDiv w:val="1"/>
      <w:marLeft w:val="0"/>
      <w:marRight w:val="0"/>
      <w:marTop w:val="0"/>
      <w:marBottom w:val="0"/>
      <w:divBdr>
        <w:top w:val="none" w:sz="0" w:space="0" w:color="auto"/>
        <w:left w:val="none" w:sz="0" w:space="0" w:color="auto"/>
        <w:bottom w:val="none" w:sz="0" w:space="0" w:color="auto"/>
        <w:right w:val="none" w:sz="0" w:space="0" w:color="auto"/>
      </w:divBdr>
    </w:div>
    <w:div w:id="748190961">
      <w:bodyDiv w:val="1"/>
      <w:marLeft w:val="0"/>
      <w:marRight w:val="0"/>
      <w:marTop w:val="0"/>
      <w:marBottom w:val="0"/>
      <w:divBdr>
        <w:top w:val="none" w:sz="0" w:space="0" w:color="auto"/>
        <w:left w:val="none" w:sz="0" w:space="0" w:color="auto"/>
        <w:bottom w:val="none" w:sz="0" w:space="0" w:color="auto"/>
        <w:right w:val="none" w:sz="0" w:space="0" w:color="auto"/>
      </w:divBdr>
    </w:div>
    <w:div w:id="833837480">
      <w:bodyDiv w:val="1"/>
      <w:marLeft w:val="0"/>
      <w:marRight w:val="0"/>
      <w:marTop w:val="0"/>
      <w:marBottom w:val="0"/>
      <w:divBdr>
        <w:top w:val="none" w:sz="0" w:space="0" w:color="auto"/>
        <w:left w:val="none" w:sz="0" w:space="0" w:color="auto"/>
        <w:bottom w:val="none" w:sz="0" w:space="0" w:color="auto"/>
        <w:right w:val="none" w:sz="0" w:space="0" w:color="auto"/>
      </w:divBdr>
    </w:div>
    <w:div w:id="986327655">
      <w:bodyDiv w:val="1"/>
      <w:marLeft w:val="0"/>
      <w:marRight w:val="0"/>
      <w:marTop w:val="0"/>
      <w:marBottom w:val="0"/>
      <w:divBdr>
        <w:top w:val="none" w:sz="0" w:space="0" w:color="auto"/>
        <w:left w:val="none" w:sz="0" w:space="0" w:color="auto"/>
        <w:bottom w:val="none" w:sz="0" w:space="0" w:color="auto"/>
        <w:right w:val="none" w:sz="0" w:space="0" w:color="auto"/>
      </w:divBdr>
    </w:div>
    <w:div w:id="997155578">
      <w:bodyDiv w:val="1"/>
      <w:marLeft w:val="0"/>
      <w:marRight w:val="0"/>
      <w:marTop w:val="0"/>
      <w:marBottom w:val="0"/>
      <w:divBdr>
        <w:top w:val="none" w:sz="0" w:space="0" w:color="auto"/>
        <w:left w:val="none" w:sz="0" w:space="0" w:color="auto"/>
        <w:bottom w:val="none" w:sz="0" w:space="0" w:color="auto"/>
        <w:right w:val="none" w:sz="0" w:space="0" w:color="auto"/>
      </w:divBdr>
    </w:div>
    <w:div w:id="1143346585">
      <w:bodyDiv w:val="1"/>
      <w:marLeft w:val="0"/>
      <w:marRight w:val="0"/>
      <w:marTop w:val="0"/>
      <w:marBottom w:val="0"/>
      <w:divBdr>
        <w:top w:val="none" w:sz="0" w:space="0" w:color="auto"/>
        <w:left w:val="none" w:sz="0" w:space="0" w:color="auto"/>
        <w:bottom w:val="none" w:sz="0" w:space="0" w:color="auto"/>
        <w:right w:val="none" w:sz="0" w:space="0" w:color="auto"/>
      </w:divBdr>
    </w:div>
    <w:div w:id="1155729411">
      <w:bodyDiv w:val="1"/>
      <w:marLeft w:val="0"/>
      <w:marRight w:val="0"/>
      <w:marTop w:val="0"/>
      <w:marBottom w:val="0"/>
      <w:divBdr>
        <w:top w:val="none" w:sz="0" w:space="0" w:color="auto"/>
        <w:left w:val="none" w:sz="0" w:space="0" w:color="auto"/>
        <w:bottom w:val="none" w:sz="0" w:space="0" w:color="auto"/>
        <w:right w:val="none" w:sz="0" w:space="0" w:color="auto"/>
      </w:divBdr>
    </w:div>
    <w:div w:id="1197768506">
      <w:bodyDiv w:val="1"/>
      <w:marLeft w:val="0"/>
      <w:marRight w:val="0"/>
      <w:marTop w:val="0"/>
      <w:marBottom w:val="0"/>
      <w:divBdr>
        <w:top w:val="none" w:sz="0" w:space="0" w:color="auto"/>
        <w:left w:val="none" w:sz="0" w:space="0" w:color="auto"/>
        <w:bottom w:val="none" w:sz="0" w:space="0" w:color="auto"/>
        <w:right w:val="none" w:sz="0" w:space="0" w:color="auto"/>
      </w:divBdr>
    </w:div>
    <w:div w:id="1407917801">
      <w:bodyDiv w:val="1"/>
      <w:marLeft w:val="0"/>
      <w:marRight w:val="0"/>
      <w:marTop w:val="0"/>
      <w:marBottom w:val="0"/>
      <w:divBdr>
        <w:top w:val="none" w:sz="0" w:space="0" w:color="auto"/>
        <w:left w:val="none" w:sz="0" w:space="0" w:color="auto"/>
        <w:bottom w:val="none" w:sz="0" w:space="0" w:color="auto"/>
        <w:right w:val="none" w:sz="0" w:space="0" w:color="auto"/>
      </w:divBdr>
    </w:div>
    <w:div w:id="1711220920">
      <w:bodyDiv w:val="1"/>
      <w:marLeft w:val="0"/>
      <w:marRight w:val="0"/>
      <w:marTop w:val="0"/>
      <w:marBottom w:val="0"/>
      <w:divBdr>
        <w:top w:val="none" w:sz="0" w:space="0" w:color="auto"/>
        <w:left w:val="none" w:sz="0" w:space="0" w:color="auto"/>
        <w:bottom w:val="none" w:sz="0" w:space="0" w:color="auto"/>
        <w:right w:val="none" w:sz="0" w:space="0" w:color="auto"/>
      </w:divBdr>
    </w:div>
    <w:div w:id="1949115725">
      <w:bodyDiv w:val="1"/>
      <w:marLeft w:val="0"/>
      <w:marRight w:val="0"/>
      <w:marTop w:val="0"/>
      <w:marBottom w:val="0"/>
      <w:divBdr>
        <w:top w:val="none" w:sz="0" w:space="0" w:color="auto"/>
        <w:left w:val="none" w:sz="0" w:space="0" w:color="auto"/>
        <w:bottom w:val="none" w:sz="0" w:space="0" w:color="auto"/>
        <w:right w:val="none" w:sz="0" w:space="0" w:color="auto"/>
      </w:divBdr>
    </w:div>
    <w:div w:id="2114788558">
      <w:bodyDiv w:val="1"/>
      <w:marLeft w:val="0"/>
      <w:marRight w:val="0"/>
      <w:marTop w:val="0"/>
      <w:marBottom w:val="0"/>
      <w:divBdr>
        <w:top w:val="none" w:sz="0" w:space="0" w:color="auto"/>
        <w:left w:val="none" w:sz="0" w:space="0" w:color="auto"/>
        <w:bottom w:val="none" w:sz="0" w:space="0" w:color="auto"/>
        <w:right w:val="none" w:sz="0" w:space="0" w:color="auto"/>
      </w:divBdr>
    </w:div>
    <w:div w:id="2125691958">
      <w:bodyDiv w:val="1"/>
      <w:marLeft w:val="0"/>
      <w:marRight w:val="0"/>
      <w:marTop w:val="0"/>
      <w:marBottom w:val="0"/>
      <w:divBdr>
        <w:top w:val="none" w:sz="0" w:space="0" w:color="auto"/>
        <w:left w:val="none" w:sz="0" w:space="0" w:color="auto"/>
        <w:bottom w:val="none" w:sz="0" w:space="0" w:color="auto"/>
        <w:right w:val="none" w:sz="0" w:space="0" w:color="auto"/>
      </w:divBdr>
    </w:div>
    <w:div w:id="2140997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B5251-E5A5-4F63-BAFB-49EAB985D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6974</Words>
  <Characters>39757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2018-08-24T18:51:00Z</dcterms:created>
  <dcterms:modified xsi:type="dcterms:W3CDTF">2018-08-24T18:55:00Z</dcterms:modified>
</cp:coreProperties>
</file>