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0215B3" w14:textId="77777777" w:rsidR="002F00A9" w:rsidRPr="00182290" w:rsidRDefault="00C21AAB" w:rsidP="002F00A9">
      <w:pPr>
        <w:rPr>
          <w:rFonts w:eastAsia="新細明體"/>
        </w:rPr>
      </w:pPr>
      <w:r>
        <w:rPr>
          <w:rFonts w:eastAsia="新細明體"/>
        </w:rPr>
        <w:t>S1 Table</w:t>
      </w:r>
      <w:r w:rsidR="002F00A9">
        <w:rPr>
          <w:rFonts w:eastAsia="新細明體"/>
        </w:rPr>
        <w:t xml:space="preserve">. </w:t>
      </w:r>
      <w:proofErr w:type="gramStart"/>
      <w:r w:rsidR="002F00A9">
        <w:rPr>
          <w:rFonts w:eastAsia="新細明體"/>
        </w:rPr>
        <w:t>A</w:t>
      </w:r>
      <w:r w:rsidR="002F00A9" w:rsidRPr="00182290">
        <w:rPr>
          <w:rFonts w:eastAsia="新細明體"/>
        </w:rPr>
        <w:t>nnotation of specify</w:t>
      </w:r>
      <w:proofErr w:type="gramEnd"/>
      <w:r w:rsidR="002F00A9" w:rsidRPr="00182290">
        <w:rPr>
          <w:rFonts w:eastAsia="新細明體"/>
        </w:rPr>
        <w:t xml:space="preserve"> contigs after DEGs analysis</w:t>
      </w:r>
      <w:r>
        <w:rPr>
          <w:rFonts w:eastAsia="新細明體"/>
        </w:rPr>
        <w:t>.</w:t>
      </w:r>
    </w:p>
    <w:tbl>
      <w:tblPr>
        <w:tblStyle w:val="a3"/>
        <w:tblpPr w:leftFromText="180" w:rightFromText="180" w:vertAnchor="text" w:tblpY="1"/>
        <w:tblOverlap w:val="never"/>
        <w:tblW w:w="84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8"/>
        <w:gridCol w:w="985"/>
        <w:gridCol w:w="4089"/>
        <w:gridCol w:w="1064"/>
        <w:gridCol w:w="1043"/>
      </w:tblGrid>
      <w:tr w:rsidR="002F00A9" w:rsidRPr="00182290" w14:paraId="11ED9DD1" w14:textId="77777777" w:rsidTr="00437560">
        <w:tc>
          <w:tcPr>
            <w:tcW w:w="1238" w:type="dxa"/>
            <w:tcBorders>
              <w:top w:val="double" w:sz="4" w:space="0" w:color="auto"/>
              <w:bottom w:val="single" w:sz="4" w:space="0" w:color="auto"/>
            </w:tcBorders>
          </w:tcPr>
          <w:p w14:paraId="490776C7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Unigene ID</w:t>
            </w:r>
          </w:p>
        </w:tc>
        <w:tc>
          <w:tcPr>
            <w:tcW w:w="985" w:type="dxa"/>
            <w:tcBorders>
              <w:top w:val="double" w:sz="4" w:space="0" w:color="auto"/>
              <w:bottom w:val="single" w:sz="4" w:space="0" w:color="auto"/>
            </w:tcBorders>
          </w:tcPr>
          <w:p w14:paraId="3E6488C9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Length (bp)</w:t>
            </w:r>
          </w:p>
        </w:tc>
        <w:tc>
          <w:tcPr>
            <w:tcW w:w="4089" w:type="dxa"/>
            <w:tcBorders>
              <w:top w:val="double" w:sz="4" w:space="0" w:color="auto"/>
              <w:bottom w:val="single" w:sz="4" w:space="0" w:color="auto"/>
            </w:tcBorders>
          </w:tcPr>
          <w:p w14:paraId="31E04E5A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Description</w:t>
            </w:r>
          </w:p>
        </w:tc>
        <w:tc>
          <w:tcPr>
            <w:tcW w:w="1064" w:type="dxa"/>
            <w:tcBorders>
              <w:top w:val="double" w:sz="4" w:space="0" w:color="auto"/>
              <w:bottom w:val="single" w:sz="4" w:space="0" w:color="auto"/>
            </w:tcBorders>
          </w:tcPr>
          <w:p w14:paraId="052AA98B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GI number</w:t>
            </w:r>
          </w:p>
        </w:tc>
        <w:tc>
          <w:tcPr>
            <w:tcW w:w="1043" w:type="dxa"/>
            <w:tcBorders>
              <w:top w:val="double" w:sz="4" w:space="0" w:color="auto"/>
              <w:bottom w:val="single" w:sz="4" w:space="0" w:color="auto"/>
            </w:tcBorders>
          </w:tcPr>
          <w:p w14:paraId="50B6DA9D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E-value</w:t>
            </w:r>
          </w:p>
        </w:tc>
      </w:tr>
      <w:tr w:rsidR="002F00A9" w:rsidRPr="00182290" w14:paraId="2814A2CA" w14:textId="77777777" w:rsidTr="00C21AAB">
        <w:tc>
          <w:tcPr>
            <w:tcW w:w="8419" w:type="dxa"/>
            <w:gridSpan w:val="5"/>
            <w:tcBorders>
              <w:top w:val="single" w:sz="4" w:space="0" w:color="auto"/>
            </w:tcBorders>
          </w:tcPr>
          <w:p w14:paraId="63CC1A2A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Wild-type fruiting body expressed specify</w:t>
            </w:r>
          </w:p>
        </w:tc>
      </w:tr>
      <w:tr w:rsidR="002F00A9" w:rsidRPr="00182290" w14:paraId="3D3F11BA" w14:textId="77777777" w:rsidTr="00C21AAB">
        <w:tc>
          <w:tcPr>
            <w:tcW w:w="1238" w:type="dxa"/>
          </w:tcPr>
          <w:p w14:paraId="3AB5D794" w14:textId="77777777" w:rsidR="002F00A9" w:rsidRPr="00182290" w:rsidRDefault="002F00A9" w:rsidP="00437560">
            <w:pPr>
              <w:widowControl/>
              <w:jc w:val="both"/>
              <w:rPr>
                <w:rFonts w:eastAsia="新細明體"/>
                <w:color w:val="000000" w:themeColor="text1"/>
                <w:kern w:val="0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kern w:val="0"/>
                <w:sz w:val="16"/>
                <w:szCs w:val="16"/>
              </w:rPr>
              <w:t>Contig_459</w:t>
            </w:r>
          </w:p>
        </w:tc>
        <w:tc>
          <w:tcPr>
            <w:tcW w:w="985" w:type="dxa"/>
          </w:tcPr>
          <w:p w14:paraId="6D1C2B72" w14:textId="77777777" w:rsidR="002F00A9" w:rsidRPr="00182290" w:rsidRDefault="002F00A9" w:rsidP="00437560">
            <w:pPr>
              <w:widowControl/>
              <w:jc w:val="both"/>
              <w:rPr>
                <w:rFonts w:eastAsia="新細明體"/>
                <w:color w:val="000000" w:themeColor="text1"/>
                <w:kern w:val="0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kern w:val="0"/>
                <w:sz w:val="16"/>
                <w:szCs w:val="16"/>
              </w:rPr>
              <w:t>2205</w:t>
            </w:r>
          </w:p>
        </w:tc>
        <w:tc>
          <w:tcPr>
            <w:tcW w:w="4089" w:type="dxa"/>
          </w:tcPr>
          <w:p w14:paraId="6CBB96B8" w14:textId="77777777" w:rsidR="002F00A9" w:rsidRPr="00182290" w:rsidRDefault="002F00A9" w:rsidP="00437560">
            <w:pPr>
              <w:widowControl/>
              <w:jc w:val="both"/>
              <w:rPr>
                <w:rFonts w:eastAsia="新細明體"/>
                <w:color w:val="000000" w:themeColor="text1"/>
                <w:kern w:val="0"/>
                <w:sz w:val="16"/>
                <w:szCs w:val="16"/>
              </w:rPr>
            </w:pPr>
            <w:proofErr w:type="spellStart"/>
            <w:proofErr w:type="gramStart"/>
            <w:r w:rsidRPr="00182290">
              <w:rPr>
                <w:rFonts w:eastAsia="新細明體"/>
                <w:color w:val="000000" w:themeColor="text1"/>
                <w:kern w:val="0"/>
                <w:sz w:val="16"/>
                <w:szCs w:val="16"/>
              </w:rPr>
              <w:t>homeodomain</w:t>
            </w:r>
            <w:proofErr w:type="spellEnd"/>
            <w:proofErr w:type="gramEnd"/>
            <w:r w:rsidRPr="00182290">
              <w:rPr>
                <w:rFonts w:eastAsia="新細明體"/>
                <w:color w:val="000000" w:themeColor="text1"/>
                <w:kern w:val="0"/>
                <w:sz w:val="16"/>
                <w:szCs w:val="16"/>
              </w:rPr>
              <w:t xml:space="preserve"> protein 1 </w:t>
            </w:r>
          </w:p>
        </w:tc>
        <w:tc>
          <w:tcPr>
            <w:tcW w:w="1064" w:type="dxa"/>
          </w:tcPr>
          <w:p w14:paraId="7391F6AB" w14:textId="77777777" w:rsidR="002F00A9" w:rsidRPr="00182290" w:rsidRDefault="002F00A9" w:rsidP="00437560">
            <w:pPr>
              <w:widowControl/>
              <w:jc w:val="both"/>
              <w:rPr>
                <w:rFonts w:eastAsia="新細明體"/>
                <w:color w:val="000000" w:themeColor="text1"/>
                <w:kern w:val="0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kern w:val="0"/>
                <w:sz w:val="16"/>
                <w:szCs w:val="16"/>
              </w:rPr>
              <w:t>382367078</w:t>
            </w:r>
          </w:p>
        </w:tc>
        <w:tc>
          <w:tcPr>
            <w:tcW w:w="1043" w:type="dxa"/>
            <w:vAlign w:val="bottom"/>
          </w:tcPr>
          <w:p w14:paraId="41B0F8A1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7.0E-11</w:t>
            </w:r>
          </w:p>
        </w:tc>
      </w:tr>
      <w:tr w:rsidR="002F00A9" w:rsidRPr="00182290" w14:paraId="02DE1138" w14:textId="77777777" w:rsidTr="00437560">
        <w:tc>
          <w:tcPr>
            <w:tcW w:w="1238" w:type="dxa"/>
          </w:tcPr>
          <w:p w14:paraId="3797F339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Contig_3276</w:t>
            </w:r>
          </w:p>
        </w:tc>
        <w:tc>
          <w:tcPr>
            <w:tcW w:w="985" w:type="dxa"/>
          </w:tcPr>
          <w:p w14:paraId="5B5AA5B3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441</w:t>
            </w:r>
          </w:p>
        </w:tc>
        <w:tc>
          <w:tcPr>
            <w:tcW w:w="4089" w:type="dxa"/>
          </w:tcPr>
          <w:p w14:paraId="3F93B59E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alcohol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dehydrogenase </w:t>
            </w:r>
          </w:p>
        </w:tc>
        <w:tc>
          <w:tcPr>
            <w:tcW w:w="1064" w:type="dxa"/>
          </w:tcPr>
          <w:p w14:paraId="20AB5654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169861061</w:t>
            </w:r>
          </w:p>
        </w:tc>
        <w:tc>
          <w:tcPr>
            <w:tcW w:w="1043" w:type="dxa"/>
            <w:vAlign w:val="bottom"/>
          </w:tcPr>
          <w:p w14:paraId="681B8584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2.0E-17</w:t>
            </w:r>
          </w:p>
        </w:tc>
      </w:tr>
      <w:tr w:rsidR="002F00A9" w:rsidRPr="00182290" w14:paraId="45EF04EB" w14:textId="77777777" w:rsidTr="00437560">
        <w:tc>
          <w:tcPr>
            <w:tcW w:w="1238" w:type="dxa"/>
          </w:tcPr>
          <w:p w14:paraId="1C4732EA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Contig_3748</w:t>
            </w:r>
          </w:p>
        </w:tc>
        <w:tc>
          <w:tcPr>
            <w:tcW w:w="985" w:type="dxa"/>
          </w:tcPr>
          <w:p w14:paraId="7278FCDF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438</w:t>
            </w:r>
          </w:p>
        </w:tc>
        <w:tc>
          <w:tcPr>
            <w:tcW w:w="4089" w:type="dxa"/>
          </w:tcPr>
          <w:p w14:paraId="2689DAE5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cytochrome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b2, partial </w:t>
            </w:r>
          </w:p>
        </w:tc>
        <w:tc>
          <w:tcPr>
            <w:tcW w:w="1064" w:type="dxa"/>
          </w:tcPr>
          <w:p w14:paraId="119F3B9E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380479197</w:t>
            </w:r>
          </w:p>
        </w:tc>
        <w:tc>
          <w:tcPr>
            <w:tcW w:w="1043" w:type="dxa"/>
            <w:vAlign w:val="bottom"/>
          </w:tcPr>
          <w:p w14:paraId="24BEC742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2.0E-14</w:t>
            </w:r>
          </w:p>
        </w:tc>
      </w:tr>
      <w:tr w:rsidR="002F00A9" w:rsidRPr="00182290" w14:paraId="494566B8" w14:textId="77777777" w:rsidTr="00437560">
        <w:tc>
          <w:tcPr>
            <w:tcW w:w="1238" w:type="dxa"/>
          </w:tcPr>
          <w:p w14:paraId="7D9C9252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Contig_4277</w:t>
            </w:r>
          </w:p>
        </w:tc>
        <w:tc>
          <w:tcPr>
            <w:tcW w:w="985" w:type="dxa"/>
          </w:tcPr>
          <w:p w14:paraId="7AA643A7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2222</w:t>
            </w:r>
          </w:p>
        </w:tc>
        <w:tc>
          <w:tcPr>
            <w:tcW w:w="4089" w:type="dxa"/>
          </w:tcPr>
          <w:p w14:paraId="577E6536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homeodomain</w:t>
            </w:r>
            <w:proofErr w:type="spellEnd"/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protein 1 </w:t>
            </w:r>
          </w:p>
        </w:tc>
        <w:tc>
          <w:tcPr>
            <w:tcW w:w="1064" w:type="dxa"/>
          </w:tcPr>
          <w:p w14:paraId="26FDB916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382367078</w:t>
            </w:r>
          </w:p>
        </w:tc>
        <w:tc>
          <w:tcPr>
            <w:tcW w:w="1043" w:type="dxa"/>
            <w:vAlign w:val="bottom"/>
          </w:tcPr>
          <w:p w14:paraId="6EB24D1E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2.0E-14</w:t>
            </w:r>
          </w:p>
        </w:tc>
      </w:tr>
      <w:tr w:rsidR="002F00A9" w:rsidRPr="00182290" w14:paraId="204B01DC" w14:textId="77777777" w:rsidTr="00437560">
        <w:tc>
          <w:tcPr>
            <w:tcW w:w="1238" w:type="dxa"/>
          </w:tcPr>
          <w:p w14:paraId="06826D33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Contig_5673</w:t>
            </w:r>
          </w:p>
        </w:tc>
        <w:tc>
          <w:tcPr>
            <w:tcW w:w="985" w:type="dxa"/>
          </w:tcPr>
          <w:p w14:paraId="54A3F486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208</w:t>
            </w:r>
          </w:p>
        </w:tc>
        <w:tc>
          <w:tcPr>
            <w:tcW w:w="4089" w:type="dxa"/>
          </w:tcPr>
          <w:p w14:paraId="30E89EF5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protein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kinase </w:t>
            </w:r>
          </w:p>
        </w:tc>
        <w:tc>
          <w:tcPr>
            <w:tcW w:w="1064" w:type="dxa"/>
          </w:tcPr>
          <w:p w14:paraId="6726F485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145251161</w:t>
            </w:r>
          </w:p>
        </w:tc>
        <w:tc>
          <w:tcPr>
            <w:tcW w:w="1043" w:type="dxa"/>
            <w:vAlign w:val="bottom"/>
          </w:tcPr>
          <w:p w14:paraId="5C7F7226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4.0E-21</w:t>
            </w:r>
          </w:p>
        </w:tc>
      </w:tr>
      <w:tr w:rsidR="002F00A9" w:rsidRPr="00182290" w14:paraId="33AA6E89" w14:textId="77777777" w:rsidTr="00437560">
        <w:tc>
          <w:tcPr>
            <w:tcW w:w="1238" w:type="dxa"/>
          </w:tcPr>
          <w:p w14:paraId="78931788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Contig_5709</w:t>
            </w:r>
          </w:p>
        </w:tc>
        <w:tc>
          <w:tcPr>
            <w:tcW w:w="985" w:type="dxa"/>
          </w:tcPr>
          <w:p w14:paraId="3DFAA89A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2410</w:t>
            </w:r>
          </w:p>
        </w:tc>
        <w:tc>
          <w:tcPr>
            <w:tcW w:w="4089" w:type="dxa"/>
          </w:tcPr>
          <w:p w14:paraId="542300DF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A2 mating-type protein </w:t>
            </w:r>
          </w:p>
        </w:tc>
        <w:tc>
          <w:tcPr>
            <w:tcW w:w="1064" w:type="dxa"/>
          </w:tcPr>
          <w:p w14:paraId="5DE55E8D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307950952</w:t>
            </w:r>
          </w:p>
        </w:tc>
        <w:tc>
          <w:tcPr>
            <w:tcW w:w="1043" w:type="dxa"/>
            <w:vAlign w:val="bottom"/>
          </w:tcPr>
          <w:p w14:paraId="43692482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7.0E-37</w:t>
            </w:r>
          </w:p>
        </w:tc>
      </w:tr>
      <w:tr w:rsidR="002F00A9" w:rsidRPr="00182290" w14:paraId="6794E62E" w14:textId="77777777" w:rsidTr="00437560">
        <w:tc>
          <w:tcPr>
            <w:tcW w:w="1238" w:type="dxa"/>
          </w:tcPr>
          <w:p w14:paraId="2C5F5969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Contig_6295</w:t>
            </w:r>
          </w:p>
        </w:tc>
        <w:tc>
          <w:tcPr>
            <w:tcW w:w="985" w:type="dxa"/>
          </w:tcPr>
          <w:p w14:paraId="60F5CA3D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1476</w:t>
            </w:r>
          </w:p>
        </w:tc>
        <w:tc>
          <w:tcPr>
            <w:tcW w:w="4089" w:type="dxa"/>
          </w:tcPr>
          <w:p w14:paraId="505C6FBC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fungal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pheromone STE3G-protein-coupled receptor, partial </w:t>
            </w:r>
          </w:p>
        </w:tc>
        <w:tc>
          <w:tcPr>
            <w:tcW w:w="1064" w:type="dxa"/>
          </w:tcPr>
          <w:p w14:paraId="05375684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395326700</w:t>
            </w:r>
          </w:p>
        </w:tc>
        <w:tc>
          <w:tcPr>
            <w:tcW w:w="1043" w:type="dxa"/>
            <w:vAlign w:val="bottom"/>
          </w:tcPr>
          <w:p w14:paraId="36FEC9EA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2.0E-148</w:t>
            </w:r>
          </w:p>
        </w:tc>
      </w:tr>
      <w:tr w:rsidR="002F00A9" w:rsidRPr="00182290" w14:paraId="4E86F083" w14:textId="77777777" w:rsidTr="00437560">
        <w:tc>
          <w:tcPr>
            <w:tcW w:w="1238" w:type="dxa"/>
          </w:tcPr>
          <w:p w14:paraId="564F5A30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Contig_6354</w:t>
            </w:r>
          </w:p>
        </w:tc>
        <w:tc>
          <w:tcPr>
            <w:tcW w:w="985" w:type="dxa"/>
          </w:tcPr>
          <w:p w14:paraId="3D43B75C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383</w:t>
            </w:r>
          </w:p>
        </w:tc>
        <w:tc>
          <w:tcPr>
            <w:tcW w:w="4089" w:type="dxa"/>
          </w:tcPr>
          <w:p w14:paraId="69DE08AE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ribonuclease</w:t>
            </w:r>
            <w:proofErr w:type="spellEnd"/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H-like protein</w:t>
            </w:r>
          </w:p>
        </w:tc>
        <w:tc>
          <w:tcPr>
            <w:tcW w:w="1064" w:type="dxa"/>
          </w:tcPr>
          <w:p w14:paraId="05FFE743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390597543</w:t>
            </w:r>
          </w:p>
        </w:tc>
        <w:tc>
          <w:tcPr>
            <w:tcW w:w="1043" w:type="dxa"/>
            <w:vAlign w:val="bottom"/>
          </w:tcPr>
          <w:p w14:paraId="4557A5F8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2.0E-27</w:t>
            </w:r>
          </w:p>
        </w:tc>
      </w:tr>
      <w:tr w:rsidR="002F00A9" w:rsidRPr="00182290" w14:paraId="5465DA8C" w14:textId="77777777" w:rsidTr="00437560">
        <w:tc>
          <w:tcPr>
            <w:tcW w:w="1238" w:type="dxa"/>
          </w:tcPr>
          <w:p w14:paraId="29C5AE21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Contig_6437</w:t>
            </w:r>
          </w:p>
        </w:tc>
        <w:tc>
          <w:tcPr>
            <w:tcW w:w="985" w:type="dxa"/>
          </w:tcPr>
          <w:p w14:paraId="1FB5E7FB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307</w:t>
            </w:r>
          </w:p>
        </w:tc>
        <w:tc>
          <w:tcPr>
            <w:tcW w:w="4089" w:type="dxa"/>
          </w:tcPr>
          <w:p w14:paraId="2091404F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MFS general substrate transporter</w:t>
            </w:r>
          </w:p>
        </w:tc>
        <w:tc>
          <w:tcPr>
            <w:tcW w:w="1064" w:type="dxa"/>
          </w:tcPr>
          <w:p w14:paraId="7F5CCC0B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390597831</w:t>
            </w:r>
          </w:p>
        </w:tc>
        <w:tc>
          <w:tcPr>
            <w:tcW w:w="1043" w:type="dxa"/>
            <w:vAlign w:val="bottom"/>
          </w:tcPr>
          <w:p w14:paraId="260CCECA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1.0E-12</w:t>
            </w:r>
          </w:p>
        </w:tc>
      </w:tr>
      <w:tr w:rsidR="002F00A9" w:rsidRPr="00182290" w14:paraId="6AC813F9" w14:textId="77777777" w:rsidTr="00437560">
        <w:tc>
          <w:tcPr>
            <w:tcW w:w="1238" w:type="dxa"/>
          </w:tcPr>
          <w:p w14:paraId="627E0B6B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Contig_6667</w:t>
            </w:r>
          </w:p>
        </w:tc>
        <w:tc>
          <w:tcPr>
            <w:tcW w:w="985" w:type="dxa"/>
          </w:tcPr>
          <w:p w14:paraId="1888EA8E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1600</w:t>
            </w:r>
          </w:p>
        </w:tc>
        <w:tc>
          <w:tcPr>
            <w:tcW w:w="4089" w:type="dxa"/>
          </w:tcPr>
          <w:p w14:paraId="579B0587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fungal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pheromone STE3G-protein-coupled receptor</w:t>
            </w:r>
          </w:p>
        </w:tc>
        <w:tc>
          <w:tcPr>
            <w:tcW w:w="1064" w:type="dxa"/>
          </w:tcPr>
          <w:p w14:paraId="712FF1DE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395326701</w:t>
            </w:r>
          </w:p>
        </w:tc>
        <w:tc>
          <w:tcPr>
            <w:tcW w:w="1043" w:type="dxa"/>
            <w:vAlign w:val="bottom"/>
          </w:tcPr>
          <w:p w14:paraId="575ECC15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3.0E-138</w:t>
            </w:r>
          </w:p>
        </w:tc>
      </w:tr>
      <w:tr w:rsidR="002F00A9" w:rsidRPr="00182290" w14:paraId="0E2DD643" w14:textId="77777777" w:rsidTr="00437560">
        <w:tc>
          <w:tcPr>
            <w:tcW w:w="1238" w:type="dxa"/>
          </w:tcPr>
          <w:p w14:paraId="18B32933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Contig_6722</w:t>
            </w:r>
          </w:p>
        </w:tc>
        <w:tc>
          <w:tcPr>
            <w:tcW w:w="985" w:type="dxa"/>
          </w:tcPr>
          <w:p w14:paraId="2C40592D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243</w:t>
            </w:r>
          </w:p>
        </w:tc>
        <w:tc>
          <w:tcPr>
            <w:tcW w:w="4089" w:type="dxa"/>
          </w:tcPr>
          <w:p w14:paraId="3BA9F069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spell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Galactokinase</w:t>
            </w:r>
            <w:proofErr w:type="spellEnd"/>
          </w:p>
        </w:tc>
        <w:tc>
          <w:tcPr>
            <w:tcW w:w="1064" w:type="dxa"/>
          </w:tcPr>
          <w:p w14:paraId="0178B68D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390600719</w:t>
            </w:r>
          </w:p>
        </w:tc>
        <w:tc>
          <w:tcPr>
            <w:tcW w:w="1043" w:type="dxa"/>
            <w:vAlign w:val="bottom"/>
          </w:tcPr>
          <w:p w14:paraId="0F0000DD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9.0E-15</w:t>
            </w:r>
          </w:p>
        </w:tc>
      </w:tr>
      <w:tr w:rsidR="002F00A9" w:rsidRPr="00182290" w14:paraId="205B50A4" w14:textId="77777777" w:rsidTr="00437560">
        <w:tc>
          <w:tcPr>
            <w:tcW w:w="1238" w:type="dxa"/>
          </w:tcPr>
          <w:p w14:paraId="0F817B42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Contig_7124</w:t>
            </w:r>
          </w:p>
        </w:tc>
        <w:tc>
          <w:tcPr>
            <w:tcW w:w="985" w:type="dxa"/>
          </w:tcPr>
          <w:p w14:paraId="75624391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268</w:t>
            </w:r>
          </w:p>
        </w:tc>
        <w:tc>
          <w:tcPr>
            <w:tcW w:w="4089" w:type="dxa"/>
          </w:tcPr>
          <w:p w14:paraId="55C6F6CA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NAD-P-binding protein</w:t>
            </w:r>
          </w:p>
        </w:tc>
        <w:tc>
          <w:tcPr>
            <w:tcW w:w="1064" w:type="dxa"/>
          </w:tcPr>
          <w:p w14:paraId="4CF69533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392559136</w:t>
            </w:r>
          </w:p>
        </w:tc>
        <w:tc>
          <w:tcPr>
            <w:tcW w:w="1043" w:type="dxa"/>
            <w:vAlign w:val="bottom"/>
          </w:tcPr>
          <w:p w14:paraId="2AC69BFF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6.0E-29</w:t>
            </w:r>
          </w:p>
        </w:tc>
      </w:tr>
      <w:tr w:rsidR="002F00A9" w:rsidRPr="00182290" w14:paraId="32A7DC94" w14:textId="77777777" w:rsidTr="00437560">
        <w:tc>
          <w:tcPr>
            <w:tcW w:w="1238" w:type="dxa"/>
          </w:tcPr>
          <w:p w14:paraId="6A317699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Contig_7171</w:t>
            </w:r>
          </w:p>
        </w:tc>
        <w:tc>
          <w:tcPr>
            <w:tcW w:w="985" w:type="dxa"/>
          </w:tcPr>
          <w:p w14:paraId="069FAF51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377</w:t>
            </w:r>
          </w:p>
        </w:tc>
        <w:tc>
          <w:tcPr>
            <w:tcW w:w="4089" w:type="dxa"/>
          </w:tcPr>
          <w:p w14:paraId="371560D6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nucleic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acid-binding protein, partial</w:t>
            </w:r>
          </w:p>
        </w:tc>
        <w:tc>
          <w:tcPr>
            <w:tcW w:w="1064" w:type="dxa"/>
          </w:tcPr>
          <w:p w14:paraId="4A30C43D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392563091</w:t>
            </w:r>
          </w:p>
        </w:tc>
        <w:tc>
          <w:tcPr>
            <w:tcW w:w="1043" w:type="dxa"/>
            <w:vAlign w:val="bottom"/>
          </w:tcPr>
          <w:p w14:paraId="4BE53179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5.0E-10</w:t>
            </w:r>
          </w:p>
        </w:tc>
      </w:tr>
      <w:tr w:rsidR="002F00A9" w:rsidRPr="00182290" w14:paraId="3250470A" w14:textId="77777777" w:rsidTr="00437560">
        <w:tc>
          <w:tcPr>
            <w:tcW w:w="1238" w:type="dxa"/>
          </w:tcPr>
          <w:p w14:paraId="6CC5E9A3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Contig_7583</w:t>
            </w:r>
          </w:p>
        </w:tc>
        <w:tc>
          <w:tcPr>
            <w:tcW w:w="985" w:type="dxa"/>
          </w:tcPr>
          <w:p w14:paraId="7FA1042D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329</w:t>
            </w:r>
          </w:p>
        </w:tc>
        <w:tc>
          <w:tcPr>
            <w:tcW w:w="4089" w:type="dxa"/>
          </w:tcPr>
          <w:p w14:paraId="5F2A3D30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MFS general substrate transporter </w:t>
            </w:r>
          </w:p>
        </w:tc>
        <w:tc>
          <w:tcPr>
            <w:tcW w:w="1064" w:type="dxa"/>
          </w:tcPr>
          <w:p w14:paraId="727A4A9A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395329857</w:t>
            </w:r>
          </w:p>
        </w:tc>
        <w:tc>
          <w:tcPr>
            <w:tcW w:w="1043" w:type="dxa"/>
            <w:vAlign w:val="bottom"/>
          </w:tcPr>
          <w:p w14:paraId="588CF2ED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1.0E-64</w:t>
            </w:r>
          </w:p>
        </w:tc>
      </w:tr>
      <w:tr w:rsidR="002F00A9" w:rsidRPr="00182290" w14:paraId="2AD6ECB4" w14:textId="77777777" w:rsidTr="00437560">
        <w:tc>
          <w:tcPr>
            <w:tcW w:w="1238" w:type="dxa"/>
          </w:tcPr>
          <w:p w14:paraId="4CC21569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Contig_7740</w:t>
            </w:r>
          </w:p>
        </w:tc>
        <w:tc>
          <w:tcPr>
            <w:tcW w:w="985" w:type="dxa"/>
          </w:tcPr>
          <w:p w14:paraId="4CBC419F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2502</w:t>
            </w:r>
          </w:p>
        </w:tc>
        <w:tc>
          <w:tcPr>
            <w:tcW w:w="4089" w:type="dxa"/>
          </w:tcPr>
          <w:p w14:paraId="6D2E60DA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A2 mating-type protein </w:t>
            </w:r>
          </w:p>
        </w:tc>
        <w:tc>
          <w:tcPr>
            <w:tcW w:w="1064" w:type="dxa"/>
          </w:tcPr>
          <w:p w14:paraId="27468136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307950952</w:t>
            </w:r>
          </w:p>
        </w:tc>
        <w:tc>
          <w:tcPr>
            <w:tcW w:w="1043" w:type="dxa"/>
            <w:vAlign w:val="bottom"/>
          </w:tcPr>
          <w:p w14:paraId="56D7AB64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1.0E-33</w:t>
            </w:r>
          </w:p>
        </w:tc>
      </w:tr>
      <w:tr w:rsidR="002F00A9" w:rsidRPr="00182290" w14:paraId="51321811" w14:textId="77777777" w:rsidTr="00437560">
        <w:tc>
          <w:tcPr>
            <w:tcW w:w="1238" w:type="dxa"/>
          </w:tcPr>
          <w:p w14:paraId="124372E9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Contig_8428</w:t>
            </w:r>
          </w:p>
        </w:tc>
        <w:tc>
          <w:tcPr>
            <w:tcW w:w="985" w:type="dxa"/>
          </w:tcPr>
          <w:p w14:paraId="409C0CFE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836</w:t>
            </w:r>
          </w:p>
        </w:tc>
        <w:tc>
          <w:tcPr>
            <w:tcW w:w="4089" w:type="dxa"/>
          </w:tcPr>
          <w:p w14:paraId="3DAB3687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membrane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-associated proteins in eicosanoid and glutathione metabolism</w:t>
            </w:r>
          </w:p>
        </w:tc>
        <w:tc>
          <w:tcPr>
            <w:tcW w:w="1064" w:type="dxa"/>
          </w:tcPr>
          <w:p w14:paraId="6C57B31B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395334822</w:t>
            </w:r>
          </w:p>
        </w:tc>
        <w:tc>
          <w:tcPr>
            <w:tcW w:w="1043" w:type="dxa"/>
          </w:tcPr>
          <w:p w14:paraId="7B7EF962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3.0E-49</w:t>
            </w:r>
          </w:p>
        </w:tc>
      </w:tr>
      <w:tr w:rsidR="002F00A9" w:rsidRPr="00182290" w14:paraId="2B44A903" w14:textId="77777777" w:rsidTr="00437560">
        <w:tc>
          <w:tcPr>
            <w:tcW w:w="1238" w:type="dxa"/>
          </w:tcPr>
          <w:p w14:paraId="09D21A92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Contig_8585</w:t>
            </w:r>
          </w:p>
        </w:tc>
        <w:tc>
          <w:tcPr>
            <w:tcW w:w="985" w:type="dxa"/>
          </w:tcPr>
          <w:p w14:paraId="5C521713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646</w:t>
            </w:r>
          </w:p>
        </w:tc>
        <w:tc>
          <w:tcPr>
            <w:tcW w:w="4089" w:type="dxa"/>
          </w:tcPr>
          <w:p w14:paraId="544C0B0B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predicted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protein </w:t>
            </w:r>
          </w:p>
        </w:tc>
        <w:tc>
          <w:tcPr>
            <w:tcW w:w="1064" w:type="dxa"/>
          </w:tcPr>
          <w:p w14:paraId="0450885B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242208799</w:t>
            </w:r>
          </w:p>
        </w:tc>
        <w:tc>
          <w:tcPr>
            <w:tcW w:w="1043" w:type="dxa"/>
            <w:vAlign w:val="bottom"/>
          </w:tcPr>
          <w:p w14:paraId="208BB8FE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1.0E-80</w:t>
            </w:r>
          </w:p>
        </w:tc>
      </w:tr>
      <w:tr w:rsidR="002F00A9" w:rsidRPr="00182290" w14:paraId="282B1969" w14:textId="77777777" w:rsidTr="00437560">
        <w:tc>
          <w:tcPr>
            <w:tcW w:w="1238" w:type="dxa"/>
          </w:tcPr>
          <w:p w14:paraId="0414AF89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Contig_8613</w:t>
            </w:r>
          </w:p>
        </w:tc>
        <w:tc>
          <w:tcPr>
            <w:tcW w:w="985" w:type="dxa"/>
          </w:tcPr>
          <w:p w14:paraId="289ECD46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624</w:t>
            </w:r>
          </w:p>
        </w:tc>
        <w:tc>
          <w:tcPr>
            <w:tcW w:w="4089" w:type="dxa"/>
          </w:tcPr>
          <w:p w14:paraId="6F35BA3D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Rds1 protein</w:t>
            </w:r>
          </w:p>
        </w:tc>
        <w:tc>
          <w:tcPr>
            <w:tcW w:w="1064" w:type="dxa"/>
          </w:tcPr>
          <w:p w14:paraId="7B369EC2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392570456</w:t>
            </w:r>
          </w:p>
        </w:tc>
        <w:tc>
          <w:tcPr>
            <w:tcW w:w="1043" w:type="dxa"/>
            <w:vAlign w:val="bottom"/>
          </w:tcPr>
          <w:p w14:paraId="79756831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4.0E-11</w:t>
            </w:r>
          </w:p>
        </w:tc>
      </w:tr>
      <w:tr w:rsidR="002F00A9" w:rsidRPr="00182290" w14:paraId="07D32DA9" w14:textId="77777777" w:rsidTr="00437560">
        <w:tc>
          <w:tcPr>
            <w:tcW w:w="1238" w:type="dxa"/>
          </w:tcPr>
          <w:p w14:paraId="187AA37E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Contig_9010</w:t>
            </w:r>
          </w:p>
        </w:tc>
        <w:tc>
          <w:tcPr>
            <w:tcW w:w="985" w:type="dxa"/>
          </w:tcPr>
          <w:p w14:paraId="33DEE427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1515</w:t>
            </w:r>
          </w:p>
        </w:tc>
        <w:tc>
          <w:tcPr>
            <w:tcW w:w="4089" w:type="dxa"/>
          </w:tcPr>
          <w:p w14:paraId="08E37BAC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DDE-domain-containing protein</w:t>
            </w:r>
          </w:p>
        </w:tc>
        <w:tc>
          <w:tcPr>
            <w:tcW w:w="1064" w:type="dxa"/>
          </w:tcPr>
          <w:p w14:paraId="1A0C1E3F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395324988</w:t>
            </w:r>
          </w:p>
        </w:tc>
        <w:tc>
          <w:tcPr>
            <w:tcW w:w="1043" w:type="dxa"/>
            <w:vAlign w:val="bottom"/>
          </w:tcPr>
          <w:p w14:paraId="5DF12988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6.0E-24</w:t>
            </w:r>
          </w:p>
        </w:tc>
      </w:tr>
      <w:tr w:rsidR="002F00A9" w:rsidRPr="00182290" w14:paraId="7DE1BA0B" w14:textId="77777777" w:rsidTr="00437560">
        <w:tc>
          <w:tcPr>
            <w:tcW w:w="1238" w:type="dxa"/>
          </w:tcPr>
          <w:p w14:paraId="4B8B6B69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Contig_9041</w:t>
            </w:r>
          </w:p>
        </w:tc>
        <w:tc>
          <w:tcPr>
            <w:tcW w:w="985" w:type="dxa"/>
          </w:tcPr>
          <w:p w14:paraId="3EA46BC5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282</w:t>
            </w:r>
          </w:p>
        </w:tc>
        <w:tc>
          <w:tcPr>
            <w:tcW w:w="4089" w:type="dxa"/>
          </w:tcPr>
          <w:p w14:paraId="44C72920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hydroxyproline</w:t>
            </w:r>
            <w:proofErr w:type="spellEnd"/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-rich glycoprotein DZ-HRGP</w:t>
            </w:r>
          </w:p>
        </w:tc>
        <w:tc>
          <w:tcPr>
            <w:tcW w:w="1064" w:type="dxa"/>
          </w:tcPr>
          <w:p w14:paraId="2781922F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6523547</w:t>
            </w:r>
          </w:p>
        </w:tc>
        <w:tc>
          <w:tcPr>
            <w:tcW w:w="1043" w:type="dxa"/>
            <w:vAlign w:val="bottom"/>
          </w:tcPr>
          <w:p w14:paraId="30D1DB95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1.0E-19</w:t>
            </w:r>
          </w:p>
        </w:tc>
      </w:tr>
      <w:tr w:rsidR="002F00A9" w:rsidRPr="00182290" w14:paraId="73B78DCF" w14:textId="77777777" w:rsidTr="00437560">
        <w:tc>
          <w:tcPr>
            <w:tcW w:w="1238" w:type="dxa"/>
          </w:tcPr>
          <w:p w14:paraId="57AB2CCF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Contig_9332</w:t>
            </w:r>
          </w:p>
        </w:tc>
        <w:tc>
          <w:tcPr>
            <w:tcW w:w="985" w:type="dxa"/>
          </w:tcPr>
          <w:p w14:paraId="5CE2E1EE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247</w:t>
            </w:r>
          </w:p>
        </w:tc>
        <w:tc>
          <w:tcPr>
            <w:tcW w:w="4089" w:type="dxa"/>
          </w:tcPr>
          <w:p w14:paraId="07025469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thiamine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pyrophosphokinase</w:t>
            </w:r>
            <w:proofErr w:type="spell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Thi80</w:t>
            </w:r>
          </w:p>
        </w:tc>
        <w:tc>
          <w:tcPr>
            <w:tcW w:w="1064" w:type="dxa"/>
          </w:tcPr>
          <w:p w14:paraId="7F6CF7AA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170098921</w:t>
            </w:r>
          </w:p>
        </w:tc>
        <w:tc>
          <w:tcPr>
            <w:tcW w:w="1043" w:type="dxa"/>
            <w:vAlign w:val="bottom"/>
          </w:tcPr>
          <w:p w14:paraId="12662574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2.0E-13</w:t>
            </w:r>
          </w:p>
        </w:tc>
      </w:tr>
      <w:tr w:rsidR="002F00A9" w:rsidRPr="00182290" w14:paraId="233F4B3E" w14:textId="77777777" w:rsidTr="00437560">
        <w:tc>
          <w:tcPr>
            <w:tcW w:w="1238" w:type="dxa"/>
          </w:tcPr>
          <w:p w14:paraId="63C820A7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Contig_10442</w:t>
            </w:r>
          </w:p>
        </w:tc>
        <w:tc>
          <w:tcPr>
            <w:tcW w:w="985" w:type="dxa"/>
          </w:tcPr>
          <w:p w14:paraId="0F999A96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244</w:t>
            </w:r>
          </w:p>
        </w:tc>
        <w:tc>
          <w:tcPr>
            <w:tcW w:w="4089" w:type="dxa"/>
          </w:tcPr>
          <w:p w14:paraId="12CC1FE5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protein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prenylyltransferase</w:t>
            </w:r>
            <w:proofErr w:type="spellEnd"/>
          </w:p>
        </w:tc>
        <w:tc>
          <w:tcPr>
            <w:tcW w:w="1064" w:type="dxa"/>
          </w:tcPr>
          <w:p w14:paraId="3BF05EE5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392561808</w:t>
            </w:r>
          </w:p>
        </w:tc>
        <w:tc>
          <w:tcPr>
            <w:tcW w:w="1043" w:type="dxa"/>
            <w:vAlign w:val="bottom"/>
          </w:tcPr>
          <w:p w14:paraId="0F7554B5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5.0E-08</w:t>
            </w:r>
          </w:p>
        </w:tc>
      </w:tr>
      <w:tr w:rsidR="002F00A9" w:rsidRPr="00182290" w14:paraId="7C91644A" w14:textId="77777777" w:rsidTr="00437560">
        <w:tc>
          <w:tcPr>
            <w:tcW w:w="1238" w:type="dxa"/>
          </w:tcPr>
          <w:p w14:paraId="4E3658CC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Contig_10841</w:t>
            </w:r>
          </w:p>
        </w:tc>
        <w:tc>
          <w:tcPr>
            <w:tcW w:w="985" w:type="dxa"/>
          </w:tcPr>
          <w:p w14:paraId="15F96AB2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261</w:t>
            </w:r>
          </w:p>
        </w:tc>
        <w:tc>
          <w:tcPr>
            <w:tcW w:w="4089" w:type="dxa"/>
          </w:tcPr>
          <w:p w14:paraId="1C7EE750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predicted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protein </w:t>
            </w:r>
          </w:p>
        </w:tc>
        <w:tc>
          <w:tcPr>
            <w:tcW w:w="1064" w:type="dxa"/>
          </w:tcPr>
          <w:p w14:paraId="4B7CA7D3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403418203</w:t>
            </w:r>
          </w:p>
        </w:tc>
        <w:tc>
          <w:tcPr>
            <w:tcW w:w="1043" w:type="dxa"/>
            <w:vAlign w:val="bottom"/>
          </w:tcPr>
          <w:p w14:paraId="083F3999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3.0E-18</w:t>
            </w:r>
          </w:p>
        </w:tc>
      </w:tr>
      <w:tr w:rsidR="002F00A9" w:rsidRPr="00182290" w14:paraId="726E8D42" w14:textId="77777777" w:rsidTr="00437560">
        <w:tc>
          <w:tcPr>
            <w:tcW w:w="1238" w:type="dxa"/>
          </w:tcPr>
          <w:p w14:paraId="70C1768C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Contig_11596</w:t>
            </w:r>
          </w:p>
        </w:tc>
        <w:tc>
          <w:tcPr>
            <w:tcW w:w="985" w:type="dxa"/>
          </w:tcPr>
          <w:p w14:paraId="48EDC8E1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364</w:t>
            </w:r>
          </w:p>
        </w:tc>
        <w:tc>
          <w:tcPr>
            <w:tcW w:w="4089" w:type="dxa"/>
          </w:tcPr>
          <w:p w14:paraId="6540287E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allantoate</w:t>
            </w:r>
            <w:proofErr w:type="spellEnd"/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permease</w:t>
            </w:r>
            <w:proofErr w:type="spellEnd"/>
          </w:p>
        </w:tc>
        <w:tc>
          <w:tcPr>
            <w:tcW w:w="1064" w:type="dxa"/>
          </w:tcPr>
          <w:p w14:paraId="695E51EC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358370715</w:t>
            </w:r>
          </w:p>
        </w:tc>
        <w:tc>
          <w:tcPr>
            <w:tcW w:w="1043" w:type="dxa"/>
            <w:vAlign w:val="bottom"/>
          </w:tcPr>
          <w:p w14:paraId="6279B701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1.0E-25</w:t>
            </w:r>
          </w:p>
        </w:tc>
      </w:tr>
      <w:tr w:rsidR="002F00A9" w:rsidRPr="00182290" w14:paraId="5074C091" w14:textId="77777777" w:rsidTr="00437560">
        <w:tc>
          <w:tcPr>
            <w:tcW w:w="1238" w:type="dxa"/>
            <w:tcBorders>
              <w:bottom w:val="single" w:sz="4" w:space="0" w:color="auto"/>
            </w:tcBorders>
          </w:tcPr>
          <w:p w14:paraId="162E0C66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Contig_11935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7F9E5C6C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203</w:t>
            </w:r>
          </w:p>
        </w:tc>
        <w:tc>
          <w:tcPr>
            <w:tcW w:w="4089" w:type="dxa"/>
            <w:tcBorders>
              <w:bottom w:val="single" w:sz="4" w:space="0" w:color="auto"/>
            </w:tcBorders>
          </w:tcPr>
          <w:p w14:paraId="794CA45A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candidate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eukaryotic translation initiation factor 4G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C49FA1F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242211128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0D0D409F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5.0E-25</w:t>
            </w:r>
          </w:p>
        </w:tc>
      </w:tr>
      <w:tr w:rsidR="002F00A9" w:rsidRPr="00182290" w14:paraId="39A53480" w14:textId="77777777" w:rsidTr="00C21AAB">
        <w:tc>
          <w:tcPr>
            <w:tcW w:w="8419" w:type="dxa"/>
            <w:gridSpan w:val="5"/>
            <w:tcBorders>
              <w:top w:val="single" w:sz="4" w:space="0" w:color="auto"/>
            </w:tcBorders>
          </w:tcPr>
          <w:p w14:paraId="2A0C6C58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Liquid cultured mycelium expressed specify</w:t>
            </w:r>
          </w:p>
        </w:tc>
      </w:tr>
      <w:tr w:rsidR="002F00A9" w:rsidRPr="00182290" w14:paraId="3E80A5C8" w14:textId="77777777" w:rsidTr="00C21AAB">
        <w:tc>
          <w:tcPr>
            <w:tcW w:w="1238" w:type="dxa"/>
          </w:tcPr>
          <w:p w14:paraId="11DBE5C0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Contig_2980</w:t>
            </w:r>
          </w:p>
        </w:tc>
        <w:tc>
          <w:tcPr>
            <w:tcW w:w="985" w:type="dxa"/>
          </w:tcPr>
          <w:p w14:paraId="3C09A2A9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540</w:t>
            </w:r>
          </w:p>
        </w:tc>
        <w:tc>
          <w:tcPr>
            <w:tcW w:w="4089" w:type="dxa"/>
          </w:tcPr>
          <w:p w14:paraId="58B1F1CE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dipeptidyl</w:t>
            </w:r>
            <w:proofErr w:type="spellEnd"/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am</w:t>
            </w:r>
            <w:bookmarkStart w:id="0" w:name="_GoBack"/>
            <w:bookmarkEnd w:id="0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inopeptidase</w:t>
            </w:r>
            <w:proofErr w:type="spell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064" w:type="dxa"/>
          </w:tcPr>
          <w:p w14:paraId="3D963F75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395325640</w:t>
            </w:r>
          </w:p>
        </w:tc>
        <w:tc>
          <w:tcPr>
            <w:tcW w:w="1043" w:type="dxa"/>
            <w:vAlign w:val="bottom"/>
          </w:tcPr>
          <w:p w14:paraId="480D3A41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4.0E-81</w:t>
            </w:r>
          </w:p>
        </w:tc>
      </w:tr>
      <w:tr w:rsidR="002F00A9" w:rsidRPr="00182290" w14:paraId="28A3770C" w14:textId="77777777" w:rsidTr="00437560">
        <w:tc>
          <w:tcPr>
            <w:tcW w:w="1238" w:type="dxa"/>
          </w:tcPr>
          <w:p w14:paraId="6864BF26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Contig_5322</w:t>
            </w:r>
          </w:p>
        </w:tc>
        <w:tc>
          <w:tcPr>
            <w:tcW w:w="985" w:type="dxa"/>
          </w:tcPr>
          <w:p w14:paraId="7C05F84E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232</w:t>
            </w:r>
          </w:p>
        </w:tc>
        <w:tc>
          <w:tcPr>
            <w:tcW w:w="4089" w:type="dxa"/>
          </w:tcPr>
          <w:p w14:paraId="0C13D0EF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FAD dependent </w:t>
            </w:r>
            <w:proofErr w:type="spell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oxidoreductase</w:t>
            </w:r>
            <w:proofErr w:type="spell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064" w:type="dxa"/>
          </w:tcPr>
          <w:p w14:paraId="6F431964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395325630</w:t>
            </w:r>
          </w:p>
        </w:tc>
        <w:tc>
          <w:tcPr>
            <w:tcW w:w="1043" w:type="dxa"/>
            <w:vAlign w:val="bottom"/>
          </w:tcPr>
          <w:p w14:paraId="7C3216D9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2.0E-07</w:t>
            </w:r>
          </w:p>
        </w:tc>
      </w:tr>
      <w:tr w:rsidR="002F00A9" w:rsidRPr="00182290" w14:paraId="07A3B836" w14:textId="77777777" w:rsidTr="00437560">
        <w:tc>
          <w:tcPr>
            <w:tcW w:w="1238" w:type="dxa"/>
          </w:tcPr>
          <w:p w14:paraId="221AD6B6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Contig_14238</w:t>
            </w:r>
          </w:p>
        </w:tc>
        <w:tc>
          <w:tcPr>
            <w:tcW w:w="985" w:type="dxa"/>
          </w:tcPr>
          <w:p w14:paraId="7AABC54D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2544</w:t>
            </w:r>
          </w:p>
        </w:tc>
        <w:tc>
          <w:tcPr>
            <w:tcW w:w="4089" w:type="dxa"/>
          </w:tcPr>
          <w:p w14:paraId="2ABD1C3A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A2 mating-type protein </w:t>
            </w:r>
          </w:p>
        </w:tc>
        <w:tc>
          <w:tcPr>
            <w:tcW w:w="1064" w:type="dxa"/>
          </w:tcPr>
          <w:p w14:paraId="33F09D49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307950952</w:t>
            </w:r>
          </w:p>
        </w:tc>
        <w:tc>
          <w:tcPr>
            <w:tcW w:w="1043" w:type="dxa"/>
            <w:vAlign w:val="bottom"/>
          </w:tcPr>
          <w:p w14:paraId="30CEC68C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3.0E-36</w:t>
            </w:r>
          </w:p>
        </w:tc>
      </w:tr>
      <w:tr w:rsidR="002F00A9" w:rsidRPr="00182290" w14:paraId="74AB45F8" w14:textId="77777777" w:rsidTr="00437560">
        <w:tc>
          <w:tcPr>
            <w:tcW w:w="1238" w:type="dxa"/>
          </w:tcPr>
          <w:p w14:paraId="2EDEB0CE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Contig_14240</w:t>
            </w:r>
          </w:p>
        </w:tc>
        <w:tc>
          <w:tcPr>
            <w:tcW w:w="985" w:type="dxa"/>
          </w:tcPr>
          <w:p w14:paraId="3031A9BA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344</w:t>
            </w:r>
          </w:p>
        </w:tc>
        <w:tc>
          <w:tcPr>
            <w:tcW w:w="4089" w:type="dxa"/>
          </w:tcPr>
          <w:p w14:paraId="7C4904B5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serine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-</w:t>
            </w:r>
            <w:proofErr w:type="spell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tRNA</w:t>
            </w:r>
            <w:proofErr w:type="spell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ligase </w:t>
            </w:r>
          </w:p>
        </w:tc>
        <w:tc>
          <w:tcPr>
            <w:tcW w:w="1064" w:type="dxa"/>
          </w:tcPr>
          <w:p w14:paraId="1846802E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395329294</w:t>
            </w:r>
          </w:p>
        </w:tc>
        <w:tc>
          <w:tcPr>
            <w:tcW w:w="1043" w:type="dxa"/>
            <w:vAlign w:val="bottom"/>
          </w:tcPr>
          <w:p w14:paraId="63B011E4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2.0E-40</w:t>
            </w:r>
          </w:p>
        </w:tc>
      </w:tr>
      <w:tr w:rsidR="002F00A9" w:rsidRPr="00182290" w14:paraId="0C55132D" w14:textId="77777777" w:rsidTr="00437560">
        <w:tc>
          <w:tcPr>
            <w:tcW w:w="1238" w:type="dxa"/>
          </w:tcPr>
          <w:p w14:paraId="69A83BBE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lastRenderedPageBreak/>
              <w:t>Contig_14260</w:t>
            </w:r>
          </w:p>
        </w:tc>
        <w:tc>
          <w:tcPr>
            <w:tcW w:w="985" w:type="dxa"/>
          </w:tcPr>
          <w:p w14:paraId="7608E394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1145</w:t>
            </w:r>
          </w:p>
        </w:tc>
        <w:tc>
          <w:tcPr>
            <w:tcW w:w="4089" w:type="dxa"/>
          </w:tcPr>
          <w:p w14:paraId="4E0F92C3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cytochrome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b5 </w:t>
            </w:r>
          </w:p>
        </w:tc>
        <w:tc>
          <w:tcPr>
            <w:tcW w:w="1064" w:type="dxa"/>
          </w:tcPr>
          <w:p w14:paraId="467E0F31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395329720</w:t>
            </w:r>
          </w:p>
        </w:tc>
        <w:tc>
          <w:tcPr>
            <w:tcW w:w="1043" w:type="dxa"/>
            <w:vAlign w:val="bottom"/>
          </w:tcPr>
          <w:p w14:paraId="6D19A829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5.0E-73</w:t>
            </w:r>
          </w:p>
        </w:tc>
      </w:tr>
      <w:tr w:rsidR="002F00A9" w:rsidRPr="00182290" w14:paraId="4B6996EA" w14:textId="77777777" w:rsidTr="00437560">
        <w:tc>
          <w:tcPr>
            <w:tcW w:w="1238" w:type="dxa"/>
          </w:tcPr>
          <w:p w14:paraId="36CD5694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Contig_14264</w:t>
            </w:r>
          </w:p>
        </w:tc>
        <w:tc>
          <w:tcPr>
            <w:tcW w:w="985" w:type="dxa"/>
          </w:tcPr>
          <w:p w14:paraId="7E7F2C33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2287</w:t>
            </w:r>
          </w:p>
        </w:tc>
        <w:tc>
          <w:tcPr>
            <w:tcW w:w="4089" w:type="dxa"/>
          </w:tcPr>
          <w:p w14:paraId="6FCFA8D2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homeodomain</w:t>
            </w:r>
            <w:proofErr w:type="spellEnd"/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protein 1 </w:t>
            </w:r>
          </w:p>
        </w:tc>
        <w:tc>
          <w:tcPr>
            <w:tcW w:w="1064" w:type="dxa"/>
          </w:tcPr>
          <w:p w14:paraId="0C8C69B7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382367078</w:t>
            </w:r>
          </w:p>
        </w:tc>
        <w:tc>
          <w:tcPr>
            <w:tcW w:w="1043" w:type="dxa"/>
            <w:vAlign w:val="bottom"/>
          </w:tcPr>
          <w:p w14:paraId="01C05AD7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8.0E-14</w:t>
            </w:r>
          </w:p>
        </w:tc>
      </w:tr>
      <w:tr w:rsidR="002F00A9" w:rsidRPr="00182290" w14:paraId="1C40F455" w14:textId="77777777" w:rsidTr="00437560">
        <w:tc>
          <w:tcPr>
            <w:tcW w:w="1238" w:type="dxa"/>
          </w:tcPr>
          <w:p w14:paraId="2CCF5A51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Contig_14271</w:t>
            </w:r>
          </w:p>
        </w:tc>
        <w:tc>
          <w:tcPr>
            <w:tcW w:w="985" w:type="dxa"/>
          </w:tcPr>
          <w:p w14:paraId="29C88E99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1453</w:t>
            </w:r>
          </w:p>
        </w:tc>
        <w:tc>
          <w:tcPr>
            <w:tcW w:w="4089" w:type="dxa"/>
          </w:tcPr>
          <w:p w14:paraId="0E134DC4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glycoside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hydrolase family 2 protein</w:t>
            </w:r>
          </w:p>
        </w:tc>
        <w:tc>
          <w:tcPr>
            <w:tcW w:w="1064" w:type="dxa"/>
          </w:tcPr>
          <w:p w14:paraId="159B04F0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390601850</w:t>
            </w:r>
          </w:p>
        </w:tc>
        <w:tc>
          <w:tcPr>
            <w:tcW w:w="1043" w:type="dxa"/>
            <w:vAlign w:val="bottom"/>
          </w:tcPr>
          <w:p w14:paraId="77192F85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2.0E-8</w:t>
            </w:r>
          </w:p>
        </w:tc>
      </w:tr>
      <w:tr w:rsidR="002F00A9" w:rsidRPr="00182290" w14:paraId="6E146263" w14:textId="77777777" w:rsidTr="00437560">
        <w:tc>
          <w:tcPr>
            <w:tcW w:w="1238" w:type="dxa"/>
          </w:tcPr>
          <w:p w14:paraId="02EA33D4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Contig_14274</w:t>
            </w:r>
          </w:p>
        </w:tc>
        <w:tc>
          <w:tcPr>
            <w:tcW w:w="985" w:type="dxa"/>
          </w:tcPr>
          <w:p w14:paraId="6DD30269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408</w:t>
            </w:r>
          </w:p>
        </w:tc>
        <w:tc>
          <w:tcPr>
            <w:tcW w:w="4089" w:type="dxa"/>
          </w:tcPr>
          <w:p w14:paraId="53107167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hypothetical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protein TRAVEDRAFT_24919 </w:t>
            </w:r>
          </w:p>
        </w:tc>
        <w:tc>
          <w:tcPr>
            <w:tcW w:w="1064" w:type="dxa"/>
          </w:tcPr>
          <w:p w14:paraId="38DB658B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392558697</w:t>
            </w:r>
          </w:p>
        </w:tc>
        <w:tc>
          <w:tcPr>
            <w:tcW w:w="1043" w:type="dxa"/>
            <w:vAlign w:val="bottom"/>
          </w:tcPr>
          <w:p w14:paraId="53D35944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1.0E-06</w:t>
            </w:r>
          </w:p>
        </w:tc>
      </w:tr>
      <w:tr w:rsidR="002F00A9" w:rsidRPr="00182290" w14:paraId="25BCD2B1" w14:textId="77777777" w:rsidTr="00437560">
        <w:tc>
          <w:tcPr>
            <w:tcW w:w="1238" w:type="dxa"/>
          </w:tcPr>
          <w:p w14:paraId="1F0F6442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Contig_14281</w:t>
            </w:r>
          </w:p>
        </w:tc>
        <w:tc>
          <w:tcPr>
            <w:tcW w:w="985" w:type="dxa"/>
          </w:tcPr>
          <w:p w14:paraId="2C85E7DB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2504</w:t>
            </w:r>
          </w:p>
        </w:tc>
        <w:tc>
          <w:tcPr>
            <w:tcW w:w="4089" w:type="dxa"/>
          </w:tcPr>
          <w:p w14:paraId="281C9906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A2 mating-type protein </w:t>
            </w:r>
          </w:p>
        </w:tc>
        <w:tc>
          <w:tcPr>
            <w:tcW w:w="1064" w:type="dxa"/>
          </w:tcPr>
          <w:p w14:paraId="6C273433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307950952</w:t>
            </w:r>
          </w:p>
        </w:tc>
        <w:tc>
          <w:tcPr>
            <w:tcW w:w="1043" w:type="dxa"/>
            <w:vAlign w:val="bottom"/>
          </w:tcPr>
          <w:p w14:paraId="370A6B22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1.0E-22</w:t>
            </w:r>
          </w:p>
        </w:tc>
      </w:tr>
      <w:tr w:rsidR="002F00A9" w:rsidRPr="00182290" w14:paraId="1D4F491F" w14:textId="77777777" w:rsidTr="00437560">
        <w:tc>
          <w:tcPr>
            <w:tcW w:w="1238" w:type="dxa"/>
          </w:tcPr>
          <w:p w14:paraId="57EB93E3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Contig_14288</w:t>
            </w:r>
          </w:p>
        </w:tc>
        <w:tc>
          <w:tcPr>
            <w:tcW w:w="985" w:type="dxa"/>
          </w:tcPr>
          <w:p w14:paraId="03953F2A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1503</w:t>
            </w:r>
          </w:p>
        </w:tc>
        <w:tc>
          <w:tcPr>
            <w:tcW w:w="4089" w:type="dxa"/>
          </w:tcPr>
          <w:p w14:paraId="0FA4DD9E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fungal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pheromone STE3G-protein-coupled receptor, partial </w:t>
            </w:r>
          </w:p>
        </w:tc>
        <w:tc>
          <w:tcPr>
            <w:tcW w:w="1064" w:type="dxa"/>
          </w:tcPr>
          <w:p w14:paraId="42D6A215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395326700</w:t>
            </w:r>
          </w:p>
        </w:tc>
        <w:tc>
          <w:tcPr>
            <w:tcW w:w="1043" w:type="dxa"/>
            <w:vAlign w:val="bottom"/>
          </w:tcPr>
          <w:p w14:paraId="3F14D57F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5.0E-153</w:t>
            </w:r>
          </w:p>
        </w:tc>
      </w:tr>
      <w:tr w:rsidR="002F00A9" w:rsidRPr="00182290" w14:paraId="5F833F53" w14:textId="77777777" w:rsidTr="00437560">
        <w:tc>
          <w:tcPr>
            <w:tcW w:w="1238" w:type="dxa"/>
          </w:tcPr>
          <w:p w14:paraId="05B4F7E4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Contig_14299</w:t>
            </w:r>
          </w:p>
        </w:tc>
        <w:tc>
          <w:tcPr>
            <w:tcW w:w="985" w:type="dxa"/>
          </w:tcPr>
          <w:p w14:paraId="0A96A033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761</w:t>
            </w:r>
          </w:p>
        </w:tc>
        <w:tc>
          <w:tcPr>
            <w:tcW w:w="4089" w:type="dxa"/>
          </w:tcPr>
          <w:p w14:paraId="4F8C8B1C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sulfate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anion transporter </w:t>
            </w:r>
          </w:p>
        </w:tc>
        <w:tc>
          <w:tcPr>
            <w:tcW w:w="1064" w:type="dxa"/>
          </w:tcPr>
          <w:p w14:paraId="5DC18F0E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390595085</w:t>
            </w:r>
          </w:p>
        </w:tc>
        <w:tc>
          <w:tcPr>
            <w:tcW w:w="1043" w:type="dxa"/>
            <w:vAlign w:val="bottom"/>
          </w:tcPr>
          <w:p w14:paraId="6599FCC7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6.0E-134</w:t>
            </w:r>
          </w:p>
        </w:tc>
      </w:tr>
      <w:tr w:rsidR="002F00A9" w:rsidRPr="00182290" w14:paraId="06B13266" w14:textId="77777777" w:rsidTr="00437560">
        <w:tc>
          <w:tcPr>
            <w:tcW w:w="1238" w:type="dxa"/>
          </w:tcPr>
          <w:p w14:paraId="4921359C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Contig_14308</w:t>
            </w:r>
          </w:p>
        </w:tc>
        <w:tc>
          <w:tcPr>
            <w:tcW w:w="985" w:type="dxa"/>
          </w:tcPr>
          <w:p w14:paraId="1A126F13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1510</w:t>
            </w:r>
          </w:p>
        </w:tc>
        <w:tc>
          <w:tcPr>
            <w:tcW w:w="4089" w:type="dxa"/>
          </w:tcPr>
          <w:p w14:paraId="503BF7BB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fungal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pheromone STE3G-protein-coupled receptor </w:t>
            </w:r>
          </w:p>
        </w:tc>
        <w:tc>
          <w:tcPr>
            <w:tcW w:w="1064" w:type="dxa"/>
          </w:tcPr>
          <w:p w14:paraId="279B93E2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395326701</w:t>
            </w:r>
          </w:p>
        </w:tc>
        <w:tc>
          <w:tcPr>
            <w:tcW w:w="1043" w:type="dxa"/>
            <w:vAlign w:val="bottom"/>
          </w:tcPr>
          <w:p w14:paraId="1684FB81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4.0E-133</w:t>
            </w:r>
          </w:p>
        </w:tc>
      </w:tr>
      <w:tr w:rsidR="002F00A9" w:rsidRPr="00182290" w14:paraId="057E697C" w14:textId="77777777" w:rsidTr="00437560">
        <w:tc>
          <w:tcPr>
            <w:tcW w:w="1238" w:type="dxa"/>
          </w:tcPr>
          <w:p w14:paraId="56E71ED0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Contig_14314</w:t>
            </w:r>
          </w:p>
        </w:tc>
        <w:tc>
          <w:tcPr>
            <w:tcW w:w="985" w:type="dxa"/>
          </w:tcPr>
          <w:p w14:paraId="7B95EE65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2346</w:t>
            </w:r>
          </w:p>
        </w:tc>
        <w:tc>
          <w:tcPr>
            <w:tcW w:w="4089" w:type="dxa"/>
          </w:tcPr>
          <w:p w14:paraId="41E79AEB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hypothetical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fungal pheromone GPCR, STE3-type </w:t>
            </w:r>
          </w:p>
        </w:tc>
        <w:tc>
          <w:tcPr>
            <w:tcW w:w="1064" w:type="dxa"/>
          </w:tcPr>
          <w:p w14:paraId="6D2EF785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242210647</w:t>
            </w:r>
          </w:p>
        </w:tc>
        <w:tc>
          <w:tcPr>
            <w:tcW w:w="1043" w:type="dxa"/>
            <w:vAlign w:val="bottom"/>
          </w:tcPr>
          <w:p w14:paraId="3DDA9477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7.0E-164</w:t>
            </w:r>
          </w:p>
        </w:tc>
      </w:tr>
      <w:tr w:rsidR="002F00A9" w:rsidRPr="00182290" w14:paraId="08A4D13D" w14:textId="77777777" w:rsidTr="00437560">
        <w:tc>
          <w:tcPr>
            <w:tcW w:w="1238" w:type="dxa"/>
          </w:tcPr>
          <w:p w14:paraId="5DA15BC3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Contig_14320</w:t>
            </w:r>
          </w:p>
        </w:tc>
        <w:tc>
          <w:tcPr>
            <w:tcW w:w="985" w:type="dxa"/>
          </w:tcPr>
          <w:p w14:paraId="124A3E01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214</w:t>
            </w:r>
          </w:p>
        </w:tc>
        <w:tc>
          <w:tcPr>
            <w:tcW w:w="4089" w:type="dxa"/>
          </w:tcPr>
          <w:p w14:paraId="453970FF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GI19951 </w:t>
            </w:r>
          </w:p>
        </w:tc>
        <w:tc>
          <w:tcPr>
            <w:tcW w:w="1064" w:type="dxa"/>
          </w:tcPr>
          <w:p w14:paraId="47B0CF29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195119902</w:t>
            </w:r>
          </w:p>
        </w:tc>
        <w:tc>
          <w:tcPr>
            <w:tcW w:w="1043" w:type="dxa"/>
            <w:vAlign w:val="bottom"/>
          </w:tcPr>
          <w:p w14:paraId="650840A4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1.0E-19</w:t>
            </w:r>
          </w:p>
        </w:tc>
      </w:tr>
      <w:tr w:rsidR="002F00A9" w:rsidRPr="00182290" w14:paraId="7E24B186" w14:textId="77777777" w:rsidTr="00437560">
        <w:tc>
          <w:tcPr>
            <w:tcW w:w="1238" w:type="dxa"/>
          </w:tcPr>
          <w:p w14:paraId="35FBB5BA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Contig_14340</w:t>
            </w:r>
          </w:p>
        </w:tc>
        <w:tc>
          <w:tcPr>
            <w:tcW w:w="985" w:type="dxa"/>
          </w:tcPr>
          <w:p w14:paraId="14776CA0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505</w:t>
            </w:r>
          </w:p>
        </w:tc>
        <w:tc>
          <w:tcPr>
            <w:tcW w:w="4089" w:type="dxa"/>
          </w:tcPr>
          <w:p w14:paraId="448EF79D" w14:textId="77777777" w:rsidR="002F00A9" w:rsidRPr="00182290" w:rsidRDefault="002F00A9" w:rsidP="00437560">
            <w:pPr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high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nitrogen upregulated cytochrome P450 </w:t>
            </w:r>
            <w:proofErr w:type="spell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monooxygenase</w:t>
            </w:r>
            <w:proofErr w:type="spell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2, partial </w:t>
            </w:r>
          </w:p>
        </w:tc>
        <w:tc>
          <w:tcPr>
            <w:tcW w:w="1064" w:type="dxa"/>
          </w:tcPr>
          <w:p w14:paraId="3BBE126F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393216887</w:t>
            </w:r>
          </w:p>
        </w:tc>
        <w:tc>
          <w:tcPr>
            <w:tcW w:w="1043" w:type="dxa"/>
          </w:tcPr>
          <w:p w14:paraId="05D60259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2.0E-18</w:t>
            </w:r>
          </w:p>
        </w:tc>
      </w:tr>
      <w:tr w:rsidR="002F00A9" w:rsidRPr="00182290" w14:paraId="488AC062" w14:textId="77777777" w:rsidTr="00437560">
        <w:tc>
          <w:tcPr>
            <w:tcW w:w="1238" w:type="dxa"/>
          </w:tcPr>
          <w:p w14:paraId="60BB4D6D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Contig_14377</w:t>
            </w:r>
          </w:p>
        </w:tc>
        <w:tc>
          <w:tcPr>
            <w:tcW w:w="985" w:type="dxa"/>
          </w:tcPr>
          <w:p w14:paraId="0C96303C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395</w:t>
            </w:r>
          </w:p>
        </w:tc>
        <w:tc>
          <w:tcPr>
            <w:tcW w:w="4089" w:type="dxa"/>
          </w:tcPr>
          <w:p w14:paraId="78C514E8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NAD-P-binding protein </w:t>
            </w:r>
          </w:p>
        </w:tc>
        <w:tc>
          <w:tcPr>
            <w:tcW w:w="1064" w:type="dxa"/>
          </w:tcPr>
          <w:p w14:paraId="3BC00171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392559136</w:t>
            </w:r>
          </w:p>
        </w:tc>
        <w:tc>
          <w:tcPr>
            <w:tcW w:w="1043" w:type="dxa"/>
            <w:vAlign w:val="bottom"/>
          </w:tcPr>
          <w:p w14:paraId="50041AF3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2.0E-27</w:t>
            </w:r>
          </w:p>
        </w:tc>
      </w:tr>
      <w:tr w:rsidR="002F00A9" w:rsidRPr="00182290" w14:paraId="59080656" w14:textId="77777777" w:rsidTr="00437560">
        <w:tc>
          <w:tcPr>
            <w:tcW w:w="1238" w:type="dxa"/>
          </w:tcPr>
          <w:p w14:paraId="0E033CDB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Contig_14385</w:t>
            </w:r>
          </w:p>
        </w:tc>
        <w:tc>
          <w:tcPr>
            <w:tcW w:w="985" w:type="dxa"/>
          </w:tcPr>
          <w:p w14:paraId="2D425B73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205</w:t>
            </w:r>
          </w:p>
        </w:tc>
        <w:tc>
          <w:tcPr>
            <w:tcW w:w="4089" w:type="dxa"/>
          </w:tcPr>
          <w:p w14:paraId="65BB25F7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DUF1769-domain-containing protein </w:t>
            </w:r>
          </w:p>
        </w:tc>
        <w:tc>
          <w:tcPr>
            <w:tcW w:w="1064" w:type="dxa"/>
          </w:tcPr>
          <w:p w14:paraId="57AC50BE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392561844</w:t>
            </w:r>
          </w:p>
        </w:tc>
        <w:tc>
          <w:tcPr>
            <w:tcW w:w="1043" w:type="dxa"/>
            <w:vAlign w:val="bottom"/>
          </w:tcPr>
          <w:p w14:paraId="08A264F7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9.0E-10</w:t>
            </w:r>
          </w:p>
        </w:tc>
      </w:tr>
      <w:tr w:rsidR="002F00A9" w:rsidRPr="00182290" w14:paraId="34FB6662" w14:textId="77777777" w:rsidTr="00437560">
        <w:tc>
          <w:tcPr>
            <w:tcW w:w="1238" w:type="dxa"/>
            <w:tcBorders>
              <w:bottom w:val="double" w:sz="4" w:space="0" w:color="auto"/>
            </w:tcBorders>
          </w:tcPr>
          <w:p w14:paraId="23E7EA55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Contig_14386</w:t>
            </w: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13159799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690</w:t>
            </w:r>
          </w:p>
        </w:tc>
        <w:tc>
          <w:tcPr>
            <w:tcW w:w="4089" w:type="dxa"/>
            <w:tcBorders>
              <w:bottom w:val="double" w:sz="4" w:space="0" w:color="auto"/>
            </w:tcBorders>
          </w:tcPr>
          <w:p w14:paraId="3E657E75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proofErr w:type="gramStart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hypothetical</w:t>
            </w:r>
            <w:proofErr w:type="gramEnd"/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 xml:space="preserve"> protein SERLA73DRAFT_158294 </w:t>
            </w: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56B118FB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 w:themeColor="text1"/>
                <w:sz w:val="16"/>
                <w:szCs w:val="16"/>
              </w:rPr>
              <w:t>336375469</w:t>
            </w:r>
          </w:p>
        </w:tc>
        <w:tc>
          <w:tcPr>
            <w:tcW w:w="1043" w:type="dxa"/>
            <w:tcBorders>
              <w:bottom w:val="double" w:sz="4" w:space="0" w:color="auto"/>
            </w:tcBorders>
            <w:vAlign w:val="bottom"/>
          </w:tcPr>
          <w:p w14:paraId="63184427" w14:textId="77777777" w:rsidR="002F00A9" w:rsidRPr="00182290" w:rsidRDefault="002F00A9" w:rsidP="00437560">
            <w:pPr>
              <w:jc w:val="both"/>
              <w:rPr>
                <w:rFonts w:eastAsia="新細明體"/>
                <w:color w:val="000000" w:themeColor="text1"/>
                <w:sz w:val="16"/>
                <w:szCs w:val="16"/>
              </w:rPr>
            </w:pPr>
            <w:r w:rsidRPr="00182290">
              <w:rPr>
                <w:rFonts w:eastAsia="新細明體"/>
                <w:color w:val="000000"/>
                <w:sz w:val="16"/>
                <w:szCs w:val="16"/>
              </w:rPr>
              <w:t>4.0E-71</w:t>
            </w:r>
          </w:p>
        </w:tc>
      </w:tr>
    </w:tbl>
    <w:p w14:paraId="2B938BC1" w14:textId="77777777" w:rsidR="002F00A9" w:rsidRPr="00182290" w:rsidRDefault="002F00A9" w:rsidP="002F00A9"/>
    <w:p w14:paraId="56652FE5" w14:textId="77777777" w:rsidR="00707781" w:rsidRDefault="00707781"/>
    <w:sectPr w:rsidR="00707781" w:rsidSect="00CA3092">
      <w:pgSz w:w="11900" w:h="16840"/>
      <w:pgMar w:top="1440" w:right="1800" w:bottom="1440" w:left="1800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新細明體">
    <w:panose1 w:val="02020500000000000000"/>
    <w:charset w:val="51"/>
    <w:family w:val="auto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0A9"/>
    <w:rsid w:val="002F00A9"/>
    <w:rsid w:val="00707781"/>
    <w:rsid w:val="00C21AAB"/>
    <w:rsid w:val="00CA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01992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0A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0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0A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0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463</Words>
  <Characters>2641</Characters>
  <Application>Microsoft Macintosh Word</Application>
  <DocSecurity>0</DocSecurity>
  <Lines>22</Lines>
  <Paragraphs>6</Paragraphs>
  <ScaleCrop>false</ScaleCrop>
  <Company>National Taiwan University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Yan-Liang</dc:creator>
  <cp:keywords/>
  <dc:description/>
  <cp:lastModifiedBy>Lin Yan-Liang</cp:lastModifiedBy>
  <cp:revision>2</cp:revision>
  <dcterms:created xsi:type="dcterms:W3CDTF">2014-06-18T08:17:00Z</dcterms:created>
  <dcterms:modified xsi:type="dcterms:W3CDTF">2015-02-04T03:24:00Z</dcterms:modified>
</cp:coreProperties>
</file>