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B9480" w14:textId="77777777" w:rsidR="006F5EFD" w:rsidRPr="008638B1" w:rsidRDefault="006F5EFD" w:rsidP="006F5EFD">
      <w:pPr>
        <w:spacing w:before="100" w:beforeAutospacing="1" w:after="100" w:afterAutospacing="1"/>
        <w:rPr>
          <w:b/>
          <w:bCs/>
        </w:rPr>
      </w:pPr>
      <w:r>
        <w:rPr>
          <w:b/>
          <w:bCs/>
        </w:rPr>
        <w:t>Supplementary Figures</w:t>
      </w:r>
    </w:p>
    <w:p w14:paraId="133C9F76" w14:textId="77777777" w:rsidR="006F5EFD" w:rsidRDefault="006F5EFD" w:rsidP="006F5EFD"/>
    <w:p w14:paraId="17BE24BF" w14:textId="77777777" w:rsidR="006F5EFD" w:rsidRDefault="006F5EFD" w:rsidP="006F5EFD">
      <w:r>
        <w:rPr>
          <w:noProof/>
        </w:rPr>
        <w:drawing>
          <wp:inline distT="0" distB="0" distL="0" distR="0" wp14:anchorId="05876FFB" wp14:editId="03566B71">
            <wp:extent cx="3333578" cy="3994484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578" cy="3994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9473AC" w14:textId="2A58CE4D" w:rsidR="006F5EFD" w:rsidRDefault="006F5EFD" w:rsidP="006F5EFD">
      <w:r>
        <w:t xml:space="preserve">Supplementary Figure 1. </w:t>
      </w:r>
      <w:r>
        <w:rPr>
          <w:i/>
          <w:iCs/>
        </w:rPr>
        <w:t xml:space="preserve">P. </w:t>
      </w:r>
      <w:proofErr w:type="spellStart"/>
      <w:r>
        <w:rPr>
          <w:i/>
          <w:iCs/>
        </w:rPr>
        <w:t>oceanica</w:t>
      </w:r>
      <w:proofErr w:type="spellEnd"/>
      <w:r>
        <w:rPr>
          <w:i/>
          <w:iCs/>
        </w:rPr>
        <w:t xml:space="preserve"> </w:t>
      </w:r>
      <w:r>
        <w:t>tissue and POM carbon and nitrogen content. The ratio of tissue carbon to nitrogen did not differ in the a. meristem (n=6, t=</w:t>
      </w:r>
      <w:r w:rsidRPr="00635855">
        <w:t>1.057, p = 0.33</w:t>
      </w:r>
      <w:r>
        <w:t>4)</w:t>
      </w:r>
      <w:r w:rsidRPr="00635855">
        <w:t xml:space="preserve"> </w:t>
      </w:r>
      <w:r>
        <w:t xml:space="preserve">or b. the </w:t>
      </w:r>
      <w:proofErr w:type="spellStart"/>
      <w:r>
        <w:t>midblade</w:t>
      </w:r>
      <w:proofErr w:type="spellEnd"/>
      <w:r>
        <w:t xml:space="preserve"> region (</w:t>
      </w:r>
      <w:r w:rsidRPr="00635855">
        <w:t>t = 0.888, p= 0.401</w:t>
      </w:r>
      <w:r>
        <w:t xml:space="preserve">), nor were there differences in the overall nitrogen content for either c. meristem or d. </w:t>
      </w:r>
      <w:proofErr w:type="spellStart"/>
      <w:r>
        <w:t>midblade</w:t>
      </w:r>
      <w:proofErr w:type="spellEnd"/>
      <w:r>
        <w:t xml:space="preserve">. </w:t>
      </w:r>
      <w:r w:rsidR="00B138AC">
        <w:t>Data and statistical comparisons are summarized</w:t>
      </w:r>
      <w:r>
        <w:t xml:space="preserve"> in Table S3.</w:t>
      </w:r>
    </w:p>
    <w:p w14:paraId="7E2687D7" w14:textId="77777777" w:rsidR="006F5EFD" w:rsidRDefault="006F5EFD" w:rsidP="006F5EFD">
      <w:r>
        <w:rPr>
          <w:noProof/>
        </w:rPr>
        <w:lastRenderedPageBreak/>
        <w:drawing>
          <wp:inline distT="0" distB="0" distL="0" distR="0" wp14:anchorId="1A5F9304" wp14:editId="0C6ACF1A">
            <wp:extent cx="5943600" cy="3397315"/>
            <wp:effectExtent l="0" t="0" r="0" b="635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97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3634C6" w14:textId="77777777" w:rsidR="006F5EFD" w:rsidRDefault="006F5EFD" w:rsidP="006F5EFD"/>
    <w:p w14:paraId="65935889" w14:textId="77777777" w:rsidR="006F5EFD" w:rsidRDefault="006F5EFD" w:rsidP="006F5EFD"/>
    <w:p w14:paraId="60B859FB" w14:textId="2BEF22CF" w:rsidR="006F5EFD" w:rsidRPr="00975B2B" w:rsidRDefault="006F5EFD" w:rsidP="006F5EFD">
      <w:r>
        <w:t xml:space="preserve">Supplementary Figure 2. Patterns of organic and inorganic nutrients in the incubations throughout the experiment, quantified as the change in </w:t>
      </w:r>
      <w:proofErr w:type="spellStart"/>
      <w:r>
        <w:t>uM</w:t>
      </w:r>
      <w:proofErr w:type="spellEnd"/>
      <w:r>
        <w:t xml:space="preserve"> per hour.</w:t>
      </w:r>
      <w:r w:rsidR="00AC1ABF">
        <w:t xml:space="preserve"> The horizontal gray line represents no change.</w:t>
      </w:r>
      <w:r>
        <w:t xml:space="preserve"> Initial values are in Table S1</w:t>
      </w:r>
      <w:r w:rsidR="00FD48F4">
        <w:t xml:space="preserve"> and Table S2 shows the ANOVA </w:t>
      </w:r>
      <w:r w:rsidR="0010111B">
        <w:t xml:space="preserve">results grouped </w:t>
      </w:r>
      <w:r w:rsidR="00FD48F4">
        <w:t>by day and night.</w:t>
      </w:r>
    </w:p>
    <w:p w14:paraId="1B60E6B3" w14:textId="77777777" w:rsidR="006F5EFD" w:rsidRPr="00015ABD" w:rsidRDefault="006F5EFD" w:rsidP="006F5EFD"/>
    <w:p w14:paraId="6F7F25CF" w14:textId="77777777" w:rsidR="006F5EFD" w:rsidRPr="00791FC4" w:rsidRDefault="006F5EFD" w:rsidP="006F5EFD"/>
    <w:p w14:paraId="53AF9EE5" w14:textId="39043605" w:rsidR="00000000" w:rsidRDefault="006F5EFD" w:rsidP="006F5EFD">
      <w:r>
        <w:t>Supplementary Tables 1-7 are combined in a single Excel</w:t>
      </w:r>
      <w:r w:rsidR="00994318">
        <w:t xml:space="preserve"> File</w:t>
      </w:r>
    </w:p>
    <w:sectPr w:rsidR="006477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EFD"/>
    <w:rsid w:val="000876D4"/>
    <w:rsid w:val="0010111B"/>
    <w:rsid w:val="00176615"/>
    <w:rsid w:val="0035097A"/>
    <w:rsid w:val="005128F5"/>
    <w:rsid w:val="006013B3"/>
    <w:rsid w:val="006F5EFD"/>
    <w:rsid w:val="007E7E9E"/>
    <w:rsid w:val="00994318"/>
    <w:rsid w:val="00AC1ABF"/>
    <w:rsid w:val="00B138AC"/>
    <w:rsid w:val="00C010B4"/>
    <w:rsid w:val="00E33D39"/>
    <w:rsid w:val="00EB1603"/>
    <w:rsid w:val="00FD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9247CB3"/>
  <w15:chartTrackingRefBased/>
  <w15:docId w15:val="{CEB328D0-0CC1-E344-AD4C-BAFA913CA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5EFD"/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B138AC"/>
    <w:rPr>
      <w:rFonts w:ascii="Times New Roman" w:eastAsia="Times New Roman" w:hAnsi="Times New Roman" w:cs="Times New Roman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Cathy A. Pfister</dc:creator>
  <cp:keywords/>
  <dc:description/>
  <cp:lastModifiedBy>Cathy A. Pfister</cp:lastModifiedBy>
  <cp:revision>3</cp:revision>
  <dcterms:created xsi:type="dcterms:W3CDTF">2023-10-31T12:03:00Z</dcterms:created>
  <dcterms:modified xsi:type="dcterms:W3CDTF">2023-10-31T12:04:00Z</dcterms:modified>
</cp:coreProperties>
</file>