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F3393" w14:textId="77777777" w:rsidR="005B77B7" w:rsidRPr="005B77B7" w:rsidRDefault="005B77B7" w:rsidP="001D2722">
      <w:pPr>
        <w:pStyle w:val="ListParagraph"/>
        <w:keepNext/>
        <w:keepLines/>
        <w:numPr>
          <w:ilvl w:val="0"/>
          <w:numId w:val="2"/>
        </w:numPr>
        <w:spacing w:before="200"/>
        <w:contextualSpacing w:val="0"/>
        <w:jc w:val="both"/>
        <w:outlineLvl w:val="2"/>
        <w:rPr>
          <w:rFonts w:asciiTheme="minorHAnsi" w:hAnsiTheme="minorHAnsi"/>
          <w:b/>
          <w:i/>
          <w:vanish/>
          <w:color w:val="B5AE53" w:themeColor="accent3"/>
          <w:kern w:val="0"/>
          <w:sz w:val="24"/>
          <w:lang w:eastAsia="fr-FR"/>
        </w:rPr>
      </w:pPr>
      <w:bookmarkStart w:id="0" w:name="_Toc411256375"/>
      <w:bookmarkStart w:id="1" w:name="_Toc414871338"/>
      <w:bookmarkStart w:id="2" w:name="_Toc414871512"/>
      <w:bookmarkStart w:id="3" w:name="_Toc415817337"/>
      <w:bookmarkStart w:id="4" w:name="_Toc415841856"/>
      <w:bookmarkStart w:id="5" w:name="_Toc415842584"/>
      <w:bookmarkStart w:id="6" w:name="_Toc415922317"/>
      <w:bookmarkStart w:id="7" w:name="_Toc416018664"/>
      <w:bookmarkStart w:id="8" w:name="_Toc416103619"/>
      <w:bookmarkStart w:id="9" w:name="_Toc416185161"/>
      <w:bookmarkStart w:id="10" w:name="_Toc416256393"/>
      <w:bookmarkStart w:id="11" w:name="_Toc416260687"/>
      <w:bookmarkStart w:id="12" w:name="_Toc416265720"/>
      <w:bookmarkStart w:id="13" w:name="_Toc416266923"/>
      <w:bookmarkStart w:id="14" w:name="_Toc416775348"/>
      <w:bookmarkStart w:id="15" w:name="_Toc416776252"/>
      <w:bookmarkStart w:id="16" w:name="_Toc417026740"/>
      <w:bookmarkStart w:id="17" w:name="_Toc417996412"/>
      <w:bookmarkStart w:id="18" w:name="_Toc41799668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C31C2FA" w14:textId="77777777" w:rsidR="005B77B7" w:rsidRPr="005B77B7" w:rsidRDefault="005B77B7" w:rsidP="001D2722">
      <w:pPr>
        <w:pStyle w:val="ListParagraph"/>
        <w:keepNext/>
        <w:keepLines/>
        <w:numPr>
          <w:ilvl w:val="0"/>
          <w:numId w:val="2"/>
        </w:numPr>
        <w:spacing w:before="200"/>
        <w:contextualSpacing w:val="0"/>
        <w:jc w:val="both"/>
        <w:outlineLvl w:val="2"/>
        <w:rPr>
          <w:rFonts w:asciiTheme="minorHAnsi" w:hAnsiTheme="minorHAnsi"/>
          <w:b/>
          <w:i/>
          <w:vanish/>
          <w:color w:val="B5AE53" w:themeColor="accent3"/>
          <w:kern w:val="0"/>
          <w:sz w:val="24"/>
          <w:lang w:eastAsia="fr-FR"/>
        </w:rPr>
      </w:pPr>
      <w:bookmarkStart w:id="19" w:name="_Toc411256376"/>
      <w:bookmarkStart w:id="20" w:name="_Toc414871339"/>
      <w:bookmarkStart w:id="21" w:name="_Toc414871513"/>
      <w:bookmarkStart w:id="22" w:name="_Toc415817338"/>
      <w:bookmarkStart w:id="23" w:name="_Toc415841857"/>
      <w:bookmarkStart w:id="24" w:name="_Toc415842585"/>
      <w:bookmarkStart w:id="25" w:name="_Toc415922318"/>
      <w:bookmarkStart w:id="26" w:name="_Toc416018665"/>
      <w:bookmarkStart w:id="27" w:name="_Toc416103620"/>
      <w:bookmarkStart w:id="28" w:name="_Toc416185162"/>
      <w:bookmarkStart w:id="29" w:name="_Toc416256394"/>
      <w:bookmarkStart w:id="30" w:name="_Toc416260688"/>
      <w:bookmarkStart w:id="31" w:name="_Toc416265721"/>
      <w:bookmarkStart w:id="32" w:name="_Toc416266924"/>
      <w:bookmarkStart w:id="33" w:name="_Toc416775349"/>
      <w:bookmarkStart w:id="34" w:name="_Toc416776253"/>
      <w:bookmarkStart w:id="35" w:name="_Toc417026741"/>
      <w:bookmarkStart w:id="36" w:name="_Toc417996413"/>
      <w:bookmarkStart w:id="37" w:name="_Toc41799668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2F09248E" w14:textId="77777777" w:rsidR="005B77B7" w:rsidRPr="005B77B7" w:rsidRDefault="005B77B7" w:rsidP="001D2722">
      <w:pPr>
        <w:pStyle w:val="ListParagraph"/>
        <w:keepNext/>
        <w:keepLines/>
        <w:numPr>
          <w:ilvl w:val="1"/>
          <w:numId w:val="2"/>
        </w:numPr>
        <w:spacing w:before="200"/>
        <w:contextualSpacing w:val="0"/>
        <w:jc w:val="both"/>
        <w:outlineLvl w:val="2"/>
        <w:rPr>
          <w:rFonts w:asciiTheme="minorHAnsi" w:hAnsiTheme="minorHAnsi"/>
          <w:b/>
          <w:i/>
          <w:vanish/>
          <w:color w:val="B5AE53" w:themeColor="accent3"/>
          <w:kern w:val="0"/>
          <w:sz w:val="24"/>
          <w:lang w:eastAsia="fr-FR"/>
        </w:rPr>
      </w:pPr>
      <w:bookmarkStart w:id="38" w:name="_Toc411256377"/>
      <w:bookmarkStart w:id="39" w:name="_Toc414871340"/>
      <w:bookmarkStart w:id="40" w:name="_Toc414871514"/>
      <w:bookmarkStart w:id="41" w:name="_Toc415817339"/>
      <w:bookmarkStart w:id="42" w:name="_Toc415841858"/>
      <w:bookmarkStart w:id="43" w:name="_Toc415842586"/>
      <w:bookmarkStart w:id="44" w:name="_Toc415922319"/>
      <w:bookmarkStart w:id="45" w:name="_Toc416018666"/>
      <w:bookmarkStart w:id="46" w:name="_Toc416103621"/>
      <w:bookmarkStart w:id="47" w:name="_Toc416185163"/>
      <w:bookmarkStart w:id="48" w:name="_Toc416256395"/>
      <w:bookmarkStart w:id="49" w:name="_Toc416260689"/>
      <w:bookmarkStart w:id="50" w:name="_Toc416265722"/>
      <w:bookmarkStart w:id="51" w:name="_Toc416266925"/>
      <w:bookmarkStart w:id="52" w:name="_Toc416775350"/>
      <w:bookmarkStart w:id="53" w:name="_Toc416776254"/>
      <w:bookmarkStart w:id="54" w:name="_Toc417026742"/>
      <w:bookmarkStart w:id="55" w:name="_Toc417996414"/>
      <w:bookmarkStart w:id="56" w:name="_Toc41799668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E2DCAAC" w14:textId="77777777" w:rsidR="005B77B7" w:rsidRPr="005B77B7" w:rsidRDefault="005B77B7" w:rsidP="001D2722">
      <w:pPr>
        <w:pStyle w:val="ListParagraph"/>
        <w:keepNext/>
        <w:keepLines/>
        <w:numPr>
          <w:ilvl w:val="1"/>
          <w:numId w:val="2"/>
        </w:numPr>
        <w:spacing w:before="200"/>
        <w:contextualSpacing w:val="0"/>
        <w:jc w:val="both"/>
        <w:outlineLvl w:val="2"/>
        <w:rPr>
          <w:rFonts w:asciiTheme="minorHAnsi" w:hAnsiTheme="minorHAnsi"/>
          <w:b/>
          <w:i/>
          <w:vanish/>
          <w:color w:val="B5AE53" w:themeColor="accent3"/>
          <w:kern w:val="0"/>
          <w:sz w:val="24"/>
          <w:lang w:eastAsia="fr-FR"/>
        </w:rPr>
      </w:pPr>
      <w:bookmarkStart w:id="57" w:name="_Toc411256378"/>
      <w:bookmarkStart w:id="58" w:name="_Toc414871341"/>
      <w:bookmarkStart w:id="59" w:name="_Toc414871515"/>
      <w:bookmarkStart w:id="60" w:name="_Toc415817340"/>
      <w:bookmarkStart w:id="61" w:name="_Toc415841859"/>
      <w:bookmarkStart w:id="62" w:name="_Toc415842587"/>
      <w:bookmarkStart w:id="63" w:name="_Toc415922320"/>
      <w:bookmarkStart w:id="64" w:name="_Toc416018667"/>
      <w:bookmarkStart w:id="65" w:name="_Toc416103622"/>
      <w:bookmarkStart w:id="66" w:name="_Toc416185164"/>
      <w:bookmarkStart w:id="67" w:name="_Toc416256396"/>
      <w:bookmarkStart w:id="68" w:name="_Toc416260690"/>
      <w:bookmarkStart w:id="69" w:name="_Toc416265723"/>
      <w:bookmarkStart w:id="70" w:name="_Toc416266926"/>
      <w:bookmarkStart w:id="71" w:name="_Toc416775351"/>
      <w:bookmarkStart w:id="72" w:name="_Toc416776255"/>
      <w:bookmarkStart w:id="73" w:name="_Toc417026743"/>
      <w:bookmarkStart w:id="74" w:name="_Toc417996415"/>
      <w:bookmarkStart w:id="75" w:name="_Toc417996690"/>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77318CB" w14:textId="77777777" w:rsidR="005B77B7" w:rsidRPr="005B77B7" w:rsidRDefault="005B77B7" w:rsidP="001D2722">
      <w:pPr>
        <w:pStyle w:val="ListParagraph"/>
        <w:keepNext/>
        <w:keepLines/>
        <w:numPr>
          <w:ilvl w:val="1"/>
          <w:numId w:val="2"/>
        </w:numPr>
        <w:spacing w:before="200"/>
        <w:contextualSpacing w:val="0"/>
        <w:jc w:val="both"/>
        <w:outlineLvl w:val="2"/>
        <w:rPr>
          <w:rFonts w:asciiTheme="minorHAnsi" w:hAnsiTheme="minorHAnsi"/>
          <w:b/>
          <w:i/>
          <w:vanish/>
          <w:color w:val="B5AE53" w:themeColor="accent3"/>
          <w:kern w:val="0"/>
          <w:sz w:val="24"/>
          <w:lang w:eastAsia="fr-FR"/>
        </w:rPr>
      </w:pPr>
      <w:bookmarkStart w:id="76" w:name="_Toc411256379"/>
      <w:bookmarkStart w:id="77" w:name="_Toc414871342"/>
      <w:bookmarkStart w:id="78" w:name="_Toc414871516"/>
      <w:bookmarkStart w:id="79" w:name="_Toc415817341"/>
      <w:bookmarkStart w:id="80" w:name="_Toc415841860"/>
      <w:bookmarkStart w:id="81" w:name="_Toc415842588"/>
      <w:bookmarkStart w:id="82" w:name="_Toc415922321"/>
      <w:bookmarkStart w:id="83" w:name="_Toc416018668"/>
      <w:bookmarkStart w:id="84" w:name="_Toc416103623"/>
      <w:bookmarkStart w:id="85" w:name="_Toc416185165"/>
      <w:bookmarkStart w:id="86" w:name="_Toc416256397"/>
      <w:bookmarkStart w:id="87" w:name="_Toc416260691"/>
      <w:bookmarkStart w:id="88" w:name="_Toc416265724"/>
      <w:bookmarkStart w:id="89" w:name="_Toc416266927"/>
      <w:bookmarkStart w:id="90" w:name="_Toc416775352"/>
      <w:bookmarkStart w:id="91" w:name="_Toc416776256"/>
      <w:bookmarkStart w:id="92" w:name="_Toc417026744"/>
      <w:bookmarkStart w:id="93" w:name="_Toc417996416"/>
      <w:bookmarkStart w:id="94" w:name="_Toc417996691"/>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7079F1CD" w14:textId="77777777" w:rsidR="005B77B7" w:rsidRPr="005B77B7" w:rsidRDefault="005B77B7" w:rsidP="001D2722">
      <w:pPr>
        <w:pStyle w:val="ListParagraph"/>
        <w:keepNext/>
        <w:keepLines/>
        <w:numPr>
          <w:ilvl w:val="1"/>
          <w:numId w:val="2"/>
        </w:numPr>
        <w:spacing w:before="200"/>
        <w:contextualSpacing w:val="0"/>
        <w:jc w:val="both"/>
        <w:outlineLvl w:val="2"/>
        <w:rPr>
          <w:rFonts w:asciiTheme="minorHAnsi" w:hAnsiTheme="minorHAnsi"/>
          <w:b/>
          <w:i/>
          <w:vanish/>
          <w:color w:val="B5AE53" w:themeColor="accent3"/>
          <w:kern w:val="0"/>
          <w:sz w:val="24"/>
          <w:lang w:eastAsia="fr-FR"/>
        </w:rPr>
      </w:pPr>
      <w:bookmarkStart w:id="95" w:name="_Toc411256380"/>
      <w:bookmarkStart w:id="96" w:name="_Toc414871343"/>
      <w:bookmarkStart w:id="97" w:name="_Toc414871517"/>
      <w:bookmarkStart w:id="98" w:name="_Toc415817342"/>
      <w:bookmarkStart w:id="99" w:name="_Toc415841861"/>
      <w:bookmarkStart w:id="100" w:name="_Toc415842589"/>
      <w:bookmarkStart w:id="101" w:name="_Toc415922322"/>
      <w:bookmarkStart w:id="102" w:name="_Toc416018669"/>
      <w:bookmarkStart w:id="103" w:name="_Toc416103624"/>
      <w:bookmarkStart w:id="104" w:name="_Toc416185166"/>
      <w:bookmarkStart w:id="105" w:name="_Toc416256398"/>
      <w:bookmarkStart w:id="106" w:name="_Toc416260692"/>
      <w:bookmarkStart w:id="107" w:name="_Toc416265725"/>
      <w:bookmarkStart w:id="108" w:name="_Toc416266928"/>
      <w:bookmarkStart w:id="109" w:name="_Toc416775353"/>
      <w:bookmarkStart w:id="110" w:name="_Toc416776257"/>
      <w:bookmarkStart w:id="111" w:name="_Toc417026745"/>
      <w:bookmarkStart w:id="112" w:name="_Toc417996417"/>
      <w:bookmarkStart w:id="113" w:name="_Toc417996692"/>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427C049" w14:textId="7337BB2C" w:rsidR="000A418E" w:rsidRDefault="005633A0" w:rsidP="000A418E">
      <w:pPr>
        <w:pStyle w:val="Title"/>
        <w:pBdr>
          <w:bottom w:val="none" w:sz="0" w:space="0" w:color="auto"/>
        </w:pBdr>
      </w:pPr>
      <w:bookmarkStart w:id="114" w:name="_Toc417996693"/>
      <w:r w:rsidRPr="005633A0">
        <w:t>Supplementary material</w:t>
      </w:r>
    </w:p>
    <w:p w14:paraId="6097FA52" w14:textId="15CBD346" w:rsidR="000A418E" w:rsidRPr="00E708A5" w:rsidRDefault="005F35DC" w:rsidP="00E708A5">
      <w:pPr>
        <w:pStyle w:val="Title"/>
        <w:pBdr>
          <w:bottom w:val="none" w:sz="0" w:space="0" w:color="auto"/>
        </w:pBdr>
        <w:spacing w:after="480"/>
        <w:rPr>
          <w:b/>
          <w:i/>
          <w:sz w:val="28"/>
          <w:lang w:val="en-GB"/>
        </w:rPr>
      </w:pPr>
      <w:r>
        <w:rPr>
          <w:b/>
          <w:i/>
          <w:sz w:val="28"/>
          <w:lang w:val="en-GB"/>
        </w:rPr>
        <w:t>A</w:t>
      </w:r>
      <w:r w:rsidR="005633A0" w:rsidRPr="005633A0">
        <w:rPr>
          <w:b/>
          <w:i/>
          <w:sz w:val="28"/>
          <w:lang w:val="en-GB"/>
        </w:rPr>
        <w:t xml:space="preserve"> global network for operational flood risk reduction</w:t>
      </w:r>
    </w:p>
    <w:p w14:paraId="4714F788" w14:textId="77777777" w:rsidR="005633A0" w:rsidRDefault="005633A0" w:rsidP="00E708A5">
      <w:pPr>
        <w:pStyle w:val="Title"/>
        <w:spacing w:before="240"/>
        <w:rPr>
          <w:sz w:val="24"/>
        </w:rPr>
      </w:pPr>
    </w:p>
    <w:p w14:paraId="33583389" w14:textId="02FF5A71" w:rsidR="00DE3026" w:rsidRDefault="00DE3026" w:rsidP="00E708A5">
      <w:pPr>
        <w:pStyle w:val="Title"/>
        <w:spacing w:before="240"/>
        <w:rPr>
          <w:sz w:val="24"/>
          <w:lang w:val="en-GB"/>
        </w:rPr>
      </w:pPr>
      <w:r>
        <w:rPr>
          <w:sz w:val="24"/>
        </w:rPr>
        <w:t xml:space="preserve">Lorenzo Alfieri, </w:t>
      </w:r>
      <w:proofErr w:type="spellStart"/>
      <w:r>
        <w:rPr>
          <w:sz w:val="24"/>
        </w:rPr>
        <w:t>Sagy</w:t>
      </w:r>
      <w:proofErr w:type="spellEnd"/>
      <w:r>
        <w:rPr>
          <w:sz w:val="24"/>
        </w:rPr>
        <w:t xml:space="preserve"> Cohen</w:t>
      </w:r>
      <w:r w:rsidRPr="00DE3026">
        <w:rPr>
          <w:sz w:val="24"/>
        </w:rPr>
        <w:t xml:space="preserve">, John </w:t>
      </w:r>
      <w:proofErr w:type="spellStart"/>
      <w:r w:rsidRPr="00DE3026">
        <w:rPr>
          <w:sz w:val="24"/>
        </w:rPr>
        <w:t>Ga</w:t>
      </w:r>
      <w:r>
        <w:rPr>
          <w:sz w:val="24"/>
        </w:rPr>
        <w:t>lantowicz</w:t>
      </w:r>
      <w:proofErr w:type="spellEnd"/>
      <w:r>
        <w:rPr>
          <w:sz w:val="24"/>
        </w:rPr>
        <w:t>, Guy J-P. Schumann, Mark A. Trigg, Ervin Zsoter</w:t>
      </w:r>
      <w:r w:rsidRPr="00DE3026">
        <w:rPr>
          <w:sz w:val="24"/>
        </w:rPr>
        <w:t xml:space="preserve">, Christel </w:t>
      </w:r>
      <w:proofErr w:type="spellStart"/>
      <w:r w:rsidRPr="00DE3026">
        <w:rPr>
          <w:sz w:val="24"/>
        </w:rPr>
        <w:t>Prudhom</w:t>
      </w:r>
      <w:r>
        <w:rPr>
          <w:sz w:val="24"/>
        </w:rPr>
        <w:t>me</w:t>
      </w:r>
      <w:proofErr w:type="spellEnd"/>
      <w:r>
        <w:rPr>
          <w:sz w:val="24"/>
        </w:rPr>
        <w:t xml:space="preserve">, Andrew </w:t>
      </w:r>
      <w:proofErr w:type="spellStart"/>
      <w:r>
        <w:rPr>
          <w:sz w:val="24"/>
        </w:rPr>
        <w:t>Kruczkiewicz</w:t>
      </w:r>
      <w:proofErr w:type="spellEnd"/>
      <w:r w:rsidRPr="00DE3026">
        <w:rPr>
          <w:sz w:val="24"/>
        </w:rPr>
        <w:t>, Erin Coughlan</w:t>
      </w:r>
      <w:r>
        <w:rPr>
          <w:sz w:val="24"/>
        </w:rPr>
        <w:t xml:space="preserve"> de Perez, Zachary </w:t>
      </w:r>
      <w:proofErr w:type="spellStart"/>
      <w:r>
        <w:rPr>
          <w:sz w:val="24"/>
        </w:rPr>
        <w:t>Flamig</w:t>
      </w:r>
      <w:proofErr w:type="spellEnd"/>
      <w:r w:rsidRPr="00DE3026">
        <w:rPr>
          <w:sz w:val="24"/>
        </w:rPr>
        <w:t xml:space="preserve">, Roberto </w:t>
      </w:r>
      <w:proofErr w:type="spellStart"/>
      <w:r w:rsidRPr="00DE3026">
        <w:rPr>
          <w:sz w:val="24"/>
        </w:rPr>
        <w:t>Rudar</w:t>
      </w:r>
      <w:r>
        <w:rPr>
          <w:sz w:val="24"/>
        </w:rPr>
        <w:t>i</w:t>
      </w:r>
      <w:proofErr w:type="spellEnd"/>
      <w:r>
        <w:rPr>
          <w:sz w:val="24"/>
        </w:rPr>
        <w:t xml:space="preserve">, </w:t>
      </w:r>
      <w:proofErr w:type="spellStart"/>
      <w:r>
        <w:rPr>
          <w:sz w:val="24"/>
        </w:rPr>
        <w:t>Huan</w:t>
      </w:r>
      <w:proofErr w:type="spellEnd"/>
      <w:r>
        <w:rPr>
          <w:sz w:val="24"/>
        </w:rPr>
        <w:t xml:space="preserve"> Wu, Robert F. Adler</w:t>
      </w:r>
      <w:r w:rsidRPr="00DE3026">
        <w:rPr>
          <w:sz w:val="24"/>
        </w:rPr>
        <w:t>, Robert G</w:t>
      </w:r>
      <w:r>
        <w:rPr>
          <w:sz w:val="24"/>
        </w:rPr>
        <w:t xml:space="preserve">. </w:t>
      </w:r>
      <w:proofErr w:type="spellStart"/>
      <w:r>
        <w:rPr>
          <w:sz w:val="24"/>
        </w:rPr>
        <w:t>Brakenridge</w:t>
      </w:r>
      <w:proofErr w:type="spellEnd"/>
      <w:r w:rsidRPr="00DE3026">
        <w:rPr>
          <w:sz w:val="24"/>
        </w:rPr>
        <w:t>, Alb</w:t>
      </w:r>
      <w:r>
        <w:rPr>
          <w:sz w:val="24"/>
        </w:rPr>
        <w:t xml:space="preserve">ert </w:t>
      </w:r>
      <w:proofErr w:type="spellStart"/>
      <w:r>
        <w:rPr>
          <w:sz w:val="24"/>
        </w:rPr>
        <w:t>Kettner</w:t>
      </w:r>
      <w:proofErr w:type="spellEnd"/>
      <w:r>
        <w:rPr>
          <w:sz w:val="24"/>
        </w:rPr>
        <w:t xml:space="preserve">, Albrecht </w:t>
      </w:r>
      <w:proofErr w:type="spellStart"/>
      <w:r>
        <w:rPr>
          <w:sz w:val="24"/>
        </w:rPr>
        <w:t>Weerts</w:t>
      </w:r>
      <w:proofErr w:type="spellEnd"/>
      <w:r w:rsidRPr="00DE3026">
        <w:rPr>
          <w:sz w:val="24"/>
        </w:rPr>
        <w:t>, Patr</w:t>
      </w:r>
      <w:r>
        <w:rPr>
          <w:sz w:val="24"/>
        </w:rPr>
        <w:t xml:space="preserve">ick </w:t>
      </w:r>
      <w:proofErr w:type="spellStart"/>
      <w:r>
        <w:rPr>
          <w:sz w:val="24"/>
        </w:rPr>
        <w:t>Matgen</w:t>
      </w:r>
      <w:proofErr w:type="spellEnd"/>
      <w:r>
        <w:rPr>
          <w:sz w:val="24"/>
        </w:rPr>
        <w:t>, Saiful A.K.M Islam</w:t>
      </w:r>
      <w:r w:rsidRPr="00DE3026">
        <w:rPr>
          <w:sz w:val="24"/>
        </w:rPr>
        <w:t>, T</w:t>
      </w:r>
      <w:r>
        <w:rPr>
          <w:sz w:val="24"/>
        </w:rPr>
        <w:t>om de Groeve and Peter Salamon</w:t>
      </w:r>
      <w:r w:rsidR="00E708A5">
        <w:rPr>
          <w:sz w:val="24"/>
          <w:lang w:val="en-GB"/>
        </w:rPr>
        <w:t xml:space="preserve"> </w:t>
      </w:r>
    </w:p>
    <w:p w14:paraId="29D3A4B2" w14:textId="59BDD2F4" w:rsidR="000A418E" w:rsidRPr="00E708A5" w:rsidRDefault="00E708A5" w:rsidP="00E708A5">
      <w:pPr>
        <w:pStyle w:val="Title"/>
        <w:spacing w:before="240"/>
        <w:rPr>
          <w:sz w:val="24"/>
        </w:rPr>
      </w:pPr>
      <w:proofErr w:type="gramStart"/>
      <w:r>
        <w:rPr>
          <w:sz w:val="24"/>
          <w:lang w:val="en-GB"/>
        </w:rPr>
        <w:t>email</w:t>
      </w:r>
      <w:proofErr w:type="gramEnd"/>
      <w:r>
        <w:rPr>
          <w:sz w:val="24"/>
          <w:lang w:val="en-GB"/>
        </w:rPr>
        <w:t>: L</w:t>
      </w:r>
      <w:r w:rsidR="000A418E" w:rsidRPr="00D72BE7">
        <w:rPr>
          <w:sz w:val="24"/>
          <w:lang w:val="en-GB"/>
        </w:rPr>
        <w:t>orenzo.</w:t>
      </w:r>
      <w:r>
        <w:rPr>
          <w:sz w:val="24"/>
          <w:lang w:val="en-GB"/>
        </w:rPr>
        <w:t>A</w:t>
      </w:r>
      <w:r w:rsidR="000A418E" w:rsidRPr="00D72BE7">
        <w:rPr>
          <w:sz w:val="24"/>
          <w:lang w:val="en-GB"/>
        </w:rPr>
        <w:t>lfieri@ec.europa.eu</w:t>
      </w:r>
    </w:p>
    <w:p w14:paraId="6DF72893" w14:textId="77777777" w:rsidR="0075796D" w:rsidRDefault="0075796D" w:rsidP="00BC37E5">
      <w:pPr>
        <w:spacing w:line="276" w:lineRule="auto"/>
        <w:rPr>
          <w:i/>
          <w:color w:val="44546A"/>
          <w:sz w:val="18"/>
          <w:szCs w:val="18"/>
        </w:rPr>
      </w:pPr>
    </w:p>
    <w:p w14:paraId="3002D055" w14:textId="31C462C4" w:rsidR="00BC37E5" w:rsidRPr="00BC37E5" w:rsidRDefault="00BC37E5" w:rsidP="00BC37E5">
      <w:pPr>
        <w:spacing w:line="276" w:lineRule="auto"/>
        <w:rPr>
          <w:rFonts w:ascii="Calibri" w:eastAsia="Calibri" w:hAnsi="Calibri" w:cs="Calibri"/>
          <w:color w:val="000000"/>
          <w:szCs w:val="22"/>
          <w:lang w:val="en-US" w:eastAsia="en-US"/>
        </w:rPr>
      </w:pPr>
      <w:r w:rsidRPr="0075796D">
        <w:rPr>
          <w:i/>
          <w:color w:val="44546A"/>
          <w:sz w:val="18"/>
          <w:szCs w:val="18"/>
        </w:rPr>
        <w:t>Table</w:t>
      </w:r>
      <w:r w:rsidRPr="0075796D">
        <w:rPr>
          <w:i/>
          <w:color w:val="44546A"/>
          <w:sz w:val="18"/>
          <w:szCs w:val="18"/>
        </w:rPr>
        <w:t xml:space="preserve"> S1:</w:t>
      </w:r>
      <w:r>
        <w:rPr>
          <w:i/>
          <w:color w:val="44546A"/>
          <w:sz w:val="18"/>
          <w:szCs w:val="18"/>
        </w:rPr>
        <w:t xml:space="preserve"> </w:t>
      </w:r>
      <w:r w:rsidR="00F55E2B">
        <w:rPr>
          <w:i/>
          <w:color w:val="44546A"/>
          <w:sz w:val="18"/>
          <w:szCs w:val="18"/>
        </w:rPr>
        <w:t xml:space="preserve">A non-exhaustive list of </w:t>
      </w:r>
      <w:r w:rsidR="0075796D">
        <w:rPr>
          <w:i/>
          <w:color w:val="44546A"/>
          <w:sz w:val="18"/>
          <w:szCs w:val="18"/>
        </w:rPr>
        <w:t>GFP flood products</w:t>
      </w:r>
      <w:r w:rsidR="00F55E2B">
        <w:rPr>
          <w:i/>
          <w:color w:val="44546A"/>
          <w:sz w:val="18"/>
          <w:szCs w:val="18"/>
        </w:rPr>
        <w:t xml:space="preserve"> regularly updated on the web</w:t>
      </w:r>
      <w:r w:rsidR="0075796D">
        <w:rPr>
          <w:i/>
          <w:color w:val="44546A"/>
          <w:sz w:val="18"/>
          <w:szCs w:val="18"/>
        </w:rPr>
        <w:t>, grouped by category.</w:t>
      </w:r>
    </w:p>
    <w:tbl>
      <w:tblPr>
        <w:tblStyle w:val="ListTable1Light-Accent4"/>
        <w:tblW w:w="9498" w:type="dxa"/>
        <w:tblLayout w:type="fixed"/>
        <w:tblLook w:val="04A0" w:firstRow="1" w:lastRow="0" w:firstColumn="1" w:lastColumn="0" w:noHBand="0" w:noVBand="1"/>
      </w:tblPr>
      <w:tblGrid>
        <w:gridCol w:w="1380"/>
        <w:gridCol w:w="1434"/>
        <w:gridCol w:w="1722"/>
        <w:gridCol w:w="1843"/>
        <w:gridCol w:w="3119"/>
      </w:tblGrid>
      <w:tr w:rsidR="00BC37E5" w:rsidRPr="00BC37E5" w14:paraId="40F820D4" w14:textId="77777777" w:rsidTr="0075796D">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single" w:sz="4" w:space="0" w:color="auto"/>
              <w:bottom w:val="single" w:sz="4" w:space="0" w:color="auto"/>
            </w:tcBorders>
            <w:noWrap/>
            <w:hideMark/>
          </w:tcPr>
          <w:p w14:paraId="56247BA7" w14:textId="77777777" w:rsidR="00BC37E5" w:rsidRPr="00BC37E5" w:rsidRDefault="00BC37E5" w:rsidP="00BC37E5">
            <w:pPr>
              <w:jc w:val="center"/>
              <w:rPr>
                <w:rFonts w:ascii="Calibri" w:hAnsi="Calibri" w:cs="Calibri"/>
                <w:color w:val="000000"/>
                <w:szCs w:val="22"/>
                <w:lang w:val="en-US" w:eastAsia="en-US"/>
              </w:rPr>
            </w:pPr>
            <w:r w:rsidRPr="00BC37E5">
              <w:rPr>
                <w:rFonts w:ascii="Calibri" w:hAnsi="Calibri" w:cs="Calibri"/>
                <w:color w:val="000000"/>
                <w:szCs w:val="22"/>
                <w:lang w:val="en-US" w:eastAsia="en-US"/>
              </w:rPr>
              <w:t>Category</w:t>
            </w:r>
          </w:p>
        </w:tc>
        <w:tc>
          <w:tcPr>
            <w:tcW w:w="1434" w:type="dxa"/>
            <w:tcBorders>
              <w:top w:val="single" w:sz="4" w:space="0" w:color="auto"/>
              <w:bottom w:val="single" w:sz="4" w:space="0" w:color="auto"/>
            </w:tcBorders>
            <w:noWrap/>
            <w:hideMark/>
          </w:tcPr>
          <w:p w14:paraId="50A8A6E2" w14:textId="77777777" w:rsidR="00BC37E5" w:rsidRPr="00BC37E5" w:rsidRDefault="00BC37E5" w:rsidP="00BC37E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Name</w:t>
            </w:r>
          </w:p>
        </w:tc>
        <w:tc>
          <w:tcPr>
            <w:tcW w:w="1722" w:type="dxa"/>
            <w:tcBorders>
              <w:top w:val="single" w:sz="4" w:space="0" w:color="auto"/>
              <w:bottom w:val="single" w:sz="4" w:space="0" w:color="auto"/>
            </w:tcBorders>
            <w:hideMark/>
          </w:tcPr>
          <w:p w14:paraId="7117178C" w14:textId="2CB4FE83" w:rsidR="00BC37E5" w:rsidRPr="00BC37E5" w:rsidRDefault="00BC37E5" w:rsidP="00BC37E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Predicted</w:t>
            </w:r>
            <w:r>
              <w:rPr>
                <w:rFonts w:ascii="Calibri" w:hAnsi="Calibri" w:cs="Calibri"/>
                <w:color w:val="000000"/>
                <w:szCs w:val="22"/>
                <w:lang w:val="en-US" w:eastAsia="en-US"/>
              </w:rPr>
              <w:t xml:space="preserve"> or </w:t>
            </w:r>
            <w:r w:rsidRPr="00BC37E5">
              <w:rPr>
                <w:rFonts w:ascii="Calibri" w:hAnsi="Calibri" w:cs="Calibri"/>
                <w:color w:val="000000"/>
                <w:szCs w:val="22"/>
                <w:lang w:val="en-US" w:eastAsia="en-US"/>
              </w:rPr>
              <w:t>measured variable</w:t>
            </w:r>
          </w:p>
        </w:tc>
        <w:tc>
          <w:tcPr>
            <w:tcW w:w="1843" w:type="dxa"/>
            <w:tcBorders>
              <w:top w:val="single" w:sz="4" w:space="0" w:color="auto"/>
              <w:bottom w:val="single" w:sz="4" w:space="0" w:color="auto"/>
            </w:tcBorders>
            <w:hideMark/>
          </w:tcPr>
          <w:p w14:paraId="1DEF41D5" w14:textId="77777777" w:rsidR="00BC37E5" w:rsidRPr="00BC37E5" w:rsidRDefault="00BC37E5" w:rsidP="00BC37E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Maximum lead time (&gt;0) or latency (&lt;0)</w:t>
            </w:r>
          </w:p>
        </w:tc>
        <w:tc>
          <w:tcPr>
            <w:tcW w:w="3119" w:type="dxa"/>
            <w:tcBorders>
              <w:top w:val="single" w:sz="4" w:space="0" w:color="auto"/>
              <w:bottom w:val="single" w:sz="4" w:space="0" w:color="auto"/>
              <w:right w:val="single" w:sz="4" w:space="0" w:color="auto"/>
            </w:tcBorders>
            <w:noWrap/>
            <w:hideMark/>
          </w:tcPr>
          <w:p w14:paraId="7EBD5879" w14:textId="77777777" w:rsidR="00BC37E5" w:rsidRPr="00BC37E5" w:rsidRDefault="00BC37E5" w:rsidP="00BC37E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References</w:t>
            </w:r>
          </w:p>
        </w:tc>
      </w:tr>
      <w:tr w:rsidR="0075796D" w:rsidRPr="00BC37E5" w14:paraId="26D2B413" w14:textId="77777777" w:rsidTr="0075796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single" w:sz="4" w:space="0" w:color="auto"/>
            </w:tcBorders>
            <w:hideMark/>
          </w:tcPr>
          <w:p w14:paraId="0A103D0F"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 xml:space="preserve">Early warning systems </w:t>
            </w:r>
          </w:p>
        </w:tc>
        <w:tc>
          <w:tcPr>
            <w:tcW w:w="1434" w:type="dxa"/>
            <w:tcBorders>
              <w:top w:val="single" w:sz="4" w:space="0" w:color="auto"/>
            </w:tcBorders>
            <w:noWrap/>
            <w:hideMark/>
          </w:tcPr>
          <w:p w14:paraId="2C032C56"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EFI, SOT</w:t>
            </w:r>
          </w:p>
        </w:tc>
        <w:tc>
          <w:tcPr>
            <w:tcW w:w="1722" w:type="dxa"/>
            <w:tcBorders>
              <w:top w:val="single" w:sz="4" w:space="0" w:color="auto"/>
            </w:tcBorders>
            <w:hideMark/>
          </w:tcPr>
          <w:p w14:paraId="10C8A873"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extremes of rainfall, wind, temperature</w:t>
            </w:r>
          </w:p>
        </w:tc>
        <w:tc>
          <w:tcPr>
            <w:tcW w:w="1843" w:type="dxa"/>
            <w:tcBorders>
              <w:top w:val="single" w:sz="4" w:space="0" w:color="auto"/>
            </w:tcBorders>
            <w:noWrap/>
            <w:hideMark/>
          </w:tcPr>
          <w:p w14:paraId="7CF30902"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15 days</w:t>
            </w:r>
          </w:p>
        </w:tc>
        <w:tc>
          <w:tcPr>
            <w:tcW w:w="3119" w:type="dxa"/>
            <w:tcBorders>
              <w:top w:val="single" w:sz="4" w:space="0" w:color="auto"/>
              <w:right w:val="single" w:sz="4" w:space="0" w:color="auto"/>
            </w:tcBorders>
            <w:hideMark/>
          </w:tcPr>
          <w:p w14:paraId="12AD8BA3" w14:textId="2C87F356" w:rsidR="00BC37E5" w:rsidRPr="00BC37E5" w:rsidRDefault="0075796D" w:rsidP="0075796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it-IT" w:eastAsia="en-US"/>
              </w:rPr>
            </w:pPr>
            <w:r w:rsidRPr="0075796D">
              <w:rPr>
                <w:rFonts w:ascii="Calibri" w:hAnsi="Calibri" w:cs="Calibri"/>
                <w:color w:val="000000"/>
                <w:szCs w:val="22"/>
                <w:lang w:val="it-IT" w:eastAsia="en-US"/>
              </w:rPr>
              <w:t>www.ecmwf.int</w:t>
            </w:r>
            <w:r w:rsidRPr="00BC37E5">
              <w:rPr>
                <w:rFonts w:ascii="Calibri" w:hAnsi="Calibri" w:cs="Calibri"/>
                <w:color w:val="000000"/>
                <w:szCs w:val="22"/>
                <w:lang w:val="it-IT" w:eastAsia="en-US"/>
              </w:rPr>
              <w:t xml:space="preserve"> </w:t>
            </w:r>
            <w:r>
              <w:rPr>
                <w:rFonts w:ascii="Calibri" w:hAnsi="Calibri" w:cs="Calibri"/>
                <w:color w:val="000000"/>
                <w:szCs w:val="22"/>
                <w:lang w:val="it-IT" w:eastAsia="en-US"/>
              </w:rPr>
              <w:t xml:space="preserve">, </w:t>
            </w:r>
            <w:r w:rsidR="00BC37E5" w:rsidRPr="00BC37E5">
              <w:rPr>
                <w:rFonts w:ascii="Calibri" w:hAnsi="Calibri" w:cs="Calibri"/>
                <w:color w:val="000000"/>
                <w:szCs w:val="22"/>
                <w:lang w:val="it-IT" w:eastAsia="en-US"/>
              </w:rPr>
              <w:t>Lalaurette (2003), Zsoter et al. (2015)</w:t>
            </w:r>
          </w:p>
        </w:tc>
      </w:tr>
      <w:tr w:rsidR="00BC37E5" w:rsidRPr="00BC37E5" w14:paraId="6471EABF" w14:textId="77777777" w:rsidTr="0075796D">
        <w:trPr>
          <w:trHeight w:val="600"/>
        </w:trPr>
        <w:tc>
          <w:tcPr>
            <w:cnfStyle w:val="001000000000" w:firstRow="0" w:lastRow="0" w:firstColumn="1" w:lastColumn="0" w:oddVBand="0" w:evenVBand="0" w:oddHBand="0" w:evenHBand="0" w:firstRowFirstColumn="0" w:firstRowLastColumn="0" w:lastRowFirstColumn="0" w:lastRowLastColumn="0"/>
            <w:tcW w:w="1380" w:type="dxa"/>
            <w:tcBorders>
              <w:left w:val="single" w:sz="4" w:space="0" w:color="auto"/>
            </w:tcBorders>
            <w:hideMark/>
          </w:tcPr>
          <w:p w14:paraId="7C52F7CB" w14:textId="77777777" w:rsidR="00BC37E5" w:rsidRPr="00BC37E5" w:rsidRDefault="00BC37E5" w:rsidP="00BC37E5">
            <w:pPr>
              <w:rPr>
                <w:rFonts w:ascii="Calibri" w:hAnsi="Calibri" w:cs="Calibri"/>
                <w:color w:val="000000"/>
                <w:szCs w:val="22"/>
                <w:lang w:val="it-IT" w:eastAsia="en-US"/>
              </w:rPr>
            </w:pPr>
            <w:r w:rsidRPr="00BC37E5">
              <w:rPr>
                <w:rFonts w:ascii="Calibri" w:hAnsi="Calibri" w:cs="Calibri"/>
                <w:color w:val="000000"/>
                <w:szCs w:val="22"/>
                <w:lang w:val="it-IT" w:eastAsia="en-US"/>
              </w:rPr>
              <w:t> </w:t>
            </w:r>
          </w:p>
        </w:tc>
        <w:tc>
          <w:tcPr>
            <w:tcW w:w="1434" w:type="dxa"/>
            <w:noWrap/>
            <w:hideMark/>
          </w:tcPr>
          <w:p w14:paraId="15F91E1C"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GloFAS</w:t>
            </w:r>
          </w:p>
        </w:tc>
        <w:tc>
          <w:tcPr>
            <w:tcW w:w="1722" w:type="dxa"/>
            <w:hideMark/>
          </w:tcPr>
          <w:p w14:paraId="1104D94A"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discharge, flood occurrence</w:t>
            </w:r>
          </w:p>
        </w:tc>
        <w:tc>
          <w:tcPr>
            <w:tcW w:w="1843" w:type="dxa"/>
            <w:hideMark/>
          </w:tcPr>
          <w:p w14:paraId="02109971"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15 to 30 days</w:t>
            </w:r>
          </w:p>
        </w:tc>
        <w:tc>
          <w:tcPr>
            <w:tcW w:w="3119" w:type="dxa"/>
            <w:tcBorders>
              <w:right w:val="single" w:sz="4" w:space="0" w:color="auto"/>
            </w:tcBorders>
            <w:hideMark/>
          </w:tcPr>
          <w:p w14:paraId="51DB484F"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it-IT" w:eastAsia="en-US"/>
              </w:rPr>
              <w:t xml:space="preserve">www.globalfloods.eu, Alfieri et al. </w:t>
            </w:r>
            <w:r w:rsidRPr="00BC37E5">
              <w:rPr>
                <w:rFonts w:ascii="Calibri" w:hAnsi="Calibri" w:cs="Calibri"/>
                <w:color w:val="000000"/>
                <w:szCs w:val="22"/>
                <w:lang w:val="en-US" w:eastAsia="en-US"/>
              </w:rPr>
              <w:t>(2013), Hirpa et al. (2016)</w:t>
            </w:r>
          </w:p>
        </w:tc>
        <w:bookmarkStart w:id="115" w:name="_GoBack"/>
        <w:bookmarkEnd w:id="115"/>
      </w:tr>
      <w:tr w:rsidR="0075796D" w:rsidRPr="00BC37E5" w14:paraId="39206DCA" w14:textId="77777777" w:rsidTr="0075796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0" w:type="dxa"/>
            <w:tcBorders>
              <w:left w:val="single" w:sz="4" w:space="0" w:color="auto"/>
              <w:bottom w:val="single" w:sz="4" w:space="0" w:color="auto"/>
            </w:tcBorders>
            <w:hideMark/>
          </w:tcPr>
          <w:p w14:paraId="01478F63"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 </w:t>
            </w:r>
          </w:p>
        </w:tc>
        <w:tc>
          <w:tcPr>
            <w:tcW w:w="1434" w:type="dxa"/>
            <w:tcBorders>
              <w:bottom w:val="single" w:sz="4" w:space="0" w:color="auto"/>
            </w:tcBorders>
            <w:hideMark/>
          </w:tcPr>
          <w:p w14:paraId="31546EF4"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GLOFFIS, GLOSSIS</w:t>
            </w:r>
          </w:p>
        </w:tc>
        <w:tc>
          <w:tcPr>
            <w:tcW w:w="1722" w:type="dxa"/>
            <w:tcBorders>
              <w:bottom w:val="single" w:sz="4" w:space="0" w:color="auto"/>
            </w:tcBorders>
            <w:hideMark/>
          </w:tcPr>
          <w:p w14:paraId="0F316401"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floods, storm surges</w:t>
            </w:r>
          </w:p>
        </w:tc>
        <w:tc>
          <w:tcPr>
            <w:tcW w:w="1843" w:type="dxa"/>
            <w:tcBorders>
              <w:bottom w:val="single" w:sz="4" w:space="0" w:color="auto"/>
            </w:tcBorders>
            <w:hideMark/>
          </w:tcPr>
          <w:p w14:paraId="74D645C7"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10 days</w:t>
            </w:r>
          </w:p>
        </w:tc>
        <w:tc>
          <w:tcPr>
            <w:tcW w:w="3119" w:type="dxa"/>
            <w:tcBorders>
              <w:bottom w:val="single" w:sz="4" w:space="0" w:color="auto"/>
              <w:right w:val="single" w:sz="4" w:space="0" w:color="auto"/>
            </w:tcBorders>
            <w:hideMark/>
          </w:tcPr>
          <w:p w14:paraId="5B3FC975"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globalfloodforecast.com</w:t>
            </w:r>
          </w:p>
        </w:tc>
      </w:tr>
      <w:tr w:rsidR="00BC37E5" w:rsidRPr="00BC37E5" w14:paraId="1A3200E8" w14:textId="77777777" w:rsidTr="0075796D">
        <w:trPr>
          <w:trHeight w:val="180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single" w:sz="4" w:space="0" w:color="auto"/>
            </w:tcBorders>
            <w:hideMark/>
          </w:tcPr>
          <w:p w14:paraId="2C20A185"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Scenario analysis</w:t>
            </w:r>
          </w:p>
        </w:tc>
        <w:tc>
          <w:tcPr>
            <w:tcW w:w="1434" w:type="dxa"/>
            <w:tcBorders>
              <w:top w:val="single" w:sz="4" w:space="0" w:color="auto"/>
            </w:tcBorders>
            <w:hideMark/>
          </w:tcPr>
          <w:p w14:paraId="7AE13B90"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Inundation maps (modeled)</w:t>
            </w:r>
          </w:p>
        </w:tc>
        <w:tc>
          <w:tcPr>
            <w:tcW w:w="1722" w:type="dxa"/>
            <w:tcBorders>
              <w:top w:val="single" w:sz="4" w:space="0" w:color="auto"/>
            </w:tcBorders>
            <w:hideMark/>
          </w:tcPr>
          <w:p w14:paraId="2DB6F1C2"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flood depth and extent</w:t>
            </w:r>
          </w:p>
        </w:tc>
        <w:tc>
          <w:tcPr>
            <w:tcW w:w="1843" w:type="dxa"/>
            <w:tcBorders>
              <w:top w:val="single" w:sz="4" w:space="0" w:color="auto"/>
            </w:tcBorders>
            <w:hideMark/>
          </w:tcPr>
          <w:p w14:paraId="5E656F6C"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NA</w:t>
            </w:r>
          </w:p>
        </w:tc>
        <w:tc>
          <w:tcPr>
            <w:tcW w:w="3119" w:type="dxa"/>
            <w:tcBorders>
              <w:top w:val="single" w:sz="4" w:space="0" w:color="auto"/>
              <w:right w:val="single" w:sz="4" w:space="0" w:color="auto"/>
            </w:tcBorders>
            <w:hideMark/>
          </w:tcPr>
          <w:p w14:paraId="74707B2A"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 xml:space="preserve">data.jrc.ec.europa.eu/collection/floods, Dottori et al. (2016), Pappenberger et al. (2012), Sampson et al. (2015), UNISDR (2015), Ward et al. (2013), Yamazaki et al. (2011) </w:t>
            </w:r>
          </w:p>
        </w:tc>
      </w:tr>
      <w:tr w:rsidR="0075796D" w:rsidRPr="00BC37E5" w14:paraId="1EE12E09" w14:textId="77777777" w:rsidTr="0075796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0" w:type="dxa"/>
            <w:tcBorders>
              <w:left w:val="single" w:sz="4" w:space="0" w:color="auto"/>
              <w:bottom w:val="single" w:sz="4" w:space="0" w:color="auto"/>
            </w:tcBorders>
            <w:hideMark/>
          </w:tcPr>
          <w:p w14:paraId="0B59877F"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 </w:t>
            </w:r>
          </w:p>
        </w:tc>
        <w:tc>
          <w:tcPr>
            <w:tcW w:w="1434" w:type="dxa"/>
            <w:tcBorders>
              <w:bottom w:val="single" w:sz="4" w:space="0" w:color="auto"/>
            </w:tcBorders>
            <w:hideMark/>
          </w:tcPr>
          <w:p w14:paraId="04AFC3FE"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Inundation maps (satellite)</w:t>
            </w:r>
          </w:p>
        </w:tc>
        <w:tc>
          <w:tcPr>
            <w:tcW w:w="1722" w:type="dxa"/>
            <w:tcBorders>
              <w:bottom w:val="single" w:sz="4" w:space="0" w:color="auto"/>
            </w:tcBorders>
            <w:hideMark/>
          </w:tcPr>
          <w:p w14:paraId="65FEAB3B"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flood extent</w:t>
            </w:r>
          </w:p>
        </w:tc>
        <w:tc>
          <w:tcPr>
            <w:tcW w:w="1843" w:type="dxa"/>
            <w:tcBorders>
              <w:bottom w:val="single" w:sz="4" w:space="0" w:color="auto"/>
            </w:tcBorders>
            <w:hideMark/>
          </w:tcPr>
          <w:p w14:paraId="75FBECF8"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NA</w:t>
            </w:r>
          </w:p>
        </w:tc>
        <w:tc>
          <w:tcPr>
            <w:tcW w:w="3119" w:type="dxa"/>
            <w:tcBorders>
              <w:bottom w:val="single" w:sz="4" w:space="0" w:color="auto"/>
              <w:right w:val="single" w:sz="4" w:space="0" w:color="auto"/>
            </w:tcBorders>
            <w:hideMark/>
          </w:tcPr>
          <w:p w14:paraId="5CBECD91"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hyperlink r:id="rId9" w:history="1">
              <w:r w:rsidRPr="00BC37E5">
                <w:rPr>
                  <w:rFonts w:ascii="Calibri" w:hAnsi="Calibri" w:cs="Calibri"/>
                  <w:color w:val="000000"/>
                  <w:szCs w:val="22"/>
                  <w:lang w:val="en-US" w:eastAsia="en-US"/>
                </w:rPr>
                <w:t>floodobservatory.colorado.edu</w:t>
              </w:r>
            </w:hyperlink>
          </w:p>
        </w:tc>
      </w:tr>
      <w:tr w:rsidR="00BC37E5" w:rsidRPr="00BC37E5" w14:paraId="698A5D2B" w14:textId="77777777" w:rsidTr="0075796D">
        <w:trPr>
          <w:trHeight w:val="60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single" w:sz="4" w:space="0" w:color="auto"/>
            </w:tcBorders>
            <w:hideMark/>
          </w:tcPr>
          <w:p w14:paraId="3FAFDA7F"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Hydrological modelling</w:t>
            </w:r>
          </w:p>
        </w:tc>
        <w:tc>
          <w:tcPr>
            <w:tcW w:w="1434" w:type="dxa"/>
            <w:tcBorders>
              <w:top w:val="single" w:sz="4" w:space="0" w:color="auto"/>
            </w:tcBorders>
            <w:noWrap/>
            <w:hideMark/>
          </w:tcPr>
          <w:p w14:paraId="585E2210"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GFMS</w:t>
            </w:r>
          </w:p>
        </w:tc>
        <w:tc>
          <w:tcPr>
            <w:tcW w:w="1722" w:type="dxa"/>
            <w:tcBorders>
              <w:top w:val="single" w:sz="4" w:space="0" w:color="auto"/>
            </w:tcBorders>
            <w:hideMark/>
          </w:tcPr>
          <w:p w14:paraId="2E4D972E"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discharge, flood occurrence</w:t>
            </w:r>
          </w:p>
        </w:tc>
        <w:tc>
          <w:tcPr>
            <w:tcW w:w="1843" w:type="dxa"/>
            <w:tcBorders>
              <w:top w:val="single" w:sz="4" w:space="0" w:color="auto"/>
            </w:tcBorders>
            <w:hideMark/>
          </w:tcPr>
          <w:p w14:paraId="71AD919B"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5 days</w:t>
            </w:r>
          </w:p>
        </w:tc>
        <w:tc>
          <w:tcPr>
            <w:tcW w:w="3119" w:type="dxa"/>
            <w:tcBorders>
              <w:top w:val="single" w:sz="4" w:space="0" w:color="auto"/>
              <w:right w:val="single" w:sz="4" w:space="0" w:color="auto"/>
            </w:tcBorders>
            <w:hideMark/>
          </w:tcPr>
          <w:p w14:paraId="2AB7D59B"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flood.umd.edu, Wu et al. (2012)</w:t>
            </w:r>
          </w:p>
        </w:tc>
      </w:tr>
      <w:tr w:rsidR="0075796D" w:rsidRPr="00BC37E5" w14:paraId="47A177CF" w14:textId="77777777" w:rsidTr="007579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tcBorders>
              <w:left w:val="single" w:sz="4" w:space="0" w:color="auto"/>
              <w:bottom w:val="single" w:sz="4" w:space="0" w:color="auto"/>
            </w:tcBorders>
            <w:hideMark/>
          </w:tcPr>
          <w:p w14:paraId="7C252DDC"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 </w:t>
            </w:r>
          </w:p>
        </w:tc>
        <w:tc>
          <w:tcPr>
            <w:tcW w:w="1434" w:type="dxa"/>
            <w:tcBorders>
              <w:bottom w:val="single" w:sz="4" w:space="0" w:color="auto"/>
            </w:tcBorders>
            <w:noWrap/>
            <w:hideMark/>
          </w:tcPr>
          <w:p w14:paraId="395D38B3"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proofErr w:type="spellStart"/>
            <w:r w:rsidRPr="00BC37E5">
              <w:rPr>
                <w:rFonts w:ascii="Calibri" w:hAnsi="Calibri" w:cs="Calibri"/>
                <w:color w:val="000000"/>
                <w:szCs w:val="22"/>
                <w:lang w:val="en-US" w:eastAsia="en-US"/>
              </w:rPr>
              <w:t>Floods.Global</w:t>
            </w:r>
            <w:proofErr w:type="spellEnd"/>
          </w:p>
        </w:tc>
        <w:tc>
          <w:tcPr>
            <w:tcW w:w="1722" w:type="dxa"/>
            <w:tcBorders>
              <w:bottom w:val="single" w:sz="4" w:space="0" w:color="auto"/>
            </w:tcBorders>
            <w:hideMark/>
          </w:tcPr>
          <w:p w14:paraId="4854F488"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discharge</w:t>
            </w:r>
          </w:p>
        </w:tc>
        <w:tc>
          <w:tcPr>
            <w:tcW w:w="1843" w:type="dxa"/>
            <w:tcBorders>
              <w:bottom w:val="single" w:sz="4" w:space="0" w:color="auto"/>
            </w:tcBorders>
            <w:hideMark/>
          </w:tcPr>
          <w:p w14:paraId="7E35E683"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3 days</w:t>
            </w:r>
          </w:p>
        </w:tc>
        <w:tc>
          <w:tcPr>
            <w:tcW w:w="3119" w:type="dxa"/>
            <w:tcBorders>
              <w:bottom w:val="single" w:sz="4" w:space="0" w:color="auto"/>
              <w:right w:val="single" w:sz="4" w:space="0" w:color="auto"/>
            </w:tcBorders>
            <w:noWrap/>
            <w:hideMark/>
          </w:tcPr>
          <w:p w14:paraId="74D91903"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proofErr w:type="spellStart"/>
            <w:r w:rsidRPr="00BC37E5">
              <w:rPr>
                <w:rFonts w:ascii="Calibri" w:hAnsi="Calibri" w:cs="Calibri"/>
                <w:color w:val="000000"/>
                <w:szCs w:val="22"/>
                <w:lang w:val="en-US" w:eastAsia="en-US"/>
              </w:rPr>
              <w:t>floods.global</w:t>
            </w:r>
            <w:proofErr w:type="spellEnd"/>
          </w:p>
        </w:tc>
      </w:tr>
      <w:tr w:rsidR="00BC37E5" w:rsidRPr="00BC37E5" w14:paraId="7EDE687E" w14:textId="77777777" w:rsidTr="0075796D">
        <w:trPr>
          <w:trHeight w:val="60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single" w:sz="4" w:space="0" w:color="auto"/>
            </w:tcBorders>
            <w:hideMark/>
          </w:tcPr>
          <w:p w14:paraId="187E1373"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Monitoring</w:t>
            </w:r>
          </w:p>
        </w:tc>
        <w:tc>
          <w:tcPr>
            <w:tcW w:w="1434" w:type="dxa"/>
            <w:tcBorders>
              <w:top w:val="single" w:sz="4" w:space="0" w:color="auto"/>
            </w:tcBorders>
            <w:noWrap/>
            <w:hideMark/>
          </w:tcPr>
          <w:p w14:paraId="37BCCEB0"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River Watch</w:t>
            </w:r>
          </w:p>
        </w:tc>
        <w:tc>
          <w:tcPr>
            <w:tcW w:w="1722" w:type="dxa"/>
            <w:tcBorders>
              <w:top w:val="single" w:sz="4" w:space="0" w:color="auto"/>
            </w:tcBorders>
            <w:hideMark/>
          </w:tcPr>
          <w:p w14:paraId="6151FA58"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discharge</w:t>
            </w:r>
          </w:p>
        </w:tc>
        <w:tc>
          <w:tcPr>
            <w:tcW w:w="1843" w:type="dxa"/>
            <w:tcBorders>
              <w:top w:val="single" w:sz="4" w:space="0" w:color="auto"/>
            </w:tcBorders>
            <w:hideMark/>
          </w:tcPr>
          <w:p w14:paraId="20FDFBF4"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 xml:space="preserve">-2 days </w:t>
            </w:r>
          </w:p>
        </w:tc>
        <w:tc>
          <w:tcPr>
            <w:tcW w:w="3119" w:type="dxa"/>
            <w:tcBorders>
              <w:top w:val="single" w:sz="4" w:space="0" w:color="auto"/>
              <w:right w:val="single" w:sz="4" w:space="0" w:color="auto"/>
            </w:tcBorders>
            <w:hideMark/>
          </w:tcPr>
          <w:p w14:paraId="4AB78E64"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floodobservatory.colorado.edu/DischargeAccess.html</w:t>
            </w:r>
          </w:p>
        </w:tc>
      </w:tr>
      <w:tr w:rsidR="0075796D" w:rsidRPr="00BC37E5" w14:paraId="356D9865" w14:textId="77777777" w:rsidTr="0075796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0" w:type="dxa"/>
            <w:tcBorders>
              <w:left w:val="single" w:sz="4" w:space="0" w:color="auto"/>
            </w:tcBorders>
            <w:noWrap/>
            <w:hideMark/>
          </w:tcPr>
          <w:p w14:paraId="355BA5A2"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 </w:t>
            </w:r>
          </w:p>
        </w:tc>
        <w:tc>
          <w:tcPr>
            <w:tcW w:w="1434" w:type="dxa"/>
            <w:hideMark/>
          </w:tcPr>
          <w:p w14:paraId="17EDF512"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NASA NRT-GFM</w:t>
            </w:r>
          </w:p>
        </w:tc>
        <w:tc>
          <w:tcPr>
            <w:tcW w:w="1722" w:type="dxa"/>
            <w:hideMark/>
          </w:tcPr>
          <w:p w14:paraId="1EDF7661"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flood extent</w:t>
            </w:r>
          </w:p>
        </w:tc>
        <w:tc>
          <w:tcPr>
            <w:tcW w:w="1843" w:type="dxa"/>
            <w:hideMark/>
          </w:tcPr>
          <w:p w14:paraId="7DCD1B9C"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-1 day</w:t>
            </w:r>
          </w:p>
        </w:tc>
        <w:tc>
          <w:tcPr>
            <w:tcW w:w="3119" w:type="dxa"/>
            <w:tcBorders>
              <w:right w:val="single" w:sz="4" w:space="0" w:color="auto"/>
            </w:tcBorders>
            <w:hideMark/>
          </w:tcPr>
          <w:p w14:paraId="40A92E9A"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 xml:space="preserve">floodmap.gsfc.nasa.gov,  floodobservatory.colorado.edu, </w:t>
            </w:r>
            <w:proofErr w:type="spellStart"/>
            <w:r w:rsidRPr="00BC37E5">
              <w:rPr>
                <w:rFonts w:ascii="Calibri" w:hAnsi="Calibri" w:cs="Calibri"/>
                <w:color w:val="000000"/>
                <w:szCs w:val="22"/>
                <w:lang w:val="en-US" w:eastAsia="en-US"/>
              </w:rPr>
              <w:t>Brakenridge</w:t>
            </w:r>
            <w:proofErr w:type="spellEnd"/>
            <w:r w:rsidRPr="00BC37E5">
              <w:rPr>
                <w:rFonts w:ascii="Calibri" w:hAnsi="Calibri" w:cs="Calibri"/>
                <w:color w:val="000000"/>
                <w:szCs w:val="22"/>
                <w:lang w:val="en-US" w:eastAsia="en-US"/>
              </w:rPr>
              <w:t xml:space="preserve"> et al. (2017)</w:t>
            </w:r>
          </w:p>
        </w:tc>
      </w:tr>
      <w:tr w:rsidR="00BC37E5" w:rsidRPr="00BC37E5" w14:paraId="27B91F45" w14:textId="77777777" w:rsidTr="0075796D">
        <w:trPr>
          <w:trHeight w:val="600"/>
        </w:trPr>
        <w:tc>
          <w:tcPr>
            <w:cnfStyle w:val="001000000000" w:firstRow="0" w:lastRow="0" w:firstColumn="1" w:lastColumn="0" w:oddVBand="0" w:evenVBand="0" w:oddHBand="0" w:evenHBand="0" w:firstRowFirstColumn="0" w:firstRowLastColumn="0" w:lastRowFirstColumn="0" w:lastRowLastColumn="0"/>
            <w:tcW w:w="1380" w:type="dxa"/>
            <w:tcBorders>
              <w:left w:val="single" w:sz="4" w:space="0" w:color="auto"/>
            </w:tcBorders>
            <w:noWrap/>
            <w:hideMark/>
          </w:tcPr>
          <w:p w14:paraId="487C3B59"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 </w:t>
            </w:r>
          </w:p>
        </w:tc>
        <w:tc>
          <w:tcPr>
            <w:tcW w:w="1434" w:type="dxa"/>
            <w:noWrap/>
            <w:hideMark/>
          </w:tcPr>
          <w:p w14:paraId="60FDAB4F"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proofErr w:type="spellStart"/>
            <w:r w:rsidRPr="00BC37E5">
              <w:rPr>
                <w:rFonts w:ascii="Calibri" w:hAnsi="Calibri" w:cs="Calibri"/>
                <w:color w:val="000000"/>
                <w:szCs w:val="22"/>
                <w:lang w:val="en-US" w:eastAsia="en-US"/>
              </w:rPr>
              <w:t>FloodScan</w:t>
            </w:r>
            <w:proofErr w:type="spellEnd"/>
          </w:p>
        </w:tc>
        <w:tc>
          <w:tcPr>
            <w:tcW w:w="1722" w:type="dxa"/>
            <w:hideMark/>
          </w:tcPr>
          <w:p w14:paraId="7EA1D7B4"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flood extent</w:t>
            </w:r>
          </w:p>
        </w:tc>
        <w:tc>
          <w:tcPr>
            <w:tcW w:w="1843" w:type="dxa"/>
            <w:hideMark/>
          </w:tcPr>
          <w:p w14:paraId="21DD04B6"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-1 day</w:t>
            </w:r>
          </w:p>
        </w:tc>
        <w:tc>
          <w:tcPr>
            <w:tcW w:w="3119" w:type="dxa"/>
            <w:tcBorders>
              <w:right w:val="single" w:sz="4" w:space="0" w:color="auto"/>
            </w:tcBorders>
            <w:hideMark/>
          </w:tcPr>
          <w:p w14:paraId="370A7862"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product.aer.com/</w:t>
            </w:r>
            <w:proofErr w:type="spellStart"/>
            <w:r w:rsidRPr="00BC37E5">
              <w:rPr>
                <w:rFonts w:ascii="Calibri" w:hAnsi="Calibri" w:cs="Calibri"/>
                <w:color w:val="000000"/>
                <w:szCs w:val="22"/>
                <w:lang w:val="en-US" w:eastAsia="en-US"/>
              </w:rPr>
              <w:t>index.php</w:t>
            </w:r>
            <w:proofErr w:type="spellEnd"/>
            <w:r w:rsidRPr="00BC37E5">
              <w:rPr>
                <w:rFonts w:ascii="Calibri" w:hAnsi="Calibri" w:cs="Calibri"/>
                <w:color w:val="000000"/>
                <w:szCs w:val="22"/>
                <w:lang w:val="en-US" w:eastAsia="en-US"/>
              </w:rPr>
              <w:t>/</w:t>
            </w:r>
            <w:proofErr w:type="spellStart"/>
            <w:r w:rsidRPr="00BC37E5">
              <w:rPr>
                <w:rFonts w:ascii="Calibri" w:hAnsi="Calibri" w:cs="Calibri"/>
                <w:color w:val="000000"/>
                <w:szCs w:val="22"/>
                <w:lang w:val="en-US" w:eastAsia="en-US"/>
              </w:rPr>
              <w:t>floodscan</w:t>
            </w:r>
            <w:proofErr w:type="spellEnd"/>
          </w:p>
        </w:tc>
      </w:tr>
      <w:tr w:rsidR="0075796D" w:rsidRPr="00BC37E5" w14:paraId="726E57CC" w14:textId="77777777" w:rsidTr="0075796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0" w:type="dxa"/>
            <w:tcBorders>
              <w:left w:val="single" w:sz="4" w:space="0" w:color="auto"/>
            </w:tcBorders>
            <w:noWrap/>
            <w:hideMark/>
          </w:tcPr>
          <w:p w14:paraId="03F1617A"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 </w:t>
            </w:r>
          </w:p>
        </w:tc>
        <w:tc>
          <w:tcPr>
            <w:tcW w:w="1434" w:type="dxa"/>
            <w:noWrap/>
            <w:hideMark/>
          </w:tcPr>
          <w:p w14:paraId="5E353CC4"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proofErr w:type="spellStart"/>
            <w:r w:rsidRPr="00BC37E5">
              <w:rPr>
                <w:rFonts w:ascii="Calibri" w:hAnsi="Calibri" w:cs="Calibri"/>
                <w:color w:val="000000"/>
                <w:szCs w:val="22"/>
                <w:lang w:val="en-US" w:eastAsia="en-US"/>
              </w:rPr>
              <w:t>GloFIMR</w:t>
            </w:r>
            <w:proofErr w:type="spellEnd"/>
          </w:p>
        </w:tc>
        <w:tc>
          <w:tcPr>
            <w:tcW w:w="1722" w:type="dxa"/>
            <w:hideMark/>
          </w:tcPr>
          <w:p w14:paraId="3B6914ED"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flood extent</w:t>
            </w:r>
          </w:p>
        </w:tc>
        <w:tc>
          <w:tcPr>
            <w:tcW w:w="1843" w:type="dxa"/>
            <w:hideMark/>
          </w:tcPr>
          <w:p w14:paraId="4954AD40"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available upon request</w:t>
            </w:r>
          </w:p>
        </w:tc>
        <w:tc>
          <w:tcPr>
            <w:tcW w:w="3119" w:type="dxa"/>
            <w:tcBorders>
              <w:right w:val="single" w:sz="4" w:space="0" w:color="auto"/>
            </w:tcBorders>
            <w:hideMark/>
          </w:tcPr>
          <w:p w14:paraId="50875255" w14:textId="77777777" w:rsidR="00BC37E5" w:rsidRPr="00BC37E5" w:rsidRDefault="00BC37E5" w:rsidP="00BC37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sdml.ua.edu/</w:t>
            </w:r>
            <w:proofErr w:type="spellStart"/>
            <w:r w:rsidRPr="00BC37E5">
              <w:rPr>
                <w:rFonts w:ascii="Calibri" w:hAnsi="Calibri" w:cs="Calibri"/>
                <w:color w:val="000000"/>
                <w:szCs w:val="22"/>
                <w:lang w:val="en-US" w:eastAsia="en-US"/>
              </w:rPr>
              <w:t>glofimr</w:t>
            </w:r>
            <w:proofErr w:type="spellEnd"/>
          </w:p>
        </w:tc>
      </w:tr>
      <w:tr w:rsidR="00BC37E5" w:rsidRPr="00BC37E5" w14:paraId="36C37F35" w14:textId="77777777" w:rsidTr="0075796D">
        <w:trPr>
          <w:trHeight w:val="300"/>
        </w:trPr>
        <w:tc>
          <w:tcPr>
            <w:cnfStyle w:val="001000000000" w:firstRow="0" w:lastRow="0" w:firstColumn="1" w:lastColumn="0" w:oddVBand="0" w:evenVBand="0" w:oddHBand="0" w:evenHBand="0" w:firstRowFirstColumn="0" w:firstRowLastColumn="0" w:lastRowFirstColumn="0" w:lastRowLastColumn="0"/>
            <w:tcW w:w="1380" w:type="dxa"/>
            <w:tcBorders>
              <w:left w:val="single" w:sz="4" w:space="0" w:color="auto"/>
              <w:bottom w:val="single" w:sz="4" w:space="0" w:color="auto"/>
            </w:tcBorders>
            <w:noWrap/>
            <w:hideMark/>
          </w:tcPr>
          <w:p w14:paraId="0E2B33E9" w14:textId="77777777" w:rsidR="00BC37E5" w:rsidRPr="00BC37E5" w:rsidRDefault="00BC37E5" w:rsidP="00BC37E5">
            <w:pPr>
              <w:rPr>
                <w:rFonts w:ascii="Calibri" w:hAnsi="Calibri" w:cs="Calibri"/>
                <w:color w:val="000000"/>
                <w:szCs w:val="22"/>
                <w:lang w:val="en-US" w:eastAsia="en-US"/>
              </w:rPr>
            </w:pPr>
            <w:r w:rsidRPr="00BC37E5">
              <w:rPr>
                <w:rFonts w:ascii="Calibri" w:hAnsi="Calibri" w:cs="Calibri"/>
                <w:color w:val="000000"/>
                <w:szCs w:val="22"/>
                <w:lang w:val="en-US" w:eastAsia="en-US"/>
              </w:rPr>
              <w:t> </w:t>
            </w:r>
          </w:p>
        </w:tc>
        <w:tc>
          <w:tcPr>
            <w:tcW w:w="1434" w:type="dxa"/>
            <w:tcBorders>
              <w:bottom w:val="single" w:sz="4" w:space="0" w:color="auto"/>
            </w:tcBorders>
            <w:noWrap/>
            <w:hideMark/>
          </w:tcPr>
          <w:p w14:paraId="2A731C6E"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GDACS</w:t>
            </w:r>
          </w:p>
        </w:tc>
        <w:tc>
          <w:tcPr>
            <w:tcW w:w="1722" w:type="dxa"/>
            <w:tcBorders>
              <w:bottom w:val="single" w:sz="4" w:space="0" w:color="auto"/>
            </w:tcBorders>
            <w:hideMark/>
          </w:tcPr>
          <w:p w14:paraId="1D1676F0"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multi-hazard</w:t>
            </w:r>
          </w:p>
        </w:tc>
        <w:tc>
          <w:tcPr>
            <w:tcW w:w="1843" w:type="dxa"/>
            <w:tcBorders>
              <w:bottom w:val="single" w:sz="4" w:space="0" w:color="auto"/>
            </w:tcBorders>
            <w:hideMark/>
          </w:tcPr>
          <w:p w14:paraId="01DD99E7"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-1 day</w:t>
            </w:r>
          </w:p>
        </w:tc>
        <w:tc>
          <w:tcPr>
            <w:tcW w:w="3119" w:type="dxa"/>
            <w:tcBorders>
              <w:bottom w:val="single" w:sz="4" w:space="0" w:color="auto"/>
              <w:right w:val="single" w:sz="4" w:space="0" w:color="auto"/>
            </w:tcBorders>
            <w:noWrap/>
            <w:hideMark/>
          </w:tcPr>
          <w:p w14:paraId="2D65D5B0" w14:textId="77777777" w:rsidR="00BC37E5" w:rsidRPr="00BC37E5" w:rsidRDefault="00BC37E5" w:rsidP="00BC37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BC37E5">
              <w:rPr>
                <w:rFonts w:ascii="Calibri" w:hAnsi="Calibri" w:cs="Calibri"/>
                <w:color w:val="000000"/>
                <w:szCs w:val="22"/>
                <w:lang w:val="en-US" w:eastAsia="en-US"/>
              </w:rPr>
              <w:t>www.gdacs.org</w:t>
            </w:r>
          </w:p>
        </w:tc>
      </w:tr>
    </w:tbl>
    <w:p w14:paraId="35207EB5" w14:textId="77777777" w:rsidR="00BC37E5" w:rsidRPr="00BC37E5" w:rsidRDefault="00BC37E5">
      <w:pPr>
        <w:spacing w:after="200" w:line="276" w:lineRule="auto"/>
        <w:rPr>
          <w:rFonts w:ascii="Calibri" w:eastAsia="Calibri" w:hAnsi="Calibri" w:cs="Calibri"/>
          <w:color w:val="000000"/>
          <w:szCs w:val="22"/>
          <w:lang w:val="en-US" w:eastAsia="en-US"/>
        </w:rPr>
      </w:pPr>
    </w:p>
    <w:p w14:paraId="4F250CA3" w14:textId="557A910D" w:rsidR="00802B8B" w:rsidRDefault="005633A0">
      <w:pPr>
        <w:spacing w:after="200" w:line="276" w:lineRule="auto"/>
        <w:rPr>
          <w:rFonts w:asciiTheme="minorHAnsi" w:hAnsiTheme="minorHAnsi"/>
          <w:b/>
          <w:i/>
          <w:sz w:val="24"/>
          <w:lang w:val="en-US"/>
        </w:rPr>
      </w:pPr>
      <w:r w:rsidRPr="005633A0">
        <w:rPr>
          <w:rFonts w:asciiTheme="minorHAnsi" w:hAnsiTheme="minorHAnsi"/>
          <w:b/>
          <w:i/>
          <w:sz w:val="24"/>
          <w:lang w:val="en-US"/>
        </w:rPr>
        <w:lastRenderedPageBreak/>
        <w:t xml:space="preserve">Case study </w:t>
      </w:r>
      <w:r>
        <w:rPr>
          <w:rFonts w:asciiTheme="minorHAnsi" w:hAnsiTheme="minorHAnsi"/>
          <w:b/>
          <w:i/>
          <w:sz w:val="24"/>
          <w:lang w:val="en-US"/>
        </w:rPr>
        <w:t>#</w:t>
      </w:r>
      <w:r w:rsidRPr="005633A0">
        <w:rPr>
          <w:rFonts w:asciiTheme="minorHAnsi" w:hAnsiTheme="minorHAnsi"/>
          <w:b/>
          <w:i/>
          <w:sz w:val="24"/>
          <w:lang w:val="en-US"/>
        </w:rPr>
        <w:t>2 - Hurricane Harvey flooding in Texas and Louisiana, August-September 2017</w:t>
      </w:r>
    </w:p>
    <w:p w14:paraId="79D18578" w14:textId="2D9CA389" w:rsidR="005633A0" w:rsidRPr="005633A0" w:rsidRDefault="005633A0" w:rsidP="005633A0">
      <w:pPr>
        <w:rPr>
          <w:rFonts w:ascii="Calibri" w:eastAsia="Calibri" w:hAnsi="Calibri" w:cs="Calibri"/>
          <w:color w:val="000000"/>
          <w:szCs w:val="22"/>
          <w:lang w:val="en-US" w:eastAsia="en-US"/>
        </w:rPr>
      </w:pPr>
      <w:r w:rsidRPr="005633A0">
        <w:rPr>
          <w:rFonts w:ascii="Calibri" w:eastAsia="Calibri" w:hAnsi="Calibri" w:cs="Calibri"/>
          <w:color w:val="000000"/>
          <w:szCs w:val="22"/>
          <w:lang w:val="en-US" w:eastAsia="en-US"/>
        </w:rPr>
        <w:t>Hurricane Harvey made landfall as a Category 4 storm at the Texas Gulf Coast (near Rockport) on August 25 2017, causing wind damage and storm surge-induced coastal flooding. The storm slowly moved east along the coast (meandering in and out of Gulf waters), in effect, stalling over southeast Texas and southwest Louisiana until September 1</w:t>
      </w:r>
      <w:r w:rsidRPr="00A361A3">
        <w:rPr>
          <w:rFonts w:ascii="Calibri" w:eastAsia="Calibri" w:hAnsi="Calibri" w:cs="Calibri"/>
          <w:color w:val="000000"/>
          <w:szCs w:val="22"/>
          <w:vertAlign w:val="superscript"/>
          <w:lang w:val="en-US" w:eastAsia="en-US"/>
        </w:rPr>
        <w:t>st</w:t>
      </w:r>
      <w:r w:rsidRPr="005633A0">
        <w:rPr>
          <w:rFonts w:ascii="Calibri" w:eastAsia="Calibri" w:hAnsi="Calibri" w:cs="Calibri"/>
          <w:color w:val="000000"/>
          <w:szCs w:val="22"/>
          <w:lang w:val="en-US" w:eastAsia="en-US"/>
        </w:rPr>
        <w:t>. The slow moving storm produced historically high amounts of rain over the region, with maximum accumulated rainfall of over 1,500 mm in southeast Texas. This led to catastrophic riverine and flash flooding in the region. Houston Metropolitan area (Texas) received over 750 mm of rainfall between August 24 and September 1, leading to widespread urban flooding, displacing scores of people and damaging properties and infrastructure</w:t>
      </w:r>
      <w:r w:rsidR="00A361A3">
        <w:rPr>
          <w:rFonts w:ascii="Calibri" w:eastAsia="Calibri" w:hAnsi="Calibri" w:cs="Calibri"/>
          <w:color w:val="000000"/>
          <w:szCs w:val="22"/>
          <w:lang w:val="en-US" w:eastAsia="en-US"/>
        </w:rPr>
        <w:t>s</w:t>
      </w:r>
      <w:r w:rsidRPr="005633A0">
        <w:rPr>
          <w:rFonts w:ascii="Calibri" w:eastAsia="Calibri" w:hAnsi="Calibri" w:cs="Calibri"/>
          <w:color w:val="000000"/>
          <w:szCs w:val="22"/>
          <w:lang w:val="en-US" w:eastAsia="en-US"/>
        </w:rPr>
        <w:t xml:space="preserve">. It was estimated that the Hurricane </w:t>
      </w:r>
      <w:r w:rsidR="00A361A3" w:rsidRPr="00A361A3">
        <w:rPr>
          <w:rFonts w:ascii="Calibri" w:eastAsia="Calibri" w:hAnsi="Calibri" w:cs="Calibri"/>
          <w:color w:val="000000"/>
          <w:szCs w:val="22"/>
          <w:lang w:val="en-US" w:eastAsia="en-US"/>
        </w:rPr>
        <w:t xml:space="preserve">As of September 5, Moody's Analytics had estimated total damages from Hurricane Harvey at </w:t>
      </w:r>
      <w:r w:rsidR="00A361A3">
        <w:rPr>
          <w:rFonts w:ascii="Calibri" w:eastAsia="Calibri" w:hAnsi="Calibri" w:cs="Calibri"/>
          <w:color w:val="000000"/>
          <w:szCs w:val="22"/>
          <w:lang w:val="en-US" w:eastAsia="en-US"/>
        </w:rPr>
        <w:t xml:space="preserve">up to </w:t>
      </w:r>
      <w:r w:rsidR="00A361A3" w:rsidRPr="00A361A3">
        <w:rPr>
          <w:rFonts w:ascii="Calibri" w:eastAsia="Calibri" w:hAnsi="Calibri" w:cs="Calibri"/>
          <w:color w:val="000000"/>
          <w:szCs w:val="22"/>
          <w:lang w:val="en-US" w:eastAsia="en-US"/>
        </w:rPr>
        <w:t>$108 billion, ranking it as the costliest natural disaster in US history</w:t>
      </w:r>
      <w:r w:rsidR="00A361A3">
        <w:rPr>
          <w:rStyle w:val="FootnoteReference"/>
          <w:rFonts w:ascii="Calibri" w:eastAsia="Calibri" w:hAnsi="Calibri" w:cs="Calibri"/>
          <w:color w:val="000000"/>
          <w:szCs w:val="22"/>
          <w:lang w:val="en-US" w:eastAsia="en-US"/>
        </w:rPr>
        <w:footnoteReference w:id="1"/>
      </w:r>
      <w:r w:rsidRPr="005633A0">
        <w:rPr>
          <w:rFonts w:ascii="Calibri" w:eastAsia="Calibri" w:hAnsi="Calibri" w:cs="Calibri"/>
          <w:color w:val="000000"/>
          <w:szCs w:val="22"/>
          <w:lang w:val="en-US" w:eastAsia="en-US"/>
        </w:rPr>
        <w:t xml:space="preserve">. </w:t>
      </w:r>
    </w:p>
    <w:p w14:paraId="75FA4E24" w14:textId="1CFAD489" w:rsidR="005633A0" w:rsidRPr="005633A0" w:rsidRDefault="00A361A3" w:rsidP="005633A0">
      <w:pPr>
        <w:rPr>
          <w:rFonts w:ascii="Calibri" w:eastAsia="Calibri" w:hAnsi="Calibri" w:cs="Calibri"/>
          <w:color w:val="000000"/>
          <w:szCs w:val="22"/>
          <w:lang w:val="en-US" w:eastAsia="en-US"/>
        </w:rPr>
      </w:pPr>
      <w:r>
        <w:rPr>
          <w:rFonts w:ascii="Calibri" w:eastAsia="Calibri" w:hAnsi="Calibri" w:cs="Calibri"/>
          <w:color w:val="000000"/>
          <w:szCs w:val="22"/>
          <w:lang w:val="en-US" w:eastAsia="en-US"/>
        </w:rPr>
        <w:t xml:space="preserve">The </w:t>
      </w:r>
      <w:r w:rsidR="005633A0" w:rsidRPr="005633A0">
        <w:rPr>
          <w:rFonts w:ascii="Calibri" w:eastAsia="Calibri" w:hAnsi="Calibri" w:cs="Calibri"/>
          <w:color w:val="000000"/>
          <w:szCs w:val="22"/>
          <w:lang w:val="en-US" w:eastAsia="en-US"/>
        </w:rPr>
        <w:t>GFP is not regularly activated for flooding events in first-world countries, as these typically have established flood prediction and observation capabilities. As a result, GFP activation for this event evolved as its magnitude became apparent. Below we provide a chronology of GFP activities for Hurricane Harvey:</w:t>
      </w:r>
    </w:p>
    <w:p w14:paraId="1E94BD88" w14:textId="29CC07DE" w:rsidR="005633A0" w:rsidRPr="00975A0C" w:rsidRDefault="005633A0" w:rsidP="009C3982">
      <w:pPr>
        <w:spacing w:before="240"/>
        <w:rPr>
          <w:rFonts w:ascii="Calibri" w:eastAsia="Calibri" w:hAnsi="Calibri" w:cs="Calibri"/>
          <w:color w:val="000000"/>
          <w:szCs w:val="22"/>
          <w:lang w:val="en-US" w:eastAsia="en-US"/>
        </w:rPr>
      </w:pPr>
      <w:r w:rsidRPr="009C3982">
        <w:rPr>
          <w:rFonts w:ascii="Calibri" w:eastAsia="Calibri" w:hAnsi="Calibri" w:cs="Calibri"/>
          <w:color w:val="000000"/>
          <w:szCs w:val="22"/>
          <w:u w:val="single"/>
          <w:lang w:val="en-US" w:eastAsia="en-US"/>
        </w:rPr>
        <w:t>August 27</w:t>
      </w:r>
      <w:r w:rsidRPr="005633A0">
        <w:rPr>
          <w:rFonts w:ascii="Calibri" w:eastAsia="Calibri" w:hAnsi="Calibri" w:cs="Calibri"/>
          <w:color w:val="000000"/>
          <w:szCs w:val="22"/>
          <w:lang w:val="en-US" w:eastAsia="en-US"/>
        </w:rPr>
        <w:t xml:space="preserve"> (2 days after landfall):</w:t>
      </w:r>
      <w:r w:rsidR="00952EFF">
        <w:rPr>
          <w:rFonts w:ascii="Calibri" w:eastAsia="Calibri" w:hAnsi="Calibri" w:cs="Calibri"/>
          <w:color w:val="000000"/>
          <w:szCs w:val="22"/>
          <w:lang w:val="en-US" w:eastAsia="en-US"/>
        </w:rPr>
        <w:t xml:space="preserve"> the</w:t>
      </w:r>
      <w:r w:rsidRPr="005633A0">
        <w:rPr>
          <w:rFonts w:ascii="Calibri" w:eastAsia="Calibri" w:hAnsi="Calibri" w:cs="Calibri"/>
          <w:color w:val="000000"/>
          <w:szCs w:val="22"/>
          <w:lang w:val="en-US" w:eastAsia="en-US"/>
        </w:rPr>
        <w:t xml:space="preserve"> Dartmouth Flood Observatory (DFO) sent a limited-distribution email (not via GFP mailing list) informing about the activation of the ‘International Charter’, setting up of a DFO event webpage, and outlining available satellite imagery resources from before the flooding. The email led to inclusion of the recipients in the </w:t>
      </w:r>
      <w:r w:rsidR="00DD6F8C" w:rsidRPr="00DD6F8C">
        <w:rPr>
          <w:rFonts w:ascii="Calibri" w:eastAsia="Calibri" w:hAnsi="Calibri" w:cs="Calibri"/>
          <w:color w:val="000000"/>
          <w:szCs w:val="22"/>
          <w:lang w:val="en-US" w:eastAsia="en-US"/>
        </w:rPr>
        <w:t xml:space="preserve">Federal Emergency Management Agency </w:t>
      </w:r>
      <w:r w:rsidR="00DD6F8C">
        <w:rPr>
          <w:rFonts w:ascii="Calibri" w:eastAsia="Calibri" w:hAnsi="Calibri" w:cs="Calibri"/>
          <w:color w:val="000000"/>
          <w:szCs w:val="22"/>
          <w:lang w:val="en-US" w:eastAsia="en-US"/>
        </w:rPr>
        <w:t>(</w:t>
      </w:r>
      <w:r w:rsidRPr="005633A0">
        <w:rPr>
          <w:rFonts w:ascii="Calibri" w:eastAsia="Calibri" w:hAnsi="Calibri" w:cs="Calibri"/>
          <w:color w:val="000000"/>
          <w:szCs w:val="22"/>
          <w:lang w:val="en-US" w:eastAsia="en-US"/>
        </w:rPr>
        <w:t>FEMA</w:t>
      </w:r>
      <w:r w:rsidR="00DD6F8C">
        <w:rPr>
          <w:rFonts w:ascii="Calibri" w:eastAsia="Calibri" w:hAnsi="Calibri" w:cs="Calibri"/>
          <w:color w:val="000000"/>
          <w:szCs w:val="22"/>
          <w:lang w:val="en-US" w:eastAsia="en-US"/>
        </w:rPr>
        <w:t>)</w:t>
      </w:r>
      <w:r w:rsidRPr="005633A0">
        <w:rPr>
          <w:rFonts w:ascii="Calibri" w:eastAsia="Calibri" w:hAnsi="Calibri" w:cs="Calibri"/>
          <w:color w:val="000000"/>
          <w:szCs w:val="22"/>
          <w:lang w:val="en-US" w:eastAsia="en-US"/>
        </w:rPr>
        <w:t xml:space="preserve"> </w:t>
      </w:r>
      <w:r w:rsidRPr="00975A0C">
        <w:rPr>
          <w:rFonts w:ascii="Calibri" w:eastAsia="Calibri" w:hAnsi="Calibri" w:cs="Calibri"/>
          <w:color w:val="000000"/>
          <w:szCs w:val="22"/>
          <w:lang w:val="en-US" w:eastAsia="en-US"/>
        </w:rPr>
        <w:t xml:space="preserve">daily Remote Sensing Coordination and </w:t>
      </w:r>
      <w:r w:rsidRPr="005633A0">
        <w:rPr>
          <w:rFonts w:ascii="Calibri" w:eastAsia="Calibri" w:hAnsi="Calibri" w:cs="Calibri"/>
          <w:color w:val="000000"/>
          <w:szCs w:val="22"/>
          <w:lang w:val="en-US" w:eastAsia="en-US"/>
        </w:rPr>
        <w:t xml:space="preserve">Geospatial Coordination </w:t>
      </w:r>
      <w:r w:rsidRPr="00975A0C">
        <w:rPr>
          <w:rFonts w:ascii="Calibri" w:eastAsia="Calibri" w:hAnsi="Calibri" w:cs="Calibri"/>
          <w:color w:val="000000"/>
          <w:szCs w:val="22"/>
          <w:lang w:val="en-US" w:eastAsia="en-US"/>
        </w:rPr>
        <w:t xml:space="preserve">calls which was later proved instrumental in connecting GFP products to the hurricane response community (including for the following flood events in Florida and Puerto Rico). The email was shared with NOAA National Water Center. A few hours following the initial email, precipitation and inundation predictions from GFMS were shared the same email distribution. </w:t>
      </w:r>
    </w:p>
    <w:p w14:paraId="4B37C706" w14:textId="3D335386" w:rsidR="005633A0" w:rsidRPr="005633A0" w:rsidRDefault="005633A0" w:rsidP="009C3982">
      <w:pPr>
        <w:spacing w:before="240"/>
        <w:rPr>
          <w:rFonts w:ascii="Calibri" w:eastAsia="Calibri" w:hAnsi="Calibri" w:cs="Calibri"/>
          <w:color w:val="000000"/>
          <w:szCs w:val="22"/>
          <w:lang w:val="en-US" w:eastAsia="en-US"/>
        </w:rPr>
      </w:pPr>
      <w:r w:rsidRPr="00975A0C">
        <w:rPr>
          <w:rFonts w:ascii="Calibri" w:eastAsia="Calibri" w:hAnsi="Calibri" w:cs="Calibri"/>
          <w:color w:val="000000"/>
          <w:szCs w:val="22"/>
          <w:u w:val="single"/>
          <w:lang w:val="en-US" w:eastAsia="en-US"/>
        </w:rPr>
        <w:t>August 28</w:t>
      </w:r>
      <w:r w:rsidRPr="00975A0C">
        <w:rPr>
          <w:rFonts w:ascii="Calibri" w:eastAsia="Calibri" w:hAnsi="Calibri" w:cs="Calibri"/>
          <w:color w:val="000000"/>
          <w:szCs w:val="22"/>
          <w:lang w:val="en-US" w:eastAsia="en-US"/>
        </w:rPr>
        <w:t xml:space="preserve"> (flooding in Houston Metropolitan area): The first email was sent to the GFP mailing list on August 28, proposing using this event as a case study to </w:t>
      </w:r>
      <w:r w:rsidR="00952EFF">
        <w:rPr>
          <w:rFonts w:ascii="Calibri" w:eastAsia="Calibri" w:hAnsi="Calibri" w:cs="Calibri"/>
          <w:color w:val="000000"/>
          <w:szCs w:val="22"/>
          <w:lang w:val="en-US" w:eastAsia="en-US"/>
        </w:rPr>
        <w:t>test</w:t>
      </w:r>
      <w:r w:rsidRPr="00975A0C">
        <w:rPr>
          <w:rFonts w:ascii="Calibri" w:eastAsia="Calibri" w:hAnsi="Calibri" w:cs="Calibri"/>
          <w:color w:val="000000"/>
          <w:szCs w:val="22"/>
          <w:lang w:val="en-US" w:eastAsia="en-US"/>
        </w:rPr>
        <w:t xml:space="preserve"> GFP prediction </w:t>
      </w:r>
      <w:r w:rsidR="00952EFF">
        <w:rPr>
          <w:rFonts w:ascii="Calibri" w:eastAsia="Calibri" w:hAnsi="Calibri" w:cs="Calibri"/>
          <w:color w:val="000000"/>
          <w:szCs w:val="22"/>
          <w:lang w:val="en-US" w:eastAsia="en-US"/>
        </w:rPr>
        <w:t xml:space="preserve">and monitoring </w:t>
      </w:r>
      <w:r w:rsidRPr="00975A0C">
        <w:rPr>
          <w:rFonts w:ascii="Calibri" w:eastAsia="Calibri" w:hAnsi="Calibri" w:cs="Calibri"/>
          <w:color w:val="000000"/>
          <w:szCs w:val="22"/>
          <w:lang w:val="en-US" w:eastAsia="en-US"/>
        </w:rPr>
        <w:t>systems</w:t>
      </w:r>
      <w:r w:rsidRPr="005633A0">
        <w:rPr>
          <w:rFonts w:ascii="Calibri" w:eastAsia="Calibri" w:hAnsi="Calibri" w:cs="Calibri"/>
          <w:color w:val="000000"/>
          <w:szCs w:val="22"/>
          <w:lang w:val="en-US" w:eastAsia="en-US"/>
        </w:rPr>
        <w:t xml:space="preserve">. The same email also included streamflow predictions from the Flooded Locations </w:t>
      </w:r>
      <w:proofErr w:type="gramStart"/>
      <w:r w:rsidRPr="005633A0">
        <w:rPr>
          <w:rFonts w:ascii="Calibri" w:eastAsia="Calibri" w:hAnsi="Calibri" w:cs="Calibri"/>
          <w:color w:val="000000"/>
          <w:szCs w:val="22"/>
          <w:lang w:val="en-US" w:eastAsia="en-US"/>
        </w:rPr>
        <w:t>And</w:t>
      </w:r>
      <w:proofErr w:type="gramEnd"/>
      <w:r w:rsidRPr="005633A0">
        <w:rPr>
          <w:rFonts w:ascii="Calibri" w:eastAsia="Calibri" w:hAnsi="Calibri" w:cs="Calibri"/>
          <w:color w:val="000000"/>
          <w:szCs w:val="22"/>
          <w:lang w:val="en-US" w:eastAsia="en-US"/>
        </w:rPr>
        <w:t xml:space="preserve"> Simulated Hydrographs Project (FLASH; </w:t>
      </w:r>
      <w:hyperlink r:id="rId10" w:history="1">
        <w:r w:rsidRPr="005633A0">
          <w:rPr>
            <w:rFonts w:ascii="Calibri" w:eastAsia="Calibri" w:hAnsi="Calibri" w:cs="Calibri"/>
            <w:color w:val="000000"/>
            <w:szCs w:val="22"/>
            <w:lang w:val="en-US" w:eastAsia="en-US"/>
          </w:rPr>
          <w:t>http://blog.nssl.noaa.gov/flash/</w:t>
        </w:r>
      </w:hyperlink>
      <w:r w:rsidRPr="005633A0">
        <w:rPr>
          <w:rFonts w:ascii="Calibri" w:eastAsia="Calibri" w:hAnsi="Calibri" w:cs="Calibri"/>
          <w:color w:val="000000"/>
          <w:szCs w:val="22"/>
          <w:lang w:val="en-US" w:eastAsia="en-US"/>
        </w:rPr>
        <w:t xml:space="preserve">). These predictions were re-distributed to a range of stakeholders (e.g. FEMA, NASA), an action which thereafter became standard operating procedure, with growing list of recipients. </w:t>
      </w:r>
    </w:p>
    <w:p w14:paraId="35DB08FF" w14:textId="77777777" w:rsidR="005633A0" w:rsidRPr="00975A0C" w:rsidRDefault="005633A0" w:rsidP="009C3982">
      <w:pPr>
        <w:spacing w:before="240"/>
        <w:rPr>
          <w:rFonts w:ascii="Calibri" w:eastAsia="Calibri" w:hAnsi="Calibri" w:cs="Calibri"/>
          <w:color w:val="000000"/>
          <w:szCs w:val="22"/>
          <w:lang w:val="en-US" w:eastAsia="en-US"/>
        </w:rPr>
      </w:pPr>
      <w:r w:rsidRPr="009C3982">
        <w:rPr>
          <w:rFonts w:ascii="Calibri" w:eastAsia="Calibri" w:hAnsi="Calibri" w:cs="Calibri"/>
          <w:color w:val="000000"/>
          <w:szCs w:val="22"/>
          <w:u w:val="single"/>
          <w:lang w:val="en-US" w:eastAsia="en-US"/>
        </w:rPr>
        <w:t>August 29</w:t>
      </w:r>
      <w:r w:rsidRPr="005633A0">
        <w:rPr>
          <w:rFonts w:ascii="Calibri" w:eastAsia="Calibri" w:hAnsi="Calibri" w:cs="Calibri"/>
          <w:color w:val="000000"/>
          <w:szCs w:val="22"/>
          <w:lang w:val="en-US" w:eastAsia="en-US"/>
        </w:rPr>
        <w:t xml:space="preserve">: DFO shared (via FEMA Geospatial Coordination email distribution) an update on flood mapping and modeling efforts, including using (non-georeferenced) </w:t>
      </w:r>
      <w:proofErr w:type="spellStart"/>
      <w:r w:rsidRPr="00975A0C">
        <w:rPr>
          <w:rFonts w:ascii="Calibri" w:eastAsia="Calibri" w:hAnsi="Calibri" w:cs="Calibri"/>
          <w:color w:val="000000"/>
          <w:szCs w:val="22"/>
          <w:lang w:val="en-US" w:eastAsia="en-US"/>
        </w:rPr>
        <w:t>Radarsat</w:t>
      </w:r>
      <w:proofErr w:type="spellEnd"/>
      <w:r w:rsidRPr="00975A0C">
        <w:rPr>
          <w:rFonts w:ascii="Calibri" w:eastAsia="Calibri" w:hAnsi="Calibri" w:cs="Calibri"/>
          <w:color w:val="000000"/>
          <w:szCs w:val="22"/>
          <w:lang w:val="en-US" w:eastAsia="en-US"/>
        </w:rPr>
        <w:t xml:space="preserve"> images (from Aug 28) to map flooding, and sharing JPL-produced flood maps from the ALOS-2 satellite. The confidence in these products were relatively low. Atmospheric and Environmental Research (AER) shared (via GFP mailing list) a large-scale 90-m resolution flood map of the impacted area, </w:t>
      </w:r>
      <w:proofErr w:type="spellStart"/>
      <w:r w:rsidRPr="00975A0C">
        <w:rPr>
          <w:rFonts w:ascii="Calibri" w:eastAsia="Calibri" w:hAnsi="Calibri" w:cs="Calibri"/>
          <w:color w:val="000000"/>
          <w:szCs w:val="22"/>
          <w:lang w:val="en-US" w:eastAsia="en-US"/>
        </w:rPr>
        <w:t>analysed</w:t>
      </w:r>
      <w:proofErr w:type="spellEnd"/>
      <w:r w:rsidRPr="00975A0C">
        <w:rPr>
          <w:rFonts w:ascii="Calibri" w:eastAsia="Calibri" w:hAnsi="Calibri" w:cs="Calibri"/>
          <w:color w:val="000000"/>
          <w:szCs w:val="22"/>
          <w:lang w:val="en-US" w:eastAsia="en-US"/>
        </w:rPr>
        <w:t xml:space="preserve"> from the AMSR2 (passive microwave) sensor using an experimental configuration of the </w:t>
      </w:r>
      <w:proofErr w:type="spellStart"/>
      <w:r w:rsidRPr="00975A0C">
        <w:rPr>
          <w:rFonts w:ascii="Calibri" w:eastAsia="Calibri" w:hAnsi="Calibri" w:cs="Calibri"/>
          <w:color w:val="000000"/>
          <w:szCs w:val="22"/>
          <w:lang w:val="en-US" w:eastAsia="en-US"/>
        </w:rPr>
        <w:t>FloodScan</w:t>
      </w:r>
      <w:proofErr w:type="spellEnd"/>
      <w:r w:rsidRPr="00975A0C">
        <w:rPr>
          <w:rFonts w:ascii="Calibri" w:eastAsia="Calibri" w:hAnsi="Calibri" w:cs="Calibri"/>
          <w:color w:val="000000"/>
          <w:szCs w:val="22"/>
          <w:lang w:val="en-US" w:eastAsia="en-US"/>
        </w:rPr>
        <w:t xml:space="preserve"> system. Link between DFO/GFP to the State Operations Center of the Texas Division of Emergency Management (TDEM) was established which initiated data sharing on the TDEM (closed to outside users) data server. </w:t>
      </w:r>
    </w:p>
    <w:p w14:paraId="2EF4F3FB" w14:textId="37F8A13F" w:rsidR="005633A0" w:rsidRPr="00975A0C" w:rsidRDefault="005633A0" w:rsidP="009C3982">
      <w:pPr>
        <w:spacing w:before="240"/>
        <w:rPr>
          <w:rFonts w:ascii="Calibri" w:eastAsia="Calibri" w:hAnsi="Calibri" w:cs="Calibri"/>
          <w:color w:val="000000"/>
          <w:szCs w:val="22"/>
          <w:lang w:val="en-US" w:eastAsia="en-US"/>
        </w:rPr>
      </w:pPr>
      <w:r w:rsidRPr="00975A0C">
        <w:rPr>
          <w:rFonts w:ascii="Calibri" w:eastAsia="Calibri" w:hAnsi="Calibri" w:cs="Calibri"/>
          <w:color w:val="000000"/>
          <w:szCs w:val="22"/>
          <w:u w:val="single"/>
          <w:lang w:val="en-US" w:eastAsia="en-US"/>
        </w:rPr>
        <w:t>August 30</w:t>
      </w:r>
      <w:r w:rsidRPr="00975A0C">
        <w:rPr>
          <w:rFonts w:ascii="Calibri" w:eastAsia="Calibri" w:hAnsi="Calibri" w:cs="Calibri"/>
          <w:color w:val="000000"/>
          <w:szCs w:val="22"/>
          <w:lang w:val="en-US" w:eastAsia="en-US"/>
        </w:rPr>
        <w:t>: Following a</w:t>
      </w:r>
      <w:r w:rsidR="00DD6F8C">
        <w:rPr>
          <w:rFonts w:ascii="Calibri" w:eastAsia="Calibri" w:hAnsi="Calibri" w:cs="Calibri"/>
          <w:color w:val="000000"/>
          <w:szCs w:val="22"/>
          <w:lang w:val="en-US" w:eastAsia="en-US"/>
        </w:rPr>
        <w:t>n over</w:t>
      </w:r>
      <w:r w:rsidRPr="00975A0C">
        <w:rPr>
          <w:rFonts w:ascii="Calibri" w:eastAsia="Calibri" w:hAnsi="Calibri" w:cs="Calibri"/>
          <w:color w:val="000000"/>
          <w:szCs w:val="22"/>
          <w:lang w:val="en-US" w:eastAsia="en-US"/>
        </w:rPr>
        <w:t xml:space="preserve">pass by Sentinel-1 satellite, SAR-based flood maps were shared by Luxembourg Institute of Science and Technology (LIST), JPL and DFO. DFO ftp server was used to store and distribute the GIS files of these, and future, products relating to this event. AER produced an updated maximum flood map for the region using new AMSR2, which was shared via the GFP </w:t>
      </w:r>
      <w:r w:rsidRPr="00975A0C">
        <w:rPr>
          <w:rFonts w:ascii="Calibri" w:eastAsia="Calibri" w:hAnsi="Calibri" w:cs="Calibri"/>
          <w:color w:val="000000"/>
          <w:szCs w:val="22"/>
          <w:lang w:val="en-US" w:eastAsia="en-US"/>
        </w:rPr>
        <w:lastRenderedPageBreak/>
        <w:t>mailing list. It was then distributed to the FEMA Geospatial Coordination mailing list (over 300 recipients) and was uploaded to the TDEM data server.</w:t>
      </w:r>
    </w:p>
    <w:p w14:paraId="0640B9C1" w14:textId="49C3AD67" w:rsidR="005633A0" w:rsidRPr="00975A0C" w:rsidRDefault="005633A0" w:rsidP="009C3982">
      <w:pPr>
        <w:spacing w:before="240"/>
        <w:rPr>
          <w:rFonts w:ascii="Calibri" w:eastAsia="Calibri" w:hAnsi="Calibri" w:cs="Calibri"/>
          <w:color w:val="000000"/>
          <w:szCs w:val="22"/>
          <w:lang w:val="en-US" w:eastAsia="en-US"/>
        </w:rPr>
      </w:pPr>
      <w:r w:rsidRPr="00975A0C">
        <w:rPr>
          <w:rFonts w:ascii="Calibri" w:eastAsia="Calibri" w:hAnsi="Calibri" w:cs="Calibri"/>
          <w:color w:val="000000"/>
          <w:szCs w:val="22"/>
          <w:u w:val="single"/>
          <w:lang w:val="en-US" w:eastAsia="en-US"/>
        </w:rPr>
        <w:t>August 31</w:t>
      </w:r>
      <w:r w:rsidRPr="00975A0C">
        <w:rPr>
          <w:rFonts w:ascii="Calibri" w:eastAsia="Calibri" w:hAnsi="Calibri" w:cs="Calibri"/>
          <w:color w:val="000000"/>
          <w:szCs w:val="22"/>
          <w:lang w:val="en-US" w:eastAsia="en-US"/>
        </w:rPr>
        <w:t>:  Additional Sentinel-1 imagery was shared by LIST via the GFP mailing list. A request was made by USGS personnel for further data relating to the AER flood map that was shared the day before. DFO provided an updated inventory of GFP-produced flood maps and links to its event-dedicated web-portal and ftp server. The Surface Dynamics Modeling Lab (SDML)</w:t>
      </w:r>
      <w:r w:rsidR="00DD6F8C">
        <w:rPr>
          <w:rFonts w:ascii="Calibri" w:eastAsia="Calibri" w:hAnsi="Calibri" w:cs="Calibri"/>
          <w:color w:val="000000"/>
          <w:szCs w:val="22"/>
          <w:lang w:val="en-US" w:eastAsia="en-US"/>
        </w:rPr>
        <w:t>, a GFP partner institute,</w:t>
      </w:r>
      <w:r w:rsidRPr="00975A0C">
        <w:rPr>
          <w:rFonts w:ascii="Calibri" w:eastAsia="Calibri" w:hAnsi="Calibri" w:cs="Calibri"/>
          <w:color w:val="000000"/>
          <w:szCs w:val="22"/>
          <w:lang w:val="en-US" w:eastAsia="en-US"/>
        </w:rPr>
        <w:t xml:space="preserve"> shared (to FEMA, TDEM, NWC, DFO and AER) a floodwater depth map based on the AER maximum flood extent map. The procedure for compiling such maps was developed in collaboration with DFO. AER shared (via GFP mailing list) updated large-scale maximum flood extent maps incorporating AMSR2 data from August 30 and set up a </w:t>
      </w:r>
      <w:proofErr w:type="spellStart"/>
      <w:r w:rsidRPr="00975A0C">
        <w:rPr>
          <w:rFonts w:ascii="Calibri" w:eastAsia="Calibri" w:hAnsi="Calibri" w:cs="Calibri"/>
          <w:color w:val="000000"/>
          <w:szCs w:val="22"/>
          <w:lang w:val="en-US" w:eastAsia="en-US"/>
        </w:rPr>
        <w:t>FloodScan</w:t>
      </w:r>
      <w:proofErr w:type="spellEnd"/>
      <w:r w:rsidRPr="00975A0C">
        <w:rPr>
          <w:rFonts w:ascii="Calibri" w:eastAsia="Calibri" w:hAnsi="Calibri" w:cs="Calibri"/>
          <w:color w:val="000000"/>
          <w:szCs w:val="22"/>
          <w:lang w:val="en-US" w:eastAsia="en-US"/>
        </w:rPr>
        <w:t xml:space="preserve"> web interface with daily Hurricane Harvey maps (https://product.aer.com/FloodScan_Harvey). LIST shared SAR-based flood map covering the Houston area from a 30 August Sentinel-1 pass. Aerial photography was becoming available via NOAA but with limited coverage outside the coast.</w:t>
      </w:r>
    </w:p>
    <w:p w14:paraId="7C22E538" w14:textId="77777777" w:rsidR="005633A0" w:rsidRPr="00975A0C" w:rsidRDefault="005633A0" w:rsidP="009C3982">
      <w:pPr>
        <w:spacing w:before="240"/>
        <w:rPr>
          <w:rFonts w:ascii="Calibri" w:eastAsia="Calibri" w:hAnsi="Calibri" w:cs="Calibri"/>
          <w:color w:val="000000"/>
          <w:szCs w:val="22"/>
          <w:lang w:val="en-US" w:eastAsia="en-US"/>
        </w:rPr>
      </w:pPr>
      <w:r w:rsidRPr="00975A0C">
        <w:rPr>
          <w:rFonts w:ascii="Calibri" w:eastAsia="Calibri" w:hAnsi="Calibri" w:cs="Calibri"/>
          <w:color w:val="000000"/>
          <w:szCs w:val="22"/>
          <w:u w:val="single"/>
          <w:lang w:val="en-US" w:eastAsia="en-US"/>
        </w:rPr>
        <w:t>September 1</w:t>
      </w:r>
      <w:r w:rsidRPr="00975A0C">
        <w:rPr>
          <w:rFonts w:ascii="Calibri" w:eastAsia="Calibri" w:hAnsi="Calibri" w:cs="Calibri"/>
          <w:color w:val="000000"/>
          <w:szCs w:val="22"/>
          <w:lang w:val="en-US" w:eastAsia="en-US"/>
        </w:rPr>
        <w:t>: AER shared updates from AMSR2 passes on 31 August, revealing the extent of flooding in east Texas (Beaumont area) after the last rain bands moved off to the northeast. SDML shared a building impact map based on AER maximum flood extent map and address points layer from the TDEM server (uploaded by University of Texas, Austin). FEMA personnel requested access to the data for further analysis.</w:t>
      </w:r>
    </w:p>
    <w:p w14:paraId="060F7C54" w14:textId="61C099D1" w:rsidR="005633A0" w:rsidRDefault="005633A0" w:rsidP="009C3982">
      <w:pPr>
        <w:spacing w:before="240"/>
        <w:rPr>
          <w:rFonts w:ascii="Calibri" w:eastAsia="Calibri" w:hAnsi="Calibri" w:cs="Calibri"/>
          <w:color w:val="000000"/>
          <w:szCs w:val="22"/>
          <w:lang w:val="en-US" w:eastAsia="en-US"/>
        </w:rPr>
      </w:pPr>
      <w:r w:rsidRPr="00975A0C">
        <w:rPr>
          <w:rFonts w:ascii="Calibri" w:eastAsia="Calibri" w:hAnsi="Calibri" w:cs="Calibri"/>
          <w:color w:val="000000"/>
          <w:szCs w:val="22"/>
          <w:u w:val="single"/>
          <w:lang w:val="en-US" w:eastAsia="en-US"/>
        </w:rPr>
        <w:t>September 3-5</w:t>
      </w:r>
      <w:r w:rsidRPr="00975A0C">
        <w:rPr>
          <w:rFonts w:ascii="Calibri" w:eastAsia="Calibri" w:hAnsi="Calibri" w:cs="Calibri"/>
          <w:color w:val="000000"/>
          <w:szCs w:val="22"/>
          <w:lang w:val="en-US" w:eastAsia="en-US"/>
        </w:rPr>
        <w:t>: AER shared final maximum flood extent estimates incorporating all AMSR2 data 26 August - 2 September with expanded coverage into Louisiana (Figure 8). LIST shared flood maps from two Sentinel-1 passes on 4 September.</w:t>
      </w:r>
    </w:p>
    <w:p w14:paraId="3AC1399B" w14:textId="77777777" w:rsidR="00346D83" w:rsidRDefault="00346D83" w:rsidP="005633A0">
      <w:pPr>
        <w:rPr>
          <w:rFonts w:ascii="Calibri" w:eastAsia="Calibri" w:hAnsi="Calibri" w:cs="Calibri"/>
          <w:color w:val="000000"/>
          <w:szCs w:val="22"/>
          <w:lang w:val="en-US" w:eastAsia="en-US"/>
        </w:rPr>
      </w:pPr>
    </w:p>
    <w:p w14:paraId="4ED12D80" w14:textId="77777777" w:rsidR="009C3982" w:rsidRDefault="009C3982" w:rsidP="005633A0">
      <w:pPr>
        <w:rPr>
          <w:rFonts w:ascii="Calibri" w:eastAsia="Calibri" w:hAnsi="Calibri" w:cs="Calibri"/>
          <w:color w:val="000000"/>
          <w:szCs w:val="22"/>
          <w:lang w:val="en-US" w:eastAsia="en-US"/>
        </w:rPr>
      </w:pPr>
    </w:p>
    <w:p w14:paraId="49CB6EC0" w14:textId="77777777" w:rsidR="009C3982" w:rsidRDefault="009C3982" w:rsidP="005633A0">
      <w:pPr>
        <w:rPr>
          <w:rFonts w:ascii="Calibri" w:eastAsia="Calibri" w:hAnsi="Calibri" w:cs="Calibri"/>
          <w:color w:val="000000"/>
          <w:szCs w:val="22"/>
          <w:lang w:val="en-US" w:eastAsia="en-US"/>
        </w:rPr>
      </w:pPr>
    </w:p>
    <w:p w14:paraId="0D846D32" w14:textId="77777777" w:rsidR="00346D83" w:rsidRDefault="00346D83" w:rsidP="00DE3026">
      <w:pPr>
        <w:ind w:left="432"/>
      </w:pPr>
      <w:r>
        <w:rPr>
          <w:noProof/>
          <w:lang w:val="en-US" w:eastAsia="en-US"/>
        </w:rPr>
        <w:drawing>
          <wp:inline distT="0" distB="0" distL="0" distR="0" wp14:anchorId="28B49EE7" wp14:editId="3440C987">
            <wp:extent cx="5943600" cy="289369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2893695"/>
                    </a:xfrm>
                    <a:prstGeom prst="rect">
                      <a:avLst/>
                    </a:prstGeom>
                    <a:ln/>
                  </pic:spPr>
                </pic:pic>
              </a:graphicData>
            </a:graphic>
          </wp:inline>
        </w:drawing>
      </w:r>
    </w:p>
    <w:p w14:paraId="2C5DE205" w14:textId="4F5A2EBA" w:rsidR="00346D83" w:rsidRDefault="00346D83" w:rsidP="00346D83">
      <w:pPr>
        <w:spacing w:after="200"/>
        <w:rPr>
          <w:i/>
          <w:color w:val="44546A"/>
          <w:sz w:val="18"/>
          <w:szCs w:val="18"/>
        </w:rPr>
      </w:pPr>
      <w:bookmarkStart w:id="116" w:name="_30j0zll" w:colFirst="0" w:colLast="0"/>
      <w:bookmarkEnd w:id="116"/>
      <w:r>
        <w:rPr>
          <w:i/>
          <w:color w:val="44546A"/>
          <w:sz w:val="18"/>
          <w:szCs w:val="18"/>
        </w:rPr>
        <w:t xml:space="preserve">Figure </w:t>
      </w:r>
      <w:r w:rsidR="00A361A3">
        <w:rPr>
          <w:i/>
          <w:color w:val="44546A"/>
          <w:sz w:val="18"/>
          <w:szCs w:val="18"/>
        </w:rPr>
        <w:t>S1</w:t>
      </w:r>
      <w:r>
        <w:rPr>
          <w:i/>
          <w:color w:val="44546A"/>
          <w:sz w:val="18"/>
          <w:szCs w:val="18"/>
        </w:rPr>
        <w:t>: EFI of 48 hour accumulated precipitation for 26-27 August 2017 during the landfall of Tropical Storm Harvey in southern Texas, based on ECMWF ensemble forecasts of 25 August 2017 12 UTC. 10 m wind fields are also shown with arrows.</w:t>
      </w:r>
    </w:p>
    <w:p w14:paraId="21CBB452" w14:textId="77777777" w:rsidR="00346D83" w:rsidRPr="00346D83" w:rsidRDefault="00346D83" w:rsidP="005633A0">
      <w:pPr>
        <w:rPr>
          <w:rFonts w:ascii="Calibri" w:eastAsia="Calibri" w:hAnsi="Calibri" w:cs="Calibri"/>
          <w:color w:val="000000"/>
          <w:szCs w:val="22"/>
          <w:lang w:eastAsia="en-US"/>
        </w:rPr>
      </w:pPr>
    </w:p>
    <w:p w14:paraId="1A694F1B" w14:textId="77777777" w:rsidR="005633A0" w:rsidRDefault="005633A0" w:rsidP="005633A0">
      <w:pPr>
        <w:rPr>
          <w:rFonts w:ascii="Calibri" w:eastAsia="Calibri" w:hAnsi="Calibri" w:cs="Calibri"/>
          <w:color w:val="000000"/>
          <w:szCs w:val="22"/>
          <w:lang w:val="en-US" w:eastAsia="en-US"/>
        </w:rPr>
      </w:pPr>
    </w:p>
    <w:p w14:paraId="43ABF042" w14:textId="77777777" w:rsidR="005633A0" w:rsidRDefault="005633A0" w:rsidP="005633A0">
      <w:r>
        <w:rPr>
          <w:noProof/>
          <w:lang w:val="en-US" w:eastAsia="en-US"/>
        </w:rPr>
        <w:lastRenderedPageBreak/>
        <w:drawing>
          <wp:inline distT="114300" distB="114300" distL="114300" distR="114300" wp14:anchorId="75B4B0B2" wp14:editId="2FEBA0EA">
            <wp:extent cx="5943600" cy="41529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943600" cy="4152900"/>
                    </a:xfrm>
                    <a:prstGeom prst="rect">
                      <a:avLst/>
                    </a:prstGeom>
                    <a:ln/>
                  </pic:spPr>
                </pic:pic>
              </a:graphicData>
            </a:graphic>
          </wp:inline>
        </w:drawing>
      </w:r>
    </w:p>
    <w:p w14:paraId="362CF4B6" w14:textId="4605537F" w:rsidR="005633A0" w:rsidRDefault="005633A0" w:rsidP="005633A0">
      <w:pPr>
        <w:rPr>
          <w:i/>
          <w:color w:val="44546A"/>
          <w:sz w:val="18"/>
          <w:szCs w:val="18"/>
        </w:rPr>
      </w:pPr>
      <w:r>
        <w:rPr>
          <w:i/>
          <w:color w:val="44546A"/>
          <w:sz w:val="18"/>
          <w:szCs w:val="18"/>
        </w:rPr>
        <w:t xml:space="preserve">Figure </w:t>
      </w:r>
      <w:r w:rsidR="00A361A3">
        <w:rPr>
          <w:i/>
          <w:color w:val="44546A"/>
          <w:sz w:val="18"/>
          <w:szCs w:val="18"/>
        </w:rPr>
        <w:t>S2</w:t>
      </w:r>
      <w:r>
        <w:rPr>
          <w:i/>
          <w:color w:val="44546A"/>
          <w:sz w:val="18"/>
          <w:szCs w:val="18"/>
        </w:rPr>
        <w:t xml:space="preserve">: Maximum detected flood extent in Texas and Louisiana, USA, following Hurricane Harvey, 26 August to 9 September 2017, from AER’s </w:t>
      </w:r>
      <w:proofErr w:type="spellStart"/>
      <w:r>
        <w:rPr>
          <w:i/>
          <w:color w:val="44546A"/>
          <w:sz w:val="18"/>
          <w:szCs w:val="18"/>
        </w:rPr>
        <w:t>FloodScan</w:t>
      </w:r>
      <w:proofErr w:type="spellEnd"/>
      <w:r>
        <w:rPr>
          <w:i/>
          <w:color w:val="44546A"/>
          <w:sz w:val="18"/>
          <w:szCs w:val="18"/>
        </w:rPr>
        <w:t xml:space="preserve"> algorithm</w:t>
      </w:r>
      <w:r w:rsidR="00A361A3">
        <w:rPr>
          <w:i/>
          <w:color w:val="44546A"/>
          <w:sz w:val="18"/>
          <w:szCs w:val="18"/>
        </w:rPr>
        <w:t>,</w:t>
      </w:r>
      <w:r>
        <w:rPr>
          <w:i/>
          <w:color w:val="44546A"/>
          <w:sz w:val="18"/>
          <w:szCs w:val="18"/>
        </w:rPr>
        <w:t xml:space="preserve"> based on AMSR2 passive microwave remote sensing data downscaled to 90-m resolution. Areas designated as woody wetlands are assumed to be flooded during this event.</w:t>
      </w:r>
    </w:p>
    <w:bookmarkEnd w:id="114"/>
    <w:p w14:paraId="3793FF0A" w14:textId="77777777" w:rsidR="005633A0" w:rsidRPr="005633A0" w:rsidRDefault="005633A0" w:rsidP="005633A0">
      <w:pPr>
        <w:rPr>
          <w:rFonts w:ascii="Calibri" w:eastAsia="Calibri" w:hAnsi="Calibri" w:cs="Calibri"/>
          <w:color w:val="000000"/>
          <w:szCs w:val="22"/>
          <w:lang w:eastAsia="en-US"/>
        </w:rPr>
      </w:pPr>
    </w:p>
    <w:sectPr w:rsidR="005633A0" w:rsidRPr="005633A0" w:rsidSect="0065296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449D2" w14:textId="77777777" w:rsidR="00514A48" w:rsidRDefault="00514A48" w:rsidP="00600884">
      <w:r>
        <w:separator/>
      </w:r>
    </w:p>
  </w:endnote>
  <w:endnote w:type="continuationSeparator" w:id="0">
    <w:p w14:paraId="15F2F040" w14:textId="77777777" w:rsidR="00514A48" w:rsidRDefault="00514A48" w:rsidP="0060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MT Black">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F3E9C" w14:textId="77777777" w:rsidR="00514A48" w:rsidRDefault="00514A48" w:rsidP="00600884">
      <w:r>
        <w:separator/>
      </w:r>
    </w:p>
  </w:footnote>
  <w:footnote w:type="continuationSeparator" w:id="0">
    <w:p w14:paraId="273358B3" w14:textId="77777777" w:rsidR="00514A48" w:rsidRDefault="00514A48" w:rsidP="00600884">
      <w:r>
        <w:continuationSeparator/>
      </w:r>
    </w:p>
  </w:footnote>
  <w:footnote w:id="1">
    <w:p w14:paraId="6D3A995B" w14:textId="245CF39F" w:rsidR="00A361A3" w:rsidRDefault="00A361A3">
      <w:pPr>
        <w:pStyle w:val="FootnoteText"/>
      </w:pPr>
      <w:r>
        <w:rPr>
          <w:rStyle w:val="FootnoteReference"/>
        </w:rPr>
        <w:footnoteRef/>
      </w:r>
      <w:r>
        <w:t xml:space="preserve"> </w:t>
      </w:r>
      <w:r w:rsidRPr="00A361A3">
        <w:t>https://www.cnbc.com/2017/09/11/harvey-and-irma-economic-hit-could-total-200-billion-moodys.html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87CC08C8"/>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B89436B"/>
    <w:multiLevelType w:val="hybridMultilevel"/>
    <w:tmpl w:val="B01E110A"/>
    <w:lvl w:ilvl="0" w:tplc="F6E8A4BE">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53C2F"/>
    <w:multiLevelType w:val="hybridMultilevel"/>
    <w:tmpl w:val="A4106838"/>
    <w:lvl w:ilvl="0" w:tplc="3EC0A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C6153"/>
    <w:multiLevelType w:val="hybridMultilevel"/>
    <w:tmpl w:val="14626CF6"/>
    <w:lvl w:ilvl="0" w:tplc="17C2C23C">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9685C"/>
    <w:multiLevelType w:val="hybridMultilevel"/>
    <w:tmpl w:val="AF46C01A"/>
    <w:lvl w:ilvl="0" w:tplc="E4622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B261F"/>
    <w:multiLevelType w:val="hybridMultilevel"/>
    <w:tmpl w:val="82C2C8D0"/>
    <w:lvl w:ilvl="0" w:tplc="5D76D24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F57B4"/>
    <w:multiLevelType w:val="hybridMultilevel"/>
    <w:tmpl w:val="7CC056F8"/>
    <w:lvl w:ilvl="0" w:tplc="E4622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1A71E9"/>
    <w:multiLevelType w:val="hybridMultilevel"/>
    <w:tmpl w:val="9FBC8236"/>
    <w:lvl w:ilvl="0" w:tplc="D01C4E5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74216"/>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15:restartNumberingAfterBreak="0">
    <w:nsid w:val="610124D0"/>
    <w:multiLevelType w:val="multilevel"/>
    <w:tmpl w:val="A48286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8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9"/>
  </w:num>
  <w:num w:numId="3">
    <w:abstractNumId w:val="5"/>
  </w:num>
  <w:num w:numId="4">
    <w:abstractNumId w:val="9"/>
  </w:num>
  <w:num w:numId="5">
    <w:abstractNumId w:val="9"/>
  </w:num>
  <w:num w:numId="6">
    <w:abstractNumId w:val="8"/>
  </w:num>
  <w:num w:numId="7">
    <w:abstractNumId w:val="0"/>
  </w:num>
  <w:num w:numId="8">
    <w:abstractNumId w:val="0"/>
  </w:num>
  <w:num w:numId="9">
    <w:abstractNumId w:val="0"/>
  </w:num>
  <w:num w:numId="10">
    <w:abstractNumId w:val="0"/>
  </w:num>
  <w:num w:numId="11">
    <w:abstractNumId w:val="7"/>
  </w:num>
  <w:num w:numId="12">
    <w:abstractNumId w:val="3"/>
  </w:num>
  <w:num w:numId="13">
    <w:abstractNumId w:val="1"/>
  </w:num>
  <w:num w:numId="14">
    <w:abstractNumId w:val="2"/>
  </w:num>
  <w:num w:numId="15">
    <w:abstractNumId w:val="6"/>
  </w:num>
  <w:num w:numId="16">
    <w:abstractNumId w:val="4"/>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Earth Sci Rev&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9svrfs05pvdpce0a0t5dw2edvvddt2wt95t&quot;&gt;References_Endnote-Saved3&lt;record-ids&gt;&lt;item&gt;2485&lt;/item&gt;&lt;item&gt;3212&lt;/item&gt;&lt;item&gt;3264&lt;/item&gt;&lt;item&gt;3269&lt;/item&gt;&lt;item&gt;3320&lt;/item&gt;&lt;item&gt;3375&lt;/item&gt;&lt;item&gt;3380&lt;/item&gt;&lt;item&gt;3397&lt;/item&gt;&lt;/record-ids&gt;&lt;/item&gt;&lt;/Libraries&gt;"/>
  </w:docVars>
  <w:rsids>
    <w:rsidRoot w:val="009A3355"/>
    <w:rsid w:val="00007DBF"/>
    <w:rsid w:val="000124C1"/>
    <w:rsid w:val="00013B81"/>
    <w:rsid w:val="00026D5A"/>
    <w:rsid w:val="00032133"/>
    <w:rsid w:val="00041FB6"/>
    <w:rsid w:val="0004255C"/>
    <w:rsid w:val="00043C2E"/>
    <w:rsid w:val="00062E7A"/>
    <w:rsid w:val="00075882"/>
    <w:rsid w:val="00084C11"/>
    <w:rsid w:val="00087D38"/>
    <w:rsid w:val="000907FA"/>
    <w:rsid w:val="00097EB9"/>
    <w:rsid w:val="000A418E"/>
    <w:rsid w:val="000B0377"/>
    <w:rsid w:val="000B27E7"/>
    <w:rsid w:val="000C1F0E"/>
    <w:rsid w:val="000C2A38"/>
    <w:rsid w:val="000C566F"/>
    <w:rsid w:val="000C5BD0"/>
    <w:rsid w:val="000C65AA"/>
    <w:rsid w:val="000D260C"/>
    <w:rsid w:val="000E4999"/>
    <w:rsid w:val="000E5E6E"/>
    <w:rsid w:val="001135F6"/>
    <w:rsid w:val="0011624F"/>
    <w:rsid w:val="001562BC"/>
    <w:rsid w:val="00160C1C"/>
    <w:rsid w:val="00163E6C"/>
    <w:rsid w:val="00166DFE"/>
    <w:rsid w:val="00167CB0"/>
    <w:rsid w:val="00171722"/>
    <w:rsid w:val="00171994"/>
    <w:rsid w:val="001862D8"/>
    <w:rsid w:val="0019004A"/>
    <w:rsid w:val="001914D8"/>
    <w:rsid w:val="00195F8B"/>
    <w:rsid w:val="001B1FFF"/>
    <w:rsid w:val="001B57DA"/>
    <w:rsid w:val="001C3681"/>
    <w:rsid w:val="001D2722"/>
    <w:rsid w:val="001D5E14"/>
    <w:rsid w:val="001E6238"/>
    <w:rsid w:val="001E70CA"/>
    <w:rsid w:val="001F1286"/>
    <w:rsid w:val="001F4E5E"/>
    <w:rsid w:val="00211C14"/>
    <w:rsid w:val="00213D45"/>
    <w:rsid w:val="00215BE3"/>
    <w:rsid w:val="002214B2"/>
    <w:rsid w:val="00240E6E"/>
    <w:rsid w:val="00243474"/>
    <w:rsid w:val="00252184"/>
    <w:rsid w:val="0026096D"/>
    <w:rsid w:val="00260B55"/>
    <w:rsid w:val="00265983"/>
    <w:rsid w:val="00271874"/>
    <w:rsid w:val="00273671"/>
    <w:rsid w:val="00274091"/>
    <w:rsid w:val="002741F8"/>
    <w:rsid w:val="002851B0"/>
    <w:rsid w:val="00294DE2"/>
    <w:rsid w:val="0029572D"/>
    <w:rsid w:val="002A0BE0"/>
    <w:rsid w:val="002B38FB"/>
    <w:rsid w:val="002B5B0A"/>
    <w:rsid w:val="002B6937"/>
    <w:rsid w:val="002C22F6"/>
    <w:rsid w:val="002E51C1"/>
    <w:rsid w:val="002E7304"/>
    <w:rsid w:val="002F71DC"/>
    <w:rsid w:val="0030098A"/>
    <w:rsid w:val="00304A2E"/>
    <w:rsid w:val="00305EE4"/>
    <w:rsid w:val="00330373"/>
    <w:rsid w:val="003361C2"/>
    <w:rsid w:val="00345EE3"/>
    <w:rsid w:val="00346D83"/>
    <w:rsid w:val="00350CD7"/>
    <w:rsid w:val="003563E8"/>
    <w:rsid w:val="0036015D"/>
    <w:rsid w:val="003609ED"/>
    <w:rsid w:val="003708CC"/>
    <w:rsid w:val="00372D18"/>
    <w:rsid w:val="00374D55"/>
    <w:rsid w:val="00381596"/>
    <w:rsid w:val="00385F7C"/>
    <w:rsid w:val="00387023"/>
    <w:rsid w:val="00387363"/>
    <w:rsid w:val="003A01B6"/>
    <w:rsid w:val="003A25A7"/>
    <w:rsid w:val="003B3F72"/>
    <w:rsid w:val="003B3F8B"/>
    <w:rsid w:val="003C103C"/>
    <w:rsid w:val="003C4DDD"/>
    <w:rsid w:val="003C7DBC"/>
    <w:rsid w:val="003C7F5E"/>
    <w:rsid w:val="003D4101"/>
    <w:rsid w:val="003D737B"/>
    <w:rsid w:val="003E4ED1"/>
    <w:rsid w:val="003E50B7"/>
    <w:rsid w:val="003F35D5"/>
    <w:rsid w:val="003F441C"/>
    <w:rsid w:val="003F5F69"/>
    <w:rsid w:val="00403975"/>
    <w:rsid w:val="00407B9B"/>
    <w:rsid w:val="00427DCC"/>
    <w:rsid w:val="004440C5"/>
    <w:rsid w:val="004455D2"/>
    <w:rsid w:val="00451F6D"/>
    <w:rsid w:val="00454354"/>
    <w:rsid w:val="0046108E"/>
    <w:rsid w:val="004619F3"/>
    <w:rsid w:val="00480A94"/>
    <w:rsid w:val="00481521"/>
    <w:rsid w:val="004930E6"/>
    <w:rsid w:val="004971B2"/>
    <w:rsid w:val="004D0CBE"/>
    <w:rsid w:val="004F3733"/>
    <w:rsid w:val="00500B06"/>
    <w:rsid w:val="00514A48"/>
    <w:rsid w:val="005153FE"/>
    <w:rsid w:val="00516875"/>
    <w:rsid w:val="005349DD"/>
    <w:rsid w:val="00537818"/>
    <w:rsid w:val="005422D6"/>
    <w:rsid w:val="00550790"/>
    <w:rsid w:val="005529E0"/>
    <w:rsid w:val="005564E2"/>
    <w:rsid w:val="005633A0"/>
    <w:rsid w:val="00567BAB"/>
    <w:rsid w:val="00577C9F"/>
    <w:rsid w:val="00587DBE"/>
    <w:rsid w:val="00592367"/>
    <w:rsid w:val="005B77B7"/>
    <w:rsid w:val="005D769A"/>
    <w:rsid w:val="005E0811"/>
    <w:rsid w:val="005E7C79"/>
    <w:rsid w:val="005F214E"/>
    <w:rsid w:val="005F35DC"/>
    <w:rsid w:val="00600884"/>
    <w:rsid w:val="0060672D"/>
    <w:rsid w:val="00612E64"/>
    <w:rsid w:val="00617BA3"/>
    <w:rsid w:val="00621427"/>
    <w:rsid w:val="006240B8"/>
    <w:rsid w:val="0062445D"/>
    <w:rsid w:val="0063070C"/>
    <w:rsid w:val="00634263"/>
    <w:rsid w:val="006369C6"/>
    <w:rsid w:val="00640D38"/>
    <w:rsid w:val="0064256A"/>
    <w:rsid w:val="00646EB6"/>
    <w:rsid w:val="006507FE"/>
    <w:rsid w:val="00652969"/>
    <w:rsid w:val="00664818"/>
    <w:rsid w:val="00671E5F"/>
    <w:rsid w:val="0068214F"/>
    <w:rsid w:val="00683DE1"/>
    <w:rsid w:val="00683E26"/>
    <w:rsid w:val="00686C07"/>
    <w:rsid w:val="0068768E"/>
    <w:rsid w:val="006C176E"/>
    <w:rsid w:val="006C1E09"/>
    <w:rsid w:val="006D10A9"/>
    <w:rsid w:val="006D3178"/>
    <w:rsid w:val="006D651B"/>
    <w:rsid w:val="006E5B55"/>
    <w:rsid w:val="006E68F9"/>
    <w:rsid w:val="00701F94"/>
    <w:rsid w:val="00714DEE"/>
    <w:rsid w:val="007178D6"/>
    <w:rsid w:val="007248CE"/>
    <w:rsid w:val="00725D2A"/>
    <w:rsid w:val="00730D69"/>
    <w:rsid w:val="0075014D"/>
    <w:rsid w:val="00754FEC"/>
    <w:rsid w:val="00756446"/>
    <w:rsid w:val="007575BD"/>
    <w:rsid w:val="0075796D"/>
    <w:rsid w:val="00785F87"/>
    <w:rsid w:val="00793979"/>
    <w:rsid w:val="007941A6"/>
    <w:rsid w:val="007A3C7C"/>
    <w:rsid w:val="007C0FAF"/>
    <w:rsid w:val="007E277C"/>
    <w:rsid w:val="007E64E5"/>
    <w:rsid w:val="00800D6E"/>
    <w:rsid w:val="00802B8B"/>
    <w:rsid w:val="00806460"/>
    <w:rsid w:val="00807FCA"/>
    <w:rsid w:val="00811174"/>
    <w:rsid w:val="00823DA1"/>
    <w:rsid w:val="00824B81"/>
    <w:rsid w:val="00825952"/>
    <w:rsid w:val="0082645F"/>
    <w:rsid w:val="00846662"/>
    <w:rsid w:val="00850E9F"/>
    <w:rsid w:val="008621D2"/>
    <w:rsid w:val="00865897"/>
    <w:rsid w:val="00865DC2"/>
    <w:rsid w:val="008673BA"/>
    <w:rsid w:val="0087145E"/>
    <w:rsid w:val="0087178B"/>
    <w:rsid w:val="008779F5"/>
    <w:rsid w:val="00881EA2"/>
    <w:rsid w:val="00885A81"/>
    <w:rsid w:val="00895AEF"/>
    <w:rsid w:val="0089719A"/>
    <w:rsid w:val="00897308"/>
    <w:rsid w:val="008A165C"/>
    <w:rsid w:val="008A4446"/>
    <w:rsid w:val="008B018B"/>
    <w:rsid w:val="008B53A8"/>
    <w:rsid w:val="008C29C0"/>
    <w:rsid w:val="008D71DA"/>
    <w:rsid w:val="008E6280"/>
    <w:rsid w:val="008F2D27"/>
    <w:rsid w:val="00910C0A"/>
    <w:rsid w:val="009133E9"/>
    <w:rsid w:val="00915BA5"/>
    <w:rsid w:val="009206FC"/>
    <w:rsid w:val="00922B34"/>
    <w:rsid w:val="00924E8C"/>
    <w:rsid w:val="009414E5"/>
    <w:rsid w:val="00944DB6"/>
    <w:rsid w:val="00952EFF"/>
    <w:rsid w:val="00955C1B"/>
    <w:rsid w:val="00957F55"/>
    <w:rsid w:val="00963FCB"/>
    <w:rsid w:val="00967F9A"/>
    <w:rsid w:val="009732C7"/>
    <w:rsid w:val="00975A0C"/>
    <w:rsid w:val="00975D13"/>
    <w:rsid w:val="00982582"/>
    <w:rsid w:val="00984ED3"/>
    <w:rsid w:val="00985BC9"/>
    <w:rsid w:val="009A3355"/>
    <w:rsid w:val="009A74CC"/>
    <w:rsid w:val="009B261B"/>
    <w:rsid w:val="009B580C"/>
    <w:rsid w:val="009B669F"/>
    <w:rsid w:val="009C17AA"/>
    <w:rsid w:val="009C3982"/>
    <w:rsid w:val="009E5ACA"/>
    <w:rsid w:val="009F127D"/>
    <w:rsid w:val="00A03CC2"/>
    <w:rsid w:val="00A04531"/>
    <w:rsid w:val="00A33672"/>
    <w:rsid w:val="00A361A3"/>
    <w:rsid w:val="00A40F86"/>
    <w:rsid w:val="00A75CE9"/>
    <w:rsid w:val="00A76504"/>
    <w:rsid w:val="00A77E15"/>
    <w:rsid w:val="00A83046"/>
    <w:rsid w:val="00A85982"/>
    <w:rsid w:val="00AA6C03"/>
    <w:rsid w:val="00AB21F1"/>
    <w:rsid w:val="00AB259B"/>
    <w:rsid w:val="00AB29A8"/>
    <w:rsid w:val="00AC0104"/>
    <w:rsid w:val="00AD0F8D"/>
    <w:rsid w:val="00AE2946"/>
    <w:rsid w:val="00AE7179"/>
    <w:rsid w:val="00B01CDD"/>
    <w:rsid w:val="00B033B7"/>
    <w:rsid w:val="00B04A9D"/>
    <w:rsid w:val="00B055C8"/>
    <w:rsid w:val="00B145B2"/>
    <w:rsid w:val="00B177F3"/>
    <w:rsid w:val="00B2001E"/>
    <w:rsid w:val="00B223DD"/>
    <w:rsid w:val="00B24F86"/>
    <w:rsid w:val="00B264C2"/>
    <w:rsid w:val="00B35F54"/>
    <w:rsid w:val="00B36DB1"/>
    <w:rsid w:val="00B5640C"/>
    <w:rsid w:val="00B56696"/>
    <w:rsid w:val="00B60834"/>
    <w:rsid w:val="00B659AB"/>
    <w:rsid w:val="00B73673"/>
    <w:rsid w:val="00B73855"/>
    <w:rsid w:val="00B83218"/>
    <w:rsid w:val="00B86D81"/>
    <w:rsid w:val="00B87762"/>
    <w:rsid w:val="00B90FEB"/>
    <w:rsid w:val="00BA6ADE"/>
    <w:rsid w:val="00BB7C9A"/>
    <w:rsid w:val="00BC37B8"/>
    <w:rsid w:val="00BC37E5"/>
    <w:rsid w:val="00BC3E8C"/>
    <w:rsid w:val="00BD2787"/>
    <w:rsid w:val="00BD3C08"/>
    <w:rsid w:val="00BD44BE"/>
    <w:rsid w:val="00BD5864"/>
    <w:rsid w:val="00BD6BE2"/>
    <w:rsid w:val="00BE499C"/>
    <w:rsid w:val="00BF6C5B"/>
    <w:rsid w:val="00C02897"/>
    <w:rsid w:val="00C04FED"/>
    <w:rsid w:val="00C0630A"/>
    <w:rsid w:val="00C13124"/>
    <w:rsid w:val="00C21636"/>
    <w:rsid w:val="00C24D7A"/>
    <w:rsid w:val="00C24F7A"/>
    <w:rsid w:val="00C2675F"/>
    <w:rsid w:val="00C41562"/>
    <w:rsid w:val="00C45B14"/>
    <w:rsid w:val="00C5034B"/>
    <w:rsid w:val="00C54588"/>
    <w:rsid w:val="00C55632"/>
    <w:rsid w:val="00C55C2B"/>
    <w:rsid w:val="00C72402"/>
    <w:rsid w:val="00C815AE"/>
    <w:rsid w:val="00C8252E"/>
    <w:rsid w:val="00CA2B07"/>
    <w:rsid w:val="00CA3399"/>
    <w:rsid w:val="00CA5094"/>
    <w:rsid w:val="00CB46CE"/>
    <w:rsid w:val="00CC0589"/>
    <w:rsid w:val="00CC3122"/>
    <w:rsid w:val="00CC6DE8"/>
    <w:rsid w:val="00CD4275"/>
    <w:rsid w:val="00CE2BEB"/>
    <w:rsid w:val="00CE7C20"/>
    <w:rsid w:val="00D04FC3"/>
    <w:rsid w:val="00D05B53"/>
    <w:rsid w:val="00D10B10"/>
    <w:rsid w:val="00D1326D"/>
    <w:rsid w:val="00D17BE9"/>
    <w:rsid w:val="00D230D0"/>
    <w:rsid w:val="00D26F2B"/>
    <w:rsid w:val="00D27713"/>
    <w:rsid w:val="00D3133E"/>
    <w:rsid w:val="00D351FA"/>
    <w:rsid w:val="00D416DE"/>
    <w:rsid w:val="00D50F72"/>
    <w:rsid w:val="00D54010"/>
    <w:rsid w:val="00D61978"/>
    <w:rsid w:val="00D7029D"/>
    <w:rsid w:val="00D70B5D"/>
    <w:rsid w:val="00D721A4"/>
    <w:rsid w:val="00D867E2"/>
    <w:rsid w:val="00DA0BEE"/>
    <w:rsid w:val="00DA2F5C"/>
    <w:rsid w:val="00DA5821"/>
    <w:rsid w:val="00DB6AFD"/>
    <w:rsid w:val="00DC07F2"/>
    <w:rsid w:val="00DD6F8C"/>
    <w:rsid w:val="00DD7C52"/>
    <w:rsid w:val="00DE149A"/>
    <w:rsid w:val="00DE3026"/>
    <w:rsid w:val="00DE32D9"/>
    <w:rsid w:val="00E009B9"/>
    <w:rsid w:val="00E03D9B"/>
    <w:rsid w:val="00E079D2"/>
    <w:rsid w:val="00E1453F"/>
    <w:rsid w:val="00E26886"/>
    <w:rsid w:val="00E27AAE"/>
    <w:rsid w:val="00E33A55"/>
    <w:rsid w:val="00E42DFD"/>
    <w:rsid w:val="00E5206B"/>
    <w:rsid w:val="00E558FB"/>
    <w:rsid w:val="00E708A5"/>
    <w:rsid w:val="00E7335E"/>
    <w:rsid w:val="00E73E56"/>
    <w:rsid w:val="00EA0627"/>
    <w:rsid w:val="00EA37DD"/>
    <w:rsid w:val="00EA562B"/>
    <w:rsid w:val="00EB5DB2"/>
    <w:rsid w:val="00EB7DB3"/>
    <w:rsid w:val="00ED241B"/>
    <w:rsid w:val="00ED5973"/>
    <w:rsid w:val="00EF5EB0"/>
    <w:rsid w:val="00F02388"/>
    <w:rsid w:val="00F10E47"/>
    <w:rsid w:val="00F25D3F"/>
    <w:rsid w:val="00F2678C"/>
    <w:rsid w:val="00F321AA"/>
    <w:rsid w:val="00F3411E"/>
    <w:rsid w:val="00F343D7"/>
    <w:rsid w:val="00F40C71"/>
    <w:rsid w:val="00F4187B"/>
    <w:rsid w:val="00F41A02"/>
    <w:rsid w:val="00F460F3"/>
    <w:rsid w:val="00F50F51"/>
    <w:rsid w:val="00F55E2B"/>
    <w:rsid w:val="00F73FF3"/>
    <w:rsid w:val="00F82B5A"/>
    <w:rsid w:val="00F91C40"/>
    <w:rsid w:val="00F92516"/>
    <w:rsid w:val="00F97FA5"/>
    <w:rsid w:val="00FA3197"/>
    <w:rsid w:val="00FA413E"/>
    <w:rsid w:val="00FA6D89"/>
    <w:rsid w:val="00FB5089"/>
    <w:rsid w:val="00FC4592"/>
    <w:rsid w:val="00FD0A4F"/>
    <w:rsid w:val="00FD2DE9"/>
    <w:rsid w:val="00FD35DD"/>
    <w:rsid w:val="00FE31AD"/>
    <w:rsid w:val="00FE3D39"/>
    <w:rsid w:val="00FF0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12243"/>
  <w15:docId w15:val="{0F43C4D8-AD1F-4F1F-9F0C-84C044ACA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355"/>
    <w:pPr>
      <w:spacing w:after="0" w:line="240" w:lineRule="auto"/>
    </w:pPr>
    <w:rPr>
      <w:rFonts w:ascii="Arial" w:eastAsia="Times New Roman" w:hAnsi="Arial" w:cs="Times New Roman"/>
      <w:szCs w:val="20"/>
      <w:lang w:eastAsia="fr-FR"/>
    </w:rPr>
  </w:style>
  <w:style w:type="paragraph" w:styleId="Heading1">
    <w:name w:val="heading 1"/>
    <w:basedOn w:val="Normal"/>
    <w:next w:val="Normal"/>
    <w:link w:val="Heading1Char"/>
    <w:uiPriority w:val="99"/>
    <w:qFormat/>
    <w:rsid w:val="003E4ED1"/>
    <w:pPr>
      <w:keepNext/>
      <w:numPr>
        <w:numId w:val="1"/>
      </w:numPr>
      <w:spacing w:before="240" w:after="240"/>
      <w:jc w:val="both"/>
      <w:outlineLvl w:val="0"/>
    </w:pPr>
    <w:rPr>
      <w:b/>
      <w:caps/>
      <w:kern w:val="28"/>
      <w:sz w:val="28"/>
    </w:rPr>
  </w:style>
  <w:style w:type="paragraph" w:styleId="Heading2">
    <w:name w:val="heading 2"/>
    <w:basedOn w:val="Normal"/>
    <w:next w:val="Normal"/>
    <w:link w:val="Heading2Char"/>
    <w:uiPriority w:val="99"/>
    <w:qFormat/>
    <w:rsid w:val="004D0CBE"/>
    <w:pPr>
      <w:keepNext/>
      <w:numPr>
        <w:ilvl w:val="1"/>
        <w:numId w:val="1"/>
      </w:numPr>
      <w:spacing w:before="240" w:after="240"/>
      <w:jc w:val="both"/>
      <w:outlineLvl w:val="1"/>
    </w:pPr>
    <w:rPr>
      <w:b/>
      <w:smallCaps/>
      <w:color w:val="848058" w:themeColor="accent4"/>
      <w:sz w:val="24"/>
    </w:rPr>
  </w:style>
  <w:style w:type="paragraph" w:styleId="Heading3">
    <w:name w:val="heading 3"/>
    <w:basedOn w:val="Normal"/>
    <w:next w:val="Normal"/>
    <w:link w:val="Heading3Char"/>
    <w:autoRedefine/>
    <w:uiPriority w:val="99"/>
    <w:qFormat/>
    <w:rsid w:val="00B177F3"/>
    <w:pPr>
      <w:keepNext/>
      <w:keepLines/>
      <w:spacing w:before="200"/>
      <w:jc w:val="both"/>
      <w:outlineLvl w:val="2"/>
    </w:pPr>
    <w:rPr>
      <w:rFonts w:asciiTheme="minorHAnsi" w:hAnsiTheme="minorHAnsi"/>
      <w:b/>
      <w:i/>
      <w:sz w:val="24"/>
      <w:lang w:val="en-US"/>
    </w:rPr>
  </w:style>
  <w:style w:type="paragraph" w:styleId="Heading4">
    <w:name w:val="heading 4"/>
    <w:basedOn w:val="Normal"/>
    <w:next w:val="Normal"/>
    <w:link w:val="Heading4Char"/>
    <w:uiPriority w:val="99"/>
    <w:unhideWhenUsed/>
    <w:qFormat/>
    <w:rsid w:val="00B2001E"/>
    <w:pPr>
      <w:keepNext/>
      <w:keepLines/>
      <w:spacing w:before="200"/>
      <w:outlineLvl w:val="3"/>
    </w:pPr>
    <w:rPr>
      <w:rFonts w:eastAsiaTheme="majorEastAsia" w:cstheme="majorBidi"/>
      <w:b/>
      <w:bCs/>
      <w:i/>
      <w:iCs/>
      <w:color w:val="93A299" w:themeColor="accent1"/>
    </w:rPr>
  </w:style>
  <w:style w:type="paragraph" w:styleId="Heading5">
    <w:name w:val="heading 5"/>
    <w:basedOn w:val="Normal"/>
    <w:next w:val="Normal"/>
    <w:link w:val="Heading5Char"/>
    <w:uiPriority w:val="99"/>
    <w:qFormat/>
    <w:rsid w:val="009A3355"/>
    <w:pPr>
      <w:numPr>
        <w:ilvl w:val="4"/>
        <w:numId w:val="1"/>
      </w:numPr>
      <w:spacing w:before="240" w:after="240"/>
      <w:jc w:val="both"/>
      <w:outlineLvl w:val="4"/>
    </w:pPr>
    <w:rPr>
      <w:i/>
    </w:rPr>
  </w:style>
  <w:style w:type="paragraph" w:styleId="Heading6">
    <w:name w:val="heading 6"/>
    <w:basedOn w:val="Heading5"/>
    <w:next w:val="Normal"/>
    <w:link w:val="Heading6Char"/>
    <w:uiPriority w:val="99"/>
    <w:qFormat/>
    <w:rsid w:val="009A3355"/>
    <w:pPr>
      <w:numPr>
        <w:ilvl w:val="5"/>
      </w:numPr>
      <w:outlineLvl w:val="5"/>
    </w:pPr>
  </w:style>
  <w:style w:type="paragraph" w:styleId="Heading7">
    <w:name w:val="heading 7"/>
    <w:basedOn w:val="Heading6"/>
    <w:next w:val="Normal"/>
    <w:link w:val="Heading7Char"/>
    <w:uiPriority w:val="99"/>
    <w:qFormat/>
    <w:rsid w:val="009A3355"/>
    <w:pPr>
      <w:numPr>
        <w:ilvl w:val="6"/>
      </w:numPr>
      <w:outlineLvl w:val="6"/>
    </w:pPr>
  </w:style>
  <w:style w:type="paragraph" w:styleId="Heading8">
    <w:name w:val="heading 8"/>
    <w:basedOn w:val="Heading7"/>
    <w:next w:val="Normal"/>
    <w:link w:val="Heading8Char"/>
    <w:uiPriority w:val="99"/>
    <w:qFormat/>
    <w:rsid w:val="009A3355"/>
    <w:pPr>
      <w:numPr>
        <w:ilvl w:val="7"/>
      </w:numPr>
      <w:outlineLvl w:val="7"/>
    </w:pPr>
  </w:style>
  <w:style w:type="paragraph" w:styleId="Heading9">
    <w:name w:val="heading 9"/>
    <w:basedOn w:val="Heading8"/>
    <w:next w:val="Normal"/>
    <w:link w:val="Heading9Char"/>
    <w:uiPriority w:val="99"/>
    <w:qFormat/>
    <w:rsid w:val="009A3355"/>
    <w:pPr>
      <w:numPr>
        <w:ilvl w:val="8"/>
      </w:num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a3">
    <w:name w:val="Pa3"/>
    <w:basedOn w:val="Normal"/>
    <w:next w:val="Normal"/>
    <w:uiPriority w:val="99"/>
    <w:rsid w:val="009A3355"/>
    <w:pPr>
      <w:autoSpaceDE w:val="0"/>
      <w:autoSpaceDN w:val="0"/>
      <w:adjustRightInd w:val="0"/>
      <w:spacing w:line="241" w:lineRule="atLeast"/>
    </w:pPr>
    <w:rPr>
      <w:rFonts w:ascii="Arial MT Black" w:eastAsiaTheme="minorHAnsi" w:hAnsi="Arial MT Black" w:cstheme="minorBidi"/>
      <w:sz w:val="24"/>
      <w:szCs w:val="24"/>
      <w:lang w:eastAsia="en-US"/>
    </w:rPr>
  </w:style>
  <w:style w:type="paragraph" w:customStyle="1" w:styleId="Pa4">
    <w:name w:val="Pa4"/>
    <w:basedOn w:val="Normal"/>
    <w:next w:val="Normal"/>
    <w:uiPriority w:val="99"/>
    <w:rsid w:val="009A3355"/>
    <w:pPr>
      <w:autoSpaceDE w:val="0"/>
      <w:autoSpaceDN w:val="0"/>
      <w:adjustRightInd w:val="0"/>
      <w:spacing w:line="241" w:lineRule="atLeast"/>
    </w:pPr>
    <w:rPr>
      <w:rFonts w:ascii="Arial MT Black" w:eastAsiaTheme="minorHAnsi" w:hAnsi="Arial MT Black" w:cstheme="minorBidi"/>
      <w:sz w:val="24"/>
      <w:szCs w:val="24"/>
      <w:lang w:eastAsia="en-US"/>
    </w:rPr>
  </w:style>
  <w:style w:type="character" w:customStyle="1" w:styleId="Heading1Char">
    <w:name w:val="Heading 1 Char"/>
    <w:basedOn w:val="DefaultParagraphFont"/>
    <w:link w:val="Heading1"/>
    <w:rsid w:val="003E4ED1"/>
    <w:rPr>
      <w:rFonts w:ascii="Arial" w:eastAsia="Times New Roman" w:hAnsi="Arial" w:cs="Times New Roman"/>
      <w:b/>
      <w:caps/>
      <w:kern w:val="28"/>
      <w:sz w:val="28"/>
      <w:szCs w:val="20"/>
      <w:lang w:eastAsia="fr-FR"/>
    </w:rPr>
  </w:style>
  <w:style w:type="character" w:customStyle="1" w:styleId="Heading2Char">
    <w:name w:val="Heading 2 Char"/>
    <w:basedOn w:val="DefaultParagraphFont"/>
    <w:link w:val="Heading2"/>
    <w:rsid w:val="004D0CBE"/>
    <w:rPr>
      <w:rFonts w:ascii="Arial" w:eastAsia="Times New Roman" w:hAnsi="Arial" w:cs="Times New Roman"/>
      <w:b/>
      <w:smallCaps/>
      <w:color w:val="848058" w:themeColor="accent4"/>
      <w:sz w:val="24"/>
      <w:szCs w:val="20"/>
      <w:lang w:eastAsia="fr-FR"/>
    </w:rPr>
  </w:style>
  <w:style w:type="character" w:customStyle="1" w:styleId="Heading3Char">
    <w:name w:val="Heading 3 Char"/>
    <w:basedOn w:val="DefaultParagraphFont"/>
    <w:link w:val="Heading3"/>
    <w:uiPriority w:val="99"/>
    <w:rsid w:val="00B177F3"/>
    <w:rPr>
      <w:rFonts w:eastAsia="Times New Roman" w:cs="Times New Roman"/>
      <w:b/>
      <w:i/>
      <w:sz w:val="24"/>
      <w:szCs w:val="20"/>
      <w:lang w:val="en-US" w:eastAsia="fr-FR"/>
    </w:rPr>
  </w:style>
  <w:style w:type="character" w:customStyle="1" w:styleId="Heading5Char">
    <w:name w:val="Heading 5 Char"/>
    <w:basedOn w:val="DefaultParagraphFont"/>
    <w:link w:val="Heading5"/>
    <w:rsid w:val="009A3355"/>
    <w:rPr>
      <w:rFonts w:ascii="Arial" w:eastAsia="Times New Roman" w:hAnsi="Arial" w:cs="Times New Roman"/>
      <w:i/>
      <w:szCs w:val="20"/>
      <w:lang w:eastAsia="fr-FR"/>
    </w:rPr>
  </w:style>
  <w:style w:type="character" w:customStyle="1" w:styleId="Heading6Char">
    <w:name w:val="Heading 6 Char"/>
    <w:basedOn w:val="DefaultParagraphFont"/>
    <w:link w:val="Heading6"/>
    <w:rsid w:val="009A3355"/>
    <w:rPr>
      <w:rFonts w:ascii="Arial" w:eastAsia="Times New Roman" w:hAnsi="Arial" w:cs="Times New Roman"/>
      <w:i/>
      <w:szCs w:val="20"/>
      <w:lang w:eastAsia="fr-FR"/>
    </w:rPr>
  </w:style>
  <w:style w:type="character" w:customStyle="1" w:styleId="Heading7Char">
    <w:name w:val="Heading 7 Char"/>
    <w:basedOn w:val="DefaultParagraphFont"/>
    <w:link w:val="Heading7"/>
    <w:rsid w:val="009A3355"/>
    <w:rPr>
      <w:rFonts w:ascii="Arial" w:eastAsia="Times New Roman" w:hAnsi="Arial" w:cs="Times New Roman"/>
      <w:i/>
      <w:szCs w:val="20"/>
      <w:lang w:eastAsia="fr-FR"/>
    </w:rPr>
  </w:style>
  <w:style w:type="character" w:customStyle="1" w:styleId="Heading8Char">
    <w:name w:val="Heading 8 Char"/>
    <w:basedOn w:val="DefaultParagraphFont"/>
    <w:link w:val="Heading8"/>
    <w:rsid w:val="009A3355"/>
    <w:rPr>
      <w:rFonts w:ascii="Arial" w:eastAsia="Times New Roman" w:hAnsi="Arial" w:cs="Times New Roman"/>
      <w:i/>
      <w:szCs w:val="20"/>
      <w:lang w:eastAsia="fr-FR"/>
    </w:rPr>
  </w:style>
  <w:style w:type="character" w:customStyle="1" w:styleId="Heading9Char">
    <w:name w:val="Heading 9 Char"/>
    <w:basedOn w:val="DefaultParagraphFont"/>
    <w:link w:val="Heading9"/>
    <w:rsid w:val="009A3355"/>
    <w:rPr>
      <w:rFonts w:ascii="Arial" w:eastAsia="Times New Roman" w:hAnsi="Arial" w:cs="Times New Roman"/>
      <w:i/>
      <w:szCs w:val="20"/>
      <w:lang w:eastAsia="fr-FR"/>
    </w:rPr>
  </w:style>
  <w:style w:type="paragraph" w:styleId="ListParagraph">
    <w:name w:val="List Paragraph"/>
    <w:basedOn w:val="Normal"/>
    <w:uiPriority w:val="34"/>
    <w:qFormat/>
    <w:rsid w:val="00B2001E"/>
    <w:pPr>
      <w:ind w:left="720"/>
      <w:contextualSpacing/>
    </w:pPr>
    <w:rPr>
      <w:rFonts w:ascii="Times New Roman" w:hAnsi="Times New Roman"/>
      <w:color w:val="000000"/>
      <w:kern w:val="28"/>
      <w:sz w:val="20"/>
      <w:lang w:val="en-US" w:eastAsia="en-US"/>
    </w:rPr>
  </w:style>
  <w:style w:type="character" w:customStyle="1" w:styleId="Heading4Char">
    <w:name w:val="Heading 4 Char"/>
    <w:basedOn w:val="DefaultParagraphFont"/>
    <w:link w:val="Heading4"/>
    <w:uiPriority w:val="9"/>
    <w:rsid w:val="00B2001E"/>
    <w:rPr>
      <w:rFonts w:ascii="Arial" w:eastAsiaTheme="majorEastAsia" w:hAnsi="Arial" w:cstheme="majorBidi"/>
      <w:b/>
      <w:bCs/>
      <w:i/>
      <w:iCs/>
      <w:color w:val="93A299" w:themeColor="accent1"/>
      <w:szCs w:val="20"/>
      <w:lang w:val="en-GB" w:eastAsia="fr-FR"/>
    </w:rPr>
  </w:style>
  <w:style w:type="character" w:styleId="Hyperlink">
    <w:name w:val="Hyperlink"/>
    <w:basedOn w:val="DefaultParagraphFont"/>
    <w:uiPriority w:val="99"/>
    <w:unhideWhenUsed/>
    <w:rsid w:val="00B2001E"/>
    <w:rPr>
      <w:color w:val="CCCC00" w:themeColor="hyperlink"/>
      <w:u w:val="single"/>
    </w:rPr>
  </w:style>
  <w:style w:type="paragraph" w:styleId="BalloonText">
    <w:name w:val="Balloon Text"/>
    <w:basedOn w:val="Normal"/>
    <w:link w:val="BalloonTextChar"/>
    <w:uiPriority w:val="99"/>
    <w:semiHidden/>
    <w:unhideWhenUsed/>
    <w:rsid w:val="00C04FED"/>
    <w:rPr>
      <w:rFonts w:ascii="Tahoma" w:hAnsi="Tahoma" w:cs="Tahoma"/>
      <w:sz w:val="16"/>
      <w:szCs w:val="16"/>
    </w:rPr>
  </w:style>
  <w:style w:type="character" w:customStyle="1" w:styleId="BalloonTextChar">
    <w:name w:val="Balloon Text Char"/>
    <w:basedOn w:val="DefaultParagraphFont"/>
    <w:link w:val="BalloonText"/>
    <w:uiPriority w:val="99"/>
    <w:semiHidden/>
    <w:rsid w:val="00C04FED"/>
    <w:rPr>
      <w:rFonts w:ascii="Tahoma" w:eastAsia="Times New Roman" w:hAnsi="Tahoma" w:cs="Tahoma"/>
      <w:sz w:val="16"/>
      <w:szCs w:val="16"/>
      <w:lang w:val="en-GB" w:eastAsia="fr-FR"/>
    </w:rPr>
  </w:style>
  <w:style w:type="table" w:styleId="TableGrid">
    <w:name w:val="Table Grid"/>
    <w:basedOn w:val="TableNormal"/>
    <w:uiPriority w:val="59"/>
    <w:rsid w:val="003D7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Header">
    <w:name w:val="header"/>
    <w:basedOn w:val="Normal"/>
    <w:link w:val="HeaderChar"/>
    <w:uiPriority w:val="99"/>
    <w:unhideWhenUsed/>
    <w:rsid w:val="00600884"/>
    <w:pPr>
      <w:tabs>
        <w:tab w:val="center" w:pos="4513"/>
        <w:tab w:val="right" w:pos="9026"/>
      </w:tabs>
    </w:pPr>
  </w:style>
  <w:style w:type="character" w:customStyle="1" w:styleId="HeaderChar">
    <w:name w:val="Header Char"/>
    <w:basedOn w:val="DefaultParagraphFont"/>
    <w:link w:val="Header"/>
    <w:uiPriority w:val="99"/>
    <w:rsid w:val="00600884"/>
    <w:rPr>
      <w:rFonts w:ascii="Arial" w:eastAsia="Times New Roman" w:hAnsi="Arial" w:cs="Times New Roman"/>
      <w:szCs w:val="20"/>
      <w:lang w:val="en-GB" w:eastAsia="fr-FR"/>
    </w:rPr>
  </w:style>
  <w:style w:type="paragraph" w:styleId="Footer">
    <w:name w:val="footer"/>
    <w:basedOn w:val="Normal"/>
    <w:link w:val="FooterChar"/>
    <w:uiPriority w:val="99"/>
    <w:unhideWhenUsed/>
    <w:rsid w:val="00600884"/>
    <w:pPr>
      <w:tabs>
        <w:tab w:val="center" w:pos="4513"/>
        <w:tab w:val="right" w:pos="9026"/>
      </w:tabs>
    </w:pPr>
  </w:style>
  <w:style w:type="character" w:customStyle="1" w:styleId="FooterChar">
    <w:name w:val="Footer Char"/>
    <w:basedOn w:val="DefaultParagraphFont"/>
    <w:link w:val="Footer"/>
    <w:uiPriority w:val="99"/>
    <w:rsid w:val="00600884"/>
    <w:rPr>
      <w:rFonts w:ascii="Arial" w:eastAsia="Times New Roman" w:hAnsi="Arial" w:cs="Times New Roman"/>
      <w:szCs w:val="20"/>
      <w:lang w:val="en-GB" w:eastAsia="fr-FR"/>
    </w:rPr>
  </w:style>
  <w:style w:type="paragraph" w:styleId="TOCHeading">
    <w:name w:val="TOC Heading"/>
    <w:basedOn w:val="Heading1"/>
    <w:next w:val="Normal"/>
    <w:uiPriority w:val="39"/>
    <w:semiHidden/>
    <w:unhideWhenUsed/>
    <w:qFormat/>
    <w:rsid w:val="00D416DE"/>
    <w:pPr>
      <w:keepLines/>
      <w:numPr>
        <w:numId w:val="0"/>
      </w:numPr>
      <w:spacing w:before="480" w:after="0" w:line="276" w:lineRule="auto"/>
      <w:jc w:val="left"/>
      <w:outlineLvl w:val="9"/>
    </w:pPr>
    <w:rPr>
      <w:rFonts w:asciiTheme="majorHAnsi" w:eastAsiaTheme="majorEastAsia" w:hAnsiTheme="majorHAnsi" w:cstheme="majorBidi"/>
      <w:bCs/>
      <w:caps w:val="0"/>
      <w:color w:val="6B7C71" w:themeColor="accent1" w:themeShade="BF"/>
      <w:kern w:val="0"/>
      <w:szCs w:val="28"/>
      <w:lang w:val="en-US" w:eastAsia="ja-JP"/>
    </w:rPr>
  </w:style>
  <w:style w:type="paragraph" w:styleId="TOC3">
    <w:name w:val="toc 3"/>
    <w:basedOn w:val="Normal"/>
    <w:next w:val="Normal"/>
    <w:autoRedefine/>
    <w:uiPriority w:val="39"/>
    <w:unhideWhenUsed/>
    <w:rsid w:val="00D416DE"/>
    <w:pPr>
      <w:spacing w:after="100"/>
      <w:ind w:left="440"/>
    </w:pPr>
  </w:style>
  <w:style w:type="paragraph" w:styleId="TOC2">
    <w:name w:val="toc 2"/>
    <w:basedOn w:val="Normal"/>
    <w:next w:val="Normal"/>
    <w:autoRedefine/>
    <w:uiPriority w:val="39"/>
    <w:unhideWhenUsed/>
    <w:rsid w:val="00D416DE"/>
    <w:pPr>
      <w:spacing w:after="100"/>
      <w:ind w:left="220"/>
    </w:pPr>
  </w:style>
  <w:style w:type="paragraph" w:styleId="BodyText">
    <w:name w:val="Body Text"/>
    <w:basedOn w:val="Normal"/>
    <w:link w:val="BodyTextChar"/>
    <w:rsid w:val="001862D8"/>
    <w:pPr>
      <w:spacing w:after="120"/>
      <w:jc w:val="both"/>
    </w:pPr>
    <w:rPr>
      <w:rFonts w:ascii="Times New Roman" w:hAnsi="Times New Roman"/>
      <w:sz w:val="24"/>
      <w:szCs w:val="24"/>
      <w:lang w:val="en-US" w:eastAsia="en-US"/>
    </w:rPr>
  </w:style>
  <w:style w:type="character" w:customStyle="1" w:styleId="BodyTextChar">
    <w:name w:val="Body Text Char"/>
    <w:basedOn w:val="DefaultParagraphFont"/>
    <w:link w:val="BodyText"/>
    <w:rsid w:val="001862D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862D8"/>
    <w:rPr>
      <w:sz w:val="16"/>
      <w:szCs w:val="16"/>
    </w:rPr>
  </w:style>
  <w:style w:type="paragraph" w:styleId="CommentText">
    <w:name w:val="annotation text"/>
    <w:basedOn w:val="Normal"/>
    <w:link w:val="CommentTextChar"/>
    <w:uiPriority w:val="99"/>
    <w:semiHidden/>
    <w:unhideWhenUsed/>
    <w:rsid w:val="001862D8"/>
    <w:pPr>
      <w:jc w:val="both"/>
    </w:pPr>
    <w:rPr>
      <w:rFonts w:asciiTheme="minorHAnsi" w:eastAsiaTheme="minorEastAsia" w:hAnsiTheme="minorHAnsi" w:cstheme="minorBidi"/>
      <w:sz w:val="20"/>
      <w:lang w:val="en-US" w:eastAsia="en-US"/>
    </w:rPr>
  </w:style>
  <w:style w:type="character" w:customStyle="1" w:styleId="CommentTextChar">
    <w:name w:val="Comment Text Char"/>
    <w:basedOn w:val="DefaultParagraphFont"/>
    <w:link w:val="CommentText"/>
    <w:uiPriority w:val="99"/>
    <w:semiHidden/>
    <w:rsid w:val="001862D8"/>
    <w:rPr>
      <w:rFonts w:eastAsiaTheme="minorEastAsia"/>
      <w:sz w:val="20"/>
      <w:szCs w:val="20"/>
    </w:rPr>
  </w:style>
  <w:style w:type="paragraph" w:styleId="FootnoteText">
    <w:name w:val="footnote text"/>
    <w:basedOn w:val="Normal"/>
    <w:link w:val="FootnoteTextChar"/>
    <w:uiPriority w:val="99"/>
    <w:semiHidden/>
    <w:unhideWhenUsed/>
    <w:rsid w:val="001862D8"/>
    <w:pPr>
      <w:jc w:val="both"/>
    </w:pPr>
    <w:rPr>
      <w:rFonts w:asciiTheme="minorHAnsi" w:eastAsiaTheme="minorEastAsia" w:hAnsiTheme="minorHAnsi" w:cstheme="minorBidi"/>
      <w:sz w:val="20"/>
      <w:lang w:val="en-US" w:eastAsia="en-US"/>
    </w:rPr>
  </w:style>
  <w:style w:type="character" w:customStyle="1" w:styleId="FootnoteTextChar">
    <w:name w:val="Footnote Text Char"/>
    <w:basedOn w:val="DefaultParagraphFont"/>
    <w:link w:val="FootnoteText"/>
    <w:uiPriority w:val="99"/>
    <w:semiHidden/>
    <w:rsid w:val="001862D8"/>
    <w:rPr>
      <w:rFonts w:eastAsiaTheme="minorEastAsia"/>
      <w:sz w:val="20"/>
      <w:szCs w:val="20"/>
    </w:rPr>
  </w:style>
  <w:style w:type="character" w:styleId="FootnoteReference">
    <w:name w:val="footnote reference"/>
    <w:basedOn w:val="DefaultParagraphFont"/>
    <w:uiPriority w:val="99"/>
    <w:semiHidden/>
    <w:unhideWhenUsed/>
    <w:rsid w:val="001862D8"/>
    <w:rPr>
      <w:vertAlign w:val="superscript"/>
    </w:rPr>
  </w:style>
  <w:style w:type="table" w:customStyle="1" w:styleId="GridTable2-Accent11">
    <w:name w:val="Grid Table 2 - Accent 11"/>
    <w:basedOn w:val="TableNormal"/>
    <w:uiPriority w:val="47"/>
    <w:rsid w:val="001862D8"/>
    <w:pPr>
      <w:spacing w:after="0" w:line="240" w:lineRule="auto"/>
    </w:pPr>
    <w:rPr>
      <w:rFonts w:eastAsiaTheme="minorEastAsia"/>
      <w:sz w:val="24"/>
      <w:szCs w:val="24"/>
    </w:rPr>
    <w:tblPr>
      <w:tblStyleRowBandSize w:val="1"/>
      <w:tblStyleColBandSize w:val="1"/>
      <w:tblBorders>
        <w:top w:val="single" w:sz="2" w:space="0" w:color="BEC7C1" w:themeColor="accent1" w:themeTint="99"/>
        <w:bottom w:val="single" w:sz="2" w:space="0" w:color="BEC7C1" w:themeColor="accent1" w:themeTint="99"/>
        <w:insideH w:val="single" w:sz="2" w:space="0" w:color="BEC7C1" w:themeColor="accent1" w:themeTint="99"/>
        <w:insideV w:val="single" w:sz="2" w:space="0" w:color="BEC7C1" w:themeColor="accent1" w:themeTint="99"/>
      </w:tblBorders>
    </w:tblPr>
    <w:trPr>
      <w:hidden/>
    </w:trPr>
    <w:tblStylePr w:type="firstRow">
      <w:rPr>
        <w:b/>
        <w:bCs/>
      </w:rPr>
      <w:tblPr/>
      <w:trPr>
        <w:hidden/>
      </w:trPr>
      <w:tcPr>
        <w:tcBorders>
          <w:top w:val="nil"/>
          <w:bottom w:val="single" w:sz="12" w:space="0" w:color="BEC7C1" w:themeColor="accent1" w:themeTint="99"/>
          <w:insideH w:val="nil"/>
          <w:insideV w:val="nil"/>
        </w:tcBorders>
        <w:shd w:val="clear" w:color="auto" w:fill="FFFFFF" w:themeFill="background1"/>
      </w:tcPr>
    </w:tblStylePr>
    <w:tblStylePr w:type="lastRow">
      <w:rPr>
        <w:b/>
        <w:bCs/>
      </w:rPr>
      <w:tblPr/>
      <w:trPr>
        <w:hidden/>
      </w:trPr>
      <w:tcPr>
        <w:tcBorders>
          <w:top w:val="double" w:sz="2" w:space="0" w:color="BEC7C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9ECEA" w:themeFill="accent1" w:themeFillTint="33"/>
      </w:tcPr>
    </w:tblStylePr>
    <w:tblStylePr w:type="band1Horz">
      <w:tblPr/>
      <w:trPr>
        <w:hidden/>
      </w:trPr>
      <w:tcPr>
        <w:shd w:val="clear" w:color="auto" w:fill="E9ECEA" w:themeFill="accent1" w:themeFillTint="33"/>
      </w:tcPr>
    </w:tblStylePr>
  </w:style>
  <w:style w:type="paragraph" w:styleId="TOC1">
    <w:name w:val="toc 1"/>
    <w:basedOn w:val="Normal"/>
    <w:next w:val="Normal"/>
    <w:autoRedefine/>
    <w:uiPriority w:val="39"/>
    <w:unhideWhenUsed/>
    <w:rsid w:val="001862D8"/>
    <w:pPr>
      <w:spacing w:after="100"/>
    </w:pPr>
  </w:style>
  <w:style w:type="paragraph" w:styleId="NoSpacing">
    <w:name w:val="No Spacing"/>
    <w:link w:val="NoSpacingChar"/>
    <w:uiPriority w:val="1"/>
    <w:qFormat/>
    <w:rsid w:val="008C29C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C29C0"/>
    <w:rPr>
      <w:rFonts w:eastAsiaTheme="minorEastAsia"/>
      <w:lang w:val="en-US" w:eastAsia="ja-JP"/>
    </w:rPr>
  </w:style>
  <w:style w:type="paragraph" w:styleId="CommentSubject">
    <w:name w:val="annotation subject"/>
    <w:basedOn w:val="CommentText"/>
    <w:next w:val="CommentText"/>
    <w:link w:val="CommentSubjectChar"/>
    <w:uiPriority w:val="99"/>
    <w:semiHidden/>
    <w:unhideWhenUsed/>
    <w:rsid w:val="00CA2B07"/>
    <w:pPr>
      <w:jc w:val="left"/>
    </w:pPr>
    <w:rPr>
      <w:rFonts w:ascii="Arial" w:eastAsia="Times New Roman" w:hAnsi="Arial" w:cs="Times New Roman"/>
      <w:b/>
      <w:bCs/>
      <w:lang w:val="en-GB" w:eastAsia="fr-FR"/>
    </w:rPr>
  </w:style>
  <w:style w:type="character" w:customStyle="1" w:styleId="CommentSubjectChar">
    <w:name w:val="Comment Subject Char"/>
    <w:basedOn w:val="CommentTextChar"/>
    <w:link w:val="CommentSubject"/>
    <w:uiPriority w:val="99"/>
    <w:semiHidden/>
    <w:rsid w:val="00CA2B07"/>
    <w:rPr>
      <w:rFonts w:ascii="Arial" w:eastAsia="Times New Roman" w:hAnsi="Arial" w:cs="Times New Roman"/>
      <w:b/>
      <w:bCs/>
      <w:sz w:val="20"/>
      <w:szCs w:val="20"/>
      <w:lang w:eastAsia="fr-FR"/>
    </w:rPr>
  </w:style>
  <w:style w:type="paragraph" w:customStyle="1" w:styleId="Normal1">
    <w:name w:val="Normal1"/>
    <w:uiPriority w:val="99"/>
    <w:rsid w:val="00D1326D"/>
    <w:pPr>
      <w:spacing w:after="0"/>
    </w:pPr>
    <w:rPr>
      <w:rFonts w:ascii="Arial" w:eastAsia="Arial" w:hAnsi="Arial" w:cs="Arial"/>
      <w:color w:val="000000"/>
      <w:szCs w:val="20"/>
      <w:lang w:val="en-US"/>
    </w:rPr>
  </w:style>
  <w:style w:type="paragraph" w:styleId="PlainText">
    <w:name w:val="Plain Text"/>
    <w:basedOn w:val="Normal"/>
    <w:link w:val="PlainTextChar"/>
    <w:uiPriority w:val="99"/>
    <w:semiHidden/>
    <w:unhideWhenUsed/>
    <w:rsid w:val="00B90FEB"/>
    <w:rPr>
      <w:rFonts w:ascii="Calibri" w:eastAsiaTheme="minorHAnsi" w:hAnsi="Calibri"/>
      <w:szCs w:val="22"/>
      <w:lang w:eastAsia="en-GB"/>
    </w:rPr>
  </w:style>
  <w:style w:type="character" w:customStyle="1" w:styleId="PlainTextChar">
    <w:name w:val="Plain Text Char"/>
    <w:basedOn w:val="DefaultParagraphFont"/>
    <w:link w:val="PlainText"/>
    <w:uiPriority w:val="99"/>
    <w:semiHidden/>
    <w:rsid w:val="00B90FEB"/>
    <w:rPr>
      <w:rFonts w:ascii="Calibri" w:hAnsi="Calibri" w:cs="Times New Roman"/>
      <w:lang w:eastAsia="en-GB"/>
    </w:rPr>
  </w:style>
  <w:style w:type="paragraph" w:styleId="Bibliography">
    <w:name w:val="Bibliography"/>
    <w:basedOn w:val="Normal"/>
    <w:next w:val="Normal"/>
    <w:uiPriority w:val="37"/>
    <w:unhideWhenUsed/>
    <w:rsid w:val="00DE32D9"/>
    <w:pPr>
      <w:spacing w:after="240"/>
    </w:pPr>
  </w:style>
  <w:style w:type="paragraph" w:styleId="Caption">
    <w:name w:val="caption"/>
    <w:basedOn w:val="Normal"/>
    <w:next w:val="Normal"/>
    <w:uiPriority w:val="35"/>
    <w:unhideWhenUsed/>
    <w:qFormat/>
    <w:rsid w:val="00DE32D9"/>
    <w:pPr>
      <w:spacing w:after="200"/>
    </w:pPr>
    <w:rPr>
      <w:rFonts w:asciiTheme="minorHAnsi" w:eastAsiaTheme="minorHAnsi" w:hAnsiTheme="minorHAnsi" w:cstheme="minorBidi"/>
      <w:i/>
      <w:iCs/>
      <w:color w:val="564B3C" w:themeColor="text2"/>
      <w:sz w:val="18"/>
      <w:szCs w:val="18"/>
      <w:lang w:val="en-US" w:eastAsia="en-US"/>
    </w:rPr>
  </w:style>
  <w:style w:type="character" w:customStyle="1" w:styleId="title2">
    <w:name w:val="title2"/>
    <w:basedOn w:val="DefaultParagraphFont"/>
    <w:rsid w:val="00DE32D9"/>
  </w:style>
  <w:style w:type="paragraph" w:customStyle="1" w:styleId="HELIXTEXT">
    <w:name w:val="HELIX_TEXT"/>
    <w:basedOn w:val="Normal"/>
    <w:link w:val="HELIXTEXTChar"/>
    <w:qFormat/>
    <w:rsid w:val="004971B2"/>
    <w:pPr>
      <w:spacing w:after="200" w:line="276" w:lineRule="auto"/>
      <w:jc w:val="both"/>
    </w:pPr>
    <w:rPr>
      <w:rFonts w:ascii="Calibri" w:eastAsiaTheme="minorEastAsia" w:hAnsi="Calibri" w:cs="Arial"/>
      <w:color w:val="000000"/>
      <w:szCs w:val="22"/>
      <w:lang w:val="en-US" w:eastAsia="zh-CN"/>
    </w:rPr>
  </w:style>
  <w:style w:type="character" w:customStyle="1" w:styleId="HELIXTEXTChar">
    <w:name w:val="HELIX_TEXT Char"/>
    <w:basedOn w:val="DefaultParagraphFont"/>
    <w:link w:val="HELIXTEXT"/>
    <w:rsid w:val="004971B2"/>
    <w:rPr>
      <w:rFonts w:ascii="Calibri" w:eastAsiaTheme="minorEastAsia" w:hAnsi="Calibri" w:cs="Arial"/>
      <w:color w:val="000000"/>
      <w:lang w:val="en-US" w:eastAsia="zh-CN"/>
    </w:rPr>
  </w:style>
  <w:style w:type="paragraph" w:styleId="NormalWeb">
    <w:name w:val="Normal (Web)"/>
    <w:basedOn w:val="Normal"/>
    <w:uiPriority w:val="99"/>
    <w:unhideWhenUsed/>
    <w:rsid w:val="00D867E2"/>
    <w:pPr>
      <w:spacing w:before="100" w:beforeAutospacing="1" w:after="100" w:afterAutospacing="1"/>
    </w:pPr>
    <w:rPr>
      <w:rFonts w:ascii="Times New Roman" w:eastAsiaTheme="minorEastAsia" w:hAnsi="Times New Roman"/>
      <w:sz w:val="24"/>
      <w:szCs w:val="24"/>
      <w:lang w:eastAsia="en-GB"/>
    </w:rPr>
  </w:style>
  <w:style w:type="paragraph" w:customStyle="1" w:styleId="EndNoteBibliographyTitle">
    <w:name w:val="EndNote Bibliography Title"/>
    <w:basedOn w:val="Normal"/>
    <w:link w:val="EndNoteBibliographyTitleChar"/>
    <w:rsid w:val="0075014D"/>
    <w:pPr>
      <w:jc w:val="center"/>
    </w:pPr>
    <w:rPr>
      <w:rFonts w:cs="Arial"/>
      <w:noProof/>
      <w:lang w:val="fr-FR"/>
    </w:rPr>
  </w:style>
  <w:style w:type="character" w:customStyle="1" w:styleId="EndNoteBibliographyTitleChar">
    <w:name w:val="EndNote Bibliography Title Char"/>
    <w:basedOn w:val="Heading1Char"/>
    <w:link w:val="EndNoteBibliographyTitle"/>
    <w:rsid w:val="0075014D"/>
    <w:rPr>
      <w:rFonts w:ascii="Arial" w:eastAsia="Times New Roman" w:hAnsi="Arial" w:cs="Arial"/>
      <w:b w:val="0"/>
      <w:caps w:val="0"/>
      <w:noProof/>
      <w:kern w:val="28"/>
      <w:sz w:val="28"/>
      <w:szCs w:val="20"/>
      <w:lang w:val="fr-FR" w:eastAsia="fr-FR"/>
    </w:rPr>
  </w:style>
  <w:style w:type="paragraph" w:customStyle="1" w:styleId="EndNoteBibliography">
    <w:name w:val="EndNote Bibliography"/>
    <w:basedOn w:val="Normal"/>
    <w:link w:val="EndNoteBibliographyChar"/>
    <w:rsid w:val="0075014D"/>
    <w:pPr>
      <w:jc w:val="both"/>
    </w:pPr>
    <w:rPr>
      <w:rFonts w:cs="Arial"/>
      <w:noProof/>
      <w:lang w:val="fr-FR"/>
    </w:rPr>
  </w:style>
  <w:style w:type="character" w:customStyle="1" w:styleId="EndNoteBibliographyChar">
    <w:name w:val="EndNote Bibliography Char"/>
    <w:basedOn w:val="Heading1Char"/>
    <w:link w:val="EndNoteBibliography"/>
    <w:rsid w:val="0075014D"/>
    <w:rPr>
      <w:rFonts w:ascii="Arial" w:eastAsia="Times New Roman" w:hAnsi="Arial" w:cs="Arial"/>
      <w:b w:val="0"/>
      <w:caps w:val="0"/>
      <w:noProof/>
      <w:kern w:val="28"/>
      <w:sz w:val="28"/>
      <w:szCs w:val="20"/>
      <w:lang w:val="fr-FR" w:eastAsia="fr-FR"/>
    </w:rPr>
  </w:style>
  <w:style w:type="character" w:styleId="FollowedHyperlink">
    <w:name w:val="FollowedHyperlink"/>
    <w:basedOn w:val="DefaultParagraphFont"/>
    <w:uiPriority w:val="99"/>
    <w:semiHidden/>
    <w:unhideWhenUsed/>
    <w:rsid w:val="00D7029D"/>
    <w:rPr>
      <w:color w:val="B2B2B2" w:themeColor="followedHyperlink"/>
      <w:u w:val="single"/>
    </w:rPr>
  </w:style>
  <w:style w:type="paragraph" w:customStyle="1" w:styleId="svarticle">
    <w:name w:val="svarticle"/>
    <w:basedOn w:val="Normal"/>
    <w:rsid w:val="00C41562"/>
    <w:pPr>
      <w:spacing w:before="100" w:beforeAutospacing="1" w:after="100" w:afterAutospacing="1"/>
    </w:pPr>
    <w:rPr>
      <w:rFonts w:ascii="Times New Roman" w:hAnsi="Times New Roman"/>
      <w:sz w:val="24"/>
      <w:szCs w:val="24"/>
      <w:lang w:val="en-US" w:eastAsia="en-US"/>
    </w:rPr>
  </w:style>
  <w:style w:type="character" w:styleId="Emphasis">
    <w:name w:val="Emphasis"/>
    <w:uiPriority w:val="20"/>
    <w:qFormat/>
    <w:rsid w:val="0046108E"/>
    <w:rPr>
      <w:i/>
      <w:iCs/>
    </w:rPr>
  </w:style>
  <w:style w:type="character" w:customStyle="1" w:styleId="st">
    <w:name w:val="st"/>
    <w:rsid w:val="0046108E"/>
  </w:style>
  <w:style w:type="paragraph" w:styleId="Title">
    <w:name w:val="Title"/>
    <w:basedOn w:val="Normal"/>
    <w:next w:val="Normal"/>
    <w:link w:val="TitleChar"/>
    <w:uiPriority w:val="10"/>
    <w:qFormat/>
    <w:rsid w:val="000A418E"/>
    <w:pPr>
      <w:pBdr>
        <w:bottom w:val="single" w:sz="8" w:space="4" w:color="93A299" w:themeColor="accent1"/>
      </w:pBdr>
      <w:spacing w:after="300"/>
      <w:contextualSpacing/>
    </w:pPr>
    <w:rPr>
      <w:rFonts w:asciiTheme="majorHAnsi" w:eastAsiaTheme="majorEastAsia" w:hAnsiTheme="majorHAnsi" w:cstheme="majorBidi"/>
      <w:color w:val="40382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0A418E"/>
    <w:rPr>
      <w:rFonts w:asciiTheme="majorHAnsi" w:eastAsiaTheme="majorEastAsia" w:hAnsiTheme="majorHAnsi" w:cstheme="majorBidi"/>
      <w:color w:val="40382D" w:themeColor="text2" w:themeShade="BF"/>
      <w:spacing w:val="5"/>
      <w:kern w:val="28"/>
      <w:sz w:val="52"/>
      <w:szCs w:val="52"/>
      <w:lang w:val="en-US"/>
    </w:rPr>
  </w:style>
  <w:style w:type="table" w:styleId="ListTable1Light-Accent4">
    <w:name w:val="List Table 1 Light Accent 4"/>
    <w:basedOn w:val="TableNormal"/>
    <w:uiPriority w:val="46"/>
    <w:rsid w:val="0075796D"/>
    <w:pPr>
      <w:spacing w:after="0" w:line="240" w:lineRule="auto"/>
    </w:pPr>
    <w:tblPr>
      <w:tblStyleRowBandSize w:val="1"/>
      <w:tblStyleColBandSize w:val="1"/>
    </w:tblPr>
    <w:trPr>
      <w:hidden/>
    </w:trPr>
    <w:tblStylePr w:type="firstRow">
      <w:rPr>
        <w:b/>
        <w:bCs/>
      </w:rPr>
      <w:tblPr/>
      <w:trPr>
        <w:hidden/>
      </w:trPr>
      <w:tcPr>
        <w:tcBorders>
          <w:bottom w:val="single" w:sz="4" w:space="0" w:color="B9B696" w:themeColor="accent4" w:themeTint="99"/>
        </w:tcBorders>
      </w:tcPr>
    </w:tblStylePr>
    <w:tblStylePr w:type="lastRow">
      <w:rPr>
        <w:b/>
        <w:bCs/>
      </w:rPr>
      <w:tblPr/>
      <w:trPr>
        <w:hidden/>
      </w:trPr>
      <w:tcPr>
        <w:tcBorders>
          <w:top w:val="single" w:sz="4" w:space="0" w:color="B9B696" w:themeColor="accent4" w:themeTint="99"/>
        </w:tcBorders>
      </w:tcPr>
    </w:tblStylePr>
    <w:tblStylePr w:type="firstCol">
      <w:rPr>
        <w:b/>
        <w:bCs/>
      </w:rPr>
    </w:tblStylePr>
    <w:tblStylePr w:type="lastCol">
      <w:rPr>
        <w:b/>
        <w:bCs/>
      </w:rPr>
    </w:tblStylePr>
    <w:tblStylePr w:type="band1Vert">
      <w:tblPr/>
      <w:trPr>
        <w:hidden/>
      </w:trPr>
      <w:tcPr>
        <w:shd w:val="clear" w:color="auto" w:fill="E7E6DC" w:themeFill="accent4" w:themeFillTint="33"/>
      </w:tcPr>
    </w:tblStylePr>
    <w:tblStylePr w:type="band1Horz">
      <w:tblPr/>
      <w:trPr>
        <w:hidden/>
      </w:trPr>
      <w:tcPr>
        <w:shd w:val="clear" w:color="auto" w:fill="E7E6D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176010">
      <w:bodyDiv w:val="1"/>
      <w:marLeft w:val="0"/>
      <w:marRight w:val="0"/>
      <w:marTop w:val="0"/>
      <w:marBottom w:val="0"/>
      <w:divBdr>
        <w:top w:val="none" w:sz="0" w:space="0" w:color="auto"/>
        <w:left w:val="none" w:sz="0" w:space="0" w:color="auto"/>
        <w:bottom w:val="none" w:sz="0" w:space="0" w:color="auto"/>
        <w:right w:val="none" w:sz="0" w:space="0" w:color="auto"/>
      </w:divBdr>
    </w:div>
    <w:div w:id="755630661">
      <w:bodyDiv w:val="1"/>
      <w:marLeft w:val="0"/>
      <w:marRight w:val="0"/>
      <w:marTop w:val="0"/>
      <w:marBottom w:val="0"/>
      <w:divBdr>
        <w:top w:val="none" w:sz="0" w:space="0" w:color="auto"/>
        <w:left w:val="none" w:sz="0" w:space="0" w:color="auto"/>
        <w:bottom w:val="none" w:sz="0" w:space="0" w:color="auto"/>
        <w:right w:val="none" w:sz="0" w:space="0" w:color="auto"/>
      </w:divBdr>
    </w:div>
    <w:div w:id="866722206">
      <w:bodyDiv w:val="1"/>
      <w:marLeft w:val="0"/>
      <w:marRight w:val="0"/>
      <w:marTop w:val="0"/>
      <w:marBottom w:val="0"/>
      <w:divBdr>
        <w:top w:val="none" w:sz="0" w:space="0" w:color="auto"/>
        <w:left w:val="none" w:sz="0" w:space="0" w:color="auto"/>
        <w:bottom w:val="none" w:sz="0" w:space="0" w:color="auto"/>
        <w:right w:val="none" w:sz="0" w:space="0" w:color="auto"/>
      </w:divBdr>
    </w:div>
    <w:div w:id="1170409745">
      <w:bodyDiv w:val="1"/>
      <w:marLeft w:val="0"/>
      <w:marRight w:val="0"/>
      <w:marTop w:val="0"/>
      <w:marBottom w:val="0"/>
      <w:divBdr>
        <w:top w:val="none" w:sz="0" w:space="0" w:color="auto"/>
        <w:left w:val="none" w:sz="0" w:space="0" w:color="auto"/>
        <w:bottom w:val="none" w:sz="0" w:space="0" w:color="auto"/>
        <w:right w:val="none" w:sz="0" w:space="0" w:color="auto"/>
      </w:divBdr>
    </w:div>
    <w:div w:id="1285576764">
      <w:bodyDiv w:val="1"/>
      <w:marLeft w:val="0"/>
      <w:marRight w:val="0"/>
      <w:marTop w:val="0"/>
      <w:marBottom w:val="0"/>
      <w:divBdr>
        <w:top w:val="none" w:sz="0" w:space="0" w:color="auto"/>
        <w:left w:val="none" w:sz="0" w:space="0" w:color="auto"/>
        <w:bottom w:val="none" w:sz="0" w:space="0" w:color="auto"/>
        <w:right w:val="none" w:sz="0" w:space="0" w:color="auto"/>
      </w:divBdr>
    </w:div>
    <w:div w:id="1460299183">
      <w:bodyDiv w:val="1"/>
      <w:marLeft w:val="0"/>
      <w:marRight w:val="0"/>
      <w:marTop w:val="0"/>
      <w:marBottom w:val="0"/>
      <w:divBdr>
        <w:top w:val="none" w:sz="0" w:space="0" w:color="auto"/>
        <w:left w:val="none" w:sz="0" w:space="0" w:color="auto"/>
        <w:bottom w:val="none" w:sz="0" w:space="0" w:color="auto"/>
        <w:right w:val="none" w:sz="0" w:space="0" w:color="auto"/>
      </w:divBdr>
    </w:div>
    <w:div w:id="1653366517">
      <w:bodyDiv w:val="1"/>
      <w:marLeft w:val="0"/>
      <w:marRight w:val="0"/>
      <w:marTop w:val="0"/>
      <w:marBottom w:val="0"/>
      <w:divBdr>
        <w:top w:val="none" w:sz="0" w:space="0" w:color="auto"/>
        <w:left w:val="none" w:sz="0" w:space="0" w:color="auto"/>
        <w:bottom w:val="none" w:sz="0" w:space="0" w:color="auto"/>
        <w:right w:val="none" w:sz="0" w:space="0" w:color="auto"/>
      </w:divBdr>
      <w:divsChild>
        <w:div w:id="472797500">
          <w:marLeft w:val="0"/>
          <w:marRight w:val="0"/>
          <w:marTop w:val="0"/>
          <w:marBottom w:val="0"/>
          <w:divBdr>
            <w:top w:val="none" w:sz="0" w:space="0" w:color="auto"/>
            <w:left w:val="none" w:sz="0" w:space="0" w:color="auto"/>
            <w:bottom w:val="none" w:sz="0" w:space="0" w:color="auto"/>
            <w:right w:val="none" w:sz="0" w:space="0" w:color="auto"/>
          </w:divBdr>
          <w:divsChild>
            <w:div w:id="164902965">
              <w:marLeft w:val="0"/>
              <w:marRight w:val="0"/>
              <w:marTop w:val="0"/>
              <w:marBottom w:val="0"/>
              <w:divBdr>
                <w:top w:val="none" w:sz="0" w:space="0" w:color="auto"/>
                <w:left w:val="none" w:sz="0" w:space="0" w:color="auto"/>
                <w:bottom w:val="none" w:sz="0" w:space="0" w:color="auto"/>
                <w:right w:val="none" w:sz="0" w:space="0" w:color="auto"/>
              </w:divBdr>
              <w:divsChild>
                <w:div w:id="822739969">
                  <w:marLeft w:val="0"/>
                  <w:marRight w:val="0"/>
                  <w:marTop w:val="0"/>
                  <w:marBottom w:val="0"/>
                  <w:divBdr>
                    <w:top w:val="none" w:sz="0" w:space="0" w:color="auto"/>
                    <w:left w:val="none" w:sz="0" w:space="0" w:color="auto"/>
                    <w:bottom w:val="none" w:sz="0" w:space="0" w:color="auto"/>
                    <w:right w:val="none" w:sz="0" w:space="0" w:color="auto"/>
                  </w:divBdr>
                  <w:divsChild>
                    <w:div w:id="1071346217">
                      <w:marLeft w:val="0"/>
                      <w:marRight w:val="0"/>
                      <w:marTop w:val="0"/>
                      <w:marBottom w:val="0"/>
                      <w:divBdr>
                        <w:top w:val="none" w:sz="0" w:space="0" w:color="auto"/>
                        <w:left w:val="none" w:sz="0" w:space="0" w:color="auto"/>
                        <w:bottom w:val="none" w:sz="0" w:space="0" w:color="auto"/>
                        <w:right w:val="none" w:sz="0" w:space="0" w:color="auto"/>
                      </w:divBdr>
                      <w:divsChild>
                        <w:div w:id="2096902491">
                          <w:marLeft w:val="0"/>
                          <w:marRight w:val="0"/>
                          <w:marTop w:val="0"/>
                          <w:marBottom w:val="0"/>
                          <w:divBdr>
                            <w:top w:val="none" w:sz="0" w:space="0" w:color="auto"/>
                            <w:left w:val="none" w:sz="0" w:space="0" w:color="auto"/>
                            <w:bottom w:val="none" w:sz="0" w:space="0" w:color="auto"/>
                            <w:right w:val="none" w:sz="0" w:space="0" w:color="auto"/>
                          </w:divBdr>
                          <w:divsChild>
                            <w:div w:id="531310118">
                              <w:marLeft w:val="0"/>
                              <w:marRight w:val="0"/>
                              <w:marTop w:val="0"/>
                              <w:marBottom w:val="0"/>
                              <w:divBdr>
                                <w:top w:val="none" w:sz="0" w:space="0" w:color="auto"/>
                                <w:left w:val="none" w:sz="0" w:space="0" w:color="auto"/>
                                <w:bottom w:val="none" w:sz="0" w:space="0" w:color="auto"/>
                                <w:right w:val="none" w:sz="0" w:space="0" w:color="auto"/>
                              </w:divBdr>
                              <w:divsChild>
                                <w:div w:id="382100111">
                                  <w:marLeft w:val="0"/>
                                  <w:marRight w:val="0"/>
                                  <w:marTop w:val="0"/>
                                  <w:marBottom w:val="0"/>
                                  <w:divBdr>
                                    <w:top w:val="none" w:sz="0" w:space="0" w:color="auto"/>
                                    <w:left w:val="none" w:sz="0" w:space="0" w:color="auto"/>
                                    <w:bottom w:val="none" w:sz="0" w:space="0" w:color="auto"/>
                                    <w:right w:val="none" w:sz="0" w:space="0" w:color="auto"/>
                                  </w:divBdr>
                                  <w:divsChild>
                                    <w:div w:id="2070111598">
                                      <w:marLeft w:val="0"/>
                                      <w:marRight w:val="0"/>
                                      <w:marTop w:val="0"/>
                                      <w:marBottom w:val="0"/>
                                      <w:divBdr>
                                        <w:top w:val="none" w:sz="0" w:space="0" w:color="auto"/>
                                        <w:left w:val="none" w:sz="0" w:space="0" w:color="auto"/>
                                        <w:bottom w:val="none" w:sz="0" w:space="0" w:color="auto"/>
                                        <w:right w:val="none" w:sz="0" w:space="0" w:color="auto"/>
                                      </w:divBdr>
                                      <w:divsChild>
                                        <w:div w:id="1902668783">
                                          <w:marLeft w:val="0"/>
                                          <w:marRight w:val="0"/>
                                          <w:marTop w:val="0"/>
                                          <w:marBottom w:val="0"/>
                                          <w:divBdr>
                                            <w:top w:val="none" w:sz="0" w:space="0" w:color="auto"/>
                                            <w:left w:val="none" w:sz="0" w:space="0" w:color="auto"/>
                                            <w:bottom w:val="none" w:sz="0" w:space="0" w:color="auto"/>
                                            <w:right w:val="none" w:sz="0" w:space="0" w:color="auto"/>
                                          </w:divBdr>
                                          <w:divsChild>
                                            <w:div w:id="1381830035">
                                              <w:marLeft w:val="0"/>
                                              <w:marRight w:val="0"/>
                                              <w:marTop w:val="0"/>
                                              <w:marBottom w:val="0"/>
                                              <w:divBdr>
                                                <w:top w:val="none" w:sz="0" w:space="0" w:color="auto"/>
                                                <w:left w:val="none" w:sz="0" w:space="0" w:color="auto"/>
                                                <w:bottom w:val="none" w:sz="0" w:space="0" w:color="auto"/>
                                                <w:right w:val="none" w:sz="0" w:space="0" w:color="auto"/>
                                              </w:divBdr>
                                              <w:divsChild>
                                                <w:div w:id="1833259377">
                                                  <w:marLeft w:val="0"/>
                                                  <w:marRight w:val="0"/>
                                                  <w:marTop w:val="0"/>
                                                  <w:marBottom w:val="0"/>
                                                  <w:divBdr>
                                                    <w:top w:val="none" w:sz="0" w:space="0" w:color="auto"/>
                                                    <w:left w:val="none" w:sz="0" w:space="0" w:color="auto"/>
                                                    <w:bottom w:val="none" w:sz="0" w:space="0" w:color="auto"/>
                                                    <w:right w:val="none" w:sz="0" w:space="0" w:color="auto"/>
                                                  </w:divBdr>
                                                  <w:divsChild>
                                                    <w:div w:id="675184440">
                                                      <w:marLeft w:val="0"/>
                                                      <w:marRight w:val="0"/>
                                                      <w:marTop w:val="0"/>
                                                      <w:marBottom w:val="0"/>
                                                      <w:divBdr>
                                                        <w:top w:val="none" w:sz="0" w:space="0" w:color="auto"/>
                                                        <w:left w:val="none" w:sz="0" w:space="0" w:color="auto"/>
                                                        <w:bottom w:val="none" w:sz="0" w:space="0" w:color="auto"/>
                                                        <w:right w:val="none" w:sz="0" w:space="0" w:color="auto"/>
                                                      </w:divBdr>
                                                      <w:divsChild>
                                                        <w:div w:id="2029217139">
                                                          <w:marLeft w:val="0"/>
                                                          <w:marRight w:val="0"/>
                                                          <w:marTop w:val="0"/>
                                                          <w:marBottom w:val="0"/>
                                                          <w:divBdr>
                                                            <w:top w:val="none" w:sz="0" w:space="0" w:color="auto"/>
                                                            <w:left w:val="none" w:sz="0" w:space="0" w:color="auto"/>
                                                            <w:bottom w:val="none" w:sz="0" w:space="0" w:color="auto"/>
                                                            <w:right w:val="none" w:sz="0" w:space="0" w:color="auto"/>
                                                          </w:divBdr>
                                                          <w:divsChild>
                                                            <w:div w:id="816652786">
                                                              <w:marLeft w:val="0"/>
                                                              <w:marRight w:val="0"/>
                                                              <w:marTop w:val="0"/>
                                                              <w:marBottom w:val="0"/>
                                                              <w:divBdr>
                                                                <w:top w:val="none" w:sz="0" w:space="0" w:color="auto"/>
                                                                <w:left w:val="none" w:sz="0" w:space="0" w:color="auto"/>
                                                                <w:bottom w:val="none" w:sz="0" w:space="0" w:color="auto"/>
                                                                <w:right w:val="none" w:sz="0" w:space="0" w:color="auto"/>
                                                              </w:divBdr>
                                                              <w:divsChild>
                                                                <w:div w:id="758913932">
                                                                  <w:marLeft w:val="0"/>
                                                                  <w:marRight w:val="0"/>
                                                                  <w:marTop w:val="0"/>
                                                                  <w:marBottom w:val="0"/>
                                                                  <w:divBdr>
                                                                    <w:top w:val="none" w:sz="0" w:space="0" w:color="auto"/>
                                                                    <w:left w:val="none" w:sz="0" w:space="0" w:color="auto"/>
                                                                    <w:bottom w:val="none" w:sz="0" w:space="0" w:color="auto"/>
                                                                    <w:right w:val="none" w:sz="0" w:space="0" w:color="auto"/>
                                                                  </w:divBdr>
                                                                  <w:divsChild>
                                                                    <w:div w:id="1300259633">
                                                                      <w:marLeft w:val="0"/>
                                                                      <w:marRight w:val="0"/>
                                                                      <w:marTop w:val="0"/>
                                                                      <w:marBottom w:val="0"/>
                                                                      <w:divBdr>
                                                                        <w:top w:val="none" w:sz="0" w:space="0" w:color="auto"/>
                                                                        <w:left w:val="none" w:sz="0" w:space="0" w:color="auto"/>
                                                                        <w:bottom w:val="none" w:sz="0" w:space="0" w:color="auto"/>
                                                                        <w:right w:val="none" w:sz="0" w:space="0" w:color="auto"/>
                                                                      </w:divBdr>
                                                                    </w:div>
                                                                    <w:div w:id="722944838">
                                                                      <w:marLeft w:val="0"/>
                                                                      <w:marRight w:val="0"/>
                                                                      <w:marTop w:val="0"/>
                                                                      <w:marBottom w:val="0"/>
                                                                      <w:divBdr>
                                                                        <w:top w:val="none" w:sz="0" w:space="0" w:color="auto"/>
                                                                        <w:left w:val="none" w:sz="0" w:space="0" w:color="auto"/>
                                                                        <w:bottom w:val="none" w:sz="0" w:space="0" w:color="auto"/>
                                                                        <w:right w:val="none" w:sz="0" w:space="0" w:color="auto"/>
                                                                      </w:divBdr>
                                                                      <w:divsChild>
                                                                        <w:div w:id="1624845973">
                                                                          <w:marLeft w:val="0"/>
                                                                          <w:marRight w:val="0"/>
                                                                          <w:marTop w:val="0"/>
                                                                          <w:marBottom w:val="0"/>
                                                                          <w:divBdr>
                                                                            <w:top w:val="none" w:sz="0" w:space="0" w:color="auto"/>
                                                                            <w:left w:val="none" w:sz="0" w:space="0" w:color="auto"/>
                                                                            <w:bottom w:val="none" w:sz="0" w:space="0" w:color="auto"/>
                                                                            <w:right w:val="none" w:sz="0" w:space="0" w:color="auto"/>
                                                                          </w:divBdr>
                                                                          <w:divsChild>
                                                                            <w:div w:id="1997149465">
                                                                              <w:marLeft w:val="0"/>
                                                                              <w:marRight w:val="0"/>
                                                                              <w:marTop w:val="0"/>
                                                                              <w:marBottom w:val="0"/>
                                                                              <w:divBdr>
                                                                                <w:top w:val="none" w:sz="0" w:space="0" w:color="auto"/>
                                                                                <w:left w:val="none" w:sz="0" w:space="0" w:color="auto"/>
                                                                                <w:bottom w:val="none" w:sz="0" w:space="0" w:color="auto"/>
                                                                                <w:right w:val="none" w:sz="0" w:space="0" w:color="auto"/>
                                                                              </w:divBdr>
                                                                              <w:divsChild>
                                                                                <w:div w:id="494416430">
                                                                                  <w:marLeft w:val="0"/>
                                                                                  <w:marRight w:val="0"/>
                                                                                  <w:marTop w:val="0"/>
                                                                                  <w:marBottom w:val="0"/>
                                                                                  <w:divBdr>
                                                                                    <w:top w:val="none" w:sz="0" w:space="0" w:color="auto"/>
                                                                                    <w:left w:val="none" w:sz="0" w:space="0" w:color="auto"/>
                                                                                    <w:bottom w:val="none" w:sz="0" w:space="0" w:color="auto"/>
                                                                                    <w:right w:val="none" w:sz="0" w:space="0" w:color="auto"/>
                                                                                  </w:divBdr>
                                                                                  <w:divsChild>
                                                                                    <w:div w:id="1643189697">
                                                                                      <w:marLeft w:val="0"/>
                                                                                      <w:marRight w:val="0"/>
                                                                                      <w:marTop w:val="0"/>
                                                                                      <w:marBottom w:val="0"/>
                                                                                      <w:divBdr>
                                                                                        <w:top w:val="none" w:sz="0" w:space="0" w:color="auto"/>
                                                                                        <w:left w:val="none" w:sz="0" w:space="0" w:color="auto"/>
                                                                                        <w:bottom w:val="none" w:sz="0" w:space="0" w:color="auto"/>
                                                                                        <w:right w:val="none" w:sz="0" w:space="0" w:color="auto"/>
                                                                                      </w:divBdr>
                                                                                      <w:divsChild>
                                                                                        <w:div w:id="859242869">
                                                                                          <w:marLeft w:val="0"/>
                                                                                          <w:marRight w:val="0"/>
                                                                                          <w:marTop w:val="0"/>
                                                                                          <w:marBottom w:val="0"/>
                                                                                          <w:divBdr>
                                                                                            <w:top w:val="none" w:sz="0" w:space="0" w:color="auto"/>
                                                                                            <w:left w:val="none" w:sz="0" w:space="0" w:color="auto"/>
                                                                                            <w:bottom w:val="none" w:sz="0" w:space="0" w:color="auto"/>
                                                                                            <w:right w:val="none" w:sz="0" w:space="0" w:color="auto"/>
                                                                                          </w:divBdr>
                                                                                          <w:divsChild>
                                                                                            <w:div w:id="1245454892">
                                                                                              <w:marLeft w:val="0"/>
                                                                                              <w:marRight w:val="0"/>
                                                                                              <w:marTop w:val="0"/>
                                                                                              <w:marBottom w:val="0"/>
                                                                                              <w:divBdr>
                                                                                                <w:top w:val="none" w:sz="0" w:space="0" w:color="auto"/>
                                                                                                <w:left w:val="none" w:sz="0" w:space="0" w:color="auto"/>
                                                                                                <w:bottom w:val="none" w:sz="0" w:space="0" w:color="auto"/>
                                                                                                <w:right w:val="none" w:sz="0" w:space="0" w:color="auto"/>
                                                                                              </w:divBdr>
                                                                                              <w:divsChild>
                                                                                                <w:div w:id="597644804">
                                                                                                  <w:marLeft w:val="0"/>
                                                                                                  <w:marRight w:val="0"/>
                                                                                                  <w:marTop w:val="0"/>
                                                                                                  <w:marBottom w:val="0"/>
                                                                                                  <w:divBdr>
                                                                                                    <w:top w:val="none" w:sz="0" w:space="0" w:color="auto"/>
                                                                                                    <w:left w:val="none" w:sz="0" w:space="0" w:color="auto"/>
                                                                                                    <w:bottom w:val="none" w:sz="0" w:space="0" w:color="auto"/>
                                                                                                    <w:right w:val="none" w:sz="0" w:space="0" w:color="auto"/>
                                                                                                  </w:divBdr>
                                                                                                  <w:divsChild>
                                                                                                    <w:div w:id="2032217491">
                                                                                                      <w:marLeft w:val="0"/>
                                                                                                      <w:marRight w:val="0"/>
                                                                                                      <w:marTop w:val="0"/>
                                                                                                      <w:marBottom w:val="0"/>
                                                                                                      <w:divBdr>
                                                                                                        <w:top w:val="none" w:sz="0" w:space="0" w:color="auto"/>
                                                                                                        <w:left w:val="none" w:sz="0" w:space="0" w:color="auto"/>
                                                                                                        <w:bottom w:val="none" w:sz="0" w:space="0" w:color="auto"/>
                                                                                                        <w:right w:val="none" w:sz="0" w:space="0" w:color="auto"/>
                                                                                                      </w:divBdr>
                                                                                                      <w:divsChild>
                                                                                                        <w:div w:id="269094506">
                                                                                                          <w:marLeft w:val="0"/>
                                                                                                          <w:marRight w:val="0"/>
                                                                                                          <w:marTop w:val="0"/>
                                                                                                          <w:marBottom w:val="0"/>
                                                                                                          <w:divBdr>
                                                                                                            <w:top w:val="none" w:sz="0" w:space="0" w:color="auto"/>
                                                                                                            <w:left w:val="none" w:sz="0" w:space="0" w:color="auto"/>
                                                                                                            <w:bottom w:val="none" w:sz="0" w:space="0" w:color="auto"/>
                                                                                                            <w:right w:val="none" w:sz="0" w:space="0" w:color="auto"/>
                                                                                                          </w:divBdr>
                                                                                                          <w:divsChild>
                                                                                                            <w:div w:id="656618806">
                                                                                                              <w:marLeft w:val="0"/>
                                                                                                              <w:marRight w:val="0"/>
                                                                                                              <w:marTop w:val="0"/>
                                                                                                              <w:marBottom w:val="0"/>
                                                                                                              <w:divBdr>
                                                                                                                <w:top w:val="none" w:sz="0" w:space="0" w:color="auto"/>
                                                                                                                <w:left w:val="none" w:sz="0" w:space="0" w:color="auto"/>
                                                                                                                <w:bottom w:val="none" w:sz="0" w:space="0" w:color="auto"/>
                                                                                                                <w:right w:val="none" w:sz="0" w:space="0" w:color="auto"/>
                                                                                                              </w:divBdr>
                                                                                                              <w:divsChild>
                                                                                                                <w:div w:id="2031450543">
                                                                                                                  <w:marLeft w:val="0"/>
                                                                                                                  <w:marRight w:val="0"/>
                                                                                                                  <w:marTop w:val="0"/>
                                                                                                                  <w:marBottom w:val="0"/>
                                                                                                                  <w:divBdr>
                                                                                                                    <w:top w:val="none" w:sz="0" w:space="0" w:color="auto"/>
                                                                                                                    <w:left w:val="none" w:sz="0" w:space="0" w:color="auto"/>
                                                                                                                    <w:bottom w:val="none" w:sz="0" w:space="0" w:color="auto"/>
                                                                                                                    <w:right w:val="none" w:sz="0" w:space="0" w:color="auto"/>
                                                                                                                  </w:divBdr>
                                                                                                                  <w:divsChild>
                                                                                                                    <w:div w:id="1876623974">
                                                                                                                      <w:marLeft w:val="0"/>
                                                                                                                      <w:marRight w:val="0"/>
                                                                                                                      <w:marTop w:val="0"/>
                                                                                                                      <w:marBottom w:val="0"/>
                                                                                                                      <w:divBdr>
                                                                                                                        <w:top w:val="none" w:sz="0" w:space="0" w:color="auto"/>
                                                                                                                        <w:left w:val="none" w:sz="0" w:space="0" w:color="auto"/>
                                                                                                                        <w:bottom w:val="none" w:sz="0" w:space="0" w:color="auto"/>
                                                                                                                        <w:right w:val="none" w:sz="0" w:space="0" w:color="auto"/>
                                                                                                                      </w:divBdr>
                                                                                                                      <w:divsChild>
                                                                                                                        <w:div w:id="939991452">
                                                                                                                          <w:marLeft w:val="0"/>
                                                                                                                          <w:marRight w:val="0"/>
                                                                                                                          <w:marTop w:val="0"/>
                                                                                                                          <w:marBottom w:val="0"/>
                                                                                                                          <w:divBdr>
                                                                                                                            <w:top w:val="none" w:sz="0" w:space="0" w:color="auto"/>
                                                                                                                            <w:left w:val="none" w:sz="0" w:space="0" w:color="auto"/>
                                                                                                                            <w:bottom w:val="none" w:sz="0" w:space="0" w:color="auto"/>
                                                                                                                            <w:right w:val="none" w:sz="0" w:space="0" w:color="auto"/>
                                                                                                                          </w:divBdr>
                                                                                                                          <w:divsChild>
                                                                                                                            <w:div w:id="730690846">
                                                                                                                              <w:marLeft w:val="0"/>
                                                                                                                              <w:marRight w:val="0"/>
                                                                                                                              <w:marTop w:val="0"/>
                                                                                                                              <w:marBottom w:val="0"/>
                                                                                                                              <w:divBdr>
                                                                                                                                <w:top w:val="none" w:sz="0" w:space="0" w:color="auto"/>
                                                                                                                                <w:left w:val="none" w:sz="0" w:space="0" w:color="auto"/>
                                                                                                                                <w:bottom w:val="none" w:sz="0" w:space="0" w:color="auto"/>
                                                                                                                                <w:right w:val="none" w:sz="0" w:space="0" w:color="auto"/>
                                                                                                                              </w:divBdr>
                                                                                                                              <w:divsChild>
                                                                                                                                <w:div w:id="2056661176">
                                                                                                                                  <w:marLeft w:val="0"/>
                                                                                                                                  <w:marRight w:val="0"/>
                                                                                                                                  <w:marTop w:val="0"/>
                                                                                                                                  <w:marBottom w:val="0"/>
                                                                                                                                  <w:divBdr>
                                                                                                                                    <w:top w:val="none" w:sz="0" w:space="0" w:color="auto"/>
                                                                                                                                    <w:left w:val="none" w:sz="0" w:space="0" w:color="auto"/>
                                                                                                                                    <w:bottom w:val="none" w:sz="0" w:space="0" w:color="auto"/>
                                                                                                                                    <w:right w:val="none" w:sz="0" w:space="0" w:color="auto"/>
                                                                                                                                  </w:divBdr>
                                                                                                                                  <w:divsChild>
                                                                                                                                    <w:div w:id="1128549604">
                                                                                                                                      <w:marLeft w:val="0"/>
                                                                                                                                      <w:marRight w:val="0"/>
                                                                                                                                      <w:marTop w:val="0"/>
                                                                                                                                      <w:marBottom w:val="0"/>
                                                                                                                                      <w:divBdr>
                                                                                                                                        <w:top w:val="none" w:sz="0" w:space="0" w:color="auto"/>
                                                                                                                                        <w:left w:val="none" w:sz="0" w:space="0" w:color="auto"/>
                                                                                                                                        <w:bottom w:val="none" w:sz="0" w:space="0" w:color="auto"/>
                                                                                                                                        <w:right w:val="none" w:sz="0" w:space="0" w:color="auto"/>
                                                                                                                                      </w:divBdr>
                                                                                                                                      <w:divsChild>
                                                                                                                                        <w:div w:id="48043120">
                                                                                                                                          <w:marLeft w:val="0"/>
                                                                                                                                          <w:marRight w:val="0"/>
                                                                                                                                          <w:marTop w:val="0"/>
                                                                                                                                          <w:marBottom w:val="0"/>
                                                                                                                                          <w:divBdr>
                                                                                                                                            <w:top w:val="none" w:sz="0" w:space="0" w:color="auto"/>
                                                                                                                                            <w:left w:val="none" w:sz="0" w:space="0" w:color="auto"/>
                                                                                                                                            <w:bottom w:val="none" w:sz="0" w:space="0" w:color="auto"/>
                                                                                                                                            <w:right w:val="none" w:sz="0" w:space="0" w:color="auto"/>
                                                                                                                                          </w:divBdr>
                                                                                                                                          <w:divsChild>
                                                                                                                                            <w:div w:id="139347553">
                                                                                                                                              <w:marLeft w:val="0"/>
                                                                                                                                              <w:marRight w:val="0"/>
                                                                                                                                              <w:marTop w:val="0"/>
                                                                                                                                              <w:marBottom w:val="0"/>
                                                                                                                                              <w:divBdr>
                                                                                                                                                <w:top w:val="none" w:sz="0" w:space="0" w:color="auto"/>
                                                                                                                                                <w:left w:val="none" w:sz="0" w:space="0" w:color="auto"/>
                                                                                                                                                <w:bottom w:val="none" w:sz="0" w:space="0" w:color="auto"/>
                                                                                                                                                <w:right w:val="none" w:sz="0" w:space="0" w:color="auto"/>
                                                                                                                                              </w:divBdr>
                                                                                                                                              <w:divsChild>
                                                                                                                                                <w:div w:id="575671000">
                                                                                                                                                  <w:marLeft w:val="0"/>
                                                                                                                                                  <w:marRight w:val="0"/>
                                                                                                                                                  <w:marTop w:val="0"/>
                                                                                                                                                  <w:marBottom w:val="0"/>
                                                                                                                                                  <w:divBdr>
                                                                                                                                                    <w:top w:val="none" w:sz="0" w:space="0" w:color="auto"/>
                                                                                                                                                    <w:left w:val="none" w:sz="0" w:space="0" w:color="auto"/>
                                                                                                                                                    <w:bottom w:val="none" w:sz="0" w:space="0" w:color="auto"/>
                                                                                                                                                    <w:right w:val="none" w:sz="0" w:space="0" w:color="auto"/>
                                                                                                                                                  </w:divBdr>
                                                                                                                                                  <w:divsChild>
                                                                                                                                                    <w:div w:id="1408111137">
                                                                                                                                                      <w:marLeft w:val="0"/>
                                                                                                                                                      <w:marRight w:val="0"/>
                                                                                                                                                      <w:marTop w:val="0"/>
                                                                                                                                                      <w:marBottom w:val="0"/>
                                                                                                                                                      <w:divBdr>
                                                                                                                                                        <w:top w:val="none" w:sz="0" w:space="0" w:color="auto"/>
                                                                                                                                                        <w:left w:val="none" w:sz="0" w:space="0" w:color="auto"/>
                                                                                                                                                        <w:bottom w:val="none" w:sz="0" w:space="0" w:color="auto"/>
                                                                                                                                                        <w:right w:val="none" w:sz="0" w:space="0" w:color="auto"/>
                                                                                                                                                      </w:divBdr>
                                                                                                                                                      <w:divsChild>
                                                                                                                                                        <w:div w:id="1832526645">
                                                                                                                                                          <w:marLeft w:val="0"/>
                                                                                                                                                          <w:marRight w:val="0"/>
                                                                                                                                                          <w:marTop w:val="0"/>
                                                                                                                                                          <w:marBottom w:val="0"/>
                                                                                                                                                          <w:divBdr>
                                                                                                                                                            <w:top w:val="none" w:sz="0" w:space="0" w:color="auto"/>
                                                                                                                                                            <w:left w:val="none" w:sz="0" w:space="0" w:color="auto"/>
                                                                                                                                                            <w:bottom w:val="none" w:sz="0" w:space="0" w:color="auto"/>
                                                                                                                                                            <w:right w:val="none" w:sz="0" w:space="0" w:color="auto"/>
                                                                                                                                                          </w:divBdr>
                                                                                                                                                        </w:div>
                                                                                                                                                        <w:div w:id="1249847653">
                                                                                                                                                          <w:marLeft w:val="0"/>
                                                                                                                                                          <w:marRight w:val="0"/>
                                                                                                                                                          <w:marTop w:val="0"/>
                                                                                                                                                          <w:marBottom w:val="0"/>
                                                                                                                                                          <w:divBdr>
                                                                                                                                                            <w:top w:val="none" w:sz="0" w:space="0" w:color="auto"/>
                                                                                                                                                            <w:left w:val="none" w:sz="0" w:space="0" w:color="auto"/>
                                                                                                                                                            <w:bottom w:val="none" w:sz="0" w:space="0" w:color="auto"/>
                                                                                                                                                            <w:right w:val="none" w:sz="0" w:space="0" w:color="auto"/>
                                                                                                                                                          </w:divBdr>
                                                                                                                                                          <w:divsChild>
                                                                                                                                                            <w:div w:id="1454130843">
                                                                                                                                                              <w:marLeft w:val="0"/>
                                                                                                                                                              <w:marRight w:val="0"/>
                                                                                                                                                              <w:marTop w:val="0"/>
                                                                                                                                                              <w:marBottom w:val="0"/>
                                                                                                                                                              <w:divBdr>
                                                                                                                                                                <w:top w:val="none" w:sz="0" w:space="0" w:color="auto"/>
                                                                                                                                                                <w:left w:val="none" w:sz="0" w:space="0" w:color="auto"/>
                                                                                                                                                                <w:bottom w:val="none" w:sz="0" w:space="0" w:color="auto"/>
                                                                                                                                                                <w:right w:val="none" w:sz="0" w:space="0" w:color="auto"/>
                                                                                                                                                              </w:divBdr>
                                                                                                                                                              <w:divsChild>
                                                                                                                                                                <w:div w:id="1957515174">
                                                                                                                                                                  <w:marLeft w:val="0"/>
                                                                                                                                                                  <w:marRight w:val="0"/>
                                                                                                                                                                  <w:marTop w:val="0"/>
                                                                                                                                                                  <w:marBottom w:val="0"/>
                                                                                                                                                                  <w:divBdr>
                                                                                                                                                                    <w:top w:val="none" w:sz="0" w:space="0" w:color="auto"/>
                                                                                                                                                                    <w:left w:val="none" w:sz="0" w:space="0" w:color="auto"/>
                                                                                                                                                                    <w:bottom w:val="none" w:sz="0" w:space="0" w:color="auto"/>
                                                                                                                                                                    <w:right w:val="none" w:sz="0" w:space="0" w:color="auto"/>
                                                                                                                                                                  </w:divBdr>
                                                                                                                                                                  <w:divsChild>
                                                                                                                                                                    <w:div w:id="776370018">
                                                                                                                                                                      <w:marLeft w:val="0"/>
                                                                                                                                                                      <w:marRight w:val="0"/>
                                                                                                                                                                      <w:marTop w:val="0"/>
                                                                                                                                                                      <w:marBottom w:val="0"/>
                                                                                                                                                                      <w:divBdr>
                                                                                                                                                                        <w:top w:val="none" w:sz="0" w:space="0" w:color="auto"/>
                                                                                                                                                                        <w:left w:val="none" w:sz="0" w:space="0" w:color="auto"/>
                                                                                                                                                                        <w:bottom w:val="none" w:sz="0" w:space="0" w:color="auto"/>
                                                                                                                                                                        <w:right w:val="none" w:sz="0" w:space="0" w:color="auto"/>
                                                                                                                                                                      </w:divBdr>
                                                                                                                                                                      <w:divsChild>
                                                                                                                                                                        <w:div w:id="798692175">
                                                                                                                                                                          <w:marLeft w:val="0"/>
                                                                                                                                                                          <w:marRight w:val="0"/>
                                                                                                                                                                          <w:marTop w:val="0"/>
                                                                                                                                                                          <w:marBottom w:val="0"/>
                                                                                                                                                                          <w:divBdr>
                                                                                                                                                                            <w:top w:val="none" w:sz="0" w:space="0" w:color="auto"/>
                                                                                                                                                                            <w:left w:val="none" w:sz="0" w:space="0" w:color="auto"/>
                                                                                                                                                                            <w:bottom w:val="none" w:sz="0" w:space="0" w:color="auto"/>
                                                                                                                                                                            <w:right w:val="none" w:sz="0" w:space="0" w:color="auto"/>
                                                                                                                                                                          </w:divBdr>
                                                                                                                                                                          <w:divsChild>
                                                                                                                                                                            <w:div w:id="101390041">
                                                                                                                                                                              <w:marLeft w:val="0"/>
                                                                                                                                                                              <w:marRight w:val="0"/>
                                                                                                                                                                              <w:marTop w:val="0"/>
                                                                                                                                                                              <w:marBottom w:val="0"/>
                                                                                                                                                                              <w:divBdr>
                                                                                                                                                                                <w:top w:val="none" w:sz="0" w:space="0" w:color="auto"/>
                                                                                                                                                                                <w:left w:val="none" w:sz="0" w:space="0" w:color="auto"/>
                                                                                                                                                                                <w:bottom w:val="none" w:sz="0" w:space="0" w:color="auto"/>
                                                                                                                                                                                <w:right w:val="none" w:sz="0" w:space="0" w:color="auto"/>
                                                                                                                                                                              </w:divBdr>
                                                                                                                                                                              <w:divsChild>
                                                                                                                                                                                <w:div w:id="83231781">
                                                                                                                                                                                  <w:marLeft w:val="0"/>
                                                                                                                                                                                  <w:marRight w:val="0"/>
                                                                                                                                                                                  <w:marTop w:val="0"/>
                                                                                                                                                                                  <w:marBottom w:val="0"/>
                                                                                                                                                                                  <w:divBdr>
                                                                                                                                                                                    <w:top w:val="none" w:sz="0" w:space="0" w:color="auto"/>
                                                                                                                                                                                    <w:left w:val="none" w:sz="0" w:space="0" w:color="auto"/>
                                                                                                                                                                                    <w:bottom w:val="none" w:sz="0" w:space="0" w:color="auto"/>
                                                                                                                                                                                    <w:right w:val="none" w:sz="0" w:space="0" w:color="auto"/>
                                                                                                                                                                                  </w:divBdr>
                                                                                                                                                                                  <w:divsChild>
                                                                                                                                                                                    <w:div w:id="2142065374">
                                                                                                                                                                                      <w:marLeft w:val="0"/>
                                                                                                                                                                                      <w:marRight w:val="0"/>
                                                                                                                                                                                      <w:marTop w:val="0"/>
                                                                                                                                                                                      <w:marBottom w:val="0"/>
                                                                                                                                                                                      <w:divBdr>
                                                                                                                                                                                        <w:top w:val="none" w:sz="0" w:space="0" w:color="auto"/>
                                                                                                                                                                                        <w:left w:val="none" w:sz="0" w:space="0" w:color="auto"/>
                                                                                                                                                                                        <w:bottom w:val="none" w:sz="0" w:space="0" w:color="auto"/>
                                                                                                                                                                                        <w:right w:val="none" w:sz="0" w:space="0" w:color="auto"/>
                                                                                                                                                                                      </w:divBdr>
                                                                                                                                                                                      <w:divsChild>
                                                                                                                                                                                        <w:div w:id="1733505999">
                                                                                                                                                                                          <w:marLeft w:val="0"/>
                                                                                                                                                                                          <w:marRight w:val="0"/>
                                                                                                                                                                                          <w:marTop w:val="0"/>
                                                                                                                                                                                          <w:marBottom w:val="0"/>
                                                                                                                                                                                          <w:divBdr>
                                                                                                                                                                                            <w:top w:val="none" w:sz="0" w:space="0" w:color="auto"/>
                                                                                                                                                                                            <w:left w:val="none" w:sz="0" w:space="0" w:color="auto"/>
                                                                                                                                                                                            <w:bottom w:val="none" w:sz="0" w:space="0" w:color="auto"/>
                                                                                                                                                                                            <w:right w:val="none" w:sz="0" w:space="0" w:color="auto"/>
                                                                                                                                                                                          </w:divBdr>
                                                                                                                                                                                          <w:divsChild>
                                                                                                                                                                                            <w:div w:id="2105608586">
                                                                                                                                                                                              <w:marLeft w:val="0"/>
                                                                                                                                                                                              <w:marRight w:val="0"/>
                                                                                                                                                                                              <w:marTop w:val="0"/>
                                                                                                                                                                                              <w:marBottom w:val="0"/>
                                                                                                                                                                                              <w:divBdr>
                                                                                                                                                                                                <w:top w:val="none" w:sz="0" w:space="0" w:color="auto"/>
                                                                                                                                                                                                <w:left w:val="none" w:sz="0" w:space="0" w:color="auto"/>
                                                                                                                                                                                                <w:bottom w:val="none" w:sz="0" w:space="0" w:color="auto"/>
                                                                                                                                                                                                <w:right w:val="none" w:sz="0" w:space="0" w:color="auto"/>
                                                                                                                                                                                              </w:divBdr>
                                                                                                                                                                                              <w:divsChild>
                                                                                                                                                                                                <w:div w:id="161363500">
                                                                                                                                                                                                  <w:marLeft w:val="0"/>
                                                                                                                                                                                                  <w:marRight w:val="0"/>
                                                                                                                                                                                                  <w:marTop w:val="0"/>
                                                                                                                                                                                                  <w:marBottom w:val="0"/>
                                                                                                                                                                                                  <w:divBdr>
                                                                                                                                                                                                    <w:top w:val="none" w:sz="0" w:space="0" w:color="auto"/>
                                                                                                                                                                                                    <w:left w:val="none" w:sz="0" w:space="0" w:color="auto"/>
                                                                                                                                                                                                    <w:bottom w:val="none" w:sz="0" w:space="0" w:color="auto"/>
                                                                                                                                                                                                    <w:right w:val="none" w:sz="0" w:space="0" w:color="auto"/>
                                                                                                                                                                                                  </w:divBdr>
                                                                                                                                                                                                  <w:divsChild>
                                                                                                                                                                                                    <w:div w:id="1540630723">
                                                                                                                                                                                                      <w:marLeft w:val="0"/>
                                                                                                                                                                                                      <w:marRight w:val="0"/>
                                                                                                                                                                                                      <w:marTop w:val="0"/>
                                                                                                                                                                                                      <w:marBottom w:val="0"/>
                                                                                                                                                                                                      <w:divBdr>
                                                                                                                                                                                                        <w:top w:val="none" w:sz="0" w:space="0" w:color="auto"/>
                                                                                                                                                                                                        <w:left w:val="none" w:sz="0" w:space="0" w:color="auto"/>
                                                                                                                                                                                                        <w:bottom w:val="none" w:sz="0" w:space="0" w:color="auto"/>
                                                                                                                                                                                                        <w:right w:val="none" w:sz="0" w:space="0" w:color="auto"/>
                                                                                                                                                                                                      </w:divBdr>
                                                                                                                                                                                                      <w:divsChild>
                                                                                                                                                                                                        <w:div w:id="216747031">
                                                                                                                                                                                                          <w:marLeft w:val="0"/>
                                                                                                                                                                                                          <w:marRight w:val="0"/>
                                                                                                                                                                                                          <w:marTop w:val="0"/>
                                                                                                                                                                                                          <w:marBottom w:val="0"/>
                                                                                                                                                                                                          <w:divBdr>
                                                                                                                                                                                                            <w:top w:val="none" w:sz="0" w:space="0" w:color="auto"/>
                                                                                                                                                                                                            <w:left w:val="none" w:sz="0" w:space="0" w:color="auto"/>
                                                                                                                                                                                                            <w:bottom w:val="none" w:sz="0" w:space="0" w:color="auto"/>
                                                                                                                                                                                                            <w:right w:val="none" w:sz="0" w:space="0" w:color="auto"/>
                                                                                                                                                                                                          </w:divBdr>
                                                                                                                                                                                                          <w:divsChild>
                                                                                                                                                                                                            <w:div w:id="1190605757">
                                                                                                                                                                                                              <w:marLeft w:val="0"/>
                                                                                                                                                                                                              <w:marRight w:val="0"/>
                                                                                                                                                                                                              <w:marTop w:val="0"/>
                                                                                                                                                                                                              <w:marBottom w:val="0"/>
                                                                                                                                                                                                              <w:divBdr>
                                                                                                                                                                                                                <w:top w:val="none" w:sz="0" w:space="0" w:color="auto"/>
                                                                                                                                                                                                                <w:left w:val="none" w:sz="0" w:space="0" w:color="auto"/>
                                                                                                                                                                                                                <w:bottom w:val="none" w:sz="0" w:space="0" w:color="auto"/>
                                                                                                                                                                                                                <w:right w:val="none" w:sz="0" w:space="0" w:color="auto"/>
                                                                                                                                                                                                              </w:divBdr>
                                                                                                                                                                                                              <w:divsChild>
                                                                                                                                                                                                                <w:div w:id="959267356">
                                                                                                                                                                                                                  <w:marLeft w:val="0"/>
                                                                                                                                                                                                                  <w:marRight w:val="0"/>
                                                                                                                                                                                                                  <w:marTop w:val="0"/>
                                                                                                                                                                                                                  <w:marBottom w:val="0"/>
                                                                                                                                                                                                                  <w:divBdr>
                                                                                                                                                                                                                    <w:top w:val="none" w:sz="0" w:space="0" w:color="auto"/>
                                                                                                                                                                                                                    <w:left w:val="none" w:sz="0" w:space="0" w:color="auto"/>
                                                                                                                                                                                                                    <w:bottom w:val="none" w:sz="0" w:space="0" w:color="auto"/>
                                                                                                                                                                                                                    <w:right w:val="none" w:sz="0" w:space="0" w:color="auto"/>
                                                                                                                                                                                                                  </w:divBdr>
                                                                                                                                                                                                                  <w:divsChild>
                                                                                                                                                                                                                    <w:div w:id="1115102880">
                                                                                                                                                                                                                      <w:marLeft w:val="0"/>
                                                                                                                                                                                                                      <w:marRight w:val="0"/>
                                                                                                                                                                                                                      <w:marTop w:val="0"/>
                                                                                                                                                                                                                      <w:marBottom w:val="0"/>
                                                                                                                                                                                                                      <w:divBdr>
                                                                                                                                                                                                                        <w:top w:val="none" w:sz="0" w:space="0" w:color="auto"/>
                                                                                                                                                                                                                        <w:left w:val="none" w:sz="0" w:space="0" w:color="auto"/>
                                                                                                                                                                                                                        <w:bottom w:val="none" w:sz="0" w:space="0" w:color="auto"/>
                                                                                                                                                                                                                        <w:right w:val="none" w:sz="0" w:space="0" w:color="auto"/>
                                                                                                                                                                                                                      </w:divBdr>
                                                                                                                                                                                                                      <w:divsChild>
                                                                                                                                                                                                                        <w:div w:id="1536387320">
                                                                                                                                                                                                                          <w:marLeft w:val="0"/>
                                                                                                                                                                                                                          <w:marRight w:val="0"/>
                                                                                                                                                                                                                          <w:marTop w:val="0"/>
                                                                                                                                                                                                                          <w:marBottom w:val="0"/>
                                                                                                                                                                                                                          <w:divBdr>
                                                                                                                                                                                                                            <w:top w:val="none" w:sz="0" w:space="0" w:color="auto"/>
                                                                                                                                                                                                                            <w:left w:val="none" w:sz="0" w:space="0" w:color="auto"/>
                                                                                                                                                                                                                            <w:bottom w:val="none" w:sz="0" w:space="0" w:color="auto"/>
                                                                                                                                                                                                                            <w:right w:val="none" w:sz="0" w:space="0" w:color="auto"/>
                                                                                                                                                                                                                          </w:divBdr>
                                                                                                                                                                                                                          <w:divsChild>
                                                                                                                                                                                                                            <w:div w:id="1979454970">
                                                                                                                                                                                                                              <w:marLeft w:val="0"/>
                                                                                                                                                                                                                              <w:marRight w:val="0"/>
                                                                                                                                                                                                                              <w:marTop w:val="0"/>
                                                                                                                                                                                                                              <w:marBottom w:val="0"/>
                                                                                                                                                                                                                              <w:divBdr>
                                                                                                                                                                                                                                <w:top w:val="none" w:sz="0" w:space="0" w:color="auto"/>
                                                                                                                                                                                                                                <w:left w:val="none" w:sz="0" w:space="0" w:color="auto"/>
                                                                                                                                                                                                                                <w:bottom w:val="none" w:sz="0" w:space="0" w:color="auto"/>
                                                                                                                                                                                                                                <w:right w:val="none" w:sz="0" w:space="0" w:color="auto"/>
                                                                                                                                                                                                                              </w:divBdr>
                                                                                                                                                                                                                              <w:divsChild>
                                                                                                                                                                                                                                <w:div w:id="556093093">
                                                                                                                                                                                                                                  <w:marLeft w:val="0"/>
                                                                                                                                                                                                                                  <w:marRight w:val="0"/>
                                                                                                                                                                                                                                  <w:marTop w:val="0"/>
                                                                                                                                                                                                                                  <w:marBottom w:val="0"/>
                                                                                                                                                                                                                                  <w:divBdr>
                                                                                                                                                                                                                                    <w:top w:val="none" w:sz="0" w:space="0" w:color="auto"/>
                                                                                                                                                                                                                                    <w:left w:val="none" w:sz="0" w:space="0" w:color="auto"/>
                                                                                                                                                                                                                                    <w:bottom w:val="none" w:sz="0" w:space="0" w:color="auto"/>
                                                                                                                                                                                                                                    <w:right w:val="none" w:sz="0" w:space="0" w:color="auto"/>
                                                                                                                                                                                                                                  </w:divBdr>
                                                                                                                                                                                                                                  <w:divsChild>
                                                                                                                                                                                                                                    <w:div w:id="1819760715">
                                                                                                                                                                                                                                      <w:marLeft w:val="0"/>
                                                                                                                                                                                                                                      <w:marRight w:val="0"/>
                                                                                                                                                                                                                                      <w:marTop w:val="0"/>
                                                                                                                                                                                                                                      <w:marBottom w:val="0"/>
                                                                                                                                                                                                                                      <w:divBdr>
                                                                                                                                                                                                                                        <w:top w:val="none" w:sz="0" w:space="0" w:color="auto"/>
                                                                                                                                                                                                                                        <w:left w:val="none" w:sz="0" w:space="0" w:color="auto"/>
                                                                                                                                                                                                                                        <w:bottom w:val="none" w:sz="0" w:space="0" w:color="auto"/>
                                                                                                                                                                                                                                        <w:right w:val="none" w:sz="0" w:space="0" w:color="auto"/>
                                                                                                                                                                                                                                      </w:divBdr>
                                                                                                                                                                                                                                      <w:divsChild>
                                                                                                                                                                                                                                        <w:div w:id="1302036113">
                                                                                                                                                                                                                                          <w:marLeft w:val="0"/>
                                                                                                                                                                                                                                          <w:marRight w:val="0"/>
                                                                                                                                                                                                                                          <w:marTop w:val="0"/>
                                                                                                                                                                                                                                          <w:marBottom w:val="0"/>
                                                                                                                                                                                                                                          <w:divBdr>
                                                                                                                                                                                                                                            <w:top w:val="none" w:sz="0" w:space="0" w:color="auto"/>
                                                                                                                                                                                                                                            <w:left w:val="none" w:sz="0" w:space="0" w:color="auto"/>
                                                                                                                                                                                                                                            <w:bottom w:val="none" w:sz="0" w:space="0" w:color="auto"/>
                                                                                                                                                                                                                                            <w:right w:val="none" w:sz="0" w:space="0" w:color="auto"/>
                                                                                                                                                                                                                                          </w:divBdr>
                                                                                                                                                                                                                                          <w:divsChild>
                                                                                                                                                                                                                                            <w:div w:id="1735083703">
                                                                                                                                                                                                                                              <w:marLeft w:val="0"/>
                                                                                                                                                                                                                                              <w:marRight w:val="0"/>
                                                                                                                                                                                                                                              <w:marTop w:val="0"/>
                                                                                                                                                                                                                                              <w:marBottom w:val="0"/>
                                                                                                                                                                                                                                              <w:divBdr>
                                                                                                                                                                                                                                                <w:top w:val="none" w:sz="0" w:space="0" w:color="auto"/>
                                                                                                                                                                                                                                                <w:left w:val="none" w:sz="0" w:space="0" w:color="auto"/>
                                                                                                                                                                                                                                                <w:bottom w:val="none" w:sz="0" w:space="0" w:color="auto"/>
                                                                                                                                                                                                                                                <w:right w:val="none" w:sz="0" w:space="0" w:color="auto"/>
                                                                                                                                                                                                                                              </w:divBdr>
                                                                                                                                                                                                                                              <w:divsChild>
                                                                                                                                                                                                                                                <w:div w:id="1816340523">
                                                                                                                                                                                                                                                  <w:marLeft w:val="0"/>
                                                                                                                                                                                                                                                  <w:marRight w:val="0"/>
                                                                                                                                                                                                                                                  <w:marTop w:val="0"/>
                                                                                                                                                                                                                                                  <w:marBottom w:val="0"/>
                                                                                                                                                                                                                                                  <w:divBdr>
                                                                                                                                                                                                                                                    <w:top w:val="none" w:sz="0" w:space="0" w:color="auto"/>
                                                                                                                                                                                                                                                    <w:left w:val="none" w:sz="0" w:space="0" w:color="auto"/>
                                                                                                                                                                                                                                                    <w:bottom w:val="none" w:sz="0" w:space="0" w:color="auto"/>
                                                                                                                                                                                                                                                    <w:right w:val="none" w:sz="0" w:space="0" w:color="auto"/>
                                                                                                                                                                                                                                                  </w:divBdr>
                                                                                                                                                                                                                                                  <w:divsChild>
                                                                                                                                                                                                                                                    <w:div w:id="260378290">
                                                                                                                                                                                                                                                      <w:marLeft w:val="0"/>
                                                                                                                                                                                                                                                      <w:marRight w:val="0"/>
                                                                                                                                                                                                                                                      <w:marTop w:val="0"/>
                                                                                                                                                                                                                                                      <w:marBottom w:val="0"/>
                                                                                                                                                                                                                                                      <w:divBdr>
                                                                                                                                                                                                                                                        <w:top w:val="none" w:sz="0" w:space="0" w:color="auto"/>
                                                                                                                                                                                                                                                        <w:left w:val="none" w:sz="0" w:space="0" w:color="auto"/>
                                                                                                                                                                                                                                                        <w:bottom w:val="none" w:sz="0" w:space="0" w:color="auto"/>
                                                                                                                                                                                                                                                        <w:right w:val="none" w:sz="0" w:space="0" w:color="auto"/>
                                                                                                                                                                                                                                                      </w:divBdr>
                                                                                                                                                                                                                                                      <w:divsChild>
                                                                                                                                                                                                                                                        <w:div w:id="708379016">
                                                                                                                                                                                                                                                          <w:marLeft w:val="0"/>
                                                                                                                                                                                                                                                          <w:marRight w:val="0"/>
                                                                                                                                                                                                                                                          <w:marTop w:val="0"/>
                                                                                                                                                                                                                                                          <w:marBottom w:val="0"/>
                                                                                                                                                                                                                                                          <w:divBdr>
                                                                                                                                                                                                                                                            <w:top w:val="none" w:sz="0" w:space="0" w:color="auto"/>
                                                                                                                                                                                                                                                            <w:left w:val="none" w:sz="0" w:space="0" w:color="auto"/>
                                                                                                                                                                                                                                                            <w:bottom w:val="none" w:sz="0" w:space="0" w:color="auto"/>
                                                                                                                                                                                                                                                            <w:right w:val="none" w:sz="0" w:space="0" w:color="auto"/>
                                                                                                                                                                                                                                                          </w:divBdr>
                                                                                                                                                                                                                                                          <w:divsChild>
                                                                                                                                                                                                                                                            <w:div w:id="1263881234">
                                                                                                                                                                                                                                                              <w:marLeft w:val="0"/>
                                                                                                                                                                                                                                                              <w:marRight w:val="0"/>
                                                                                                                                                                                                                                                              <w:marTop w:val="0"/>
                                                                                                                                                                                                                                                              <w:marBottom w:val="0"/>
                                                                                                                                                                                                                                                              <w:divBdr>
                                                                                                                                                                                                                                                                <w:top w:val="none" w:sz="0" w:space="0" w:color="auto"/>
                                                                                                                                                                                                                                                                <w:left w:val="none" w:sz="0" w:space="0" w:color="auto"/>
                                                                                                                                                                                                                                                                <w:bottom w:val="none" w:sz="0" w:space="0" w:color="auto"/>
                                                                                                                                                                                                                                                                <w:right w:val="none" w:sz="0" w:space="0" w:color="auto"/>
                                                                                                                                                                                                                                                              </w:divBdr>
                                                                                                                                                                                                                                                              <w:divsChild>
                                                                                                                                                                                                                                                                <w:div w:id="1027408343">
                                                                                                                                                                                                                                                                  <w:marLeft w:val="0"/>
                                                                                                                                                                                                                                                                  <w:marRight w:val="0"/>
                                                                                                                                                                                                                                                                  <w:marTop w:val="0"/>
                                                                                                                                                                                                                                                                  <w:marBottom w:val="0"/>
                                                                                                                                                                                                                                                                  <w:divBdr>
                                                                                                                                                                                                                                                                    <w:top w:val="none" w:sz="0" w:space="0" w:color="auto"/>
                                                                                                                                                                                                                                                                    <w:left w:val="none" w:sz="0" w:space="0" w:color="auto"/>
                                                                                                                                                                                                                                                                    <w:bottom w:val="none" w:sz="0" w:space="0" w:color="auto"/>
                                                                                                                                                                                                                                                                    <w:right w:val="none" w:sz="0" w:space="0" w:color="auto"/>
                                                                                                                                                                                                                                                                  </w:divBdr>
                                                                                                                                                                                                                                                                  <w:divsChild>
                                                                                                                                                                                                                                                                    <w:div w:id="16945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067670">
      <w:bodyDiv w:val="1"/>
      <w:marLeft w:val="0"/>
      <w:marRight w:val="0"/>
      <w:marTop w:val="0"/>
      <w:marBottom w:val="0"/>
      <w:divBdr>
        <w:top w:val="none" w:sz="0" w:space="0" w:color="auto"/>
        <w:left w:val="none" w:sz="0" w:space="0" w:color="auto"/>
        <w:bottom w:val="none" w:sz="0" w:space="0" w:color="auto"/>
        <w:right w:val="none" w:sz="0" w:space="0" w:color="auto"/>
      </w:divBdr>
      <w:divsChild>
        <w:div w:id="874003351">
          <w:marLeft w:val="0"/>
          <w:marRight w:val="0"/>
          <w:marTop w:val="0"/>
          <w:marBottom w:val="0"/>
          <w:divBdr>
            <w:top w:val="none" w:sz="0" w:space="0" w:color="auto"/>
            <w:left w:val="none" w:sz="0" w:space="0" w:color="auto"/>
            <w:bottom w:val="none" w:sz="0" w:space="0" w:color="auto"/>
            <w:right w:val="none" w:sz="0" w:space="0" w:color="auto"/>
          </w:divBdr>
        </w:div>
        <w:div w:id="677922353">
          <w:marLeft w:val="0"/>
          <w:marRight w:val="0"/>
          <w:marTop w:val="0"/>
          <w:marBottom w:val="0"/>
          <w:divBdr>
            <w:top w:val="none" w:sz="0" w:space="0" w:color="auto"/>
            <w:left w:val="none" w:sz="0" w:space="0" w:color="auto"/>
            <w:bottom w:val="none" w:sz="0" w:space="0" w:color="auto"/>
            <w:right w:val="none" w:sz="0" w:space="0" w:color="auto"/>
          </w:divBdr>
        </w:div>
      </w:divsChild>
    </w:div>
    <w:div w:id="1929773729">
      <w:bodyDiv w:val="1"/>
      <w:marLeft w:val="0"/>
      <w:marRight w:val="0"/>
      <w:marTop w:val="0"/>
      <w:marBottom w:val="0"/>
      <w:divBdr>
        <w:top w:val="none" w:sz="0" w:space="0" w:color="auto"/>
        <w:left w:val="none" w:sz="0" w:space="0" w:color="auto"/>
        <w:bottom w:val="none" w:sz="0" w:space="0" w:color="auto"/>
        <w:right w:val="none" w:sz="0" w:space="0" w:color="auto"/>
      </w:divBdr>
    </w:div>
    <w:div w:id="1999766835">
      <w:bodyDiv w:val="1"/>
      <w:marLeft w:val="0"/>
      <w:marRight w:val="0"/>
      <w:marTop w:val="0"/>
      <w:marBottom w:val="0"/>
      <w:divBdr>
        <w:top w:val="none" w:sz="0" w:space="0" w:color="auto"/>
        <w:left w:val="none" w:sz="0" w:space="0" w:color="auto"/>
        <w:bottom w:val="none" w:sz="0" w:space="0" w:color="auto"/>
        <w:right w:val="none" w:sz="0" w:space="0" w:color="auto"/>
      </w:divBdr>
    </w:div>
    <w:div w:id="2020497583">
      <w:bodyDiv w:val="1"/>
      <w:marLeft w:val="0"/>
      <w:marRight w:val="0"/>
      <w:marTop w:val="0"/>
      <w:marBottom w:val="0"/>
      <w:divBdr>
        <w:top w:val="none" w:sz="0" w:space="0" w:color="auto"/>
        <w:left w:val="none" w:sz="0" w:space="0" w:color="auto"/>
        <w:bottom w:val="none" w:sz="0" w:space="0" w:color="auto"/>
        <w:right w:val="none" w:sz="0" w:space="0" w:color="auto"/>
      </w:divBdr>
    </w:div>
    <w:div w:id="2029720880">
      <w:bodyDiv w:val="1"/>
      <w:marLeft w:val="0"/>
      <w:marRight w:val="0"/>
      <w:marTop w:val="0"/>
      <w:marBottom w:val="0"/>
      <w:divBdr>
        <w:top w:val="none" w:sz="0" w:space="0" w:color="auto"/>
        <w:left w:val="none" w:sz="0" w:space="0" w:color="auto"/>
        <w:bottom w:val="none" w:sz="0" w:space="0" w:color="auto"/>
        <w:right w:val="none" w:sz="0" w:space="0" w:color="auto"/>
      </w:divBdr>
    </w:div>
    <w:div w:id="207365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 = '1.0' encoding = 'UTF-8' standalone = 'yes'?>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blog.nssl.noaa.gov/flash/"/>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fontTable" Target="fontTable.xml"/>
   <Relationship Id="rId14"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numbering" Target="numbering.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Mode="External" Target="http://floodobservatory.colorado.edu/"/>
</Relationships>
</file>

<file path=word/theme/theme1.xml><?xml version="1.0" encoding="utf-8"?>
<a:theme xmlns:a="http://schemas.openxmlformats.org/drawingml/2006/main" name="Office Theme">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 = '1.0' encoding = 'UTF-8' standalone = 'yes'?>
<Relationships xmlns="http://schemas.openxmlformats.org/package/2006/relationships">
   <Relationship Id="rId1" Type="http://schemas.openxmlformats.org/officeDocument/2006/relationships/customXmlProps" Target="itemProps1.xml"/>
</Relationships>
</file>

<file path=customXml/_rels/item2.xml.rels><?xml version = '1.0' encoding = 'UTF-8' standalone = 'yes'?>
<Relationships xmlns="http://schemas.openxmlformats.org/package/2006/relationships">
   <Relationship Id="rId1" Type="http://schemas.openxmlformats.org/officeDocument/2006/relationships/customXmlProps" Target="itemProps2.xml"/>
</Relationships>
</file>

<file path=customXml/item1.xml><?xml version="1.0" encoding="utf-8"?>
<CoverPageProperties xmlns="http://schemas.microsoft.com/office/2006/coverPageProps">
  <PublishDate>2015-04-30T00:00:00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B41ABE-AA24-42C7-877E-18B27DED7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1244</TotalTime>
  <Pages>4</Pages>
  <Words>1230</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Evaluation of regional impact models against observed trends or recent extreme events</vt:lpstr>
    </vt:vector>
  </TitlesOfParts>
  <Company/>
  <LinksUpToDate>false</LinksUpToDate>
  <CharactersWithSpaces>8228</CharactersWithSpaces>
  <SharedDoc>false</SharedDoc>
  <HyperlinksChanged>false</HyperlinksChanged>
  <AppVersion>15.0000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cp:lastPrinted>2017-12-11T14:20:00Z</cp:lastPrinted>
</cp:coreProperties>
</file>

<file path=docProps/custom.xml><?xml version="1.0" encoding="utf-8"?>
<Properties xmlns="http://schemas.openxmlformats.org/officeDocument/2006/custom-properties" xmlns:vt="http://schemas.openxmlformats.org/officeDocument/2006/docPropsVTypes"/>
</file>