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E85" w:rsidRPr="004B2CF0" w:rsidRDefault="00D42E85" w:rsidP="00D42E85">
      <w:pPr>
        <w:rPr>
          <w:rFonts w:ascii="Arial" w:hAnsi="Arial" w:cs="Arial"/>
          <w:b/>
          <w:bCs/>
          <w:noProof/>
          <w:sz w:val="22"/>
          <w:szCs w:val="22"/>
        </w:rPr>
      </w:pPr>
      <w:bookmarkStart w:id="0" w:name="_GoBack"/>
      <w:r w:rsidRPr="004B2CF0">
        <w:rPr>
          <w:rFonts w:ascii="Arial" w:hAnsi="Arial" w:cs="Arial"/>
          <w:b/>
          <w:bCs/>
          <w:noProof/>
          <w:sz w:val="22"/>
          <w:szCs w:val="22"/>
        </w:rPr>
        <w:t xml:space="preserve">Supplementary Data </w:t>
      </w:r>
    </w:p>
    <w:tbl>
      <w:tblPr>
        <w:tblW w:w="8445" w:type="dxa"/>
        <w:tblLook w:val="04A0" w:firstRow="1" w:lastRow="0" w:firstColumn="1" w:lastColumn="0" w:noHBand="0" w:noVBand="1"/>
      </w:tblPr>
      <w:tblGrid>
        <w:gridCol w:w="5388"/>
        <w:gridCol w:w="3057"/>
      </w:tblGrid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bookmarkEnd w:id="0"/>
          <w:p w:rsidR="00D42E85" w:rsidRPr="008B379D" w:rsidRDefault="00D42E85" w:rsidP="006475D8">
            <w:pPr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 xml:space="preserve">Table </w:t>
            </w:r>
            <w:r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>S</w:t>
            </w: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>1. Patient Characteristics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</w:p>
        </w:tc>
      </w:tr>
      <w:tr w:rsidR="00D42E85" w:rsidRPr="008B379D" w:rsidTr="006475D8">
        <w:trPr>
          <w:trHeight w:val="400"/>
        </w:trPr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 xml:space="preserve">                                                                                                    N=14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Median age at diagnosis, years (range)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45 (13-88)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Median overall survival, months (range)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39.5 (1-160)</w:t>
            </w:r>
          </w:p>
        </w:tc>
      </w:tr>
      <w:tr w:rsidR="00D42E85" w:rsidRPr="008B379D" w:rsidTr="006475D8">
        <w:trPr>
          <w:trHeight w:val="400"/>
        </w:trPr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>Gender, number (%)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Male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7 (50%)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Female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7 (50%)</w:t>
            </w:r>
          </w:p>
        </w:tc>
      </w:tr>
      <w:tr w:rsidR="00D42E85" w:rsidRPr="008B379D" w:rsidTr="006475D8">
        <w:trPr>
          <w:trHeight w:val="400"/>
        </w:trPr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>Race/Ethnicity, number (%)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White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5 (36%)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Black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4 (29%)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Hispanic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4 (29%)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Asian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1 (7%)</w:t>
            </w:r>
          </w:p>
        </w:tc>
      </w:tr>
      <w:tr w:rsidR="00D42E85" w:rsidRPr="008B379D" w:rsidTr="006475D8">
        <w:trPr>
          <w:trHeight w:val="400"/>
        </w:trPr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>ECOG Performance Status at the time of diagnosis, number (%)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0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6 (43%)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1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7 (50%)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2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1 (7%)</w:t>
            </w:r>
          </w:p>
        </w:tc>
      </w:tr>
      <w:tr w:rsidR="00D42E85" w:rsidRPr="008B379D" w:rsidTr="006475D8">
        <w:trPr>
          <w:trHeight w:val="400"/>
        </w:trPr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>Leukemia, number (%)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B-cell Acute Lymphoblastic Leukemia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8 (57%)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T-cell Acute Lymphoblastic Leukemia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6 (43%)</w:t>
            </w:r>
          </w:p>
        </w:tc>
      </w:tr>
      <w:tr w:rsidR="00D42E85" w:rsidRPr="008B379D" w:rsidTr="006475D8">
        <w:trPr>
          <w:trHeight w:val="400"/>
        </w:trPr>
        <w:tc>
          <w:tcPr>
            <w:tcW w:w="8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b/>
                <w:b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b/>
                <w:bCs/>
                <w:color w:val="000000"/>
                <w14:ligatures w14:val="none"/>
              </w:rPr>
              <w:t>Mutations, number (%)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i/>
                <w:i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i/>
                <w:iCs/>
                <w:color w:val="000000"/>
                <w14:ligatures w14:val="none"/>
              </w:rPr>
              <w:t>IDH1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2 (14%)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i/>
                <w:i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i/>
                <w:iCs/>
                <w:color w:val="000000"/>
                <w14:ligatures w14:val="none"/>
              </w:rPr>
              <w:t>IDH2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4 (29%)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i/>
                <w:i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i/>
                <w:iCs/>
                <w:color w:val="000000"/>
                <w14:ligatures w14:val="none"/>
              </w:rPr>
              <w:t>FLT3-</w:t>
            </w:r>
            <w:r w:rsidRPr="008B379D">
              <w:rPr>
                <w:rFonts w:ascii="Calibri" w:hAnsi="Calibri" w:cs="Calibri"/>
                <w:color w:val="000000"/>
                <w14:ligatures w14:val="none"/>
              </w:rPr>
              <w:t>ITD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4 (29%)</w:t>
            </w:r>
          </w:p>
        </w:tc>
      </w:tr>
      <w:tr w:rsidR="00D42E85" w:rsidRPr="008B379D" w:rsidTr="006475D8">
        <w:trPr>
          <w:trHeight w:val="40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rPr>
                <w:rFonts w:ascii="Calibri" w:hAnsi="Calibri" w:cs="Calibri"/>
                <w:i/>
                <w:iCs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i/>
                <w:iCs/>
                <w:color w:val="000000"/>
                <w14:ligatures w14:val="none"/>
              </w:rPr>
              <w:t>FLT3-</w:t>
            </w:r>
            <w:r w:rsidRPr="008B379D">
              <w:rPr>
                <w:rFonts w:ascii="Calibri" w:hAnsi="Calibri" w:cs="Calibri"/>
                <w:color w:val="000000"/>
                <w14:ligatures w14:val="none"/>
              </w:rPr>
              <w:t>TKD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E85" w:rsidRPr="008B379D" w:rsidRDefault="00D42E85" w:rsidP="006475D8">
            <w:pPr>
              <w:jc w:val="center"/>
              <w:rPr>
                <w:rFonts w:ascii="Calibri" w:hAnsi="Calibri" w:cs="Calibri"/>
                <w:color w:val="000000"/>
                <w14:ligatures w14:val="none"/>
              </w:rPr>
            </w:pPr>
            <w:r w:rsidRPr="008B379D">
              <w:rPr>
                <w:rFonts w:ascii="Calibri" w:hAnsi="Calibri" w:cs="Calibri"/>
                <w:color w:val="000000"/>
                <w14:ligatures w14:val="none"/>
              </w:rPr>
              <w:t>4 (29%)</w:t>
            </w:r>
          </w:p>
        </w:tc>
      </w:tr>
    </w:tbl>
    <w:p w:rsidR="00D42E85" w:rsidRPr="008B379D" w:rsidRDefault="00D42E85" w:rsidP="00D42E85">
      <w:pPr>
        <w:rPr>
          <w:rFonts w:ascii="Calibri" w:hAnsi="Calibri" w:cs="Calibri"/>
          <w:color w:val="000000"/>
          <w14:ligatures w14:val="none"/>
        </w:rPr>
      </w:pPr>
      <w:r w:rsidRPr="008B379D">
        <w:rPr>
          <w:rFonts w:ascii="Calibri" w:hAnsi="Calibri" w:cs="Calibri"/>
          <w:color w:val="000000"/>
          <w14:ligatures w14:val="none"/>
        </w:rPr>
        <w:t>ECOG= Eastern Cooperative Oncology Group; IDH= Isocitrate Dehydrogenase; FLT3= FMS-like tyrosine kinase 3; ITD= Internal Tandem Duplication; TKD= Tyrosine Kinase Domain</w:t>
      </w:r>
    </w:p>
    <w:p w:rsidR="00D42E85" w:rsidRDefault="00D42E85" w:rsidP="00D42E85">
      <w:pPr>
        <w:rPr>
          <w:noProof/>
        </w:rPr>
        <w:sectPr w:rsidR="00D42E85" w:rsidSect="008E38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42E85" w:rsidRDefault="00D42E85" w:rsidP="00D42E8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Figure S1. </w:t>
      </w:r>
    </w:p>
    <w:p w:rsidR="00D42E85" w:rsidRDefault="00D42E85" w:rsidP="00D42E85">
      <w:pPr>
        <w:rPr>
          <w:rFonts w:ascii="Arial" w:hAnsi="Arial" w:cs="Arial"/>
          <w:b/>
          <w:bCs/>
          <w:sz w:val="22"/>
          <w:szCs w:val="22"/>
        </w:rPr>
      </w:pPr>
    </w:p>
    <w:p w:rsidR="00D42E85" w:rsidRPr="00FD2CCA" w:rsidRDefault="00D42E85" w:rsidP="00D42E85">
      <w:pPr>
        <w:spacing w:after="220"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C4296A9" wp14:editId="419A89F7">
            <wp:simplePos x="0" y="0"/>
            <wp:positionH relativeFrom="column">
              <wp:posOffset>-442031</wp:posOffset>
            </wp:positionH>
            <wp:positionV relativeFrom="paragraph">
              <wp:posOffset>397810</wp:posOffset>
            </wp:positionV>
            <wp:extent cx="9051925" cy="3821430"/>
            <wp:effectExtent l="0" t="0" r="3175" b="1270"/>
            <wp:wrapTight wrapText="bothSides">
              <wp:wrapPolygon edited="0">
                <wp:start x="0" y="0"/>
                <wp:lineTo x="0" y="21535"/>
                <wp:lineTo x="21577" y="21535"/>
                <wp:lineTo x="21577" y="0"/>
                <wp:lineTo x="0" y="0"/>
              </wp:wrapPolygon>
            </wp:wrapTight>
            <wp:docPr id="1188897655" name="Picture 2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97655" name="Picture 2" descr="A screen shot of a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92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0BA" w:rsidRDefault="00D42E85"/>
    <w:sectPr w:rsidR="009730BA" w:rsidSect="00361C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36"/>
    <w:rsid w:val="00A14D36"/>
    <w:rsid w:val="00C842EA"/>
    <w:rsid w:val="00D42E85"/>
    <w:rsid w:val="00DE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374359-3302-4464-98D2-AF1C8D2D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2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754</Characters>
  <Application>Microsoft Office Word</Application>
  <DocSecurity>0</DocSecurity>
  <Lines>6</Lines>
  <Paragraphs>1</Paragraphs>
  <ScaleCrop>false</ScaleCrop>
  <Company>SPS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Vinoth</dc:creator>
  <cp:keywords/>
  <dc:description/>
  <cp:lastModifiedBy>Vinoth</cp:lastModifiedBy>
  <cp:revision>2</cp:revision>
  <dcterms:created xsi:type="dcterms:W3CDTF">2023-11-28T12:31:00Z</dcterms:created>
  <dcterms:modified xsi:type="dcterms:W3CDTF">2023-11-28T12:31:00Z</dcterms:modified>
</cp:coreProperties>
</file>