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32B3" w14:textId="77777777" w:rsidR="00CC72F7" w:rsidRPr="009516DC" w:rsidRDefault="00CC72F7" w:rsidP="00CC72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6DC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516DC">
        <w:rPr>
          <w:rFonts w:ascii="Times New Roman" w:hAnsi="Times New Roman" w:cs="Times New Roman"/>
          <w:b/>
          <w:bCs/>
          <w:sz w:val="24"/>
          <w:szCs w:val="24"/>
        </w:rPr>
        <w:t xml:space="preserve"> Table.</w:t>
      </w:r>
      <w:r w:rsidRPr="009516DC">
        <w:rPr>
          <w:rFonts w:ascii="Times New Roman" w:hAnsi="Times New Roman" w:cs="Times New Roman"/>
          <w:sz w:val="24"/>
          <w:szCs w:val="24"/>
        </w:rPr>
        <w:t xml:space="preserve"> Strains used in this study</w:t>
      </w:r>
    </w:p>
    <w:p w14:paraId="40D1E374" w14:textId="77777777" w:rsidR="00CC72F7" w:rsidRPr="009516DC" w:rsidRDefault="00CC72F7" w:rsidP="00CC72F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5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1"/>
        <w:gridCol w:w="9639"/>
        <w:gridCol w:w="2552"/>
      </w:tblGrid>
      <w:tr w:rsidR="00CC72F7" w:rsidRPr="009516DC" w14:paraId="6D6561EE" w14:textId="77777777" w:rsidTr="001C0FD8">
        <w:trPr>
          <w:trHeight w:val="122"/>
        </w:trPr>
        <w:tc>
          <w:tcPr>
            <w:tcW w:w="2371" w:type="dxa"/>
          </w:tcPr>
          <w:p w14:paraId="4F0FBE9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b/>
                <w:sz w:val="24"/>
                <w:szCs w:val="24"/>
              </w:rPr>
              <w:t>Strain</w:t>
            </w:r>
          </w:p>
        </w:tc>
        <w:tc>
          <w:tcPr>
            <w:tcW w:w="9639" w:type="dxa"/>
          </w:tcPr>
          <w:p w14:paraId="2A0FA4D0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2552" w:type="dxa"/>
          </w:tcPr>
          <w:p w14:paraId="35328000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CC72F7" w:rsidRPr="009516DC" w14:paraId="2DFFD7DC" w14:textId="77777777" w:rsidTr="001C0FD8">
        <w:trPr>
          <w:trHeight w:val="122"/>
        </w:trPr>
        <w:tc>
          <w:tcPr>
            <w:tcW w:w="2371" w:type="dxa"/>
          </w:tcPr>
          <w:p w14:paraId="656AD0CF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Escherichia coli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DH5α</w:t>
            </w:r>
          </w:p>
        </w:tc>
        <w:tc>
          <w:tcPr>
            <w:tcW w:w="9639" w:type="dxa"/>
          </w:tcPr>
          <w:p w14:paraId="4DD97E06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F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  <w:vertAlign w:val="superscript"/>
              </w:rPr>
              <w:t>–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 φ80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lac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ZΔM15 Δ(</w:t>
            </w:r>
            <w:proofErr w:type="spellStart"/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lac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ZYA-</w:t>
            </w:r>
            <w:proofErr w:type="gramStart"/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arg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F</w:t>
            </w:r>
            <w:proofErr w:type="spellEnd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)U</w:t>
            </w:r>
            <w:proofErr w:type="gramEnd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169 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rec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A1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end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A1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hsd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R17(</w:t>
            </w:r>
            <w:proofErr w:type="spellStart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r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  <w:vertAlign w:val="subscript"/>
              </w:rPr>
              <w:t>K</w:t>
            </w:r>
            <w:proofErr w:type="spellEnd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  <w:vertAlign w:val="superscript"/>
              </w:rPr>
              <w:t>–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m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  <w:vertAlign w:val="subscript"/>
              </w:rPr>
              <w:t>K</w:t>
            </w:r>
            <w:proofErr w:type="spellEnd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  <w:vertAlign w:val="superscript"/>
              </w:rPr>
              <w:t>+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) </w:t>
            </w:r>
            <w:proofErr w:type="spellStart"/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pho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A</w:t>
            </w:r>
            <w:proofErr w:type="spellEnd"/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sup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E44 λ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  <w:vertAlign w:val="superscript"/>
              </w:rPr>
              <w:t>–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thiA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-1 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gyr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A96 </w:t>
            </w:r>
            <w:r w:rsidRPr="009516D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highlight w:val="white"/>
              </w:rPr>
              <w:t>rel</w:t>
            </w:r>
            <w:r w:rsidRPr="009516DC">
              <w:rPr>
                <w:rFonts w:ascii="Times New Roman" w:hAnsi="Times New Roman" w:cs="Times New Roman"/>
                <w:color w:val="333333"/>
                <w:sz w:val="24"/>
                <w:szCs w:val="24"/>
                <w:highlight w:val="white"/>
              </w:rPr>
              <w:t>A1</w:t>
            </w:r>
          </w:p>
        </w:tc>
        <w:tc>
          <w:tcPr>
            <w:tcW w:w="2552" w:type="dxa"/>
          </w:tcPr>
          <w:p w14:paraId="2BC48A71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New England Biolabs</w:t>
            </w:r>
          </w:p>
        </w:tc>
      </w:tr>
      <w:tr w:rsidR="00CC72F7" w:rsidRPr="009516DC" w14:paraId="40AF1F1D" w14:textId="77777777" w:rsidTr="001C0FD8">
        <w:trPr>
          <w:trHeight w:val="122"/>
        </w:trPr>
        <w:tc>
          <w:tcPr>
            <w:tcW w:w="2371" w:type="dxa"/>
          </w:tcPr>
          <w:p w14:paraId="4B08DF59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smegmatis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mc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155 (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_WT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9" w:type="dxa"/>
          </w:tcPr>
          <w:p w14:paraId="2E6D3DAA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High frequency transformation mutant of </w:t>
            </w:r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mc26 </w:t>
            </w:r>
          </w:p>
        </w:tc>
        <w:tc>
          <w:tcPr>
            <w:tcW w:w="2552" w:type="dxa"/>
          </w:tcPr>
          <w:p w14:paraId="2FE35E8D" w14:textId="4676194F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&lt;EndNote&gt;&lt;Cite&gt;&lt;Author&gt;Snapper&lt;/Author&gt;&lt;Year&gt;1990&lt;/Year&gt;&lt;RecNum&gt;62&lt;/RecNum&gt;&lt;DisplayText&gt;[6]&lt;/DisplayText&gt;&lt;record&gt;&lt;rec-number&gt;62&lt;/rec-number&gt;&lt;foreign-keys&gt;&lt;key app="EN" db-id="wsaxdsedrvx5z3edvw6pdrtpx2vwaswarzvz" timestamp="1745743146"&gt;62&lt;/key&gt;&lt;/foreign-keys&gt;&lt;ref-type name="Journal Article"&gt;17&lt;/ref-type&gt;&lt;contributors&gt;&lt;authors&gt;&lt;author&gt;Snapper, S. B.&lt;/author&gt;&lt;author&gt;Melton, R. E.&lt;/author&gt;&lt;author&gt;Mustafa, S.&lt;/author&gt;&lt;author&gt;Kieser, T.&lt;/author&gt;&lt;author&gt;Jacobs, W. R., Jr.&lt;/author&gt;&lt;/authors&gt;&lt;/contributors&gt;&lt;auth-address&gt;Department of Microbiology and Immunology, Albert Einstein College of Medicine, Bronx, New York 10461.&lt;/auth-address&gt;&lt;titles&gt;&lt;title&gt;Isolation and characterization of efficient plasmid transformation mutants of Mycobacterium smegmatis&lt;/title&gt;&lt;secondary-title&gt;Mol Microbiol&lt;/secondary-title&gt;&lt;/titles&gt;&lt;periodical&gt;&lt;full-title&gt;Mol Microbiol&lt;/full-title&gt;&lt;/periodical&gt;&lt;pages&gt;1911-9&lt;/pages&gt;&lt;volume&gt;4&lt;/volume&gt;&lt;number&gt;11&lt;/number&gt;&lt;keywords&gt;&lt;keyword&gt;DNA, Bacterial/isolation &amp;amp; purification&lt;/keyword&gt;&lt;keyword&gt;Escherichia coli/genetics&lt;/keyword&gt;&lt;keyword&gt;*Mutagenesis&lt;/keyword&gt;&lt;keyword&gt;Mycobacterium/*genetics/growth &amp;amp; development/isolation &amp;amp; purification&lt;/keyword&gt;&lt;keyword&gt;Phenotype&lt;/keyword&gt;&lt;keyword&gt;*Plasmids&lt;/keyword&gt;&lt;keyword&gt;Restriction Mapping&lt;/keyword&gt;&lt;keyword&gt;Transformation, Bacterial&lt;/keyword&gt;&lt;/keywords&gt;&lt;dates&gt;&lt;year&gt;1990&lt;/year&gt;&lt;pub-dates&gt;&lt;date&gt;Nov&lt;/date&gt;&lt;/pub-dates&gt;&lt;/dates&gt;&lt;isbn&gt;0950-382X (Print)&amp;#xD;0950-382X (Linking)&lt;/isbn&gt;&lt;accession-num&gt;2082148&lt;/accession-num&gt;&lt;urls&gt;&lt;related-urls&gt;&lt;url&gt;https://www.ncbi.nlm.nih.gov/pubmed/2082148&lt;/url&gt;&lt;/related-urls&gt;&lt;/urls&gt;&lt;electronic-resource-num&gt;10.1111/j.1365-2958.1990.tb02040.x&lt;/electronic-resource-num&gt;&lt;remote-database-name&gt;Medline&lt;/remote-database-name&gt;&lt;remote-database-provider&gt;NLM&lt;/remote-database-provider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2D6808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C72F7" w:rsidRPr="009516DC" w14:paraId="6345DD2A" w14:textId="77777777" w:rsidTr="001C0FD8">
        <w:trPr>
          <w:trHeight w:val="122"/>
        </w:trPr>
        <w:tc>
          <w:tcPr>
            <w:tcW w:w="2371" w:type="dxa"/>
          </w:tcPr>
          <w:p w14:paraId="194977D9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9639" w:type="dxa"/>
          </w:tcPr>
          <w:p w14:paraId="3287914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Riboflavin auxotroph in frame deletion mutant lacking internal region in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ribA2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generated using construct pKM464 and directed oligo;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marked mutant generated using ORBIT</w:t>
            </w:r>
          </w:p>
        </w:tc>
        <w:tc>
          <w:tcPr>
            <w:tcW w:w="2552" w:type="dxa"/>
          </w:tcPr>
          <w:p w14:paraId="15DD3BA5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5534B8BE" w14:textId="77777777" w:rsidTr="001C0FD8">
        <w:tc>
          <w:tcPr>
            <w:tcW w:w="2371" w:type="dxa"/>
          </w:tcPr>
          <w:p w14:paraId="0A428541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6F1DA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9639" w:type="dxa"/>
          </w:tcPr>
          <w:p w14:paraId="34FEBEC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 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ribA2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ribA2;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552" w:type="dxa"/>
          </w:tcPr>
          <w:p w14:paraId="2BEA43B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58C8A5B2" w14:textId="77777777" w:rsidTr="001C0FD8">
        <w:tc>
          <w:tcPr>
            <w:tcW w:w="2371" w:type="dxa"/>
          </w:tcPr>
          <w:p w14:paraId="62A03520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</w:p>
        </w:tc>
        <w:tc>
          <w:tcPr>
            <w:tcW w:w="9639" w:type="dxa"/>
          </w:tcPr>
          <w:p w14:paraId="3723003D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Riboflavin auxotroph in frame deletion mutant lacking internal region in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generated using construct pKM464 and directed oligo;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marked mutant generated using ORBIT</w:t>
            </w:r>
          </w:p>
        </w:tc>
        <w:tc>
          <w:tcPr>
            <w:tcW w:w="2552" w:type="dxa"/>
          </w:tcPr>
          <w:p w14:paraId="54CD086A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5D316F00" w14:textId="77777777" w:rsidTr="001C0FD8">
        <w:tc>
          <w:tcPr>
            <w:tcW w:w="2371" w:type="dxa"/>
          </w:tcPr>
          <w:p w14:paraId="248979AE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6F1DA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spellStart"/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</w:p>
        </w:tc>
        <w:tc>
          <w:tcPr>
            <w:tcW w:w="9639" w:type="dxa"/>
          </w:tcPr>
          <w:p w14:paraId="490DBDC9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Complemented mutant generated by introducing construct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552" w:type="dxa"/>
          </w:tcPr>
          <w:p w14:paraId="2F369CFD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2F5E60C2" w14:textId="77777777" w:rsidTr="001C0FD8">
        <w:tc>
          <w:tcPr>
            <w:tcW w:w="2371" w:type="dxa"/>
          </w:tcPr>
          <w:p w14:paraId="4C7C2BB7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14:paraId="52A5E7B7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frame deletion mutant lacking internal region in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generated using construct pKM464 and directed oligo;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marked mutant generated using ORBIT. This strain is not a RF auxotroph.</w:t>
            </w:r>
          </w:p>
        </w:tc>
        <w:tc>
          <w:tcPr>
            <w:tcW w:w="2552" w:type="dxa"/>
          </w:tcPr>
          <w:p w14:paraId="41B7485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668B1232" w14:textId="77777777" w:rsidTr="001C0FD8">
        <w:tc>
          <w:tcPr>
            <w:tcW w:w="2371" w:type="dxa"/>
          </w:tcPr>
          <w:p w14:paraId="52B2CCB0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6F1DA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14:paraId="30637074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 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552" w:type="dxa"/>
          </w:tcPr>
          <w:p w14:paraId="71DDD6EC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6BC2AE3C" w14:textId="77777777" w:rsidTr="001C0FD8">
        <w:tc>
          <w:tcPr>
            <w:tcW w:w="2371" w:type="dxa"/>
          </w:tcPr>
          <w:p w14:paraId="0045E8C0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14FEC666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Riboflavin auxotroph in frame deletion mutant lacking internal region in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generated using construct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; unmarked mutant generated using allelic exchange</w:t>
            </w:r>
          </w:p>
        </w:tc>
        <w:tc>
          <w:tcPr>
            <w:tcW w:w="2552" w:type="dxa"/>
          </w:tcPr>
          <w:p w14:paraId="0D0DF6D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3E3E26F0" w14:textId="77777777" w:rsidTr="001C0FD8">
        <w:tc>
          <w:tcPr>
            <w:tcW w:w="2371" w:type="dxa"/>
          </w:tcPr>
          <w:p w14:paraId="26A31EED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6F1DA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spellStart"/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5AE6422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Complemented mutant generated by introducing construct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pMV_Msm_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4E8422F6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254386D9" w14:textId="77777777" w:rsidTr="001C0FD8">
        <w:tc>
          <w:tcPr>
            <w:tcW w:w="2371" w:type="dxa"/>
          </w:tcPr>
          <w:p w14:paraId="71688A6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D54D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</w:p>
        </w:tc>
        <w:tc>
          <w:tcPr>
            <w:tcW w:w="9639" w:type="dxa"/>
          </w:tcPr>
          <w:p w14:paraId="529324C7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In frame deletion mutant lacking internal region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9D2E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generated using construct pΔ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C74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; unmarked mutant generated using allelic exchange</w:t>
            </w:r>
          </w:p>
        </w:tc>
        <w:tc>
          <w:tcPr>
            <w:tcW w:w="2552" w:type="dxa"/>
          </w:tcPr>
          <w:p w14:paraId="71F6D482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40408370" w14:textId="77777777" w:rsidTr="001C0FD8">
        <w:tc>
          <w:tcPr>
            <w:tcW w:w="2371" w:type="dxa"/>
          </w:tcPr>
          <w:p w14:paraId="2A9903F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D54D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</w:t>
            </w:r>
            <w:proofErr w:type="gramStart"/>
            <w:r w:rsidRPr="00D54D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6F1DA1">
              <w:rPr>
                <w:rFonts w:ascii="Times New Roman" w:hAnsi="Times New Roman" w:cs="Times New Roman"/>
                <w:sz w:val="24"/>
                <w:szCs w:val="24"/>
              </w:rPr>
              <w:t>::</w:t>
            </w:r>
            <w:proofErr w:type="gramEnd"/>
            <w:r w:rsidRPr="00D54D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</w:p>
        </w:tc>
        <w:tc>
          <w:tcPr>
            <w:tcW w:w="9639" w:type="dxa"/>
          </w:tcPr>
          <w:p w14:paraId="4B3A832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pL5_</w:t>
            </w:r>
            <w:r w:rsidRPr="008C31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C74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1EC6809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724CF06F" w14:textId="77777777" w:rsidTr="001C0FD8">
        <w:tc>
          <w:tcPr>
            <w:tcW w:w="2371" w:type="dxa"/>
          </w:tcPr>
          <w:p w14:paraId="05FF4452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sym w:font="Symbol" w:char="F044"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CC1A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ibH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14:paraId="2CECAF1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n frame deletion mutant lacking internal region in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H1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generated using construct pKM464 and directed oligo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i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n frame deletion mutant lacking internal region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9D2E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generated using construct pΔ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C74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generated using allelic exchange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0F05F321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24383D73" w14:textId="77777777" w:rsidTr="001C0FD8">
        <w:tc>
          <w:tcPr>
            <w:tcW w:w="2371" w:type="dxa"/>
          </w:tcPr>
          <w:p w14:paraId="0CB0BC0D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C74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::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39" w:type="dxa"/>
          </w:tcPr>
          <w:p w14:paraId="732AFD96" w14:textId="77777777" w:rsidR="00CC72F7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L5_</w:t>
            </w:r>
            <w:r w:rsidRPr="00144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sym w:font="Symbol" w:char="F044"/>
            </w:r>
            <w:r w:rsidRPr="00C749F9">
              <w:rPr>
                <w:rFonts w:ascii="Times New Roman" w:hAnsi="Times New Roman" w:cs="Times New Roman"/>
                <w:i/>
                <w:sz w:val="24"/>
                <w:szCs w:val="24"/>
              </w:rPr>
              <w:t>ribH2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534F4C8A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69E0E570" w14:textId="77777777" w:rsidTr="001C0FD8">
        <w:tc>
          <w:tcPr>
            <w:tcW w:w="2371" w:type="dxa"/>
          </w:tcPr>
          <w:p w14:paraId="1C9A2D29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C74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::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ribH1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39" w:type="dxa"/>
          </w:tcPr>
          <w:p w14:paraId="61C34334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constructs 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L5_</w:t>
            </w:r>
            <w:r w:rsidRPr="00144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sym w:font="Symbol" w:char="F044"/>
            </w:r>
            <w:r w:rsidRPr="00C749F9">
              <w:rPr>
                <w:rFonts w:ascii="Times New Roman" w:hAnsi="Times New Roman" w:cs="Times New Roman"/>
                <w:i/>
                <w:sz w:val="24"/>
                <w:szCs w:val="24"/>
              </w:rPr>
              <w:t>ribH2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; 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1AF5FC6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17A88F28" w14:textId="77777777" w:rsidTr="001C0FD8">
        <w:tc>
          <w:tcPr>
            <w:tcW w:w="2371" w:type="dxa"/>
          </w:tcPr>
          <w:p w14:paraId="73CEFAB6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C749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749F9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</w:p>
        </w:tc>
        <w:tc>
          <w:tcPr>
            <w:tcW w:w="9639" w:type="dxa"/>
          </w:tcPr>
          <w:p w14:paraId="6675101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frame deletion mutant lacking internal region in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generated using construct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; unmarked mutant generated using allelic exchange</w:t>
            </w:r>
          </w:p>
        </w:tc>
        <w:tc>
          <w:tcPr>
            <w:tcW w:w="2552" w:type="dxa"/>
          </w:tcPr>
          <w:p w14:paraId="33F6A1C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311ABA3F" w14:textId="77777777" w:rsidTr="001C0FD8">
        <w:tc>
          <w:tcPr>
            <w:tcW w:w="2371" w:type="dxa"/>
          </w:tcPr>
          <w:p w14:paraId="3888B8CA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9F9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E2032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spellStart"/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</w:p>
        </w:tc>
        <w:tc>
          <w:tcPr>
            <w:tcW w:w="9639" w:type="dxa"/>
          </w:tcPr>
          <w:p w14:paraId="7025ED41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pTwG_Msm_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ΔfbiC</w:t>
            </w:r>
            <w:proofErr w:type="spellEnd"/>
          </w:p>
        </w:tc>
        <w:tc>
          <w:tcPr>
            <w:tcW w:w="2552" w:type="dxa"/>
          </w:tcPr>
          <w:p w14:paraId="7A0BC89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6D28CFD7" w14:textId="77777777" w:rsidTr="001C0FD8">
        <w:tc>
          <w:tcPr>
            <w:tcW w:w="2371" w:type="dxa"/>
          </w:tcPr>
          <w:p w14:paraId="6967CCB0" w14:textId="77777777" w:rsidR="00CC72F7" w:rsidRPr="00570BEE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570BEE">
              <w:rPr>
                <w:rFonts w:ascii="Times New Roman" w:hAnsi="Times New Roman" w:cs="Times New Roman"/>
                <w:i/>
                <w:sz w:val="24"/>
                <w:szCs w:val="24"/>
                <w:lang w:val="es-CO"/>
              </w:rPr>
              <w:t>M. tuberculosis</w:t>
            </w:r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H37RvMA (</w:t>
            </w:r>
            <w:proofErr w:type="spellStart"/>
            <w:r w:rsidRPr="00570BEE">
              <w:rPr>
                <w:rFonts w:ascii="Times New Roman" w:hAnsi="Times New Roman" w:cs="Times New Roman"/>
                <w:iCs/>
                <w:sz w:val="24"/>
                <w:szCs w:val="24"/>
                <w:lang w:val="es-CO"/>
              </w:rPr>
              <w:t>Mtb</w:t>
            </w:r>
            <w:proofErr w:type="spellEnd"/>
            <w:r w:rsidRPr="00570BEE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WT)</w:t>
            </w:r>
          </w:p>
        </w:tc>
        <w:tc>
          <w:tcPr>
            <w:tcW w:w="9639" w:type="dxa"/>
          </w:tcPr>
          <w:p w14:paraId="4E2478E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H37Rv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ATCC 2729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virulent laboratory strain</w:t>
            </w:r>
          </w:p>
        </w:tc>
        <w:tc>
          <w:tcPr>
            <w:tcW w:w="2552" w:type="dxa"/>
          </w:tcPr>
          <w:p w14:paraId="683FA84F" w14:textId="4756D195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&lt;EndNote&gt;&lt;Cite&gt;&lt;Author&gt;Ioerger&lt;/Author&gt;&lt;Year&gt;2010&lt;/Year&gt;&lt;RecNum&gt;63&lt;/RecNum&gt;&lt;DisplayText&gt;[7]&lt;/DisplayText&gt;&lt;record&gt;&lt;rec-number&gt;63&lt;/rec-number&gt;&lt;foreign-keys&gt;&lt;key app="EN" db-id="wsaxdsedrvx5z3edvw6pdrtpx2vwaswarzvz" timestamp="1745743191"&gt;63&lt;/key&gt;&lt;/foreign-keys&gt;&lt;ref-type name="Journal Article"&gt;17&lt;/ref-type&gt;&lt;contributors&gt;&lt;authors&gt;&lt;author&gt;Ioerger, T. R.&lt;/author&gt;&lt;author&gt;Feng, Y.&lt;/author&gt;&lt;author&gt;Ganesula, K.&lt;/author&gt;&lt;author&gt;Chen, X.&lt;/author&gt;&lt;author&gt;Dobos, K. M.&lt;/author&gt;&lt;author&gt;Fortune, S.&lt;/author&gt;&lt;author&gt;Jacobs, W. R., Jr.&lt;/author&gt;&lt;author&gt;Mizrahi, V.&lt;/author&gt;&lt;author&gt;Parish, T.&lt;/author&gt;&lt;author&gt;Rubin, E.&lt;/author&gt;&lt;author&gt;Sassetti, C.&lt;/author&gt;&lt;author&gt;Sacchettini, J. C.&lt;/author&gt;&lt;/authors&gt;&lt;/contributors&gt;&lt;auth-address&gt;Department of Computer Science and Engineering, Texas A&amp;amp;M University, College Station, TX 77843-3112, USA. ioerger@cs.tamu.edu&lt;/auth-address&gt;&lt;titles&gt;&lt;title&gt;Variation among genome sequences of H37Rv strains of Mycobacterium tuberculosis from multiple laboratories&lt;/title&gt;&lt;secondary-title&gt;J Bacteriol&lt;/secondary-title&gt;&lt;/titles&gt;&lt;periodical&gt;&lt;full-title&gt;J Bacteriol&lt;/full-title&gt;&lt;/periodical&gt;&lt;pages&gt;3645-53&lt;/pages&gt;&lt;volume&gt;192&lt;/volume&gt;&lt;number&gt;14&lt;/number&gt;&lt;edition&gt;20100514&lt;/edition&gt;&lt;keywords&gt;&lt;keyword&gt;Base Sequence&lt;/keyword&gt;&lt;keyword&gt;DNA, Bacterial/genetics&lt;/keyword&gt;&lt;keyword&gt;*Genetic Variation&lt;/keyword&gt;&lt;keyword&gt;*Genome, Bacterial&lt;/keyword&gt;&lt;keyword&gt;Laboratories&lt;/keyword&gt;&lt;keyword&gt;Mycobacterium tuberculosis/*classification/*genetics&lt;/keyword&gt;&lt;keyword&gt;Phylogeny&lt;/keyword&gt;&lt;keyword&gt;Research&lt;/keyword&gt;&lt;/keywords&gt;&lt;dates&gt;&lt;year&gt;2010&lt;/year&gt;&lt;pub-dates&gt;&lt;date&gt;Jul&lt;/date&gt;&lt;/pub-dates&gt;&lt;/dates&gt;&lt;isbn&gt;1098-5530 (Electronic)&amp;#xD;0021-9193 (Print)&amp;#xD;0021-9193 (Linking)&lt;/isbn&gt;&lt;accession-num&gt;20472797&lt;/accession-num&gt;&lt;urls&gt;&lt;related-urls&gt;&lt;url&gt;https://www.ncbi.nlm.nih.gov/pubmed/20472797&lt;/url&gt;&lt;/related-urls&gt;&lt;/urls&gt;&lt;custom2&gt;PMC2897344&lt;/custom2&gt;&lt;electronic-resource-num&gt;10.1128/JB.00166-10&lt;/electronic-resource-num&gt;&lt;remote-database-name&gt;Medline&lt;/remote-database-name&gt;&lt;remote-database-provider&gt;NLM&lt;/remote-database-provider&gt;&lt;/record&gt;&lt;/Cite&gt;&lt;/EndNote&gt;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2D6808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C72F7" w:rsidRPr="009516DC" w14:paraId="62BE8B02" w14:textId="77777777" w:rsidTr="001C0FD8">
        <w:tc>
          <w:tcPr>
            <w:tcW w:w="2371" w:type="dxa"/>
          </w:tcPr>
          <w:p w14:paraId="51BA4F95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pKM461</w:t>
            </w:r>
          </w:p>
        </w:tc>
        <w:tc>
          <w:tcPr>
            <w:tcW w:w="9639" w:type="dxa"/>
          </w:tcPr>
          <w:p w14:paraId="738BF74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Strain generated by introducing pKM461 into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WT;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5B9AF53A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62452E7E" w14:textId="77777777" w:rsidTr="001C0FD8">
        <w:tc>
          <w:tcPr>
            <w:tcW w:w="2371" w:type="dxa"/>
          </w:tcPr>
          <w:p w14:paraId="42E7BCDE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9639" w:type="dxa"/>
          </w:tcPr>
          <w:p w14:paraId="4F457520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Riboflavin auxotroph in frame deletion mutant lacking internal region in 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ribA2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generated using construct pKM464 and directed oligo;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marked mutant generated using ORBIT</w:t>
            </w:r>
          </w:p>
        </w:tc>
        <w:tc>
          <w:tcPr>
            <w:tcW w:w="2552" w:type="dxa"/>
          </w:tcPr>
          <w:p w14:paraId="36AB3CB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04939464" w14:textId="77777777" w:rsidTr="001C0FD8">
        <w:tc>
          <w:tcPr>
            <w:tcW w:w="2371" w:type="dxa"/>
          </w:tcPr>
          <w:p w14:paraId="131574D6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6F1DA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9639" w:type="dxa"/>
          </w:tcPr>
          <w:p w14:paraId="39300026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Complemented mutant generated by introducing construct pTwG_Mtb_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ribA2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ribA2;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552" w:type="dxa"/>
          </w:tcPr>
          <w:p w14:paraId="01827372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30378B9A" w14:textId="77777777" w:rsidTr="001C0FD8">
        <w:tc>
          <w:tcPr>
            <w:tcW w:w="2371" w:type="dxa"/>
          </w:tcPr>
          <w:p w14:paraId="2CB067BE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</w:p>
        </w:tc>
        <w:tc>
          <w:tcPr>
            <w:tcW w:w="9639" w:type="dxa"/>
          </w:tcPr>
          <w:p w14:paraId="0688B7D4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Riboflavin auxotroph in frame deletion mutant lacking internal region in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generated using construct pKM464 and directed oligo;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marked mutant generated using ORBIT</w:t>
            </w:r>
          </w:p>
        </w:tc>
        <w:tc>
          <w:tcPr>
            <w:tcW w:w="2552" w:type="dxa"/>
          </w:tcPr>
          <w:p w14:paraId="4601055D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119D65F2" w14:textId="77777777" w:rsidTr="001C0FD8">
        <w:tc>
          <w:tcPr>
            <w:tcW w:w="2371" w:type="dxa"/>
          </w:tcPr>
          <w:p w14:paraId="5DF367C3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6F1DA1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spellStart"/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</w:p>
        </w:tc>
        <w:tc>
          <w:tcPr>
            <w:tcW w:w="9639" w:type="dxa"/>
          </w:tcPr>
          <w:p w14:paraId="5DE0955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Complemented mutant generated by introducing construct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pTwG_Mtb_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Gent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2552" w:type="dxa"/>
          </w:tcPr>
          <w:p w14:paraId="0BCEA505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1DDFDF0C" w14:textId="77777777" w:rsidTr="001C0FD8">
        <w:tc>
          <w:tcPr>
            <w:tcW w:w="2371" w:type="dxa"/>
          </w:tcPr>
          <w:p w14:paraId="5E5CA012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2275C45B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Riboflavin auxotroph in frame deletion mutant lacking internal region in </w:t>
            </w:r>
            <w:proofErr w:type="spell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generated using 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pΔ_Mtb_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unmarked mutant generated using allelic exchange</w:t>
            </w:r>
          </w:p>
        </w:tc>
        <w:tc>
          <w:tcPr>
            <w:tcW w:w="2552" w:type="dxa"/>
          </w:tcPr>
          <w:p w14:paraId="1AFAAD87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  <w:tr w:rsidR="00CC72F7" w:rsidRPr="009516DC" w14:paraId="59B4DF25" w14:textId="77777777" w:rsidTr="001C0FD8">
        <w:tc>
          <w:tcPr>
            <w:tcW w:w="2371" w:type="dxa"/>
          </w:tcPr>
          <w:p w14:paraId="307CA262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proofErr w:type="gramStart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1576B0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spellStart"/>
            <w:proofErr w:type="gram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9639" w:type="dxa"/>
          </w:tcPr>
          <w:p w14:paraId="386E46F8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Complemented mutant generated by introducing construct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pMV_Mtb_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in strain </w:t>
            </w:r>
            <w:proofErr w:type="spellStart"/>
            <w:r w:rsidRPr="009516D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95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Hyg</w:t>
            </w:r>
            <w:r w:rsidRPr="00951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2552" w:type="dxa"/>
          </w:tcPr>
          <w:p w14:paraId="79A568DD" w14:textId="77777777" w:rsidR="00CC72F7" w:rsidRPr="009516DC" w:rsidRDefault="00CC72F7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6DC">
              <w:rPr>
                <w:rFonts w:ascii="Times New Roman" w:hAnsi="Times New Roman" w:cs="Times New Roman"/>
                <w:sz w:val="24"/>
                <w:szCs w:val="24"/>
              </w:rPr>
              <w:t>This study</w:t>
            </w:r>
          </w:p>
        </w:tc>
      </w:tr>
    </w:tbl>
    <w:p w14:paraId="3714F8DE" w14:textId="77777777" w:rsidR="00DB57AB" w:rsidRDefault="00DB57AB"/>
    <w:p w14:paraId="38020614" w14:textId="1F08C0EB" w:rsidR="002D6808" w:rsidRDefault="002D680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6808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14:paraId="3C5B87F3" w14:textId="1E7B4394" w:rsidR="009D5DC9" w:rsidRDefault="009D5DC9" w:rsidP="009D5DC9">
      <w:pPr>
        <w:pStyle w:val="EndNoteBibliography"/>
        <w:numPr>
          <w:ilvl w:val="0"/>
          <w:numId w:val="1"/>
        </w:numPr>
        <w:spacing w:after="0"/>
        <w:ind w:left="425" w:hanging="35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noProof/>
          <w:sz w:val="24"/>
        </w:rPr>
        <w:lastRenderedPageBreak/>
        <w:t xml:space="preserve">Snapper SB, Melton RE, Mustafa S, Kieser T, Jacobs WR, Jr. Isolation and characterization of efficient plasmid transformation mutants of </w:t>
      </w:r>
      <w:r w:rsidRPr="009D5DC9">
        <w:rPr>
          <w:rFonts w:ascii="Times New Roman" w:hAnsi="Times New Roman" w:cs="Times New Roman"/>
          <w:i/>
          <w:iCs/>
          <w:noProof/>
          <w:sz w:val="24"/>
        </w:rPr>
        <w:t>Mycobacterium smegmatis. Mol Microbiol.</w:t>
      </w:r>
      <w:r w:rsidRPr="00920D8C">
        <w:rPr>
          <w:rFonts w:ascii="Times New Roman" w:hAnsi="Times New Roman" w:cs="Times New Roman"/>
          <w:noProof/>
          <w:sz w:val="24"/>
        </w:rPr>
        <w:t xml:space="preserve"> 1990;4(11):1911-9.</w:t>
      </w:r>
    </w:p>
    <w:p w14:paraId="17E41049" w14:textId="0D8B8434" w:rsidR="009D5DC9" w:rsidRPr="00920D8C" w:rsidRDefault="009D5DC9" w:rsidP="009D5DC9">
      <w:pPr>
        <w:pStyle w:val="EndNoteBibliography"/>
        <w:numPr>
          <w:ilvl w:val="0"/>
          <w:numId w:val="1"/>
        </w:numPr>
        <w:spacing w:after="0"/>
        <w:ind w:left="425" w:hanging="357"/>
        <w:rPr>
          <w:rFonts w:ascii="Times New Roman" w:hAnsi="Times New Roman" w:cs="Times New Roman"/>
          <w:noProof/>
          <w:sz w:val="24"/>
        </w:rPr>
      </w:pPr>
      <w:r w:rsidRPr="00920D8C">
        <w:rPr>
          <w:rFonts w:ascii="Times New Roman" w:hAnsi="Times New Roman" w:cs="Times New Roman"/>
          <w:noProof/>
          <w:sz w:val="24"/>
        </w:rPr>
        <w:t xml:space="preserve">Ioerger TR, Feng Y, Ganesula K, Chen X, Dobos KM, Fortune S, et al. Variation among genome sequences of H37Rv strains of </w:t>
      </w:r>
      <w:r w:rsidRPr="009D5DC9">
        <w:rPr>
          <w:rFonts w:ascii="Times New Roman" w:hAnsi="Times New Roman" w:cs="Times New Roman"/>
          <w:i/>
          <w:iCs/>
          <w:noProof/>
          <w:sz w:val="24"/>
        </w:rPr>
        <w:t xml:space="preserve">Mycobacterium tuberculosis </w:t>
      </w:r>
      <w:r w:rsidRPr="00920D8C">
        <w:rPr>
          <w:rFonts w:ascii="Times New Roman" w:hAnsi="Times New Roman" w:cs="Times New Roman"/>
          <w:noProof/>
          <w:sz w:val="24"/>
        </w:rPr>
        <w:t xml:space="preserve">from multiple laboratories. </w:t>
      </w:r>
      <w:r w:rsidRPr="009D5DC9">
        <w:rPr>
          <w:rFonts w:ascii="Times New Roman" w:hAnsi="Times New Roman" w:cs="Times New Roman"/>
          <w:i/>
          <w:iCs/>
          <w:noProof/>
          <w:sz w:val="24"/>
        </w:rPr>
        <w:t>J Bacteriol.</w:t>
      </w:r>
      <w:r w:rsidRPr="00920D8C">
        <w:rPr>
          <w:rFonts w:ascii="Times New Roman" w:hAnsi="Times New Roman" w:cs="Times New Roman"/>
          <w:noProof/>
          <w:sz w:val="24"/>
        </w:rPr>
        <w:t xml:space="preserve"> 2010;192(14):3645-53.</w:t>
      </w:r>
    </w:p>
    <w:p w14:paraId="6B528FB2" w14:textId="77777777" w:rsidR="002D6808" w:rsidRPr="009D5DC9" w:rsidRDefault="002D6808">
      <w:pPr>
        <w:rPr>
          <w:rFonts w:ascii="Times New Roman" w:hAnsi="Times New Roman" w:cs="Times New Roman"/>
          <w:sz w:val="24"/>
          <w:szCs w:val="24"/>
        </w:rPr>
      </w:pPr>
    </w:p>
    <w:sectPr w:rsidR="002D6808" w:rsidRPr="009D5DC9" w:rsidSect="00CC72F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B1514"/>
    <w:multiLevelType w:val="hybridMultilevel"/>
    <w:tmpl w:val="4754D09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63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F7"/>
    <w:rsid w:val="00153F6F"/>
    <w:rsid w:val="002D6808"/>
    <w:rsid w:val="003826EF"/>
    <w:rsid w:val="009D5DC9"/>
    <w:rsid w:val="00CC72F7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61436A"/>
  <w15:chartTrackingRefBased/>
  <w15:docId w15:val="{BC7F69AD-AC04-46D0-9787-DD6741CA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2F7"/>
  </w:style>
  <w:style w:type="paragraph" w:styleId="Heading1">
    <w:name w:val="heading 1"/>
    <w:basedOn w:val="Normal"/>
    <w:next w:val="Normal"/>
    <w:link w:val="Heading1Char"/>
    <w:uiPriority w:val="9"/>
    <w:qFormat/>
    <w:rsid w:val="00CC72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2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2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2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2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2F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2F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2F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2F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2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2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2F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2F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2F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2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2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2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2F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2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2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2F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2F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2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2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2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2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2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2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2F7"/>
    <w:rPr>
      <w:b/>
      <w:bCs/>
      <w:smallCaps/>
      <w:color w:val="0F4761" w:themeColor="accent1" w:themeShade="BF"/>
      <w:spacing w:val="5"/>
    </w:rPr>
  </w:style>
  <w:style w:type="paragraph" w:customStyle="1" w:styleId="EndNoteBibliography">
    <w:name w:val="EndNote Bibliography"/>
    <w:basedOn w:val="Normal"/>
    <w:link w:val="EndNoteBibliographyChar"/>
    <w:rsid w:val="009D5DC9"/>
    <w:pPr>
      <w:spacing w:before="120" w:after="240" w:line="240" w:lineRule="auto"/>
    </w:pPr>
    <w:rPr>
      <w:rFonts w:eastAsia="Times New Roman"/>
      <w:kern w:val="0"/>
      <w:szCs w:val="24"/>
      <w:lang w:val="en-US"/>
      <w14:ligatures w14:val="none"/>
    </w:rPr>
  </w:style>
  <w:style w:type="character" w:customStyle="1" w:styleId="EndNoteBibliographyChar">
    <w:name w:val="EndNote Bibliography Char"/>
    <w:basedOn w:val="DefaultParagraphFont"/>
    <w:link w:val="EndNoteBibliography"/>
    <w:rsid w:val="009D5DC9"/>
    <w:rPr>
      <w:rFonts w:eastAsia="Times New Roman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1218</Words>
  <Characters>6943</Characters>
  <Application>Microsoft Office Word</Application>
  <DocSecurity>0</DocSecurity>
  <Lines>57</Lines>
  <Paragraphs>16</Paragraphs>
  <ScaleCrop>false</ScaleCrop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3</cp:revision>
  <dcterms:created xsi:type="dcterms:W3CDTF">2025-06-22T06:38:00Z</dcterms:created>
  <dcterms:modified xsi:type="dcterms:W3CDTF">2025-06-22T06:40:00Z</dcterms:modified>
</cp:coreProperties>
</file>