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spacing w:lineRule="auto" w:line="360"/>
        <w:jc w:val="both"/>
        <w:rPr>
          <w:rFonts w:cs="Times New Roman" w:ascii="Times New Roman" w:hAnsi="Times New Roman"/>
          <w:color w:val="000000"/>
        </w:rPr>
      </w:pPr>
      <w:r>
        <w:rPr>
          <w:rFonts w:cs="Times New Roman" w:ascii="Times New Roman" w:hAnsi="Times New Roman"/>
          <w:b/>
          <w:color w:val="000000"/>
        </w:rPr>
        <w:t>Table 6</w:t>
      </w:r>
      <w:r>
        <w:rPr>
          <w:rFonts w:cs="Times New Roman" w:ascii="Times New Roman" w:hAnsi="Times New Roman"/>
          <w:color w:val="000000"/>
        </w:rPr>
        <w:t xml:space="preserve">. Statistical analysis of differences between the two regions identified using the socioeconomic information of the 2001 census for </w:t>
      </w:r>
      <w:r>
        <w:rPr>
          <w:rFonts w:cs="Times New Roman" w:ascii="Times New Roman" w:hAnsi="Times New Roman"/>
          <w:i/>
          <w:iCs/>
          <w:color w:val="000000"/>
        </w:rPr>
        <w:t>P. falciparum</w:t>
      </w:r>
      <w:r>
        <w:rPr>
          <w:rFonts w:cs="Times New Roman" w:ascii="Times New Roman" w:hAnsi="Times New Roman"/>
          <w:color w:val="000000"/>
        </w:rPr>
        <w:t>.</w:t>
      </w:r>
    </w:p>
    <w:tbl>
      <w:tblPr>
        <w:jc w:val="left"/>
        <w:tblInd w:w="-232" w:type="dxa"/>
        <w:tblBorders>
          <w:top w:val="nil"/>
          <w:left w:val="nil"/>
          <w:bottom w:val="single" w:sz="4" w:space="0" w:color="A5A5A5"/>
          <w:insideH w:val="single" w:sz="4" w:space="0" w:color="A5A5A5"/>
          <w:right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1"/>
        <w:gridCol w:w="1192"/>
        <w:gridCol w:w="1555"/>
        <w:gridCol w:w="1170"/>
        <w:gridCol w:w="1721"/>
        <w:gridCol w:w="1878"/>
      </w:tblGrid>
      <w:tr>
        <w:trPr>
          <w:trHeight w:val="305" w:hRule="atLeast"/>
          <w:cantSplit w:val="false"/>
        </w:trPr>
        <w:tc>
          <w:tcPr>
            <w:tcW w:w="2671" w:type="dxa"/>
            <w:tcBorders>
              <w:top w:val="nil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variable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statistic.t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parameter.df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p.value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log(mean of High risk)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log(mean of low risk)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Slum density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widowControl/>
              <w:suppressAutoHyphens w:val="false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2.4701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47.6618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0.0171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3.3136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2.6065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Unemployment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3.0032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24.2349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0.0061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10.8310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8.5201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Marginal workers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2.8050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25.3346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0.0095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6.8985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5.4690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Literacy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2.3591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32.5098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0.0245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10.5786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8.5977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pop_below_6years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2.4111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32.5914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0.0217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8.8374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7.1430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Total population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2.3596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32.4772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0.0245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10.8835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8.8465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Area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1.5635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49.3197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0.1243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1.5391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1.2545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Number of Households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2.3569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32.5793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0.0246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9.3066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7.5628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>Vulnerable communities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4.4633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29.4517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0.0001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6.3893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EDEDED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4.3684</w:t>
            </w:r>
          </w:p>
        </w:tc>
      </w:tr>
      <w:tr>
        <w:trPr>
          <w:trHeight w:val="305" w:hRule="atLeast"/>
          <w:cantSplit w:val="false"/>
        </w:trPr>
        <w:tc>
          <w:tcPr>
            <w:tcW w:w="267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single" w:sz="4" w:space="0" w:color="A5A5A5"/>
              <w:insideV w:val="single" w:sz="4" w:space="0" w:color="A5A5A5"/>
            </w:tcBorders>
            <w:shd w:fill="FFFFFF" w:val="clear"/>
          </w:tcPr>
          <w:p>
            <w:pPr>
              <w:pStyle w:val="Normal"/>
              <w:widowControl/>
              <w:suppressAutoHyphens w:val="false"/>
              <w:jc w:val="right"/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</w:pPr>
            <w:r>
              <w:rPr>
                <w:rFonts w:eastAsia="Times New Roman" w:cs="Times New Roman" w:ascii="Times New Roman" w:hAnsi="Times New Roman"/>
                <w:i/>
                <w:iCs/>
                <w:color w:val="000000"/>
                <w:lang w:eastAsia="en-US" w:bidi="ar-SA"/>
              </w:rPr>
              <w:t xml:space="preserve">Economically deprive communities </w:t>
            </w:r>
          </w:p>
        </w:tc>
        <w:tc>
          <w:tcPr>
            <w:tcW w:w="1192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4.3176</w:t>
            </w:r>
          </w:p>
        </w:tc>
        <w:tc>
          <w:tcPr>
            <w:tcW w:w="1555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26.7627</w:t>
            </w:r>
          </w:p>
        </w:tc>
        <w:tc>
          <w:tcPr>
            <w:tcW w:w="1170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0.0002</w:t>
            </w:r>
          </w:p>
        </w:tc>
        <w:tc>
          <w:tcPr>
            <w:tcW w:w="1721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8.8945</w:t>
            </w:r>
          </w:p>
        </w:tc>
        <w:tc>
          <w:tcPr>
            <w:tcW w:w="1878" w:type="dxa"/>
            <w:tcBorders>
              <w:top w:val="single" w:sz="4" w:space="0" w:color="A5A5A5"/>
              <w:left w:val="nil"/>
              <w:bottom w:val="single" w:sz="4" w:space="0" w:color="A5A5A5"/>
              <w:insideH w:val="single" w:sz="4" w:space="0" w:color="A5A5A5"/>
              <w:right w:val="nil"/>
              <w:insideV w:val="nil"/>
            </w:tcBorders>
            <w:shd w:fill="FFFFFF" w:val="clear"/>
            <w:vAlign w:val="center"/>
          </w:tcPr>
          <w:p>
            <w:pPr>
              <w:pStyle w:val="Normal"/>
              <w:jc w:val="right"/>
              <w:rPr>
                <w:rFonts w:cs="Times New Roman" w:ascii="Times New Roman" w:hAnsi="Times New Roman"/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</w:rPr>
              <w:t>6.2612</w:t>
            </w:r>
          </w:p>
        </w:tc>
      </w:tr>
    </w:tbl>
    <w:p>
      <w:pPr>
        <w:pStyle w:val="Normal"/>
        <w:spacing w:lineRule="auto" w:line="360"/>
        <w:jc w:val="both"/>
        <w:rPr>
          <w:rFonts w:cs="Times New Roman" w:ascii="Times New Roman" w:hAnsi="Times New Roman"/>
        </w:rPr>
      </w:pPr>
      <w:r>
        <w:rPr>
          <w:rFonts w:cs="Times New Roman" w:ascii="Times New Roman" w:hAnsi="Times New Roman"/>
        </w:rPr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2016-11-09T11:14:32Z</dcterms:created>
  <dc:language>en-US</dc:language>
  <cp:revision>0</cp:revision>
</cp:coreProperties>
</file>