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8F31" w14:textId="77777777" w:rsidR="00925345" w:rsidRDefault="00925345" w:rsidP="00925345">
      <w:pPr>
        <w:rPr>
          <w:sz w:val="36"/>
          <w:szCs w:val="36"/>
        </w:rPr>
      </w:pPr>
    </w:p>
    <w:p w14:paraId="551E0A52" w14:textId="77777777" w:rsidR="00925345" w:rsidRDefault="00925345" w:rsidP="00300BA4">
      <w:pPr>
        <w:jc w:val="center"/>
        <w:rPr>
          <w:sz w:val="36"/>
          <w:szCs w:val="36"/>
        </w:rPr>
      </w:pPr>
    </w:p>
    <w:p w14:paraId="0E1FBA1A" w14:textId="2F5B1AC0" w:rsidR="00607855" w:rsidRDefault="00300BA4" w:rsidP="00300BA4">
      <w:pPr>
        <w:jc w:val="center"/>
        <w:rPr>
          <w:sz w:val="36"/>
          <w:szCs w:val="36"/>
        </w:rPr>
      </w:pPr>
      <w:r>
        <w:rPr>
          <w:sz w:val="36"/>
          <w:szCs w:val="36"/>
        </w:rPr>
        <w:t>The University of Chicago</w:t>
      </w:r>
    </w:p>
    <w:p w14:paraId="2E13D214" w14:textId="7C7ECC12" w:rsidR="00300BA4" w:rsidRDefault="00300BA4" w:rsidP="00300BA4">
      <w:pPr>
        <w:jc w:val="center"/>
        <w:rPr>
          <w:sz w:val="36"/>
          <w:szCs w:val="36"/>
        </w:rPr>
      </w:pPr>
    </w:p>
    <w:p w14:paraId="2767B80A" w14:textId="77777777" w:rsidR="00925345" w:rsidRDefault="00925345" w:rsidP="00300BA4">
      <w:pPr>
        <w:jc w:val="center"/>
        <w:rPr>
          <w:sz w:val="36"/>
          <w:szCs w:val="36"/>
        </w:rPr>
      </w:pPr>
    </w:p>
    <w:p w14:paraId="434186EB" w14:textId="240E8F15" w:rsidR="00300BA4" w:rsidRDefault="00300BA4" w:rsidP="00300BA4">
      <w:pPr>
        <w:jc w:val="center"/>
        <w:rPr>
          <w:b/>
          <w:bCs/>
          <w:sz w:val="44"/>
          <w:szCs w:val="44"/>
        </w:rPr>
      </w:pPr>
      <w:r>
        <w:rPr>
          <w:b/>
          <w:bCs/>
          <w:sz w:val="44"/>
          <w:szCs w:val="44"/>
        </w:rPr>
        <w:t>Looking In and Breaking out: How a Political Outsider Utilize</w:t>
      </w:r>
      <w:r w:rsidR="00242939">
        <w:rPr>
          <w:b/>
          <w:bCs/>
          <w:sz w:val="44"/>
          <w:szCs w:val="44"/>
        </w:rPr>
        <w:t>d</w:t>
      </w:r>
      <w:r>
        <w:rPr>
          <w:b/>
          <w:bCs/>
          <w:sz w:val="44"/>
          <w:szCs w:val="44"/>
        </w:rPr>
        <w:t xml:space="preserve"> and Adapt</w:t>
      </w:r>
      <w:r w:rsidR="00242939">
        <w:rPr>
          <w:b/>
          <w:bCs/>
          <w:sz w:val="44"/>
          <w:szCs w:val="44"/>
        </w:rPr>
        <w:t>ed</w:t>
      </w:r>
      <w:r>
        <w:rPr>
          <w:b/>
          <w:bCs/>
          <w:sz w:val="44"/>
          <w:szCs w:val="44"/>
        </w:rPr>
        <w:t xml:space="preserve"> Traditional Political Thought</w:t>
      </w:r>
    </w:p>
    <w:p w14:paraId="160D8B75" w14:textId="20ABB477" w:rsidR="00300BA4" w:rsidRDefault="00300BA4" w:rsidP="00925345">
      <w:pPr>
        <w:rPr>
          <w:b/>
          <w:bCs/>
          <w:sz w:val="44"/>
          <w:szCs w:val="44"/>
        </w:rPr>
      </w:pPr>
    </w:p>
    <w:p w14:paraId="7636EC1B" w14:textId="08FF8142" w:rsidR="00300BA4" w:rsidRDefault="00300BA4" w:rsidP="00300BA4">
      <w:pPr>
        <w:jc w:val="center"/>
        <w:rPr>
          <w:sz w:val="36"/>
          <w:szCs w:val="36"/>
        </w:rPr>
      </w:pPr>
      <w:r>
        <w:rPr>
          <w:sz w:val="36"/>
          <w:szCs w:val="36"/>
        </w:rPr>
        <w:t>By</w:t>
      </w:r>
    </w:p>
    <w:p w14:paraId="4D0E7A4C" w14:textId="3F768DBA" w:rsidR="00300BA4" w:rsidRDefault="00300BA4" w:rsidP="00300BA4">
      <w:pPr>
        <w:jc w:val="center"/>
        <w:rPr>
          <w:sz w:val="36"/>
          <w:szCs w:val="36"/>
        </w:rPr>
      </w:pPr>
    </w:p>
    <w:p w14:paraId="4227E36D" w14:textId="3A4A82CF" w:rsidR="00300BA4" w:rsidRDefault="00300BA4" w:rsidP="00300BA4">
      <w:pPr>
        <w:jc w:val="center"/>
        <w:rPr>
          <w:b/>
          <w:bCs/>
          <w:sz w:val="44"/>
          <w:szCs w:val="44"/>
        </w:rPr>
      </w:pPr>
      <w:r>
        <w:rPr>
          <w:b/>
          <w:bCs/>
          <w:sz w:val="44"/>
          <w:szCs w:val="44"/>
        </w:rPr>
        <w:t>Aaron Wladis</w:t>
      </w:r>
    </w:p>
    <w:p w14:paraId="57890315" w14:textId="3E482C33" w:rsidR="00300BA4" w:rsidRDefault="00300BA4" w:rsidP="00300BA4">
      <w:pPr>
        <w:jc w:val="center"/>
        <w:rPr>
          <w:b/>
          <w:bCs/>
          <w:sz w:val="44"/>
          <w:szCs w:val="44"/>
        </w:rPr>
      </w:pPr>
    </w:p>
    <w:p w14:paraId="71D465C2" w14:textId="25667E97" w:rsidR="00300BA4" w:rsidRDefault="00300BA4" w:rsidP="00300BA4">
      <w:pPr>
        <w:jc w:val="center"/>
        <w:rPr>
          <w:sz w:val="36"/>
          <w:szCs w:val="36"/>
        </w:rPr>
      </w:pPr>
      <w:r>
        <w:rPr>
          <w:sz w:val="36"/>
          <w:szCs w:val="36"/>
        </w:rPr>
        <w:t>August 2022</w:t>
      </w:r>
    </w:p>
    <w:p w14:paraId="68133275" w14:textId="438396E8" w:rsidR="00300BA4" w:rsidRDefault="00300BA4" w:rsidP="00300BA4">
      <w:pPr>
        <w:jc w:val="center"/>
        <w:rPr>
          <w:sz w:val="36"/>
          <w:szCs w:val="36"/>
        </w:rPr>
      </w:pPr>
    </w:p>
    <w:p w14:paraId="2A412B68" w14:textId="74D6FF8B" w:rsidR="00300BA4" w:rsidRDefault="00300BA4" w:rsidP="00300BA4">
      <w:pPr>
        <w:jc w:val="center"/>
        <w:rPr>
          <w:sz w:val="28"/>
          <w:szCs w:val="28"/>
        </w:rPr>
      </w:pPr>
      <w:r>
        <w:rPr>
          <w:sz w:val="28"/>
          <w:szCs w:val="28"/>
        </w:rPr>
        <w:t>A paper submitted in partial fulfillment of the requirements for the Master of Arts degree in the Master of Arts Program in the Social Sciences</w:t>
      </w:r>
    </w:p>
    <w:p w14:paraId="771677D9" w14:textId="3400B672" w:rsidR="00300BA4" w:rsidRDefault="00300BA4" w:rsidP="00300BA4">
      <w:pPr>
        <w:jc w:val="center"/>
        <w:rPr>
          <w:sz w:val="28"/>
          <w:szCs w:val="28"/>
        </w:rPr>
      </w:pPr>
    </w:p>
    <w:p w14:paraId="1A63FB93" w14:textId="08B6E6CF" w:rsidR="00300BA4" w:rsidRDefault="00300BA4" w:rsidP="00300BA4">
      <w:pPr>
        <w:jc w:val="center"/>
        <w:rPr>
          <w:sz w:val="28"/>
          <w:szCs w:val="28"/>
        </w:rPr>
      </w:pPr>
    </w:p>
    <w:p w14:paraId="6BC153B6" w14:textId="4D42D104" w:rsidR="00300BA4" w:rsidRDefault="00300BA4" w:rsidP="00300BA4">
      <w:pPr>
        <w:rPr>
          <w:sz w:val="28"/>
          <w:szCs w:val="28"/>
        </w:rPr>
      </w:pPr>
      <w:r>
        <w:rPr>
          <w:sz w:val="28"/>
          <w:szCs w:val="28"/>
        </w:rPr>
        <w:t>Faculty Advisor: John Mark Hansen</w:t>
      </w:r>
    </w:p>
    <w:p w14:paraId="175976B3" w14:textId="6F7D99B7" w:rsidR="00300BA4" w:rsidRPr="00300BA4" w:rsidRDefault="00300BA4" w:rsidP="00300BA4">
      <w:pPr>
        <w:rPr>
          <w:sz w:val="28"/>
          <w:szCs w:val="28"/>
        </w:rPr>
      </w:pPr>
      <w:r>
        <w:rPr>
          <w:sz w:val="28"/>
          <w:szCs w:val="28"/>
        </w:rPr>
        <w:t>Preceptor: David Cantor-Echols</w:t>
      </w:r>
    </w:p>
    <w:p w14:paraId="1D48EB55" w14:textId="1178DB32" w:rsidR="005E0427" w:rsidRDefault="005E0427"/>
    <w:p w14:paraId="647DD34C" w14:textId="4A1FE50C" w:rsidR="005E0427" w:rsidRDefault="005E0427"/>
    <w:p w14:paraId="44A2E06A" w14:textId="3788214B" w:rsidR="005E0427" w:rsidRDefault="005E0427"/>
    <w:p w14:paraId="7C720B77" w14:textId="3E2ED089" w:rsidR="005E0427" w:rsidRDefault="005E0427"/>
    <w:p w14:paraId="2502FECC" w14:textId="7EF5A894" w:rsidR="005E0427" w:rsidRDefault="005E0427"/>
    <w:p w14:paraId="3151391E" w14:textId="1408F769" w:rsidR="005E0427" w:rsidRDefault="005E0427"/>
    <w:p w14:paraId="370843DF" w14:textId="53209BDA" w:rsidR="005E0427" w:rsidRDefault="005E0427"/>
    <w:p w14:paraId="2507CBDE" w14:textId="3724DD0A" w:rsidR="005E0427" w:rsidRDefault="005E0427"/>
    <w:p w14:paraId="1C4096DC" w14:textId="74E841AC" w:rsidR="005E0427" w:rsidRDefault="005E0427"/>
    <w:p w14:paraId="0D2C55D4" w14:textId="78E560AE" w:rsidR="005E0427" w:rsidRDefault="005E0427"/>
    <w:p w14:paraId="12BAFC08" w14:textId="2A638C75" w:rsidR="005E0427" w:rsidRDefault="005E0427"/>
    <w:p w14:paraId="0B4B6CBE" w14:textId="77777777" w:rsidR="004708D6" w:rsidRDefault="004708D6" w:rsidP="005F14D4"/>
    <w:p w14:paraId="6C45DFE7" w14:textId="245C7D9B" w:rsidR="005F14D4" w:rsidRPr="003E18C6" w:rsidRDefault="005F14D4" w:rsidP="005F14D4">
      <w:pPr>
        <w:rPr>
          <w:u w:val="single"/>
        </w:rPr>
      </w:pPr>
      <w:r>
        <w:rPr>
          <w:u w:val="single"/>
        </w:rPr>
        <w:lastRenderedPageBreak/>
        <w:t>Introduction:</w:t>
      </w:r>
    </w:p>
    <w:p w14:paraId="541D8EE4" w14:textId="623C4E4F" w:rsidR="00607855" w:rsidRDefault="00607855" w:rsidP="00607855">
      <w:pPr>
        <w:jc w:val="center"/>
        <w:rPr>
          <w:u w:val="single"/>
        </w:rPr>
      </w:pPr>
    </w:p>
    <w:p w14:paraId="6A5DE34E" w14:textId="3883FA35" w:rsidR="004D1C6C" w:rsidRDefault="003B77E5" w:rsidP="005A3024">
      <w:pPr>
        <w:spacing w:line="480" w:lineRule="auto"/>
        <w:ind w:firstLine="720"/>
      </w:pPr>
      <w:r>
        <w:t xml:space="preserve">The ways in which collectivity and constituency form are an important aspect of democratic theory. In the American context </w:t>
      </w:r>
      <w:r w:rsidR="008F4526">
        <w:t>collective movements</w:t>
      </w:r>
      <w:r>
        <w:t xml:space="preserve"> have often been formed, crystallized, or intensified by the actions of strong individual leaders. Investigating the theoretical and rhetorical messages expressed by one such figure who attempted to form a constituency can reveal important aspects of American political thought. One such important figure who attempted to garner a constituency against </w:t>
      </w:r>
      <w:r w:rsidR="000D05BB">
        <w:t>more traditional</w:t>
      </w:r>
      <w:r>
        <w:t xml:space="preserve"> views of American politics, at his time, was Eugene V. Debs, the socialist candidate for President in five elections spanning 1900 to 1920. A political leader certainly outside of the perceived normative American political thought tradition of liberalism</w:t>
      </w:r>
      <w:r w:rsidR="005F21CD">
        <w:t>,</w:t>
      </w:r>
      <w:r>
        <w:t xml:space="preserve"> he attempted to build a united party of the workingman</w:t>
      </w:r>
      <w:r w:rsidR="00760AAE">
        <w:t xml:space="preserve"> under the banner of socialism</w:t>
      </w:r>
      <w:r>
        <w:t>. The rhetorical and philosophical ways he attempted to do so are an important avenue of study. These attempts by him represent a political leader trying to build something</w:t>
      </w:r>
      <w:r w:rsidR="000A684D">
        <w:t xml:space="preserve"> </w:t>
      </w:r>
      <w:r w:rsidR="005E621A">
        <w:t>relatively</w:t>
      </w:r>
      <w:r>
        <w:t xml:space="preserve"> new </w:t>
      </w:r>
      <w:r w:rsidR="004B6F81">
        <w:t>with</w:t>
      </w:r>
      <w:r>
        <w:t>in the United States, which necessarily requires a new tradition of political thought.</w:t>
      </w:r>
      <w:r w:rsidR="006C6EB1">
        <w:t xml:space="preserve"> However, it is also important to explore the ways in which Debs may possibly be closer to American tradition than he is often </w:t>
      </w:r>
      <w:r w:rsidR="005F21CD">
        <w:t>considered</w:t>
      </w:r>
      <w:r w:rsidR="006C6EB1">
        <w:t>.</w:t>
      </w:r>
      <w:r>
        <w:t xml:space="preserve"> </w:t>
      </w:r>
      <w:r w:rsidR="006C6EB1">
        <w:t>I</w:t>
      </w:r>
      <w:r>
        <w:t xml:space="preserve">n building the socialist movement in the United States Debs </w:t>
      </w:r>
      <w:r w:rsidR="005F21CD">
        <w:t>was</w:t>
      </w:r>
      <w:r>
        <w:t xml:space="preserve"> building something almost wholly unseen in the tradition of American political thought</w:t>
      </w:r>
      <w:r w:rsidR="0035242C">
        <w:t>, at the level which Debs was attempting to build it</w:t>
      </w:r>
      <w:r>
        <w:t>.</w:t>
      </w:r>
      <w:r w:rsidR="006C6EB1">
        <w:t xml:space="preserve"> How Debs s</w:t>
      </w:r>
      <w:r w:rsidR="005F21CD">
        <w:t>aw</w:t>
      </w:r>
      <w:r w:rsidR="006C6EB1">
        <w:t xml:space="preserve"> his project fitting within American tradition, as well as how it may reject </w:t>
      </w:r>
      <w:r w:rsidR="005F21CD">
        <w:t>that tradition</w:t>
      </w:r>
      <w:r w:rsidR="006C6EB1">
        <w:t>, is an important area of exploration.</w:t>
      </w:r>
      <w:r w:rsidR="003E18C2">
        <w:t xml:space="preserve"> </w:t>
      </w:r>
      <w:r>
        <w:t>This thesis seeks to explore the question of how a political leader from outside the American tradition of political thought adapts, incorporates, and resists that tradition for his political objectives.</w:t>
      </w:r>
      <w:r w:rsidR="00DB5EC0">
        <w:t xml:space="preserve"> </w:t>
      </w:r>
      <w:r w:rsidR="00BF3474">
        <w:t xml:space="preserve">There is a rich, and very detailed, tapestry which makes up both American political theory and its history. Ignoring figures such as Debs, those who did not </w:t>
      </w:r>
      <w:r w:rsidR="00BF3474">
        <w:lastRenderedPageBreak/>
        <w:t>gain formal power</w:t>
      </w:r>
      <w:r w:rsidR="00813FE0">
        <w:t>,</w:t>
      </w:r>
      <w:r w:rsidR="00BF3474">
        <w:t xml:space="preserve"> limits the ability to truly understand this tapestry. </w:t>
      </w:r>
      <w:r w:rsidR="00E107B3">
        <w:t>Through an exploration of his rhetoric, we can observe that Debs grounded his speeches in mainstream words and images of American political discourse</w:t>
      </w:r>
      <w:r w:rsidR="00E107B3">
        <w:t xml:space="preserve"> which are a part this tapestry</w:t>
      </w:r>
      <w:r w:rsidR="00E107B3">
        <w:t>. However, these mainstream images were often woven together in such a way as to present radical ideals embedded within.</w:t>
      </w:r>
    </w:p>
    <w:p w14:paraId="25793F6F" w14:textId="02D3D89D" w:rsidR="005A3024" w:rsidRDefault="004A0820" w:rsidP="001E6819">
      <w:pPr>
        <w:spacing w:line="480" w:lineRule="auto"/>
        <w:ind w:firstLine="720"/>
      </w:pPr>
      <w:r>
        <w:t xml:space="preserve">By analyzing </w:t>
      </w:r>
      <w:r w:rsidR="00486C9A">
        <w:t>D</w:t>
      </w:r>
      <w:r>
        <w:t xml:space="preserve">ebs in this </w:t>
      </w:r>
      <w:r w:rsidR="00501FAA">
        <w:t>light,</w:t>
      </w:r>
      <w:r w:rsidR="00DB5EC0">
        <w:t xml:space="preserve"> </w:t>
      </w:r>
      <w:r w:rsidR="009F63FE">
        <w:t>we can shed light on a figure in American history who</w:t>
      </w:r>
      <w:r w:rsidR="00435247">
        <w:t xml:space="preserve">, by proudly declaring himself a socialist, has been put into a very specific place in the </w:t>
      </w:r>
      <w:r w:rsidR="007D21CE">
        <w:t>imaginary</w:t>
      </w:r>
      <w:r w:rsidR="00435247">
        <w:t xml:space="preserve"> of American </w:t>
      </w:r>
      <w:r w:rsidR="003A1E47">
        <w:t>h</w:t>
      </w:r>
      <w:r w:rsidR="00435247">
        <w:t xml:space="preserve">istory. </w:t>
      </w:r>
      <w:r w:rsidR="00445EC6">
        <w:t>Exploring, and complicating,</w:t>
      </w:r>
      <w:r w:rsidR="00435247">
        <w:t xml:space="preserve"> such a </w:t>
      </w:r>
      <w:r w:rsidR="00A316B5">
        <w:t>figure,</w:t>
      </w:r>
      <w:r w:rsidR="00435247">
        <w:t xml:space="preserve"> can </w:t>
      </w:r>
      <w:r w:rsidR="003F5874">
        <w:t>enlarge</w:t>
      </w:r>
      <w:r w:rsidR="00435247">
        <w:t xml:space="preserve"> just what the American tradition of politics is, and possibly see it as a</w:t>
      </w:r>
      <w:r w:rsidR="00711E33">
        <w:t>n encompassing a</w:t>
      </w:r>
      <w:r w:rsidR="00435247">
        <w:t xml:space="preserve"> wider </w:t>
      </w:r>
      <w:r w:rsidR="00711E33">
        <w:t>base</w:t>
      </w:r>
      <w:r w:rsidR="00435247">
        <w:t xml:space="preserve"> of beliefs than currently conceived of.</w:t>
      </w:r>
      <w:r w:rsidR="006712D6">
        <w:t xml:space="preserve"> </w:t>
      </w:r>
      <w:r w:rsidR="001E6819">
        <w:t xml:space="preserve">Building out Eugene </w:t>
      </w:r>
      <w:proofErr w:type="spellStart"/>
      <w:r w:rsidR="001E6819">
        <w:t>Debs</w:t>
      </w:r>
      <w:r w:rsidR="004C4F08">
        <w:t>’s</w:t>
      </w:r>
      <w:proofErr w:type="spellEnd"/>
      <w:r w:rsidR="001E6819">
        <w:t xml:space="preserve"> worldview, how he presents it in his speeches, is an essential aspect of seeking to identify how Debs adapted, incorporated, and resisted the American tradition of politics. </w:t>
      </w:r>
      <w:r w:rsidR="006712D6">
        <w:t xml:space="preserve">An early indication of the importance of complicating such a figure is the way in which socialists are often presented as irreligious, however scholars have argued that </w:t>
      </w:r>
      <w:r w:rsidR="00C7604A">
        <w:t>“to deny Debs was a religious man is either to be ignorant of what he had to say or to define the word ‘religious’ much too narrowly.”</w:t>
      </w:r>
      <w:r w:rsidR="00C7604A">
        <w:rPr>
          <w:rStyle w:val="FootnoteReference"/>
        </w:rPr>
        <w:footnoteReference w:id="1"/>
      </w:r>
      <w:r w:rsidR="005A2E72">
        <w:t xml:space="preserve"> </w:t>
      </w:r>
      <w:r w:rsidR="00CE3903">
        <w:t>Jacob H. Dorn has commented on this notion directly in relation to this general moment in history, noting that while prominent historians from before the first World War ha</w:t>
      </w:r>
      <w:r w:rsidR="00E14DEC">
        <w:t>d</w:t>
      </w:r>
      <w:r w:rsidR="00CE3903">
        <w:t xml:space="preserve"> highlighted the manner in which Socialism and the Social Gospel were connected in some ways that afterwards “the subject has received relatively little attention.”</w:t>
      </w:r>
      <w:r w:rsidR="00025384">
        <w:rPr>
          <w:rStyle w:val="FootnoteReference"/>
        </w:rPr>
        <w:footnoteReference w:id="2"/>
      </w:r>
      <w:r w:rsidR="00CE3903">
        <w:t xml:space="preserve"> </w:t>
      </w:r>
      <w:proofErr w:type="spellStart"/>
      <w:r w:rsidR="006965F0">
        <w:t>Debs’s</w:t>
      </w:r>
      <w:proofErr w:type="spellEnd"/>
      <w:r w:rsidR="006965F0">
        <w:t xml:space="preserve"> rhetoric and actions can complicate more than </w:t>
      </w:r>
      <w:r w:rsidR="00A4415E">
        <w:t xml:space="preserve">how </w:t>
      </w:r>
      <w:r w:rsidR="006965F0">
        <w:t>religion</w:t>
      </w:r>
      <w:r w:rsidR="00A4415E">
        <w:t xml:space="preserve"> is viewed in the American political tradition</w:t>
      </w:r>
      <w:r w:rsidR="00FB42A4">
        <w:t xml:space="preserve">, </w:t>
      </w:r>
      <w:r w:rsidR="006965F0">
        <w:t>he</w:t>
      </w:r>
      <w:r w:rsidR="00FB42A4">
        <w:t xml:space="preserve"> can </w:t>
      </w:r>
      <w:r w:rsidR="006965F0">
        <w:t xml:space="preserve">also </w:t>
      </w:r>
      <w:r w:rsidR="00FB42A4">
        <w:t xml:space="preserve">complicate connections between </w:t>
      </w:r>
      <w:r w:rsidR="00FB42A4">
        <w:lastRenderedPageBreak/>
        <w:t>socialism and democracy</w:t>
      </w:r>
      <w:r w:rsidR="008E1064">
        <w:t>. He</w:t>
      </w:r>
      <w:r w:rsidR="00FB42A4">
        <w:t xml:space="preserve"> </w:t>
      </w:r>
      <w:r w:rsidR="008E1064">
        <w:t>places great</w:t>
      </w:r>
      <w:r w:rsidR="00FB42A4">
        <w:t xml:space="preserve"> importance upon the democratic process, and even expounds essential American ideas such as the vast importance of the right</w:t>
      </w:r>
      <w:r w:rsidR="00EF52B2">
        <w:t xml:space="preserve"> to free speech.</w:t>
      </w:r>
      <w:r w:rsidR="00FB42A4">
        <w:t xml:space="preserve"> </w:t>
      </w:r>
      <w:r w:rsidR="005A2E72">
        <w:t xml:space="preserve">Expanding conceptions of </w:t>
      </w:r>
      <w:r w:rsidR="00360996">
        <w:t xml:space="preserve">what are deemed </w:t>
      </w:r>
      <w:r w:rsidR="005A2E72">
        <w:t xml:space="preserve">radical political elements can be practiced within the United States can lead to a more </w:t>
      </w:r>
      <w:r w:rsidR="00D65472">
        <w:t>complete</w:t>
      </w:r>
      <w:r w:rsidR="005A2E72">
        <w:t xml:space="preserve"> view of the democratic process.</w:t>
      </w:r>
      <w:r w:rsidR="006F4C3B">
        <w:t xml:space="preserve"> In this way, it may be best to think of normative views of American politics and labor as less a staunch set of immovable ideas but rather as an arena of sorts.</w:t>
      </w:r>
      <w:r w:rsidR="005E6B68">
        <w:t xml:space="preserve"> </w:t>
      </w:r>
      <w:r w:rsidR="00D7732B">
        <w:t>Focusing solely on those who may be featured more prominently in this arena, those who achieved formal power, limit</w:t>
      </w:r>
      <w:r w:rsidR="00A03719">
        <w:t>s</w:t>
      </w:r>
      <w:r w:rsidR="00D7732B">
        <w:t xml:space="preserve"> the ability to understand, fully, American politics and its history. While Debs may never have achieved his political goals, </w:t>
      </w:r>
      <w:r w:rsidR="004C4F08">
        <w:t>and held only minor formal power</w:t>
      </w:r>
      <w:r w:rsidR="003C4318">
        <w:t>,</w:t>
      </w:r>
      <w:r w:rsidR="007C050A">
        <w:t xml:space="preserve"> at best</w:t>
      </w:r>
      <w:r w:rsidR="003C4318">
        <w:t>,</w:t>
      </w:r>
      <w:r w:rsidR="004C4F08">
        <w:t xml:space="preserve"> within politics, he became a noteworthy figure in American political thought.  </w:t>
      </w:r>
    </w:p>
    <w:p w14:paraId="73524889" w14:textId="0FF753C6" w:rsidR="00364487" w:rsidRDefault="00FA6F7C" w:rsidP="00C4374C">
      <w:pPr>
        <w:spacing w:line="480" w:lineRule="auto"/>
        <w:ind w:firstLine="720"/>
      </w:pPr>
      <w:r>
        <w:t xml:space="preserve">The main methodology for this research is a rhetorical analysis of Eugene Debs speeches. </w:t>
      </w:r>
      <w:r w:rsidR="00DE3A64">
        <w:t>Using</w:t>
      </w:r>
      <w:r>
        <w:t xml:space="preserve"> his own words is an important facet of this research as it seeks to explore how Debs s</w:t>
      </w:r>
      <w:r w:rsidR="001550F8">
        <w:t>aw</w:t>
      </w:r>
      <w:r>
        <w:t xml:space="preserve"> himself within the American tradition, </w:t>
      </w:r>
      <w:r w:rsidR="00F352B1">
        <w:t>and</w:t>
      </w:r>
      <w:r>
        <w:t xml:space="preserve"> how he </w:t>
      </w:r>
      <w:r w:rsidR="0091166A">
        <w:t>was</w:t>
      </w:r>
      <w:r>
        <w:t xml:space="preserve"> able to adapt, resist, or incorporate that tradition in different ways.</w:t>
      </w:r>
      <w:r w:rsidR="00DE3A64">
        <w:t xml:space="preserve"> </w:t>
      </w:r>
      <w:r w:rsidR="00DE3A64">
        <w:t xml:space="preserve">Analyzing </w:t>
      </w:r>
      <w:proofErr w:type="spellStart"/>
      <w:r w:rsidR="00DE3A64">
        <w:t>Debs’s</w:t>
      </w:r>
      <w:proofErr w:type="spellEnd"/>
      <w:r w:rsidR="00DE3A64">
        <w:t xml:space="preserve"> ideals on several subjects and how he viewed his contemporary moment</w:t>
      </w:r>
      <w:r w:rsidR="00EF3A22">
        <w:t xml:space="preserve"> </w:t>
      </w:r>
      <w:r w:rsidR="00DE3A64">
        <w:t>is an essential aspect of this research.</w:t>
      </w:r>
      <w:r>
        <w:t xml:space="preserve"> </w:t>
      </w:r>
      <w:r w:rsidR="00A34DE0">
        <w:t>Along</w:t>
      </w:r>
      <w:r>
        <w:t xml:space="preserve"> with this primary methodology, utilizing secondary sources such as biographical information about Debs is essential in contextualizing his rhetoric.</w:t>
      </w:r>
      <w:r w:rsidR="00C4374C">
        <w:t xml:space="preserve"> </w:t>
      </w:r>
      <w:r w:rsidR="00364487">
        <w:t xml:space="preserve">After studying different areas of </w:t>
      </w:r>
      <w:proofErr w:type="spellStart"/>
      <w:r w:rsidR="00364487">
        <w:t>Debs</w:t>
      </w:r>
      <w:r w:rsidR="006F0E20">
        <w:t>’s</w:t>
      </w:r>
      <w:proofErr w:type="spellEnd"/>
      <w:r w:rsidR="00364487">
        <w:t xml:space="preserve"> rhetoric</w:t>
      </w:r>
      <w:r w:rsidR="00355C6C">
        <w:t xml:space="preserve"> and view</w:t>
      </w:r>
      <w:r w:rsidR="000B2207">
        <w:t>s</w:t>
      </w:r>
      <w:r w:rsidR="00355C6C">
        <w:t xml:space="preserve"> on important subjects</w:t>
      </w:r>
      <w:r w:rsidR="00364487">
        <w:t xml:space="preserve">, such as his views on labor, religion, and aspects of the political process itself, it is useful to situate those ideals he expressed within his own time. </w:t>
      </w:r>
    </w:p>
    <w:p w14:paraId="6656D2F4" w14:textId="60C3AF2B" w:rsidR="009E70DA" w:rsidRDefault="00B125F5" w:rsidP="008371D6">
      <w:pPr>
        <w:spacing w:line="480" w:lineRule="auto"/>
        <w:ind w:firstLine="720"/>
      </w:pPr>
      <w:r>
        <w:t>Putting</w:t>
      </w:r>
      <w:r w:rsidR="00BB2AE7">
        <w:t xml:space="preserve"> </w:t>
      </w:r>
      <w:proofErr w:type="spellStart"/>
      <w:r w:rsidR="00BB2AE7">
        <w:t>Debs</w:t>
      </w:r>
      <w:r w:rsidR="00BF3474">
        <w:t>’</w:t>
      </w:r>
      <w:r w:rsidR="00CC3CE1">
        <w:t>s</w:t>
      </w:r>
      <w:proofErr w:type="spellEnd"/>
      <w:r w:rsidR="00BB2AE7">
        <w:t xml:space="preserve"> rhetoric up against some other political leaders of this time in a comparative manner, such as Woodrow Wilson, Theodore Roosevelt, and William Jennings Bryan is an important area of exploration as well both to explore differences and to explicate </w:t>
      </w:r>
      <w:r w:rsidR="00BB2AE7">
        <w:lastRenderedPageBreak/>
        <w:t xml:space="preserve">just what the normative political tradition was </w:t>
      </w:r>
      <w:proofErr w:type="gramStart"/>
      <w:r w:rsidR="00BB2AE7">
        <w:t>at this time</w:t>
      </w:r>
      <w:proofErr w:type="gramEnd"/>
      <w:r w:rsidR="00BB2AE7">
        <w:t>.</w:t>
      </w:r>
      <w:r w:rsidR="00CC2A37">
        <w:t xml:space="preserve"> </w:t>
      </w:r>
      <w:r w:rsidR="00950E0B">
        <w:t xml:space="preserve">The point of these comparisons </w:t>
      </w:r>
      <w:r w:rsidR="00364487">
        <w:t>is</w:t>
      </w:r>
      <w:r w:rsidR="00950E0B">
        <w:t xml:space="preserve"> not to </w:t>
      </w:r>
      <w:r w:rsidR="008418BE">
        <w:t>judge</w:t>
      </w:r>
      <w:r w:rsidR="00950E0B">
        <w:t xml:space="preserve"> Debs</w:t>
      </w:r>
      <w:r w:rsidR="008418BE">
        <w:t xml:space="preserve"> based </w:t>
      </w:r>
      <w:proofErr w:type="gramStart"/>
      <w:r w:rsidR="008418BE">
        <w:t>off of</w:t>
      </w:r>
      <w:proofErr w:type="gramEnd"/>
      <w:r w:rsidR="00950E0B">
        <w:t xml:space="preserve"> these figures specifically, rather, to use these figures as representative of wider categories</w:t>
      </w:r>
      <w:r w:rsidR="00364487">
        <w:t xml:space="preserve"> and to better situate Debs</w:t>
      </w:r>
      <w:r w:rsidR="00D66854">
        <w:t xml:space="preserve"> and his rhetoric</w:t>
      </w:r>
      <w:r w:rsidR="00364487">
        <w:t xml:space="preserve"> within his historical moment</w:t>
      </w:r>
      <w:r w:rsidR="00950E0B">
        <w:t xml:space="preserve">. All three of these men held </w:t>
      </w:r>
      <w:r w:rsidR="00D30EF4">
        <w:t>important roles within the formal halls of power and are indicative of wider movements of progressivism</w:t>
      </w:r>
      <w:r w:rsidR="00602A5A">
        <w:t xml:space="preserve"> and liberalism more broadly</w:t>
      </w:r>
      <w:r w:rsidR="00D30EF4">
        <w:t>.</w:t>
      </w:r>
      <w:r w:rsidR="00537202">
        <w:t xml:space="preserve"> Assessing ideologies through the figures who pursued them is useful as a method towards understanding how Debs was understood in his own time.</w:t>
      </w:r>
      <w:r w:rsidR="00D30EF4">
        <w:t xml:space="preserve"> </w:t>
      </w:r>
      <w:r w:rsidR="00A41F92">
        <w:t>They</w:t>
      </w:r>
      <w:r w:rsidR="00D30EF4">
        <w:t xml:space="preserve"> were all active at similar times as Debs, all of them having r</w:t>
      </w:r>
      <w:r w:rsidR="00240731">
        <w:t>a</w:t>
      </w:r>
      <w:r w:rsidR="00D30EF4">
        <w:t>n for president against Debs at one time.</w:t>
      </w:r>
      <w:r w:rsidR="001357B4">
        <w:t xml:space="preserve"> This helps to situate the difference in </w:t>
      </w:r>
      <w:proofErr w:type="spellStart"/>
      <w:r w:rsidR="001357B4">
        <w:t>Debs’</w:t>
      </w:r>
      <w:r w:rsidR="00240731">
        <w:t>s</w:t>
      </w:r>
      <w:proofErr w:type="spellEnd"/>
      <w:r w:rsidR="001357B4">
        <w:t xml:space="preserve"> socialist ideologies between more </w:t>
      </w:r>
      <w:r w:rsidR="00072F80">
        <w:t>normativ</w:t>
      </w:r>
      <w:r w:rsidR="001357B4">
        <w:t>e</w:t>
      </w:r>
      <w:r w:rsidR="00072F80">
        <w:t>, and broadly victorious,</w:t>
      </w:r>
      <w:r w:rsidR="001357B4">
        <w:t xml:space="preserve"> </w:t>
      </w:r>
      <w:r w:rsidR="00072F80">
        <w:t>ideologies</w:t>
      </w:r>
      <w:r w:rsidR="001357B4">
        <w:t xml:space="preserve"> such as</w:t>
      </w:r>
      <w:r w:rsidR="001B6BF4">
        <w:t xml:space="preserve"> the</w:t>
      </w:r>
      <w:r w:rsidR="001357B4">
        <w:t xml:space="preserve"> liberalism and progressivism agitated for by these men.</w:t>
      </w:r>
      <w:r w:rsidR="001C78FE">
        <w:t xml:space="preserve"> </w:t>
      </w:r>
      <w:r w:rsidR="008371D6">
        <w:t xml:space="preserve">Along with those formal politicians, comparing Debs to </w:t>
      </w:r>
      <w:r w:rsidR="00BB2AE7">
        <w:t>the American Federation of Labor President Samuel Gompers</w:t>
      </w:r>
      <w:r w:rsidR="008371D6">
        <w:t xml:space="preserve"> is </w:t>
      </w:r>
      <w:r w:rsidR="00EB5BDC">
        <w:t>helpful</w:t>
      </w:r>
      <w:r w:rsidR="00BB2AE7">
        <w:t xml:space="preserve">. </w:t>
      </w:r>
      <w:r w:rsidR="00253BD0">
        <w:t xml:space="preserve">As with the politicians, Gompers is representative of a more normative view of labor politics, as he was the President of the American Federation of Labor </w:t>
      </w:r>
      <w:r w:rsidR="005F299B">
        <w:t xml:space="preserve">during </w:t>
      </w:r>
      <w:r w:rsidR="0053063B">
        <w:t>many of</w:t>
      </w:r>
      <w:r w:rsidR="005F299B">
        <w:t xml:space="preserve"> </w:t>
      </w:r>
      <w:proofErr w:type="spellStart"/>
      <w:r w:rsidR="005F299B">
        <w:t>Debs</w:t>
      </w:r>
      <w:r w:rsidR="0053063B">
        <w:t>’s</w:t>
      </w:r>
      <w:proofErr w:type="spellEnd"/>
      <w:r w:rsidR="005F299B">
        <w:t xml:space="preserve"> </w:t>
      </w:r>
      <w:r w:rsidR="0053063B">
        <w:t>Presidential campaigns</w:t>
      </w:r>
      <w:r w:rsidR="0014117B">
        <w:t xml:space="preserve">. </w:t>
      </w:r>
      <w:r w:rsidR="00BB2AE7">
        <w:t>Presenting himself as a figure standing for revolutionary change, Debs stood in contrast to others presented as progressives and reformers such as Bryan, Wilson, Roosevelt</w:t>
      </w:r>
      <w:r w:rsidR="00A0320B">
        <w:t>, and Gompers</w:t>
      </w:r>
      <w:r w:rsidR="00BB2AE7">
        <w:t xml:space="preserve">. </w:t>
      </w:r>
      <w:r w:rsidR="0014117B">
        <w:t>I</w:t>
      </w:r>
      <w:r w:rsidR="00BB2AE7">
        <w:t xml:space="preserve">t may be best to consider </w:t>
      </w:r>
      <w:r w:rsidR="0014117B">
        <w:t>these men</w:t>
      </w:r>
      <w:r w:rsidR="009E70DA">
        <w:t xml:space="preserve"> </w:t>
      </w:r>
      <w:r w:rsidR="00BB2AE7">
        <w:t>as reformers with little intention of changing the system, whereas Debs was passionate about the necessity of a systemic change.</w:t>
      </w:r>
      <w:r w:rsidR="004B2268">
        <w:t xml:space="preserve"> Debs even went so far to as to express some dismay at advances the Socialist Party made in 1910 as he believed they had been through “reform votes, not by Socialist votes.”</w:t>
      </w:r>
      <w:r w:rsidR="004B2268">
        <w:rPr>
          <w:rStyle w:val="FootnoteReference"/>
        </w:rPr>
        <w:footnoteReference w:id="3"/>
      </w:r>
      <w:r w:rsidR="00101476">
        <w:t xml:space="preserve"> </w:t>
      </w:r>
    </w:p>
    <w:p w14:paraId="4E23DEAF" w14:textId="5651AE76" w:rsidR="00B22B50" w:rsidRPr="00B22B50" w:rsidRDefault="00B22B50" w:rsidP="00B22B50">
      <w:pPr>
        <w:spacing w:line="480" w:lineRule="auto"/>
        <w:rPr>
          <w:u w:val="single"/>
        </w:rPr>
      </w:pPr>
      <w:r>
        <w:rPr>
          <w:u w:val="single"/>
        </w:rPr>
        <w:t>Structure:</w:t>
      </w:r>
    </w:p>
    <w:p w14:paraId="212E0905" w14:textId="2C559E2F" w:rsidR="00085C37" w:rsidRDefault="00085C37" w:rsidP="008371D6">
      <w:pPr>
        <w:spacing w:line="480" w:lineRule="auto"/>
        <w:ind w:firstLine="720"/>
      </w:pPr>
      <w:r>
        <w:lastRenderedPageBreak/>
        <w:t>The structure of this paper will first explore the mainstream</w:t>
      </w:r>
      <w:r w:rsidR="00D272CB">
        <w:t xml:space="preserve"> political traditio</w:t>
      </w:r>
      <w:r w:rsidR="0051213C">
        <w:t>n</w:t>
      </w:r>
      <w:r>
        <w:t xml:space="preserve"> which surrounded Debs, and the United States, at this time. This exploration of the mainstream will focus on the liberal and progressive tradition</w:t>
      </w:r>
      <w:r w:rsidR="005F0534">
        <w:t>s</w:t>
      </w:r>
      <w:r>
        <w:t xml:space="preserve"> at this time. Once this is analyzed, briefly surveying some of the more apparent ways in which Debs utilized this mainstream will be essential. Aspects such as </w:t>
      </w:r>
      <w:proofErr w:type="spellStart"/>
      <w:r>
        <w:t>Debs’s</w:t>
      </w:r>
      <w:proofErr w:type="spellEnd"/>
      <w:r>
        <w:t xml:space="preserve"> firm belief in education, certain aspects of individualism, and </w:t>
      </w:r>
      <w:proofErr w:type="spellStart"/>
      <w:r>
        <w:t>Debs’s</w:t>
      </w:r>
      <w:proofErr w:type="spellEnd"/>
      <w:r>
        <w:t xml:space="preserve"> appeal to heroes of America</w:t>
      </w:r>
      <w:r w:rsidR="009162CC">
        <w:t>n</w:t>
      </w:r>
      <w:r>
        <w:t xml:space="preserve"> history will be investigated.</w:t>
      </w:r>
      <w:r w:rsidR="00F93100">
        <w:t xml:space="preserve"> These aspects can showcase the ways in which Debs </w:t>
      </w:r>
      <w:r w:rsidR="00084C81">
        <w:t>applied</w:t>
      </w:r>
      <w:r w:rsidR="00F93100">
        <w:t xml:space="preserve"> mainstream imagery and rhetoric to pursue his more radical goals, and</w:t>
      </w:r>
      <w:r w:rsidR="006F643B">
        <w:t xml:space="preserve"> his attempts at</w:t>
      </w:r>
      <w:r w:rsidR="00F93100">
        <w:t xml:space="preserve"> appeal</w:t>
      </w:r>
      <w:r w:rsidR="006F643B">
        <w:t>ing</w:t>
      </w:r>
      <w:r w:rsidR="00F93100">
        <w:t xml:space="preserve"> to</w:t>
      </w:r>
      <w:r w:rsidR="006F643B">
        <w:t xml:space="preserve"> potential</w:t>
      </w:r>
      <w:r w:rsidR="00F93100">
        <w:t xml:space="preserve"> voters.</w:t>
      </w:r>
      <w:r>
        <w:t xml:space="preserve"> Afterwards, remarks on </w:t>
      </w:r>
      <w:proofErr w:type="spellStart"/>
      <w:r>
        <w:t>Debs’s</w:t>
      </w:r>
      <w:proofErr w:type="spellEnd"/>
      <w:r>
        <w:t xml:space="preserve"> personal experiences and how these events pushed him to become a socialist is </w:t>
      </w:r>
      <w:r w:rsidR="00D933FF">
        <w:t>essential</w:t>
      </w:r>
      <w:r>
        <w:t xml:space="preserve">. Debs built up his worldview through </w:t>
      </w:r>
      <w:proofErr w:type="gramStart"/>
      <w:r>
        <w:t>a number of</w:t>
      </w:r>
      <w:proofErr w:type="gramEnd"/>
      <w:r>
        <w:t xml:space="preserve"> different perspectives, such as his views on the intersection of labor and politics. To further emphasize his departure from a more mainstream view of that intersection,</w:t>
      </w:r>
      <w:r w:rsidR="00CD3C80">
        <w:t xml:space="preserve"> and </w:t>
      </w:r>
      <w:r w:rsidR="008244C3">
        <w:t xml:space="preserve">his views on </w:t>
      </w:r>
      <w:r w:rsidR="00CD3C80">
        <w:t>labor more broadly,</w:t>
      </w:r>
      <w:r>
        <w:t xml:space="preserve"> a comparison between Debs and Samuel Gompers is useful. </w:t>
      </w:r>
      <w:r w:rsidR="00295D5F">
        <w:t xml:space="preserve">To </w:t>
      </w:r>
      <w:r w:rsidR="002A1003">
        <w:t>highlight</w:t>
      </w:r>
      <w:r w:rsidR="00295D5F">
        <w:t xml:space="preserve"> the </w:t>
      </w:r>
      <w:proofErr w:type="gramStart"/>
      <w:r w:rsidR="00295D5F">
        <w:t>manner in which</w:t>
      </w:r>
      <w:proofErr w:type="gramEnd"/>
      <w:r w:rsidR="00295D5F">
        <w:t xml:space="preserve"> Debs use</w:t>
      </w:r>
      <w:r w:rsidR="00DB4A22">
        <w:t xml:space="preserve">d </w:t>
      </w:r>
      <w:r w:rsidR="00295D5F">
        <w:t>traditional imagery</w:t>
      </w:r>
      <w:r w:rsidR="00BA152E">
        <w:t xml:space="preserve"> and rhetoric</w:t>
      </w:r>
      <w:r w:rsidR="00295D5F">
        <w:t xml:space="preserve"> to further his more radical goals</w:t>
      </w:r>
      <w:r w:rsidR="00C70F15">
        <w:t xml:space="preserve"> and possibly connect to his prospective voters</w:t>
      </w:r>
      <w:r w:rsidR="00262306">
        <w:t>,</w:t>
      </w:r>
      <w:r>
        <w:t xml:space="preserve"> how he considered religion</w:t>
      </w:r>
      <w:r w:rsidR="00B76A4C">
        <w:t xml:space="preserve"> </w:t>
      </w:r>
      <w:r>
        <w:t>to be a part of th</w:t>
      </w:r>
      <w:r w:rsidR="00B76A4C">
        <w:t>e</w:t>
      </w:r>
      <w:r>
        <w:t xml:space="preserve"> tapestry</w:t>
      </w:r>
      <w:r w:rsidR="00B76A4C">
        <w:t xml:space="preserve"> of American tradition</w:t>
      </w:r>
      <w:r>
        <w:t xml:space="preserve"> becomes significant. Religion was used by </w:t>
      </w:r>
      <w:r w:rsidR="00815BB6">
        <w:t>several</w:t>
      </w:r>
      <w:r>
        <w:t xml:space="preserve"> politicians</w:t>
      </w:r>
      <w:r w:rsidR="00E6277A">
        <w:t xml:space="preserve"> at this time</w:t>
      </w:r>
      <w:r>
        <w:t xml:space="preserve">, especially the </w:t>
      </w:r>
      <w:r w:rsidR="006A6385">
        <w:t>figures</w:t>
      </w:r>
      <w:r>
        <w:t xml:space="preserve"> being utilized</w:t>
      </w:r>
      <w:r w:rsidR="00BE4F9F">
        <w:t xml:space="preserve"> as comparisons</w:t>
      </w:r>
      <w:r>
        <w:t xml:space="preserve"> later, and how religion interacted with </w:t>
      </w:r>
      <w:proofErr w:type="spellStart"/>
      <w:r w:rsidR="005E75BF">
        <w:t>Debs’s</w:t>
      </w:r>
      <w:proofErr w:type="spellEnd"/>
      <w:r>
        <w:t xml:space="preserve"> political ideals helps to explicate the difference</w:t>
      </w:r>
      <w:r w:rsidR="00560A03">
        <w:t>s</w:t>
      </w:r>
      <w:r w:rsidR="006B1AB0">
        <w:t xml:space="preserve"> and convergences</w:t>
      </w:r>
      <w:r>
        <w:t xml:space="preserve"> between Debs and the American Political tradition at this time. After exploring these different aspects of Debs worldview and their effects on his politics, a comparison between Debs and contemporary politicians such as William Jennings Bryan, Theodore Roosevelt, and Woodrow Wilson emphasizes the way in which Debs adapt</w:t>
      </w:r>
      <w:r w:rsidR="00BE4F9F">
        <w:t>ed</w:t>
      </w:r>
      <w:r>
        <w:t>, incorporate</w:t>
      </w:r>
      <w:r w:rsidR="00BE4F9F">
        <w:t>d</w:t>
      </w:r>
      <w:r>
        <w:t>, and resist</w:t>
      </w:r>
      <w:r w:rsidR="00BE4F9F">
        <w:t>ed</w:t>
      </w:r>
      <w:r>
        <w:t xml:space="preserve"> American political thought in his </w:t>
      </w:r>
      <w:r w:rsidR="00011750">
        <w:t>current</w:t>
      </w:r>
      <w:r>
        <w:t xml:space="preserve"> moment.</w:t>
      </w:r>
    </w:p>
    <w:p w14:paraId="5680FDA3" w14:textId="3DDD0093" w:rsidR="005F14D4" w:rsidRPr="005F14D4" w:rsidRDefault="008E4CCD" w:rsidP="005F14D4">
      <w:pPr>
        <w:spacing w:line="480" w:lineRule="auto"/>
        <w:rPr>
          <w:u w:val="single"/>
        </w:rPr>
      </w:pPr>
      <w:r>
        <w:rPr>
          <w:u w:val="single"/>
        </w:rPr>
        <w:lastRenderedPageBreak/>
        <w:t xml:space="preserve">The </w:t>
      </w:r>
      <w:r w:rsidR="005F14D4">
        <w:rPr>
          <w:u w:val="single"/>
        </w:rPr>
        <w:t>Mainstream Debs Pushes Against:</w:t>
      </w:r>
    </w:p>
    <w:p w14:paraId="43833AAB" w14:textId="76423C4F" w:rsidR="00A34DE0" w:rsidRDefault="007C7A33" w:rsidP="00A34DE0">
      <w:pPr>
        <w:spacing w:line="480" w:lineRule="auto"/>
        <w:ind w:firstLine="720"/>
      </w:pPr>
      <w:r>
        <w:t>A</w:t>
      </w:r>
      <w:r w:rsidR="00A34DE0">
        <w:t xml:space="preserve"> thorough explanation of the ways in which</w:t>
      </w:r>
      <w:r w:rsidR="00032889">
        <w:t xml:space="preserve"> Eugene</w:t>
      </w:r>
      <w:r w:rsidR="00A34DE0">
        <w:t xml:space="preserve"> Debs utilize</w:t>
      </w:r>
      <w:r w:rsidR="00041635">
        <w:t>d</w:t>
      </w:r>
      <w:r w:rsidR="00A34DE0">
        <w:t xml:space="preserve"> mainstream images and words</w:t>
      </w:r>
      <w:r>
        <w:t xml:space="preserve"> </w:t>
      </w:r>
      <w:r w:rsidR="00FD1BC8">
        <w:t>must</w:t>
      </w:r>
      <w:r>
        <w:t xml:space="preserve"> include</w:t>
      </w:r>
      <w:r w:rsidR="00A34DE0">
        <w:t xml:space="preserve"> examining </w:t>
      </w:r>
      <w:r w:rsidR="00DB3B73">
        <w:t>what that mainstream</w:t>
      </w:r>
      <w:r w:rsidR="00781A63">
        <w:t xml:space="preserve"> may</w:t>
      </w:r>
      <w:r w:rsidR="005627F2">
        <w:t xml:space="preserve"> entai</w:t>
      </w:r>
      <w:r w:rsidR="00032889">
        <w:t>l</w:t>
      </w:r>
      <w:r w:rsidR="00A34DE0">
        <w:t xml:space="preserve">. </w:t>
      </w:r>
      <w:r w:rsidR="0062658E">
        <w:t>Scholars</w:t>
      </w:r>
      <w:r w:rsidR="00A34DE0">
        <w:t xml:space="preserve"> such as Louis Hartz and Richard Hofstadter are useful in this manner</w:t>
      </w:r>
      <w:r w:rsidR="00D75AD3">
        <w:t>.</w:t>
      </w:r>
      <w:r w:rsidR="00EB55FB">
        <w:t xml:space="preserve"> </w:t>
      </w:r>
      <w:r w:rsidR="00A34DE0">
        <w:t>Hartz and Hofstadter both focus on a decidedly liberal tradition within the United States. Hofstadter wrote on politicians and the ways in which they were a part of the historic political tradition in the United States and will be helpful when comparing other figures to Debs. Louis Hartz has argued that American tradition is simply incompatible with socialism</w:t>
      </w:r>
      <w:r w:rsidR="00A5742E">
        <w:t xml:space="preserve">, </w:t>
      </w:r>
      <w:proofErr w:type="gramStart"/>
      <w:r w:rsidR="00A5742E">
        <w:t>writing;</w:t>
      </w:r>
      <w:proofErr w:type="gramEnd"/>
      <w:r w:rsidR="00A34DE0">
        <w:t xml:space="preserve"> </w:t>
      </w:r>
    </w:p>
    <w:p w14:paraId="1C6E93AE" w14:textId="77777777" w:rsidR="00A34DE0" w:rsidRDefault="00A34DE0" w:rsidP="00A34DE0">
      <w:pPr>
        <w:ind w:left="720"/>
      </w:pPr>
      <w:r>
        <w:t xml:space="preserve">socialism is largely an ideological phenomenon, arising out of principles of class and the revolutionary liberal revolt against them which the old European order inspired. It is not accidental that America which has uniquely lacked a feudal tradition has uniquely </w:t>
      </w:r>
      <w:proofErr w:type="gramStart"/>
      <w:r>
        <w:t>lacked also</w:t>
      </w:r>
      <w:proofErr w:type="gramEnd"/>
      <w:r>
        <w:t xml:space="preserve"> a socialist tradition.</w:t>
      </w:r>
      <w:r>
        <w:rPr>
          <w:rStyle w:val="FootnoteReference"/>
        </w:rPr>
        <w:footnoteReference w:id="4"/>
      </w:r>
    </w:p>
    <w:p w14:paraId="592440B8" w14:textId="77777777" w:rsidR="00A34DE0" w:rsidRDefault="00A34DE0" w:rsidP="00A34DE0">
      <w:pPr>
        <w:ind w:left="720"/>
      </w:pPr>
    </w:p>
    <w:p w14:paraId="0738FC76" w14:textId="61436709" w:rsidR="00A34DE0" w:rsidRDefault="00A34DE0" w:rsidP="00A34DE0">
      <w:pPr>
        <w:spacing w:line="480" w:lineRule="auto"/>
        <w:ind w:firstLine="720"/>
      </w:pPr>
      <w:r>
        <w:t>The lack of a distinct American tradition of socialism is of course of interest when exploring how Eugene Debs attempted to become President and his chosen rhetorical appeals to achieve that goal.</w:t>
      </w:r>
      <w:r w:rsidR="00706BE0">
        <w:t xml:space="preserve"> Another theorist,</w:t>
      </w:r>
      <w:r>
        <w:t xml:space="preserve"> Rogers Smith</w:t>
      </w:r>
      <w:r w:rsidR="00706BE0">
        <w:t>’s,</w:t>
      </w:r>
      <w:r>
        <w:t xml:space="preserve"> view of the American political tradition highlights an interesting aspect of Debs without mentioning him. As Smith has argued, Americans have attempted to uphold multiple traditions even as they may be incongruent with each other. He further argues that there must be some acceptance that “ideologies and institutions of ascriptive hierarchy have shaped America in interaction with its liberal and democratic features” and by understanding this, we may understand United States history with its seeming incongruities better.</w:t>
      </w:r>
      <w:r>
        <w:rPr>
          <w:rStyle w:val="FootnoteReference"/>
        </w:rPr>
        <w:footnoteReference w:id="5"/>
      </w:r>
      <w:r>
        <w:t xml:space="preserve"> </w:t>
      </w:r>
      <w:r w:rsidR="00E352CA">
        <w:t xml:space="preserve">At times </w:t>
      </w:r>
      <w:r w:rsidR="00E352CA">
        <w:t xml:space="preserve">there seem to be incongruous thoughts within Debs </w:t>
      </w:r>
      <w:r w:rsidR="00E352CA">
        <w:lastRenderedPageBreak/>
        <w:t>rhetoric as he attempts</w:t>
      </w:r>
      <w:r w:rsidR="00E352CA">
        <w:t xml:space="preserve"> to balance a socialistic and communal view of the world while still retaining some elements of liberal tradition. This led to instances in which Debs was prone to abstract thinking, that “Debs did not expend much energy working out details because of his conviction that the defeat of capitalism would remove most of the problems associated with the government.”</w:t>
      </w:r>
      <w:r w:rsidR="00E352CA">
        <w:rPr>
          <w:rStyle w:val="FootnoteReference"/>
        </w:rPr>
        <w:footnoteReference w:id="6"/>
      </w:r>
      <w:r w:rsidR="00C25F1B">
        <w:t xml:space="preserve"> This also exemplifies the argument being made that while Debs often grounds his rhetoric within mainstream words and images, those words and images are still used to present a more radical ideal that Debs sees within them.</w:t>
      </w:r>
    </w:p>
    <w:p w14:paraId="484BA705" w14:textId="080761F5" w:rsidR="00A346DF" w:rsidRDefault="00791804" w:rsidP="00326851">
      <w:pPr>
        <w:spacing w:line="480" w:lineRule="auto"/>
        <w:ind w:firstLine="720"/>
      </w:pPr>
      <w:r>
        <w:t>In discussing the history of community and proponents of communitarian feelings, Robert Booth Fowler argues “in the twentieth century…explorers of American history in the service of community find the driest wells…there are sometimes moments or movements in labor or in immigrant, minority, or popular socialist histories…yet they seldom reflect the mainstream.”</w:t>
      </w:r>
      <w:r>
        <w:rPr>
          <w:rStyle w:val="FootnoteReference"/>
        </w:rPr>
        <w:footnoteReference w:id="7"/>
      </w:r>
      <w:r>
        <w:t xml:space="preserve"> </w:t>
      </w:r>
      <w:r w:rsidR="00BB2AE7">
        <w:t xml:space="preserve">Debs did present a view of the United States as one which required true structural change to become the society that Debs believed it could be. </w:t>
      </w:r>
      <w:r w:rsidR="005651BA">
        <w:t>Debs did not believe he developed these ideas alone, however,</w:t>
      </w:r>
      <w:r w:rsidR="002232C8">
        <w:t xml:space="preserve"> he</w:t>
      </w:r>
      <w:r w:rsidR="006D7041">
        <w:t xml:space="preserve"> had his own heroes within American history and politics who he looks to. Ray Ginger, who wrote a biography of Debs entitled </w:t>
      </w:r>
      <w:r w:rsidR="006D7041">
        <w:rPr>
          <w:i/>
          <w:iCs/>
        </w:rPr>
        <w:t>The Bending Cross,</w:t>
      </w:r>
      <w:r w:rsidR="006D7041">
        <w:t xml:space="preserve"> writes that “Debs’ adherence to socialism was stabilized by the belief that he was following in the path of the early American radicals” including “Thomas Paine, Patrick Henry, John Brown, and the Haymarket martyrs.”</w:t>
      </w:r>
      <w:r w:rsidR="006D7041">
        <w:rPr>
          <w:rStyle w:val="FootnoteReference"/>
        </w:rPr>
        <w:footnoteReference w:id="8"/>
      </w:r>
      <w:r w:rsidR="006D7041">
        <w:t xml:space="preserve"> While the level to which these </w:t>
      </w:r>
      <w:r w:rsidR="007D6C95">
        <w:t>figures</w:t>
      </w:r>
      <w:r w:rsidR="006D7041">
        <w:t xml:space="preserve"> could be considered radical varied, the fact that Debs did envision himself as following a path set forward by </w:t>
      </w:r>
      <w:r w:rsidR="006D7041">
        <w:lastRenderedPageBreak/>
        <w:t>previous Americans further explicates that he at least believed he was not embracing ideals which were wholly outside</w:t>
      </w:r>
      <w:r w:rsidR="00955A7A">
        <w:t xml:space="preserve"> </w:t>
      </w:r>
      <w:r w:rsidR="006D7041">
        <w:t xml:space="preserve">of the </w:t>
      </w:r>
      <w:r w:rsidR="00273A73">
        <w:t>mainstream</w:t>
      </w:r>
      <w:r w:rsidR="006D7041">
        <w:t xml:space="preserve"> in the United States.</w:t>
      </w:r>
      <w:r w:rsidR="000D5FBE">
        <w:t xml:space="preserve"> And therefore, he may have believed that he would be able to bring these ideals into </w:t>
      </w:r>
      <w:r w:rsidR="00E65996">
        <w:t xml:space="preserve">the public </w:t>
      </w:r>
      <w:r w:rsidR="00541B68">
        <w:t>consciousness</w:t>
      </w:r>
      <w:r w:rsidR="00E65996">
        <w:t>.</w:t>
      </w:r>
    </w:p>
    <w:p w14:paraId="660F4A2B" w14:textId="33617706" w:rsidR="00D962EE" w:rsidRDefault="00A346DF" w:rsidP="00326851">
      <w:pPr>
        <w:spacing w:line="480" w:lineRule="auto"/>
        <w:ind w:firstLine="720"/>
      </w:pPr>
      <w:r>
        <w:t>The reformatory goals of progressives according to Hofstadter, and specifically including Bryan and Wilson, were centered around an effort to</w:t>
      </w:r>
      <w:r w:rsidR="00C20A94">
        <w:t xml:space="preserve"> </w:t>
      </w:r>
      <w:r>
        <w:t>“recreate the old nation of limited and decentralized power, genuine competition, democratic opportunity, and enterprise.”</w:t>
      </w:r>
      <w:r w:rsidR="001C4A13">
        <w:rPr>
          <w:rStyle w:val="FootnoteReference"/>
        </w:rPr>
        <w:footnoteReference w:id="9"/>
      </w:r>
      <w:r>
        <w:t xml:space="preserve"> These could be considered some of the more mainstream ideals presented by progressives</w:t>
      </w:r>
      <w:r w:rsidR="00380E77">
        <w:t xml:space="preserve"> more generally</w:t>
      </w:r>
      <w:r>
        <w:t xml:space="preserve">. </w:t>
      </w:r>
      <w:r w:rsidR="00A61D70">
        <w:t>Some of these aspects of that effort</w:t>
      </w:r>
      <w:r>
        <w:t xml:space="preserve"> show a slight similarity between how these progressives and Debs saw the United States of their contemporary day. While they observe this phenomenon from vastly different angles, both Debs and progressives such as Bryan, Wilson, and Roosevelt saw a vision of America which has abandoned some of its ideals.</w:t>
      </w:r>
      <w:r w:rsidR="009B2D2C">
        <w:t xml:space="preserve"> Hofstadter furthers th</w:t>
      </w:r>
      <w:r w:rsidR="00E61CFD">
        <w:t>e</w:t>
      </w:r>
      <w:r w:rsidR="009B2D2C">
        <w:t xml:space="preserve"> point of the nation being one which should be focused on enterprise, according to the progressives, through an emphasis of American tradition of equalitarian ideals as being more of a focus on “cupidity rather than a democracy of fraternity.”</w:t>
      </w:r>
      <w:r w:rsidR="001B5834">
        <w:rPr>
          <w:rStyle w:val="FootnoteReference"/>
        </w:rPr>
        <w:footnoteReference w:id="10"/>
      </w:r>
      <w:r w:rsidR="009B2D2C">
        <w:t xml:space="preserve"> </w:t>
      </w:r>
      <w:r w:rsidR="001C4A13">
        <w:t xml:space="preserve">The reformatory promise of the progressives is found in Hartz’s descriptions of them as well, but he perceives the recreation Hofstadter mentions in a remarkably different way. </w:t>
      </w:r>
      <w:r w:rsidR="001C264D">
        <w:t>While</w:t>
      </w:r>
      <w:r w:rsidR="001C4A13">
        <w:t xml:space="preserve"> there is a sense of a necessary recreation, “the progressives…always had an American hero available to match any America villain they found…which meant that </w:t>
      </w:r>
      <w:r w:rsidR="005429BF">
        <w:t>in</w:t>
      </w:r>
      <w:r w:rsidR="001C4A13">
        <w:t xml:space="preserve"> their demonology the nation never really sinned: only its inferior </w:t>
      </w:r>
      <w:proofErr w:type="spellStart"/>
      <w:r w:rsidR="001C4A13">
        <w:t>self did</w:t>
      </w:r>
      <w:proofErr w:type="spellEnd"/>
      <w:r w:rsidR="001C4A13">
        <w:t>, its particular will.”</w:t>
      </w:r>
      <w:r w:rsidR="0034223A">
        <w:rPr>
          <w:rStyle w:val="FootnoteReference"/>
        </w:rPr>
        <w:footnoteReference w:id="11"/>
      </w:r>
      <w:r w:rsidR="001C4A13">
        <w:t xml:space="preserve"> </w:t>
      </w:r>
      <w:r w:rsidR="007F7B5D">
        <w:t xml:space="preserve">This line of thought bears itself out in </w:t>
      </w:r>
      <w:r w:rsidR="007F7B5D">
        <w:lastRenderedPageBreak/>
        <w:t>quotations from the progressive politicians being focused on in this study as well, as arguments such as Roosevelt’s insistence that “sometimes the interests of this capitalist class are identical with those of the country as a whole.”</w:t>
      </w:r>
      <w:r w:rsidR="005A6991">
        <w:rPr>
          <w:rStyle w:val="FootnoteReference"/>
        </w:rPr>
        <w:footnoteReference w:id="12"/>
      </w:r>
      <w:r w:rsidR="002F26DF">
        <w:t xml:space="preserve"> The mainstream progressive</w:t>
      </w:r>
      <w:r w:rsidR="00CA170C">
        <w:t xml:space="preserve"> tradition</w:t>
      </w:r>
      <w:r w:rsidR="002F26DF">
        <w:t xml:space="preserve"> seems at this time more of an attempt to soothe the population, and while arguing that the country has to get back on track it can do so with the institutions currently available.</w:t>
      </w:r>
    </w:p>
    <w:p w14:paraId="5F7BFDB6" w14:textId="68F16223" w:rsidR="001C2F92" w:rsidRDefault="00D962EE" w:rsidP="001C2F92">
      <w:pPr>
        <w:spacing w:line="480" w:lineRule="auto"/>
        <w:ind w:firstLine="720"/>
      </w:pPr>
      <w:r>
        <w:t xml:space="preserve">Hartz, in discussing the differences between progressives and socialists, posits that this soothing nature may have sounded more revolutionary, partially because of the weakness of any concerted socialist effort at the time. The reformatory nature of these progressives was able to sound </w:t>
      </w:r>
      <w:r w:rsidR="00221A22">
        <w:t>stronger</w:t>
      </w:r>
      <w:r>
        <w:t xml:space="preserve"> “because the progressives confronted no serious challenge on the left” they “were able to emerge as pure crusaders.”</w:t>
      </w:r>
      <w:r w:rsidR="009B2D2C">
        <w:rPr>
          <w:rStyle w:val="FootnoteReference"/>
        </w:rPr>
        <w:footnoteReference w:id="13"/>
      </w:r>
      <w:r w:rsidR="00C424B0">
        <w:t xml:space="preserve"> Other scholars have used terminology such as updates, rather than reform, which may further imply the notion that the institutions utilized by the United States were simply being used incorrectly or were not up to contemporary tasks.</w:t>
      </w:r>
      <w:r w:rsidR="00C424B0">
        <w:rPr>
          <w:rStyle w:val="FootnoteReference"/>
        </w:rPr>
        <w:footnoteReference w:id="14"/>
      </w:r>
      <w:r w:rsidR="00716072">
        <w:t xml:space="preserve"> </w:t>
      </w:r>
      <w:r w:rsidR="00CF5E08">
        <w:t>Hofstadter does not seem enthused by the updates pursued, positing the “range of vision embraced by the primary contestants in the major parties has always been bounded by the horizons of property and enterprise.”</w:t>
      </w:r>
      <w:r w:rsidR="00CF5E08">
        <w:rPr>
          <w:rStyle w:val="FootnoteReference"/>
        </w:rPr>
        <w:footnoteReference w:id="15"/>
      </w:r>
      <w:r w:rsidR="00CF5E08">
        <w:t xml:space="preserve"> </w:t>
      </w:r>
      <w:r w:rsidR="00C7112B">
        <w:t>The intense focus shown by progressives</w:t>
      </w:r>
      <w:r w:rsidR="00544969">
        <w:t xml:space="preserve"> </w:t>
      </w:r>
      <w:r w:rsidR="00C7112B">
        <w:t xml:space="preserve">towards the necessity for enterprise is an important aspect to this. While some elements of progressive rhetoric are </w:t>
      </w:r>
      <w:proofErr w:type="gramStart"/>
      <w:r w:rsidR="00C7112B">
        <w:t>similar to</w:t>
      </w:r>
      <w:proofErr w:type="gramEnd"/>
      <w:r w:rsidR="00C7112B">
        <w:t xml:space="preserve"> ideals pushed forward by Debs, they are importantly bounded by the belief, as Bryan</w:t>
      </w:r>
      <w:r w:rsidR="00571291">
        <w:t xml:space="preserve"> himself</w:t>
      </w:r>
      <w:r w:rsidR="00C7112B">
        <w:t xml:space="preserve"> argues in his </w:t>
      </w:r>
      <w:r w:rsidR="00C7112B">
        <w:rPr>
          <w:i/>
          <w:iCs/>
        </w:rPr>
        <w:t xml:space="preserve">Cross of Gold </w:t>
      </w:r>
      <w:r w:rsidR="00C7112B">
        <w:t>speech, that all men are businessmen.</w:t>
      </w:r>
      <w:r w:rsidR="001C68FC">
        <w:rPr>
          <w:rStyle w:val="FootnoteReference"/>
        </w:rPr>
        <w:footnoteReference w:id="16"/>
      </w:r>
      <w:r w:rsidR="00CF5E08">
        <w:t xml:space="preserve"> </w:t>
      </w:r>
      <w:r w:rsidR="007E19B3">
        <w:t xml:space="preserve">The </w:t>
      </w:r>
      <w:r w:rsidR="007E19B3">
        <w:lastRenderedPageBreak/>
        <w:t>mainstream political notions expressed by progressives is directly related to this idea of business freedom and the importance of enterprise which Debs rejected in a resounding manner.</w:t>
      </w:r>
      <w:r w:rsidR="00A46008">
        <w:t xml:space="preserve"> </w:t>
      </w:r>
      <w:r w:rsidR="0082441E">
        <w:t xml:space="preserve">How, and why, Debs was able to break out of these bounded visions will lead to the beginning ways in which Debs rejected, adapted, and incorporated the normative tradition of American politics into his own political thinking. </w:t>
      </w:r>
    </w:p>
    <w:p w14:paraId="34EB8163" w14:textId="07273AEF" w:rsidR="008F315D" w:rsidRPr="00F854FC" w:rsidRDefault="008F315D" w:rsidP="008F315D">
      <w:pPr>
        <w:spacing w:line="480" w:lineRule="auto"/>
        <w:rPr>
          <w:u w:val="single"/>
        </w:rPr>
      </w:pPr>
      <w:r>
        <w:rPr>
          <w:u w:val="single"/>
        </w:rPr>
        <w:t xml:space="preserve">Eugene </w:t>
      </w:r>
      <w:proofErr w:type="spellStart"/>
      <w:r>
        <w:rPr>
          <w:u w:val="single"/>
        </w:rPr>
        <w:t>Debs’s</w:t>
      </w:r>
      <w:proofErr w:type="spellEnd"/>
      <w:r>
        <w:rPr>
          <w:u w:val="single"/>
        </w:rPr>
        <w:t xml:space="preserve"> Usage of </w:t>
      </w:r>
      <w:r w:rsidR="00DF78AF">
        <w:rPr>
          <w:u w:val="single"/>
        </w:rPr>
        <w:t>Traditional American</w:t>
      </w:r>
      <w:r>
        <w:rPr>
          <w:u w:val="single"/>
        </w:rPr>
        <w:t xml:space="preserve"> Ideals and Education for Socialist Aims:</w:t>
      </w:r>
    </w:p>
    <w:p w14:paraId="49CF8337" w14:textId="23497F17" w:rsidR="008F315D" w:rsidRDefault="008F315D" w:rsidP="008F315D">
      <w:pPr>
        <w:spacing w:line="480" w:lineRule="auto"/>
        <w:ind w:firstLine="720"/>
      </w:pPr>
      <w:r>
        <w:t>Through some aspects of his rhetoric Debs seemed to endorse a sense of the individual, but in the end this evocation of the importance of individuality came back to agitating for community. In a speech from 1905 Debs urged those listening to “take stock of your resources. Invoice your mental stock; see what you have on hand.”</w:t>
      </w:r>
      <w:r>
        <w:rPr>
          <w:rStyle w:val="FootnoteReference"/>
        </w:rPr>
        <w:footnoteReference w:id="17"/>
      </w:r>
      <w:r>
        <w:t xml:space="preserve"> Debs pushed workers to truly think for themselves, and this is a theme which stays remarkably consistent throughout his rhetoric over the years. In 1912 he explained the goals of the socialist party and its campaign as being “essentially educational”, he d</w:t>
      </w:r>
      <w:r w:rsidR="00867E04">
        <w:t>id</w:t>
      </w:r>
      <w:r>
        <w:t xml:space="preserve"> not want workers to “give your votes to this party but only that you read its platform, study its programs, and satisfy yourself as to what its principles are, what it stands for, and what it expects to accomplish.”</w:t>
      </w:r>
      <w:r>
        <w:rPr>
          <w:rStyle w:val="FootnoteReference"/>
        </w:rPr>
        <w:footnoteReference w:id="18"/>
      </w:r>
      <w:r>
        <w:t xml:space="preserve"> When giving a speech at a progressive political conference in 1925 Debs said similar things, </w:t>
      </w:r>
      <w:r w:rsidR="00582641">
        <w:t>wishing</w:t>
      </w:r>
      <w:r>
        <w:t xml:space="preserve"> for those in the Socialist Party to become affiliated with this conference “for the purpose of helping along, for the purpose of those in the work of education and organizing.”</w:t>
      </w:r>
      <w:r>
        <w:rPr>
          <w:rStyle w:val="FootnoteReference"/>
        </w:rPr>
        <w:footnoteReference w:id="19"/>
      </w:r>
      <w:r>
        <w:t xml:space="preserve"> Even in his later years Debs was clear about the necessity of education, but importantly a personal education of sorts. This strand of </w:t>
      </w:r>
      <w:r>
        <w:lastRenderedPageBreak/>
        <w:t xml:space="preserve">individualism within </w:t>
      </w:r>
      <w:proofErr w:type="spellStart"/>
      <w:r>
        <w:t>Debs’s</w:t>
      </w:r>
      <w:proofErr w:type="spellEnd"/>
      <w:r>
        <w:t xml:space="preserve"> rhetoric appear</w:t>
      </w:r>
      <w:r w:rsidR="0013362B">
        <w:t>ed</w:t>
      </w:r>
      <w:r>
        <w:t xml:space="preserve"> throughout his speeches over time and cannot be dismissed. They present a more complex view of the ways Debs attempt</w:t>
      </w:r>
      <w:r w:rsidR="00ED5D27">
        <w:t>ed</w:t>
      </w:r>
      <w:r>
        <w:t xml:space="preserve"> to adapt, incorporate, or resist American political tradition. Appeals to ideals such as individualism were not the</w:t>
      </w:r>
      <w:r w:rsidR="00465749">
        <w:t xml:space="preserve"> only</w:t>
      </w:r>
      <w:r>
        <w:t xml:space="preserve"> </w:t>
      </w:r>
      <w:proofErr w:type="gramStart"/>
      <w:r>
        <w:t>manner in which</w:t>
      </w:r>
      <w:proofErr w:type="gramEnd"/>
      <w:r>
        <w:t xml:space="preserve"> Debs specifically addressed American tradition. He clearly articulated his belief that there were figures within American history he </w:t>
      </w:r>
      <w:r w:rsidR="00995E09">
        <w:t>looked</w:t>
      </w:r>
      <w:r>
        <w:t xml:space="preserve"> towards and call</w:t>
      </w:r>
      <w:r w:rsidR="00995E09">
        <w:t>ed</w:t>
      </w:r>
      <w:r>
        <w:t xml:space="preserve"> upon to express his ideals.</w:t>
      </w:r>
    </w:p>
    <w:p w14:paraId="38E9B411" w14:textId="77777777" w:rsidR="008F315D" w:rsidRPr="001D7C82" w:rsidRDefault="008F315D" w:rsidP="008F315D">
      <w:pPr>
        <w:spacing w:line="480" w:lineRule="auto"/>
        <w:rPr>
          <w:u w:val="single"/>
        </w:rPr>
      </w:pPr>
      <w:r>
        <w:rPr>
          <w:u w:val="single"/>
        </w:rPr>
        <w:t>Eugene Debs in Communion with Heroes of America History and Tradition:</w:t>
      </w:r>
    </w:p>
    <w:p w14:paraId="78ADB6E8" w14:textId="4F91B77F" w:rsidR="008F315D" w:rsidRDefault="008F315D" w:rsidP="008F315D">
      <w:pPr>
        <w:spacing w:line="480" w:lineRule="auto"/>
        <w:ind w:firstLine="720"/>
      </w:pPr>
      <w:r>
        <w:t xml:space="preserve">While Eugene Debs was quite clear about his thoughts of the current makeup of the United States, </w:t>
      </w:r>
      <w:proofErr w:type="spellStart"/>
      <w:r>
        <w:t>Debs’s</w:t>
      </w:r>
      <w:proofErr w:type="spellEnd"/>
      <w:r>
        <w:t xml:space="preserve"> rhetoric exhibit</w:t>
      </w:r>
      <w:r w:rsidR="00E263C2">
        <w:t>ed</w:t>
      </w:r>
      <w:r>
        <w:t xml:space="preserve"> examples in which he call</w:t>
      </w:r>
      <w:r w:rsidR="00260C3B">
        <w:t>ed</w:t>
      </w:r>
      <w:r>
        <w:t xml:space="preserve"> upon figures from American history to support his cause. While not the most radical figure he </w:t>
      </w:r>
      <w:r w:rsidR="0093345C">
        <w:t>could have</w:t>
      </w:r>
      <w:r>
        <w:t xml:space="preserve"> possibly called upon, he did utilize quotations from Thomas Paine.</w:t>
      </w:r>
      <w:r>
        <w:rPr>
          <w:rStyle w:val="FootnoteReference"/>
        </w:rPr>
        <w:footnoteReference w:id="20"/>
      </w:r>
      <w:r>
        <w:t xml:space="preserve"> The relative distance between Paine and </w:t>
      </w:r>
      <w:proofErr w:type="spellStart"/>
      <w:r>
        <w:t>Debs’s</w:t>
      </w:r>
      <w:proofErr w:type="spellEnd"/>
      <w:r>
        <w:t xml:space="preserve"> radicality may emphasize the </w:t>
      </w:r>
      <w:proofErr w:type="gramStart"/>
      <w:r>
        <w:t>manner in which</w:t>
      </w:r>
      <w:proofErr w:type="gramEnd"/>
      <w:r>
        <w:t xml:space="preserve"> he may have used such figures as an attempt to ground his rhetoric within historical figures his audience may</w:t>
      </w:r>
      <w:r w:rsidR="00C25CDC">
        <w:t xml:space="preserve"> have</w:t>
      </w:r>
      <w:r>
        <w:t xml:space="preserve"> be</w:t>
      </w:r>
      <w:r w:rsidR="00C25CDC">
        <w:t>en</w:t>
      </w:r>
      <w:r>
        <w:t xml:space="preserve"> more familiar with. His mentions of another historical figure, Abraham Lincoln, stress</w:t>
      </w:r>
      <w:r w:rsidR="006D4096">
        <w:t>ed</w:t>
      </w:r>
      <w:r>
        <w:t xml:space="preserve"> the nature in which Debs believed America has lost its ideals. He directly reference</w:t>
      </w:r>
      <w:r w:rsidR="007937AE">
        <w:t>d</w:t>
      </w:r>
      <w:r>
        <w:t xml:space="preserve"> Lincoln in a 1912 campaign speech in which he lambast</w:t>
      </w:r>
      <w:r w:rsidR="003240AC">
        <w:t>ed</w:t>
      </w:r>
      <w:r>
        <w:t xml:space="preserve"> the Republican party, “the party of the people in the struggle to overthrow chattel slavery”, as “being scuttled by Taft and Roosevelt in base servility to the plutocracy.”</w:t>
      </w:r>
      <w:r>
        <w:rPr>
          <w:rStyle w:val="FootnoteReference"/>
        </w:rPr>
        <w:footnoteReference w:id="21"/>
      </w:r>
      <w:r>
        <w:t xml:space="preserve"> He also had use for more direct quotations from Lincoln to express his own belief in the necessity of a change of direction for the United States.</w:t>
      </w:r>
      <w:r>
        <w:rPr>
          <w:rStyle w:val="FootnoteReference"/>
        </w:rPr>
        <w:footnoteReference w:id="22"/>
      </w:r>
      <w:r>
        <w:t xml:space="preserve"> Debs even called upon more </w:t>
      </w:r>
      <w:r w:rsidR="003170FD">
        <w:t>contemporary</w:t>
      </w:r>
      <w:r>
        <w:t xml:space="preserve"> figures, including one he personally knew, in Susan B. Anthony. Debs was </w:t>
      </w:r>
      <w:r>
        <w:lastRenderedPageBreak/>
        <w:t>so enthralled by Anthony that upon occasion of her death he wrote a eulogy for her. He had met her twice in his life, once when he was a young man and later when she was closer to death. But these meetings certainly left an impact upon him.</w:t>
      </w:r>
      <w:r>
        <w:rPr>
          <w:rStyle w:val="FootnoteReference"/>
        </w:rPr>
        <w:footnoteReference w:id="23"/>
      </w:r>
      <w:r>
        <w:t xml:space="preserve"> He later, giving a speech in 1925 to a conference dedicated to progressive political action, mention</w:t>
      </w:r>
      <w:r w:rsidR="00D94FD6">
        <w:t>ed</w:t>
      </w:r>
      <w:r>
        <w:t xml:space="preserve"> Anthony and Elizabeth Cady Stanton as “these magnificent women whose names are in history, the glory of their sex.”</w:t>
      </w:r>
      <w:r>
        <w:rPr>
          <w:rStyle w:val="FootnoteReference"/>
        </w:rPr>
        <w:footnoteReference w:id="24"/>
      </w:r>
      <w:r>
        <w:t xml:space="preserve"> The references to these women and other figures from American history illuminate the manner in which Debs believed that he was following some sort of path within the American tradition.</w:t>
      </w:r>
    </w:p>
    <w:p w14:paraId="02A95340" w14:textId="2D5ABE5E" w:rsidR="008F315D" w:rsidRDefault="008F315D" w:rsidP="008F315D">
      <w:pPr>
        <w:spacing w:line="480" w:lineRule="auto"/>
        <w:ind w:firstLine="720"/>
      </w:pPr>
      <w:r>
        <w:t xml:space="preserve">While the depth and </w:t>
      </w:r>
      <w:proofErr w:type="gramStart"/>
      <w:r>
        <w:t>manner in which</w:t>
      </w:r>
      <w:proofErr w:type="gramEnd"/>
      <w:r>
        <w:t xml:space="preserve"> the figures he called upon vary in how radical they may actually have been, and the level to which they may have agreed with </w:t>
      </w:r>
      <w:proofErr w:type="spellStart"/>
      <w:r>
        <w:t>Debs’s</w:t>
      </w:r>
      <w:proofErr w:type="spellEnd"/>
      <w:r>
        <w:t xml:space="preserve"> socialist political ideals, Debs often explicitly called upon figures from history who he looked towards as guiding lights. </w:t>
      </w:r>
      <w:proofErr w:type="spellStart"/>
      <w:r>
        <w:t>Debs’s</w:t>
      </w:r>
      <w:proofErr w:type="spellEnd"/>
      <w:r>
        <w:t xml:space="preserve"> appeal to figures from history further ground</w:t>
      </w:r>
      <w:r w:rsidR="00E22C11">
        <w:t>ed</w:t>
      </w:r>
      <w:r>
        <w:t xml:space="preserve"> his rhetoric within some aspect of the American political tradition, even if his ends represent a departure from that tradition. Debs even exhibited a passion for similar heroes as those that politicians across the political spectrum would endorse, “among his favorite people in history” were “the traditional American heroes of the revolution.”</w:t>
      </w:r>
      <w:r>
        <w:rPr>
          <w:rStyle w:val="FootnoteReference"/>
        </w:rPr>
        <w:footnoteReference w:id="25"/>
      </w:r>
      <w:r>
        <w:t xml:space="preserve"> As shown above, he remarked upon the abolition movement in glowing terms, and at times made connection between “those who sought to end the system of chattel slavery before the Civil War with those later Abolitionists whose target was wage slavery.”</w:t>
      </w:r>
      <w:r>
        <w:rPr>
          <w:rStyle w:val="FootnoteReference"/>
        </w:rPr>
        <w:footnoteReference w:id="26"/>
      </w:r>
      <w:r>
        <w:t xml:space="preserve"> </w:t>
      </w:r>
      <w:proofErr w:type="spellStart"/>
      <w:r>
        <w:t>Debs’s</w:t>
      </w:r>
      <w:proofErr w:type="spellEnd"/>
      <w:r>
        <w:t xml:space="preserve"> appeal to these events and figures display his use of history  in “his </w:t>
      </w:r>
      <w:r>
        <w:lastRenderedPageBreak/>
        <w:t>campaign to educate the people in the benefits of Socialism.”</w:t>
      </w:r>
      <w:r>
        <w:rPr>
          <w:rStyle w:val="FootnoteReference"/>
        </w:rPr>
        <w:footnoteReference w:id="27"/>
      </w:r>
      <w:r>
        <w:t xml:space="preserve"> Debs is clear about the educational aspect of his campaign, and beyond using his own words he seemed to recognize the necessity of utilizing American history to further ingratiate himself with his audience and to make that education simpler. Rather than using figures and events the American people may only be vaguely aware of, he </w:t>
      </w:r>
      <w:r w:rsidR="00726786">
        <w:t>appeared to be</w:t>
      </w:r>
      <w:r>
        <w:t xml:space="preserve"> conscious about the usefulness of American tradition and its history to make his political ideals both clear and appealing.</w:t>
      </w:r>
    </w:p>
    <w:p w14:paraId="55471FD0" w14:textId="1C195781" w:rsidR="008F315D" w:rsidRPr="008F315D" w:rsidRDefault="008F315D" w:rsidP="008F315D">
      <w:pPr>
        <w:spacing w:line="480" w:lineRule="auto"/>
        <w:rPr>
          <w:u w:val="single"/>
        </w:rPr>
      </w:pPr>
      <w:r>
        <w:rPr>
          <w:u w:val="single"/>
        </w:rPr>
        <w:t>Eugene Debs, His Personal Experience, and its influence towards becoming a Socialist:</w:t>
      </w:r>
    </w:p>
    <w:p w14:paraId="28134B35" w14:textId="1067A031" w:rsidR="00BB2AE7" w:rsidRDefault="00542B36" w:rsidP="00C520A8">
      <w:pPr>
        <w:spacing w:line="480" w:lineRule="auto"/>
        <w:ind w:firstLine="720"/>
        <w:rPr>
          <w:b/>
          <w:bCs/>
        </w:rPr>
      </w:pPr>
      <w:r>
        <w:t xml:space="preserve">What experiences transformed Debs from a man </w:t>
      </w:r>
      <w:r w:rsidR="009F7EA0">
        <w:t>whose</w:t>
      </w:r>
      <w:r>
        <w:t xml:space="preserve"> first political speech was partially focused on championing the Democratic party into one of the most prominent American socialists of his day can explicate the formation of his political thinking.</w:t>
      </w:r>
      <w:r w:rsidR="007E458E">
        <w:rPr>
          <w:rStyle w:val="FootnoteReference"/>
        </w:rPr>
        <w:footnoteReference w:id="28"/>
      </w:r>
      <w:r w:rsidR="00F229A8">
        <w:t xml:space="preserve"> </w:t>
      </w:r>
      <w:r w:rsidR="00F229A8">
        <w:t>It is difficult to discuss Eugene Debs as a politician, and therefore compare him to contemporary politicians, without first having considered</w:t>
      </w:r>
      <w:r w:rsidR="00F229A8">
        <w:t xml:space="preserve"> his beliefs about labor and personal ideals such as his usage of religious rhetoric</w:t>
      </w:r>
      <w:r w:rsidR="001F1C4E">
        <w:t xml:space="preserve">. </w:t>
      </w:r>
      <w:r w:rsidR="003F3462">
        <w:t xml:space="preserve">The Pullman Strike, and </w:t>
      </w:r>
      <w:proofErr w:type="spellStart"/>
      <w:r w:rsidR="003F3462">
        <w:t>Debs</w:t>
      </w:r>
      <w:r w:rsidR="005D4EAE">
        <w:t>’s</w:t>
      </w:r>
      <w:proofErr w:type="spellEnd"/>
      <w:r w:rsidR="003F3462">
        <w:t xml:space="preserve"> involvement, is an important experience within </w:t>
      </w:r>
      <w:proofErr w:type="spellStart"/>
      <w:r w:rsidR="003F3462">
        <w:t>Debs’s</w:t>
      </w:r>
      <w:proofErr w:type="spellEnd"/>
      <w:r w:rsidR="003F3462">
        <w:t xml:space="preserve"> life which helped to formulate those ideals he took with him through the rest of his </w:t>
      </w:r>
      <w:proofErr w:type="gramStart"/>
      <w:r w:rsidR="003F3462">
        <w:t>life, and</w:t>
      </w:r>
      <w:proofErr w:type="gramEnd"/>
      <w:r w:rsidR="003F3462">
        <w:t xml:space="preserve"> laid the seeds for the manner in which he utilized the American political tradition. </w:t>
      </w:r>
      <w:r w:rsidR="008B6183">
        <w:t>The less directly political actions Debs undert</w:t>
      </w:r>
      <w:r w:rsidR="0069305A">
        <w:t>ook</w:t>
      </w:r>
      <w:r w:rsidR="008B6183">
        <w:t xml:space="preserve"> </w:t>
      </w:r>
      <w:proofErr w:type="gramStart"/>
      <w:r w:rsidR="008B6183">
        <w:t>in regard to</w:t>
      </w:r>
      <w:proofErr w:type="gramEnd"/>
      <w:r w:rsidR="008B6183">
        <w:t xml:space="preserve"> labor and educating himself often directly influence</w:t>
      </w:r>
      <w:r w:rsidR="00ED1488">
        <w:t>d</w:t>
      </w:r>
      <w:r w:rsidR="008B6183">
        <w:t xml:space="preserve"> his politics. Debs lived his life somewhat wholistically, with all factors within often being directed towards his thoughts on class and politics generally. </w:t>
      </w:r>
      <w:r w:rsidR="00B06DCF">
        <w:t xml:space="preserve">This </w:t>
      </w:r>
      <w:proofErr w:type="gramStart"/>
      <w:r w:rsidR="00B06DCF">
        <w:t>is in contrast to</w:t>
      </w:r>
      <w:proofErr w:type="gramEnd"/>
      <w:r w:rsidR="00B06DCF">
        <w:t xml:space="preserve"> some of the major progressive leaders at this time, Gompers was clear about the differentiation he believed in between what is union business and what is political business. Woodrow Wilson, </w:t>
      </w:r>
      <w:r w:rsidR="00B06DCF">
        <w:lastRenderedPageBreak/>
        <w:t xml:space="preserve">as well, wrote of </w:t>
      </w:r>
      <w:r w:rsidR="00EC6DDE">
        <w:t>one aspect of his</w:t>
      </w:r>
      <w:r w:rsidR="00B06DCF">
        <w:t xml:space="preserve"> reasoning for being a progressive as “we have not kept up with our changes of conditions, either in the economic field or the political field” which openly states a separation between the two.</w:t>
      </w:r>
      <w:r w:rsidR="005725D9">
        <w:rPr>
          <w:rStyle w:val="FootnoteReference"/>
        </w:rPr>
        <w:footnoteReference w:id="29"/>
      </w:r>
      <w:r w:rsidR="005725D9">
        <w:t xml:space="preserve"> These two fields were intricately tied together in </w:t>
      </w:r>
      <w:proofErr w:type="spellStart"/>
      <w:r w:rsidR="005725D9">
        <w:t>Debs’s</w:t>
      </w:r>
      <w:proofErr w:type="spellEnd"/>
      <w:r w:rsidR="005725D9">
        <w:t xml:space="preserve"> own belief and considering one without the other risks misunderstanding </w:t>
      </w:r>
      <w:proofErr w:type="spellStart"/>
      <w:r w:rsidR="005725D9">
        <w:t>Debs’s</w:t>
      </w:r>
      <w:proofErr w:type="spellEnd"/>
      <w:r w:rsidR="005725D9">
        <w:t xml:space="preserve"> message and therefore the inability to evaluate how Debs fits in relation to the American political tradition.</w:t>
      </w:r>
      <w:r w:rsidR="00B06DCF">
        <w:t xml:space="preserve"> </w:t>
      </w:r>
    </w:p>
    <w:p w14:paraId="581B1F82" w14:textId="5291D38F" w:rsidR="00A941FA" w:rsidRPr="00D64B3D" w:rsidRDefault="00FA49A6" w:rsidP="00597D7A">
      <w:pPr>
        <w:spacing w:line="480" w:lineRule="auto"/>
        <w:ind w:firstLine="720"/>
        <w:rPr>
          <w:b/>
          <w:bCs/>
        </w:rPr>
      </w:pPr>
      <w:r>
        <w:t>Ray Ginger argues that “Debs was in no sense a scholar”</w:t>
      </w:r>
      <w:r>
        <w:rPr>
          <w:rStyle w:val="FootnoteReference"/>
        </w:rPr>
        <w:footnoteReference w:id="30"/>
      </w:r>
      <w:r>
        <w:t xml:space="preserve"> instead relying on his own observations and discussions with others. However</w:t>
      </w:r>
      <w:r w:rsidR="00F25C49">
        <w:t>,</w:t>
      </w:r>
      <w:r>
        <w:t xml:space="preserve"> there were specific authors, “</w:t>
      </w:r>
      <w:r w:rsidR="00595126">
        <w:t xml:space="preserve">Victor Hugo, Thomas Paine, Edward Bellamy, Karl </w:t>
      </w:r>
      <w:proofErr w:type="spellStart"/>
      <w:r w:rsidR="00595126">
        <w:t>Kautsky</w:t>
      </w:r>
      <w:proofErr w:type="spellEnd"/>
      <w:r w:rsidR="00595126">
        <w:t>” who “clarified and strengthened the results of his own observations.”</w:t>
      </w:r>
      <w:r w:rsidR="00BA03DA">
        <w:rPr>
          <w:rStyle w:val="FootnoteReference"/>
        </w:rPr>
        <w:footnoteReference w:id="31"/>
      </w:r>
      <w:r>
        <w:t xml:space="preserve"> The specific context he found himself in was</w:t>
      </w:r>
      <w:r w:rsidR="00415E8E">
        <w:t xml:space="preserve"> also</w:t>
      </w:r>
      <w:r>
        <w:t xml:space="preserve"> important and greatly influenced the trajectory of his life. </w:t>
      </w:r>
      <w:r w:rsidR="00F25C49">
        <w:t xml:space="preserve">H. Wayne Morgan proposed that “Debs’ whole career as a politician and a socialist was given its sense of direction and meaning by his work as a labor organizer among the railroad workers before the turn of the century.” </w:t>
      </w:r>
      <w:r w:rsidR="00C12029">
        <w:t>Within</w:t>
      </w:r>
      <w:r w:rsidR="00F25C49">
        <w:t xml:space="preserve"> this context his beliefs were “first </w:t>
      </w:r>
      <w:r w:rsidR="00DF2B35">
        <w:t>awakened</w:t>
      </w:r>
      <w:r w:rsidR="00F25C49">
        <w:t>…that if the oppressed could only organize and enforce their claims they could change society for the benefit of all mankind.”</w:t>
      </w:r>
      <w:r w:rsidR="007D0A35">
        <w:rPr>
          <w:rStyle w:val="FootnoteReference"/>
        </w:rPr>
        <w:footnoteReference w:id="32"/>
      </w:r>
      <w:r w:rsidR="00DF2B35">
        <w:t xml:space="preserve"> The importance of </w:t>
      </w:r>
      <w:r w:rsidR="00A31F0B">
        <w:t xml:space="preserve">observation for Debs is clear even before his conversion to Socialism after the Pullman Strike. </w:t>
      </w:r>
    </w:p>
    <w:p w14:paraId="54E2BBAF" w14:textId="450E2413" w:rsidR="00227D7C" w:rsidRDefault="00A31F0B" w:rsidP="00A941FA">
      <w:pPr>
        <w:spacing w:line="480" w:lineRule="auto"/>
        <w:ind w:firstLine="720"/>
      </w:pPr>
      <w:r>
        <w:t>At the beginning of this strike on May 11</w:t>
      </w:r>
      <w:r w:rsidRPr="00A31F0B">
        <w:rPr>
          <w:vertAlign w:val="superscript"/>
        </w:rPr>
        <w:t>th</w:t>
      </w:r>
      <w:r>
        <w:t xml:space="preserve">, as members of </w:t>
      </w:r>
      <w:proofErr w:type="spellStart"/>
      <w:r>
        <w:t>Debs</w:t>
      </w:r>
      <w:r w:rsidR="00D516D7">
        <w:t>’s</w:t>
      </w:r>
      <w:proofErr w:type="spellEnd"/>
      <w:r>
        <w:t xml:space="preserve"> relatively newly formed American Railway Union walked out, “Debs at once hurried to Pullman to investigate its causes” and as soon as May 14</w:t>
      </w:r>
      <w:r w:rsidRPr="00A31F0B">
        <w:rPr>
          <w:vertAlign w:val="superscript"/>
        </w:rPr>
        <w:t>th</w:t>
      </w:r>
      <w:r>
        <w:t xml:space="preserve"> Debs “spent the entire day wandering through the town of Pullman, inspecting the houses, talking with the woman and children, noticing the size of </w:t>
      </w:r>
      <w:r>
        <w:lastRenderedPageBreak/>
        <w:t>paychecks, hearing complaints by the score, by the hundred.”</w:t>
      </w:r>
      <w:r w:rsidR="00F16E44">
        <w:rPr>
          <w:rStyle w:val="FootnoteReference"/>
        </w:rPr>
        <w:footnoteReference w:id="33"/>
      </w:r>
      <w:r w:rsidR="00F16E44">
        <w:t xml:space="preserve"> Events seem</w:t>
      </w:r>
      <w:r w:rsidR="00455A69">
        <w:t>ed</w:t>
      </w:r>
      <w:r w:rsidR="00F16E44">
        <w:t xml:space="preserve"> to truly push Debs to action, there may be some necessity of an impetus behind Debs actions. </w:t>
      </w:r>
      <w:r w:rsidR="005D2CCF">
        <w:t>It is possible that this is a reason Harold Currie</w:t>
      </w:r>
      <w:r w:rsidR="00437A67">
        <w:t xml:space="preserve"> </w:t>
      </w:r>
      <w:r w:rsidR="005D2CCF">
        <w:t>argued that “in the realm of government, the courts were, without question, his chief interest and aggravation.”</w:t>
      </w:r>
      <w:r w:rsidR="005D2CCF">
        <w:rPr>
          <w:rStyle w:val="FootnoteReference"/>
        </w:rPr>
        <w:footnoteReference w:id="34"/>
      </w:r>
      <w:r w:rsidR="00500146">
        <w:t xml:space="preserve"> Often the courts were front and center in </w:t>
      </w:r>
      <w:r w:rsidR="00FE3599">
        <w:t>battles Debs ha</w:t>
      </w:r>
      <w:r w:rsidR="00336756">
        <w:t>d</w:t>
      </w:r>
      <w:r w:rsidR="00FE3599">
        <w:t xml:space="preserve"> with employers, even in his earliest days. “The intervention of the courts in the Pullman Strike…initiated a long series of assaults upon the </w:t>
      </w:r>
      <w:r w:rsidR="0086687A">
        <w:t>courts</w:t>
      </w:r>
      <w:r w:rsidR="00FE3599">
        <w:t xml:space="preserve"> by the Socialist leader.”</w:t>
      </w:r>
      <w:r w:rsidR="0052075A">
        <w:rPr>
          <w:rStyle w:val="FootnoteReference"/>
        </w:rPr>
        <w:footnoteReference w:id="35"/>
      </w:r>
    </w:p>
    <w:p w14:paraId="7EF578E1" w14:textId="5BE2AF31" w:rsidR="00387AE2" w:rsidRPr="00387AE2" w:rsidRDefault="00387AE2" w:rsidP="00387AE2">
      <w:pPr>
        <w:spacing w:line="480" w:lineRule="auto"/>
        <w:rPr>
          <w:u w:val="single"/>
        </w:rPr>
      </w:pPr>
      <w:r>
        <w:rPr>
          <w:u w:val="single"/>
        </w:rPr>
        <w:t>Eugene Debs and Samuel Gompers; Separate Paths for Labor and Politics:</w:t>
      </w:r>
    </w:p>
    <w:p w14:paraId="66314797" w14:textId="50460A4E" w:rsidR="00C07800" w:rsidRDefault="00B141AA" w:rsidP="00652CB4">
      <w:pPr>
        <w:spacing w:line="480" w:lineRule="auto"/>
        <w:ind w:firstLine="720"/>
      </w:pPr>
      <w:r>
        <w:t xml:space="preserve">Utilizing another major labor leader of this time, Samuel Gompers, can explicate the ways </w:t>
      </w:r>
      <w:r w:rsidR="006E33E0">
        <w:t>Debs</w:t>
      </w:r>
      <w:r w:rsidR="005E1BC9">
        <w:t xml:space="preserve"> utilized</w:t>
      </w:r>
      <w:r w:rsidR="006E33E0">
        <w:t xml:space="preserve"> rhetoric and the ways in which he adapt</w:t>
      </w:r>
      <w:r w:rsidR="005E1BC9">
        <w:t>ed</w:t>
      </w:r>
      <w:r w:rsidR="006E33E0">
        <w:t>, incorporate</w:t>
      </w:r>
      <w:r w:rsidR="005E1BC9">
        <w:t>d</w:t>
      </w:r>
      <w:r w:rsidR="006E33E0">
        <w:t>, and resist</w:t>
      </w:r>
      <w:r w:rsidR="005E1BC9">
        <w:t>ed</w:t>
      </w:r>
      <w:r w:rsidR="006E33E0">
        <w:t xml:space="preserve"> more normative traditions in American political life</w:t>
      </w:r>
      <w:r>
        <w:t xml:space="preserve"> in less political ways. </w:t>
      </w:r>
      <w:r w:rsidR="001F7414">
        <w:t>However,</w:t>
      </w:r>
      <w:r w:rsidR="00D9426A">
        <w:t xml:space="preserve"> </w:t>
      </w:r>
      <w:r>
        <w:t>the no</w:t>
      </w:r>
      <w:r w:rsidR="0028519E">
        <w:t xml:space="preserve">t directly </w:t>
      </w:r>
      <w:r>
        <w:t xml:space="preserve">political factors within </w:t>
      </w:r>
      <w:proofErr w:type="spellStart"/>
      <w:r>
        <w:t>Debs’s</w:t>
      </w:r>
      <w:proofErr w:type="spellEnd"/>
      <w:r>
        <w:t xml:space="preserve"> life were often interwoven directly into his political ideals a</w:t>
      </w:r>
      <w:r w:rsidR="001C2F92">
        <w:t>n</w:t>
      </w:r>
      <w:r>
        <w:t>d rhetoric.</w:t>
      </w:r>
      <w:r w:rsidR="006E33E0">
        <w:t xml:space="preserve"> One of, if not the most, important labor leader</w:t>
      </w:r>
      <w:r w:rsidR="009C5F07">
        <w:t>s</w:t>
      </w:r>
      <w:r w:rsidR="006E33E0">
        <w:t xml:space="preserve"> in the United States during </w:t>
      </w:r>
      <w:proofErr w:type="spellStart"/>
      <w:r w:rsidR="006E33E0">
        <w:t>Debs’</w:t>
      </w:r>
      <w:r w:rsidR="005E3358">
        <w:t>s</w:t>
      </w:r>
      <w:proofErr w:type="spellEnd"/>
      <w:r w:rsidR="006E33E0">
        <w:t xml:space="preserve"> life and career</w:t>
      </w:r>
      <w:r w:rsidR="00F422B2">
        <w:t xml:space="preserve"> was</w:t>
      </w:r>
      <w:r w:rsidR="006E33E0">
        <w:t xml:space="preserve"> Samuel Gompers, the founder and long-term president of the American Federation of Labor</w:t>
      </w:r>
      <w:r w:rsidR="004C5F37">
        <w:t xml:space="preserve"> (AFL)</w:t>
      </w:r>
      <w:r w:rsidR="006E33E0">
        <w:t xml:space="preserve">. </w:t>
      </w:r>
      <w:r w:rsidR="009E44D1">
        <w:t xml:space="preserve">Early in </w:t>
      </w:r>
      <w:proofErr w:type="spellStart"/>
      <w:r w:rsidR="009E44D1">
        <w:t>Debs’</w:t>
      </w:r>
      <w:r w:rsidR="007F669B">
        <w:t>s</w:t>
      </w:r>
      <w:proofErr w:type="spellEnd"/>
      <w:r w:rsidR="009E44D1">
        <w:t xml:space="preserve"> career he and Gompers considered each other allies. As Debs prepared to leave his first union, the Brotherhood of Locomotive Firemen</w:t>
      </w:r>
      <w:r w:rsidR="0082151D">
        <w:t xml:space="preserve"> (BLF)</w:t>
      </w:r>
      <w:r w:rsidR="009E44D1">
        <w:t>, in 1892 to create the American Railway Union</w:t>
      </w:r>
      <w:r w:rsidR="0082151D">
        <w:t xml:space="preserve"> (ARU)</w:t>
      </w:r>
      <w:r w:rsidR="009E44D1">
        <w:t>, Gompers personally reached out to him to reconsider and “Debs had great respect for Gompers’ judgment and that letter made him pause and reconsider.”</w:t>
      </w:r>
      <w:r w:rsidR="009E44D1">
        <w:rPr>
          <w:rStyle w:val="FootnoteReference"/>
        </w:rPr>
        <w:footnoteReference w:id="36"/>
      </w:r>
      <w:r w:rsidR="002666C2">
        <w:t xml:space="preserve"> This letter was certainly</w:t>
      </w:r>
      <w:r w:rsidR="00696A5C">
        <w:t xml:space="preserve"> at least partially</w:t>
      </w:r>
      <w:r w:rsidR="002666C2">
        <w:t xml:space="preserve"> based upon Gompers’</w:t>
      </w:r>
      <w:r w:rsidR="00B607FA">
        <w:t>s</w:t>
      </w:r>
      <w:r w:rsidR="002666C2">
        <w:t xml:space="preserve"> commitment to the strategy of</w:t>
      </w:r>
      <w:r w:rsidR="00FE0AFE">
        <w:t xml:space="preserve"> smaller</w:t>
      </w:r>
      <w:r w:rsidR="002666C2">
        <w:t xml:space="preserve"> craft unions while Debs was attempting to form a</w:t>
      </w:r>
      <w:r w:rsidR="000B66E4">
        <w:t xml:space="preserve"> larger </w:t>
      </w:r>
      <w:r w:rsidR="000B66E4">
        <w:lastRenderedPageBreak/>
        <w:t>and more centralized</w:t>
      </w:r>
      <w:r w:rsidR="002666C2">
        <w:t xml:space="preserve"> industrial unio</w:t>
      </w:r>
      <w:r w:rsidR="00332718">
        <w:t>n</w:t>
      </w:r>
      <w:r w:rsidR="00CD29E8">
        <w:t>.</w:t>
      </w:r>
      <w:r w:rsidR="009E44D1">
        <w:t xml:space="preserve"> While their differences would become even more apparent over time, this early difference represents much of the core of the two labor </w:t>
      </w:r>
      <w:r w:rsidR="00C65F56">
        <w:t>leaders’</w:t>
      </w:r>
      <w:r w:rsidR="009E44D1">
        <w:t xml:space="preserve"> different visions for strategy.</w:t>
      </w:r>
      <w:r w:rsidR="00E24348">
        <w:t xml:space="preserve"> </w:t>
      </w:r>
      <w:r w:rsidR="009F6105">
        <w:t>The</w:t>
      </w:r>
      <w:r w:rsidR="00B607FA">
        <w:t xml:space="preserve"> ARU was aware of this difference and</w:t>
      </w:r>
      <w:r w:rsidR="00E24348">
        <w:t xml:space="preserve"> “the new organization boasted about its break with tradition.”</w:t>
      </w:r>
      <w:r w:rsidR="0016636A">
        <w:rPr>
          <w:rStyle w:val="FootnoteReference"/>
        </w:rPr>
        <w:footnoteReference w:id="37"/>
      </w:r>
      <w:r w:rsidR="009E44D1">
        <w:t xml:space="preserve"> </w:t>
      </w:r>
      <w:r w:rsidR="0070239B">
        <w:t>At this similar time</w:t>
      </w:r>
      <w:r w:rsidR="00237ACC">
        <w:t xml:space="preserve"> Gompers</w:t>
      </w:r>
      <w:r w:rsidR="0070239B">
        <w:t xml:space="preserve"> </w:t>
      </w:r>
      <w:r w:rsidR="00D109B0">
        <w:t>argued</w:t>
      </w:r>
      <w:r w:rsidR="00237ACC">
        <w:t>, in regard to laborers, “we must regard them not only according to their technical divisions as agricultural, mechanical, commercial, literary, and domestic, with numerous subdivisions, but also as economically divided into three classes.”</w:t>
      </w:r>
      <w:r w:rsidR="00237ACC">
        <w:rPr>
          <w:rStyle w:val="FootnoteReference"/>
        </w:rPr>
        <w:footnoteReference w:id="38"/>
      </w:r>
      <w:r w:rsidR="00237ACC">
        <w:t xml:space="preserve"> </w:t>
      </w:r>
      <w:r w:rsidR="0070239B">
        <w:t xml:space="preserve">It is clear by this point in his life, Debs had a firm </w:t>
      </w:r>
      <w:r w:rsidR="00237ACC">
        <w:t>belief in the necessity of more cohesive unions which gather ever</w:t>
      </w:r>
      <w:r w:rsidR="00296A8A">
        <w:t>y worker</w:t>
      </w:r>
      <w:r w:rsidR="00237ACC">
        <w:t xml:space="preserve"> within an industry</w:t>
      </w:r>
      <w:r w:rsidR="0070239B">
        <w:t>, even before his conversion to Socialism</w:t>
      </w:r>
      <w:r w:rsidR="00237ACC">
        <w:t xml:space="preserve">. </w:t>
      </w:r>
    </w:p>
    <w:p w14:paraId="4A4C01A4" w14:textId="01E83555" w:rsidR="00CB1549" w:rsidRDefault="00CB1549" w:rsidP="006E33E0">
      <w:pPr>
        <w:spacing w:line="480" w:lineRule="auto"/>
      </w:pPr>
      <w:r>
        <w:tab/>
        <w:t>As time move</w:t>
      </w:r>
      <w:r w:rsidR="00EA4B87">
        <w:t>d</w:t>
      </w:r>
      <w:r>
        <w:t xml:space="preserve"> forward Debs and Gompers bec</w:t>
      </w:r>
      <w:r w:rsidR="00D109B0">
        <w:t>a</w:t>
      </w:r>
      <w:r>
        <w:t>me much more disparate in their views o</w:t>
      </w:r>
      <w:r w:rsidR="007E6B76">
        <w:t>f</w:t>
      </w:r>
      <w:r>
        <w:t xml:space="preserve"> the path to success for the laboring class. </w:t>
      </w:r>
      <w:r w:rsidR="00A360AE">
        <w:t xml:space="preserve">By 1900 Debs </w:t>
      </w:r>
      <w:r w:rsidR="00C17EA5">
        <w:t>was</w:t>
      </w:r>
      <w:r w:rsidR="00A360AE">
        <w:t xml:space="preserve"> a proponent of Socialism within the United States and </w:t>
      </w:r>
      <w:r w:rsidR="002F69EF">
        <w:t>was</w:t>
      </w:r>
      <w:r w:rsidR="00A360AE">
        <w:t xml:space="preserve"> arguing that</w:t>
      </w:r>
      <w:r w:rsidR="0051563F">
        <w:t xml:space="preserve"> broadly</w:t>
      </w:r>
      <w:r w:rsidR="00A360AE">
        <w:t xml:space="preserve"> “</w:t>
      </w:r>
      <w:r w:rsidR="000D6574">
        <w:t>i</w:t>
      </w:r>
      <w:r w:rsidR="00A360AE">
        <w:t>t is simply a question of capitalism or socialism, of despotism or democracy, and they who are not wholly with us are wholly against us.”</w:t>
      </w:r>
      <w:r w:rsidR="00A40DE0">
        <w:rPr>
          <w:rStyle w:val="FootnoteReference"/>
        </w:rPr>
        <w:footnoteReference w:id="39"/>
      </w:r>
      <w:r w:rsidR="00A40DE0">
        <w:t xml:space="preserve"> </w:t>
      </w:r>
      <w:r w:rsidR="004B4D7F">
        <w:t>In contrast,</w:t>
      </w:r>
      <w:r w:rsidR="00EE3764">
        <w:t xml:space="preserve"> in</w:t>
      </w:r>
      <w:r w:rsidR="00A40DE0">
        <w:t xml:space="preserve"> </w:t>
      </w:r>
      <w:r w:rsidR="004B4D7F">
        <w:t>a</w:t>
      </w:r>
      <w:r w:rsidR="00A40DE0">
        <w:t xml:space="preserve"> paper</w:t>
      </w:r>
      <w:r w:rsidR="004B4D7F">
        <w:t xml:space="preserve"> entitled</w:t>
      </w:r>
      <w:r w:rsidR="00A40DE0">
        <w:t xml:space="preserve"> “What Labor Wants”</w:t>
      </w:r>
      <w:r w:rsidR="004B4D7F">
        <w:t xml:space="preserve"> </w:t>
      </w:r>
      <w:r w:rsidR="00A40DE0">
        <w:t>Gompers argu</w:t>
      </w:r>
      <w:r w:rsidR="00C5044F">
        <w:t>ed</w:t>
      </w:r>
      <w:r w:rsidR="00A40DE0">
        <w:t xml:space="preserve"> that there are capitalists who </w:t>
      </w:r>
      <w:r w:rsidR="00CA555D">
        <w:t>were</w:t>
      </w:r>
      <w:r w:rsidR="00A40DE0">
        <w:t xml:space="preserve"> “legitimately using their capital in the production of utilities and honest goods.”</w:t>
      </w:r>
      <w:r w:rsidR="00A40DE0">
        <w:rPr>
          <w:rStyle w:val="FootnoteReference"/>
        </w:rPr>
        <w:footnoteReference w:id="40"/>
      </w:r>
      <w:r w:rsidR="00C5473A">
        <w:t xml:space="preserve"> </w:t>
      </w:r>
      <w:r w:rsidR="002E58B6">
        <w:t>And while this was written</w:t>
      </w:r>
      <w:r w:rsidR="003736B6">
        <w:t xml:space="preserve"> shortly</w:t>
      </w:r>
      <w:r w:rsidR="002E58B6">
        <w:t xml:space="preserve"> before 1900, it seems that little of Gompers</w:t>
      </w:r>
      <w:r w:rsidR="005E2554">
        <w:t>’s</w:t>
      </w:r>
      <w:r w:rsidR="002E58B6">
        <w:t xml:space="preserve"> views about this change between that time while Debs has by this point forcefully argued that “large capitalists are Republicans and small capitalists are Democrats, but workingmen must remember that they are all capitalists.”</w:t>
      </w:r>
      <w:r w:rsidR="002E58B6">
        <w:rPr>
          <w:rStyle w:val="FootnoteReference"/>
        </w:rPr>
        <w:footnoteReference w:id="41"/>
      </w:r>
      <w:r w:rsidR="002E58B6">
        <w:t xml:space="preserve"> By virtue of Gompers often working within business </w:t>
      </w:r>
      <w:r w:rsidR="002E58B6">
        <w:lastRenderedPageBreak/>
        <w:t>and industry to secure better rights for workers, this is a stance which he cannot take in practice.</w:t>
      </w:r>
      <w:r w:rsidR="00BB1E41">
        <w:t xml:space="preserve"> It appears Gompers firmly maintain</w:t>
      </w:r>
      <w:r w:rsidR="00C22BC6">
        <w:t>ed</w:t>
      </w:r>
      <w:r w:rsidR="00BB1E41">
        <w:t xml:space="preserve"> that the issues he sees within society can be reformed within the system, he </w:t>
      </w:r>
      <w:r w:rsidR="00C22BC6">
        <w:t>mentioned</w:t>
      </w:r>
      <w:r w:rsidR="00BB1E41">
        <w:t xml:space="preserve"> one of the issues he perceives from those capitalists who misuse their capital is that they have refused “to recognize the workers in a corporate capacity”</w:t>
      </w:r>
      <w:r w:rsidR="00BB1E41">
        <w:rPr>
          <w:rStyle w:val="FootnoteReference"/>
        </w:rPr>
        <w:footnoteReference w:id="42"/>
      </w:r>
      <w:r w:rsidR="00BB1E41">
        <w:t xml:space="preserve"> while Debs very quickly in his career sees issue with that sentiment. </w:t>
      </w:r>
      <w:r w:rsidR="00323463">
        <w:t xml:space="preserve">These differences between the two men also showcase the necessity to which Debs saw systemic change as necessary within the United States. Debs was convinced that there was something wrong with the United States which would not be solved by simply allowing workers to negotiate </w:t>
      </w:r>
      <w:r w:rsidR="00296AF4">
        <w:t>more easily</w:t>
      </w:r>
      <w:r w:rsidR="00323463">
        <w:t xml:space="preserve"> with their employers.</w:t>
      </w:r>
    </w:p>
    <w:p w14:paraId="1BF30441" w14:textId="1C831936" w:rsidR="00065731" w:rsidRDefault="00BB1E41" w:rsidP="003E799C">
      <w:pPr>
        <w:spacing w:line="480" w:lineRule="auto"/>
      </w:pPr>
      <w:r>
        <w:tab/>
      </w:r>
      <w:proofErr w:type="spellStart"/>
      <w:r w:rsidR="0047671B">
        <w:t>Debs</w:t>
      </w:r>
      <w:r w:rsidR="005451DF">
        <w:t>’s</w:t>
      </w:r>
      <w:proofErr w:type="spellEnd"/>
      <w:r w:rsidR="0047671B">
        <w:t xml:space="preserve"> insistence</w:t>
      </w:r>
      <w:r>
        <w:t xml:space="preserve"> </w:t>
      </w:r>
      <w:r w:rsidR="0047671B">
        <w:t>on an</w:t>
      </w:r>
      <w:r>
        <w:t xml:space="preserve"> all-or-nothing </w:t>
      </w:r>
      <w:r w:rsidR="005451DF">
        <w:t>attitude which</w:t>
      </w:r>
      <w:r>
        <w:t xml:space="preserve"> he h</w:t>
      </w:r>
      <w:r w:rsidR="005451DF">
        <w:t>eld</w:t>
      </w:r>
      <w:r>
        <w:t xml:space="preserve"> his allies to, </w:t>
      </w:r>
      <w:r w:rsidR="005451DF">
        <w:t xml:space="preserve">could </w:t>
      </w:r>
      <w:r>
        <w:t>also</w:t>
      </w:r>
      <w:r w:rsidR="005451DF">
        <w:t xml:space="preserve"> have</w:t>
      </w:r>
      <w:r>
        <w:t xml:space="preserve"> conceivably be</w:t>
      </w:r>
      <w:r w:rsidR="005451DF">
        <w:t>en</w:t>
      </w:r>
      <w:r>
        <w:t xml:space="preserve"> a veiled reference to Gompers</w:t>
      </w:r>
      <w:r w:rsidR="00F04107">
        <w:t>’</w:t>
      </w:r>
      <w:r>
        <w:t xml:space="preserve"> lack of assistance during the Pullman Strike. As Ray Ginger notes, “Gompers, by his rigid neutrality early in the boycott, had lost its chance to aid the strikers.”</w:t>
      </w:r>
      <w:r w:rsidR="005107E5">
        <w:rPr>
          <w:rStyle w:val="FootnoteReference"/>
        </w:rPr>
        <w:footnoteReference w:id="43"/>
      </w:r>
      <w:r>
        <w:t xml:space="preserve"> Even though Debs personally appealed to Gompers in certain moments of this major strike, Gompers seem</w:t>
      </w:r>
      <w:r w:rsidR="003935CD">
        <w:t>ed</w:t>
      </w:r>
      <w:r>
        <w:t xml:space="preserve"> nervous about the ramifications it may have on the AFL.</w:t>
      </w:r>
      <w:r w:rsidR="004C5F37">
        <w:t xml:space="preserve"> It can certainly be questioned whether that was </w:t>
      </w:r>
      <w:r w:rsidR="00275F99">
        <w:t>a wrong move on the part of</w:t>
      </w:r>
      <w:r w:rsidR="004C5F37">
        <w:t xml:space="preserve"> Gompers, the ARU was functionally destroyed </w:t>
      </w:r>
      <w:r w:rsidR="00761243">
        <w:t>in the aftermath of</w:t>
      </w:r>
      <w:r w:rsidR="004C5F37">
        <w:t xml:space="preserve"> the Pullman Strike, but it cannot be questioned that Debs had quickly </w:t>
      </w:r>
      <w:r w:rsidR="001F00D1">
        <w:t>started to differentiate himself as a labor leader</w:t>
      </w:r>
      <w:r w:rsidR="004C5F37">
        <w:t>.</w:t>
      </w:r>
      <w:r w:rsidR="00471633">
        <w:t xml:space="preserve"> </w:t>
      </w:r>
      <w:r w:rsidR="001F00D1">
        <w:t>Even</w:t>
      </w:r>
      <w:r w:rsidR="00471633">
        <w:t xml:space="preserve"> before his conversion to socialism the simple fact that Debs attempted, and succeeded albeit briefly, to create an industrial union signifies a major departure between him and the more </w:t>
      </w:r>
      <w:r w:rsidR="00EB5A4B">
        <w:t>traditionally normative</w:t>
      </w:r>
      <w:r w:rsidR="00471633">
        <w:t xml:space="preserve"> labor position which espoused</w:t>
      </w:r>
      <w:r w:rsidR="00DB0440">
        <w:t xml:space="preserve"> the primacy of</w:t>
      </w:r>
      <w:r w:rsidR="00471633">
        <w:t xml:space="preserve"> craft unions</w:t>
      </w:r>
      <w:r w:rsidR="00C56DB3">
        <w:t xml:space="preserve"> </w:t>
      </w:r>
      <w:r w:rsidR="001629D6">
        <w:t>argued for</w:t>
      </w:r>
      <w:r w:rsidR="00C56DB3">
        <w:t xml:space="preserve"> by </w:t>
      </w:r>
      <w:r w:rsidR="00C56DB3">
        <w:lastRenderedPageBreak/>
        <w:t>the A</w:t>
      </w:r>
      <w:r w:rsidR="00A70115">
        <w:t>FL</w:t>
      </w:r>
      <w:r w:rsidR="00471633">
        <w:t xml:space="preserve">. </w:t>
      </w:r>
      <w:r w:rsidR="009A2E2D">
        <w:t>The Pullman Strike was an almost unfathomably important moment in Eugene Debs life, while he lost this battle it can be called an impetus towards his future endeavors.</w:t>
      </w:r>
      <w:r w:rsidR="00E9233F">
        <w:t xml:space="preserve"> </w:t>
      </w:r>
      <w:r w:rsidR="0030527D">
        <w:t xml:space="preserve">This impetus </w:t>
      </w:r>
      <w:r w:rsidR="009C5A7F">
        <w:t>led</w:t>
      </w:r>
      <w:r w:rsidR="0030527D">
        <w:t xml:space="preserve"> to a belief in the necessity of a broader societal change than Gompers would be comfortable with, including the partnership of labor with politics in a direct way.</w:t>
      </w:r>
      <w:r w:rsidR="00941281">
        <w:t xml:space="preserve"> These comparisons illustrate the depths of </w:t>
      </w:r>
      <w:proofErr w:type="spellStart"/>
      <w:r w:rsidR="00941281">
        <w:t>Debs’s</w:t>
      </w:r>
      <w:proofErr w:type="spellEnd"/>
      <w:r w:rsidR="00941281">
        <w:t xml:space="preserve"> political thought and the way in which politics factored into numerous aspects of </w:t>
      </w:r>
      <w:proofErr w:type="spellStart"/>
      <w:r w:rsidR="00941281">
        <w:t>Debs’s</w:t>
      </w:r>
      <w:proofErr w:type="spellEnd"/>
      <w:r w:rsidR="00941281">
        <w:t xml:space="preserve"> worldview.</w:t>
      </w:r>
      <w:r w:rsidR="0030527D">
        <w:t xml:space="preserve"> </w:t>
      </w:r>
    </w:p>
    <w:p w14:paraId="3B8F27AE" w14:textId="7096B1F1" w:rsidR="00B071C6" w:rsidRDefault="00FD3371" w:rsidP="003E799C">
      <w:pPr>
        <w:spacing w:line="480" w:lineRule="auto"/>
      </w:pPr>
      <w:r>
        <w:tab/>
        <w:t>Harold Currie writes about Debs that “never did he cease to believe that the defeat of capitalism would be effected through both economic and political organization.”</w:t>
      </w:r>
      <w:r>
        <w:rPr>
          <w:rStyle w:val="FootnoteReference"/>
        </w:rPr>
        <w:footnoteReference w:id="44"/>
      </w:r>
      <w:r w:rsidR="007150F1">
        <w:t xml:space="preserve"> In a speech given in 1900 Debs argue</w:t>
      </w:r>
      <w:r w:rsidR="00EB098D">
        <w:t>d</w:t>
      </w:r>
      <w:r w:rsidR="007150F1">
        <w:t xml:space="preserve"> that every </w:t>
      </w:r>
      <w:r w:rsidR="00EB098D">
        <w:t>workingman</w:t>
      </w:r>
      <w:r w:rsidR="007150F1">
        <w:t xml:space="preserve"> should realize that the democrats and republicans do not </w:t>
      </w:r>
      <w:r w:rsidR="00931783">
        <w:t xml:space="preserve">work towards </w:t>
      </w:r>
      <w:r w:rsidR="00EB098D">
        <w:t>his</w:t>
      </w:r>
      <w:r w:rsidR="00931783">
        <w:t xml:space="preserve"> </w:t>
      </w:r>
      <w:r w:rsidR="00942BF7">
        <w:t>interests</w:t>
      </w:r>
      <w:r w:rsidR="007150F1">
        <w:t>, and that “he should cast his lot with the class-conscious, revolutionary socialist party.” He adds, a few paragraphs later, that a “source of strength for socialism, steadily increasing, is the trade-union movement.”</w:t>
      </w:r>
      <w:r w:rsidR="008403DA">
        <w:rPr>
          <w:rStyle w:val="FootnoteReference"/>
        </w:rPr>
        <w:footnoteReference w:id="45"/>
      </w:r>
      <w:r w:rsidR="00920603">
        <w:t xml:space="preserve"> His views on a united source of power for the workers of the United States did not stop at a labor movement, instead Debs endeavored to create a political movement to work with labor. This is a view that Gompers was staunchly against</w:t>
      </w:r>
      <w:r w:rsidR="00420020">
        <w:t xml:space="preserve">. </w:t>
      </w:r>
      <w:r w:rsidR="00920603">
        <w:t xml:space="preserve">While Gompers </w:t>
      </w:r>
      <w:r w:rsidR="00420020">
        <w:t>was</w:t>
      </w:r>
      <w:r w:rsidR="00920603">
        <w:t xml:space="preserve"> okay with allowing individual unions to make a political statement, the AFL would “maintain as a body of masterly inactivity.”</w:t>
      </w:r>
      <w:r w:rsidR="00B77BB7">
        <w:t xml:space="preserve"> Later in this article Gompers declare</w:t>
      </w:r>
      <w:r w:rsidR="00420020">
        <w:t>d</w:t>
      </w:r>
      <w:r w:rsidR="00B77BB7">
        <w:t xml:space="preserve"> that “political liberty with</w:t>
      </w:r>
      <w:r w:rsidR="00127963">
        <w:t>out</w:t>
      </w:r>
      <w:r w:rsidR="00B77BB7">
        <w:t xml:space="preserve"> economic independence is illusory and deceptive, and that only in so far as we gain economic independence can our political liberty be tangible and important.”</w:t>
      </w:r>
      <w:r w:rsidR="00483B63" w:rsidRPr="00483B63">
        <w:rPr>
          <w:rStyle w:val="FootnoteReference"/>
        </w:rPr>
        <w:t xml:space="preserve"> </w:t>
      </w:r>
      <w:r w:rsidR="00483B63">
        <w:rPr>
          <w:rStyle w:val="FootnoteReference"/>
        </w:rPr>
        <w:footnoteReference w:id="46"/>
      </w:r>
      <w:r w:rsidR="00B77BB7">
        <w:t xml:space="preserve"> </w:t>
      </w:r>
    </w:p>
    <w:p w14:paraId="7072B64F" w14:textId="08166A17" w:rsidR="00FD3371" w:rsidRDefault="00483B63" w:rsidP="00322706">
      <w:pPr>
        <w:spacing w:line="480" w:lineRule="auto"/>
        <w:ind w:firstLine="720"/>
        <w:rPr>
          <w:b/>
          <w:bCs/>
        </w:rPr>
      </w:pPr>
      <w:r>
        <w:lastRenderedPageBreak/>
        <w:t>The above quot</w:t>
      </w:r>
      <w:r w:rsidR="00F15AAF">
        <w:t>ations</w:t>
      </w:r>
      <w:r>
        <w:t xml:space="preserve"> were taken from an article written by Gompers in 1892, but his views in this regard seem to be relatively firm. In an address given to a labor conference in 1912 Gompers argue</w:t>
      </w:r>
      <w:r w:rsidR="00420020">
        <w:t>d</w:t>
      </w:r>
      <w:r>
        <w:t xml:space="preserve"> that “the organization of a political labor party would simply mean the dividing of the activities an allegiance of the men and women of labor between two bodies, such as would often come into conflict.”</w:t>
      </w:r>
      <w:r w:rsidR="00C957F4">
        <w:rPr>
          <w:rStyle w:val="FootnoteReference"/>
        </w:rPr>
        <w:footnoteReference w:id="47"/>
      </w:r>
      <w:r w:rsidR="00C957F4">
        <w:t xml:space="preserve"> It is apparent that the different views concerning how unions should be organized also informs other aspects of strategy on the part of the labor movement from both Gompers and</w:t>
      </w:r>
      <w:r w:rsidR="0077260C">
        <w:t xml:space="preserve"> certainly for</w:t>
      </w:r>
      <w:r w:rsidR="00C957F4">
        <w:t xml:space="preserve"> Debs</w:t>
      </w:r>
      <w:r w:rsidR="0077260C">
        <w:t xml:space="preserve"> and his Socialist party</w:t>
      </w:r>
      <w:r w:rsidR="00C957F4">
        <w:t xml:space="preserve">. How they conceive of the correct course for actions </w:t>
      </w:r>
      <w:r w:rsidR="00264E0F">
        <w:t>regarding</w:t>
      </w:r>
      <w:r w:rsidR="00C957F4">
        <w:t xml:space="preserve"> unions expands itself into other areas of concern.</w:t>
      </w:r>
      <w:r w:rsidR="005D6E06">
        <w:t xml:space="preserve"> These differences in tactics and rhetoric also show that Debs </w:t>
      </w:r>
      <w:r w:rsidR="00F947E8">
        <w:t>was</w:t>
      </w:r>
      <w:r w:rsidR="005D6E06">
        <w:t xml:space="preserve"> attempting to build a movement which operate</w:t>
      </w:r>
      <w:r w:rsidR="00891123">
        <w:t>d</w:t>
      </w:r>
      <w:r w:rsidR="005D6E06">
        <w:t xml:space="preserve"> outside of normative elements within labor and</w:t>
      </w:r>
      <w:r w:rsidR="002624BE">
        <w:t xml:space="preserve"> the</w:t>
      </w:r>
      <w:r w:rsidR="005D6E06">
        <w:t xml:space="preserve"> political system of the United States.</w:t>
      </w:r>
      <w:r w:rsidR="00244088">
        <w:t xml:space="preserve"> </w:t>
      </w:r>
      <w:r w:rsidR="001456DE">
        <w:t>It</w:t>
      </w:r>
      <w:r w:rsidR="00244088">
        <w:t xml:space="preserve"> is difficult to discuss Eugene Debs as a politician</w:t>
      </w:r>
      <w:r w:rsidR="001456DE">
        <w:t>, and therefore compare him to contemporary politicians,</w:t>
      </w:r>
      <w:r w:rsidR="00244088">
        <w:t xml:space="preserve"> without first having considered these questions in ways more specifically related to labor. Similarly,</w:t>
      </w:r>
      <w:r w:rsidR="00BA53DC">
        <w:t xml:space="preserve"> deeply</w:t>
      </w:r>
      <w:r w:rsidR="00244088">
        <w:t xml:space="preserve"> exploring others of </w:t>
      </w:r>
      <w:proofErr w:type="spellStart"/>
      <w:r w:rsidR="00244088">
        <w:t>Debs’</w:t>
      </w:r>
      <w:r w:rsidR="00E51998">
        <w:t>s</w:t>
      </w:r>
      <w:proofErr w:type="spellEnd"/>
      <w:r w:rsidR="00244088">
        <w:t xml:space="preserve"> personal views, such as </w:t>
      </w:r>
      <w:r w:rsidR="00BA3F41">
        <w:t xml:space="preserve">his views on </w:t>
      </w:r>
      <w:r w:rsidR="00244088">
        <w:t>religion, can showcase different ways in which he found himself seemingly at odds with the normative political tradition of the United States.</w:t>
      </w:r>
      <w:r w:rsidR="00FE1E0B">
        <w:t xml:space="preserve"> </w:t>
      </w:r>
    </w:p>
    <w:p w14:paraId="73045F1E" w14:textId="5D47498C" w:rsidR="00322706" w:rsidRPr="00322706" w:rsidRDefault="00322706" w:rsidP="00322706">
      <w:pPr>
        <w:spacing w:line="480" w:lineRule="auto"/>
        <w:rPr>
          <w:u w:val="single"/>
        </w:rPr>
      </w:pPr>
      <w:r>
        <w:rPr>
          <w:u w:val="single"/>
        </w:rPr>
        <w:t>Eugene Debs and Religion</w:t>
      </w:r>
      <w:r w:rsidR="00FB3AF3">
        <w:rPr>
          <w:u w:val="single"/>
        </w:rPr>
        <w:t xml:space="preserve"> in Counter to Normative Interpretations:</w:t>
      </w:r>
    </w:p>
    <w:p w14:paraId="1EAEAC16" w14:textId="6C0FFBD9" w:rsidR="000B4DAF" w:rsidRDefault="001C5A09" w:rsidP="00B071C6">
      <w:pPr>
        <w:spacing w:line="480" w:lineRule="auto"/>
        <w:ind w:firstLine="720"/>
      </w:pPr>
      <w:r>
        <w:t>Eugene Debs was often considered irreligious and did in fact attack the hierarchy and structure of religion, especially Christianity. But</w:t>
      </w:r>
      <w:r w:rsidR="005A2106">
        <w:t>, as previously mentioned,</w:t>
      </w:r>
      <w:r>
        <w:t xml:space="preserve"> Harold Currie posits that “to deny that Debs was a religious man is either to be ignorant of what he had to say or to define the word ‘religious’ much too narrowly.”</w:t>
      </w:r>
      <w:r>
        <w:rPr>
          <w:rStyle w:val="FootnoteReference"/>
        </w:rPr>
        <w:footnoteReference w:id="48"/>
      </w:r>
      <w:r>
        <w:t xml:space="preserve"> And there are certainly elements within </w:t>
      </w:r>
      <w:proofErr w:type="spellStart"/>
      <w:r>
        <w:lastRenderedPageBreak/>
        <w:t>Debs’</w:t>
      </w:r>
      <w:r w:rsidR="00D164E7">
        <w:t>s</w:t>
      </w:r>
      <w:proofErr w:type="spellEnd"/>
      <w:r>
        <w:t xml:space="preserve"> speeches that seem to emphasize this fact. While Debs often</w:t>
      </w:r>
      <w:r w:rsidR="003364BC">
        <w:t xml:space="preserve"> </w:t>
      </w:r>
      <w:r w:rsidR="00FF773B">
        <w:t>us</w:t>
      </w:r>
      <w:r w:rsidR="00854023">
        <w:t>ed</w:t>
      </w:r>
      <w:r w:rsidR="003364BC">
        <w:t xml:space="preserve"> an</w:t>
      </w:r>
      <w:r>
        <w:t xml:space="preserve"> ironic</w:t>
      </w:r>
      <w:r w:rsidR="003364BC">
        <w:t xml:space="preserve"> rhetoric</w:t>
      </w:r>
      <w:r>
        <w:t xml:space="preserve"> in some of the ways he present</w:t>
      </w:r>
      <w:r w:rsidR="003364BC">
        <w:t>s</w:t>
      </w:r>
      <w:r>
        <w:t xml:space="preserve"> the structure of organized religion, he </w:t>
      </w:r>
      <w:r w:rsidR="00257322">
        <w:t>seemed</w:t>
      </w:r>
      <w:r>
        <w:t xml:space="preserve"> to truly believe in the ideals which Christianity preache</w:t>
      </w:r>
      <w:r w:rsidR="00E077D7">
        <w:t>d</w:t>
      </w:r>
      <w:r>
        <w:t xml:space="preserve"> at its core.</w:t>
      </w:r>
      <w:r w:rsidR="00FC1505">
        <w:t xml:space="preserve"> And </w:t>
      </w:r>
      <w:r w:rsidR="0043208D">
        <w:t xml:space="preserve">he </w:t>
      </w:r>
      <w:r w:rsidR="00FC1505">
        <w:t>could have seen religious imagery as an essential way in which to connect to voters.</w:t>
      </w:r>
      <w:r w:rsidR="0009438C">
        <w:t xml:space="preserve"> At this time in American politics religious</w:t>
      </w:r>
      <w:r w:rsidR="006B63AF">
        <w:t xml:space="preserve"> rhetoric</w:t>
      </w:r>
      <w:r w:rsidR="0009438C">
        <w:t xml:space="preserve"> was used widely by </w:t>
      </w:r>
      <w:proofErr w:type="gramStart"/>
      <w:r w:rsidR="0009438C">
        <w:t>a number of</w:t>
      </w:r>
      <w:proofErr w:type="gramEnd"/>
      <w:r w:rsidR="0009438C">
        <w:t xml:space="preserve"> figures, especially progressives such as William Jennings Bryan and Woodrow Wilson.</w:t>
      </w:r>
      <w:r w:rsidR="00283F40">
        <w:t xml:space="preserve"> </w:t>
      </w:r>
      <w:r w:rsidR="0009438C">
        <w:t xml:space="preserve">However, </w:t>
      </w:r>
      <w:r w:rsidR="0009438C">
        <w:t xml:space="preserve">Debs seemed to have endeavored to create a countervailing force to what would possibly be deemed the normative position among Christians at the time. </w:t>
      </w:r>
      <w:r w:rsidR="00544535">
        <w:t>As Debs lambast</w:t>
      </w:r>
      <w:r w:rsidR="00854023">
        <w:t>ed</w:t>
      </w:r>
      <w:r w:rsidR="00544535">
        <w:t xml:space="preserve"> the general structure Christianity has formed in his contemporary moment, he utilizes beautiful prose to discuss Jesus Christ, whom he often refers to as “the Man of Galilee, the Carpenter.”</w:t>
      </w:r>
      <w:r w:rsidR="00544535">
        <w:rPr>
          <w:rStyle w:val="FootnoteReference"/>
        </w:rPr>
        <w:footnoteReference w:id="49"/>
      </w:r>
      <w:r w:rsidR="005B0306">
        <w:t xml:space="preserve"> It must also be mentioned that he was not alone in this endeavor, there were certainly Christian socialists who joined in his crusade. Debs even spoke to the largest organization of Christian socialists “in an appearance at a Christian Socialist Fellowship mass meeting at Carnegie Hall in 1908.”</w:t>
      </w:r>
      <w:r w:rsidR="005B0306">
        <w:rPr>
          <w:rStyle w:val="FootnoteReference"/>
        </w:rPr>
        <w:footnoteReference w:id="50"/>
      </w:r>
      <w:r w:rsidR="005B0306">
        <w:t xml:space="preserve"> </w:t>
      </w:r>
      <w:r w:rsidR="00E33645">
        <w:t xml:space="preserve">His usage religious rhetoric is an exemplary way in which Debs utilized traditional imagery to push a radical </w:t>
      </w:r>
      <w:proofErr w:type="gramStart"/>
      <w:r w:rsidR="00E33645">
        <w:t>message, and</w:t>
      </w:r>
      <w:proofErr w:type="gramEnd"/>
      <w:r w:rsidR="00E33645">
        <w:t xml:space="preserve"> demonstrate</w:t>
      </w:r>
      <w:r w:rsidR="00051183">
        <w:t>d</w:t>
      </w:r>
      <w:r w:rsidR="00E33645">
        <w:t xml:space="preserve"> some ways in which he attempted to appeal to voters.</w:t>
      </w:r>
    </w:p>
    <w:p w14:paraId="57E9042C" w14:textId="6469803F" w:rsidR="001C5A09" w:rsidRDefault="005B0306" w:rsidP="00B071C6">
      <w:pPr>
        <w:spacing w:line="480" w:lineRule="auto"/>
        <w:ind w:firstLine="720"/>
      </w:pPr>
      <w:r>
        <w:t>The primary way in which it seems that Debs attempted to create that countervailing force was through his presentation of Jesus as “no more divine than other men and women, except in being most fully human…a leader in the struggle for social justice against regnant groups in religion and politics.”</w:t>
      </w:r>
      <w:r>
        <w:rPr>
          <w:rStyle w:val="FootnoteReference"/>
        </w:rPr>
        <w:footnoteReference w:id="51"/>
      </w:r>
      <w:r w:rsidRPr="005B0306">
        <w:t xml:space="preserve"> </w:t>
      </w:r>
      <w:r>
        <w:t xml:space="preserve">By positing that Jesus was just fully human, emphasizing what </w:t>
      </w:r>
      <w:r>
        <w:lastRenderedPageBreak/>
        <w:t>Debs believe</w:t>
      </w:r>
      <w:r w:rsidR="0012087E">
        <w:t>d</w:t>
      </w:r>
      <w:r>
        <w:t xml:space="preserve"> to be truly human, </w:t>
      </w:r>
      <w:r w:rsidR="0076381D">
        <w:t>Jesus</w:t>
      </w:r>
      <w:r>
        <w:t xml:space="preserve"> bec</w:t>
      </w:r>
      <w:r w:rsidR="008B27F8">
        <w:t>ame</w:t>
      </w:r>
      <w:r>
        <w:t xml:space="preserve"> a beacon of humanity which is also purposefully achievable. While it is certainly true that those who believe Jesus is divine can orient their lives to live the lessons he taught as well, it may be that Debs present</w:t>
      </w:r>
      <w:r w:rsidR="009F0F49">
        <w:t>ed</w:t>
      </w:r>
      <w:r>
        <w:t xml:space="preserve"> Jesus in this wa</w:t>
      </w:r>
      <w:r w:rsidR="00B82312">
        <w:t>y</w:t>
      </w:r>
      <w:r>
        <w:t xml:space="preserve"> to create a sense that it is truly possible to change the world a</w:t>
      </w:r>
      <w:r w:rsidR="00E30C6B">
        <w:t>s it is thought</w:t>
      </w:r>
      <w:r>
        <w:t xml:space="preserve"> Jesus did.</w:t>
      </w:r>
      <w:r w:rsidR="00422E57">
        <w:t xml:space="preserve"> </w:t>
      </w:r>
      <w:r w:rsidR="00310701">
        <w:t>But within this outpouring of support of Christian ideals, and even a firm support from Debs in the objectives Jesus</w:t>
      </w:r>
      <w:r w:rsidR="00547291">
        <w:t xml:space="preserve"> supposedly</w:t>
      </w:r>
      <w:r w:rsidR="00310701">
        <w:t xml:space="preserve"> proclaimed himself, Debs did excoriate the broader structure and institution of Christianity. Jacob H. Dorn, a scholar who has studied this religious side of Eugene Debs argues that those who Debs attacked within Christianity through his rhetoric were “against what he considered uses of religion as an instrument of class oppression.”</w:t>
      </w:r>
      <w:r w:rsidR="00310701">
        <w:rPr>
          <w:rStyle w:val="FootnoteReference"/>
        </w:rPr>
        <w:footnoteReference w:id="52"/>
      </w:r>
      <w:r w:rsidR="00310701">
        <w:t xml:space="preserve"> Taken together, these observations seem to point to a conclusion that Debs view</w:t>
      </w:r>
      <w:r w:rsidR="00721EB9">
        <w:t>ed</w:t>
      </w:r>
      <w:r w:rsidR="00310701">
        <w:t xml:space="preserve"> Christianity in much the same way he viewed the United States of America, as a system which ha</w:t>
      </w:r>
      <w:r w:rsidR="00523462">
        <w:t>d</w:t>
      </w:r>
      <w:r w:rsidR="00310701">
        <w:t xml:space="preserve"> great ideals but ha</w:t>
      </w:r>
      <w:r w:rsidR="00523462">
        <w:t>d</w:t>
      </w:r>
      <w:r w:rsidR="00310701">
        <w:t xml:space="preserve"> been led astray in some ways.</w:t>
      </w:r>
      <w:r w:rsidR="00500439">
        <w:t xml:space="preserve"> This view seems to come through in the ironic attacks upon Christianity presented by Debs.</w:t>
      </w:r>
      <w:r w:rsidR="000A199C">
        <w:t xml:space="preserve"> This quot</w:t>
      </w:r>
      <w:r w:rsidR="00BE40DB">
        <w:t>ation</w:t>
      </w:r>
      <w:r w:rsidR="000A199C">
        <w:t xml:space="preserve"> from Dorn also presents a similar idea as the one taken from the comparison between Debs and Gompers, that </w:t>
      </w:r>
      <w:proofErr w:type="spellStart"/>
      <w:r w:rsidR="000A199C">
        <w:t>Debs</w:t>
      </w:r>
      <w:r w:rsidR="001C335A">
        <w:t>’s</w:t>
      </w:r>
      <w:proofErr w:type="spellEnd"/>
      <w:r w:rsidR="000A199C">
        <w:t xml:space="preserve"> views on labor seep into every aspect of his worldview.</w:t>
      </w:r>
    </w:p>
    <w:p w14:paraId="66765EF5" w14:textId="698130DD" w:rsidR="00500439" w:rsidRDefault="00B13CFC" w:rsidP="00B071C6">
      <w:pPr>
        <w:spacing w:line="480" w:lineRule="auto"/>
        <w:ind w:firstLine="720"/>
      </w:pPr>
      <w:r>
        <w:t>This quotation from Debs in 1900 emphasize</w:t>
      </w:r>
      <w:r w:rsidR="008A4214">
        <w:t>d</w:t>
      </w:r>
      <w:r>
        <w:t xml:space="preserve"> the manner in which Debs saw issue with the clergy and how this issue goes much deeper than simply interpretation of </w:t>
      </w:r>
      <w:proofErr w:type="gramStart"/>
      <w:r>
        <w:t>religion</w:t>
      </w:r>
      <w:r w:rsidR="00500439">
        <w:t>;</w:t>
      </w:r>
      <w:proofErr w:type="gramEnd"/>
    </w:p>
    <w:p w14:paraId="217FEA85" w14:textId="43C857FB" w:rsidR="00500439" w:rsidRDefault="00500439" w:rsidP="00A3308F">
      <w:pPr>
        <w:ind w:left="720"/>
      </w:pPr>
      <w:r>
        <w:t>And through all the flame and furor of the fray can be heard the savage snarling of the Christian ‘dogs of war’ as they fiercely glare about them, and with jealous fury threaten to fly at one another’s throats to settle the question of supremacy and the spoil and plunder of conquest. The picture, lurid as a chamber of horrors, becomes complete in its gruesome ghastliness when robed ministers of Christ solemnly declare that it is all for the glory of God and the advancement of Christian civilization.</w:t>
      </w:r>
      <w:r>
        <w:rPr>
          <w:rStyle w:val="FootnoteReference"/>
        </w:rPr>
        <w:footnoteReference w:id="53"/>
      </w:r>
    </w:p>
    <w:p w14:paraId="77E414DE" w14:textId="77777777" w:rsidR="00A3308F" w:rsidRDefault="00A3308F" w:rsidP="00A3308F">
      <w:pPr>
        <w:ind w:left="720"/>
      </w:pPr>
    </w:p>
    <w:p w14:paraId="04F21F78" w14:textId="1287F622" w:rsidR="00CA3964" w:rsidRDefault="00500439" w:rsidP="00500439">
      <w:pPr>
        <w:spacing w:line="480" w:lineRule="auto"/>
      </w:pPr>
      <w:r>
        <w:lastRenderedPageBreak/>
        <w:t>Debs believe</w:t>
      </w:r>
      <w:r w:rsidR="00D10E42">
        <w:t>d</w:t>
      </w:r>
      <w:r>
        <w:t xml:space="preserve"> that this introduction of what he may see as a false Christianity truly sets these events apart as a chamber of horrors.</w:t>
      </w:r>
      <w:r w:rsidR="0055126A">
        <w:t xml:space="preserve"> This hints at the way in which Debs d</w:t>
      </w:r>
      <w:r w:rsidR="005E2550">
        <w:t>id</w:t>
      </w:r>
      <w:r w:rsidR="0055126A">
        <w:t xml:space="preserve"> see beauty and importance within religion. However, these structural concerns he perceive</w:t>
      </w:r>
      <w:r w:rsidR="005E2550">
        <w:t>d</w:t>
      </w:r>
      <w:r w:rsidR="0055126A">
        <w:t xml:space="preserve"> cannot be ignored. </w:t>
      </w:r>
      <w:proofErr w:type="spellStart"/>
      <w:r w:rsidR="0055126A">
        <w:t>Debs</w:t>
      </w:r>
      <w:r w:rsidR="0066230E">
        <w:t>’</w:t>
      </w:r>
      <w:r w:rsidR="003934F3">
        <w:t>s</w:t>
      </w:r>
      <w:proofErr w:type="spellEnd"/>
      <w:r w:rsidR="0055126A">
        <w:t xml:space="preserve"> feelings about the institutional aspects of religion come from his youth, </w:t>
      </w:r>
      <w:r w:rsidR="00F30EAF">
        <w:t>Ray Ginger tells a story in which a young Debs went into a local cathedral and heard the priest talking about the horrors of hell. After this experience Debs vowed never to go into a church again and Ginger argues “because Eugene Debs thought that the church should preach love like Christ, not fear like a hangman, the vow was kept.”</w:t>
      </w:r>
      <w:r w:rsidR="00A03125">
        <w:rPr>
          <w:rStyle w:val="FootnoteReference"/>
        </w:rPr>
        <w:footnoteReference w:id="54"/>
      </w:r>
      <w:r w:rsidR="00A03125">
        <w:t xml:space="preserve"> Whether Debs truly did never enter a church again or not is relatively unimportant. But the way in which this was a seemingly formative moment in </w:t>
      </w:r>
      <w:proofErr w:type="spellStart"/>
      <w:r w:rsidR="00A03125">
        <w:t>Debs</w:t>
      </w:r>
      <w:r w:rsidR="00636203">
        <w:t>’</w:t>
      </w:r>
      <w:r w:rsidR="005E3358">
        <w:t>s</w:t>
      </w:r>
      <w:proofErr w:type="spellEnd"/>
      <w:r w:rsidR="00A03125">
        <w:t xml:space="preserve"> life is. </w:t>
      </w:r>
    </w:p>
    <w:p w14:paraId="3B516280" w14:textId="52CB1B8E" w:rsidR="00F30EAF" w:rsidRDefault="00CA3964" w:rsidP="00CA3964">
      <w:pPr>
        <w:spacing w:line="480" w:lineRule="auto"/>
        <w:ind w:firstLine="720"/>
      </w:pPr>
      <w:r>
        <w:t>While Debs is against the use of fear within religion, it does seem that at some points in his career he utilized what could be considered relatively religious speech to achieve similar goals. In a speech given in 1898 Debs utilize</w:t>
      </w:r>
      <w:r w:rsidR="009828E4">
        <w:t>d</w:t>
      </w:r>
      <w:r>
        <w:t xml:space="preserve"> the image of an avenging god for his own purposes declaring that the “emancipation of those who toil” will come from those who “have the courage of crusaders and the spirit of iconoclasts and dare champion the cause of the oppressed and demand in the name of an avenging God and an outraged Humanity that </w:t>
      </w:r>
      <w:proofErr w:type="spellStart"/>
      <w:r>
        <w:t>infernalism</w:t>
      </w:r>
      <w:proofErr w:type="spellEnd"/>
      <w:r>
        <w:t xml:space="preserve"> shall be eliminated from our civilization.”</w:t>
      </w:r>
      <w:r w:rsidR="00B0048E">
        <w:rPr>
          <w:rStyle w:val="FootnoteReference"/>
        </w:rPr>
        <w:footnoteReference w:id="55"/>
      </w:r>
      <w:r w:rsidR="00B0048E">
        <w:t xml:space="preserve"> </w:t>
      </w:r>
      <w:r w:rsidR="000C1D9F">
        <w:t>It</w:t>
      </w:r>
      <w:r w:rsidR="00B0048E">
        <w:t xml:space="preserve"> is likely that Debs would see no issue with his evocation of an avenging god with his dislike of a religious use of similar themes. As while </w:t>
      </w:r>
      <w:proofErr w:type="spellStart"/>
      <w:r w:rsidR="00B0048E">
        <w:t>Debs</w:t>
      </w:r>
      <w:r w:rsidR="002C03E8">
        <w:t>’s</w:t>
      </w:r>
      <w:proofErr w:type="spellEnd"/>
      <w:r w:rsidR="002C03E8">
        <w:t xml:space="preserve"> </w:t>
      </w:r>
      <w:r w:rsidR="00B0048E">
        <w:t xml:space="preserve">views of religion </w:t>
      </w:r>
      <w:r w:rsidR="003D126A">
        <w:t>were</w:t>
      </w:r>
      <w:r w:rsidR="00B0048E">
        <w:t xml:space="preserve"> certainly influenced by labor, it is unlikely that he would consider what he is doing religious and therefore does not face the same issues he perceive</w:t>
      </w:r>
      <w:r w:rsidR="003830D1">
        <w:t>d</w:t>
      </w:r>
      <w:r w:rsidR="00B0048E">
        <w:t xml:space="preserve"> </w:t>
      </w:r>
      <w:r w:rsidR="00B0048E">
        <w:lastRenderedPageBreak/>
        <w:t xml:space="preserve">within presentations of </w:t>
      </w:r>
      <w:r w:rsidR="00D826C5">
        <w:t>Christianity</w:t>
      </w:r>
      <w:r w:rsidR="00B0048E">
        <w:t xml:space="preserve"> commonly used at his time. </w:t>
      </w:r>
      <w:r w:rsidR="00F21A0F">
        <w:t>It</w:t>
      </w:r>
      <w:r w:rsidR="00D826C5">
        <w:t xml:space="preserve"> is</w:t>
      </w:r>
      <w:r w:rsidR="00F21A0F">
        <w:t xml:space="preserve"> also</w:t>
      </w:r>
      <w:r w:rsidR="00D826C5">
        <w:t xml:space="preserve"> important to note the way in which Debs capitalize</w:t>
      </w:r>
      <w:r w:rsidR="000A10A0">
        <w:t>d</w:t>
      </w:r>
      <w:r w:rsidR="00D826C5">
        <w:t xml:space="preserve"> both God and Humanity within this speech. Debs seem</w:t>
      </w:r>
      <w:r w:rsidR="002F6C43">
        <w:t>ed</w:t>
      </w:r>
      <w:r w:rsidR="00D826C5">
        <w:t xml:space="preserve"> to see humanity as divine within itself, even though certain institutions and systems may be corrupt</w:t>
      </w:r>
      <w:r w:rsidR="00D9218C">
        <w:t xml:space="preserve">, </w:t>
      </w:r>
      <w:r w:rsidR="00590DBA">
        <w:t>i</w:t>
      </w:r>
      <w:r w:rsidR="00176905">
        <w:t>n</w:t>
      </w:r>
      <w:r w:rsidR="00D826C5">
        <w:t xml:space="preserve"> </w:t>
      </w:r>
      <w:proofErr w:type="spellStart"/>
      <w:r w:rsidR="00D826C5">
        <w:t>Debs</w:t>
      </w:r>
      <w:r w:rsidR="00590DBA">
        <w:t>’s</w:t>
      </w:r>
      <w:proofErr w:type="spellEnd"/>
      <w:r w:rsidR="00D826C5">
        <w:t xml:space="preserve"> eyes he s</w:t>
      </w:r>
      <w:r w:rsidR="00590DBA">
        <w:t>aw</w:t>
      </w:r>
      <w:r w:rsidR="00D826C5">
        <w:t xml:space="preserve"> a baseline of divinity within the abstract of humanity and therefore in the ability of humanity to create beautiful institutions.</w:t>
      </w:r>
      <w:r w:rsidR="0068076C">
        <w:t xml:space="preserve"> </w:t>
      </w:r>
      <w:r w:rsidR="00BE40DB">
        <w:t xml:space="preserve">Similar </w:t>
      </w:r>
      <w:r w:rsidR="0068076C">
        <w:t xml:space="preserve">themes are found in speeches from his later years </w:t>
      </w:r>
      <w:r w:rsidR="00BE40DB">
        <w:t>where he lauds</w:t>
      </w:r>
      <w:r w:rsidR="0068076C">
        <w:t xml:space="preserve"> </w:t>
      </w:r>
      <w:r w:rsidR="00BE40DB">
        <w:t>J</w:t>
      </w:r>
      <w:r w:rsidR="0068076C">
        <w:t>esus</w:t>
      </w:r>
      <w:r w:rsidR="00BE40DB">
        <w:t>,</w:t>
      </w:r>
      <w:r w:rsidR="001A4BEA">
        <w:t xml:space="preserve"> in 1918</w:t>
      </w:r>
      <w:r w:rsidR="00BE40DB">
        <w:t>,</w:t>
      </w:r>
      <w:r w:rsidR="0068076C">
        <w:t xml:space="preserve"> as “the Man of Galilee, the Carpenter, the workingman who became the revolutionary agitator of his day.”</w:t>
      </w:r>
      <w:r w:rsidR="0068076C">
        <w:rPr>
          <w:rStyle w:val="FootnoteReference"/>
        </w:rPr>
        <w:footnoteReference w:id="56"/>
      </w:r>
      <w:r w:rsidR="00720BBC">
        <w:t xml:space="preserve"> Debs regard</w:t>
      </w:r>
      <w:r w:rsidR="008A1A1A">
        <w:t>ed</w:t>
      </w:r>
      <w:r w:rsidR="00720BBC">
        <w:t xml:space="preserve"> Jesus as a human, </w:t>
      </w:r>
      <w:r w:rsidR="000E2537">
        <w:t xml:space="preserve">Ginger notes that Debs “denied the divinity of </w:t>
      </w:r>
      <w:proofErr w:type="gramStart"/>
      <w:r w:rsidR="000E2537">
        <w:t>Jesus, but</w:t>
      </w:r>
      <w:proofErr w:type="gramEnd"/>
      <w:r w:rsidR="000E2537">
        <w:t xml:space="preserve"> lauded Him.” He </w:t>
      </w:r>
      <w:r w:rsidR="005C1E1C">
        <w:t>utilized</w:t>
      </w:r>
      <w:r w:rsidR="000E2537">
        <w:t xml:space="preserve"> Jesus as a lofty goal to which humans could aspire to “as real, as palpitant, and as pervasive as a historic character such as John Brown, Abraham Lincoln, and Karl Marx.”</w:t>
      </w:r>
      <w:r w:rsidR="0035393A">
        <w:rPr>
          <w:rStyle w:val="FootnoteReference"/>
        </w:rPr>
        <w:footnoteReference w:id="57"/>
      </w:r>
      <w:r w:rsidR="000E2537">
        <w:t xml:space="preserve"> </w:t>
      </w:r>
      <w:r w:rsidR="00BB4AD9">
        <w:t>It</w:t>
      </w:r>
      <w:r w:rsidR="005E56A8">
        <w:t xml:space="preserve"> appears that Debs d</w:t>
      </w:r>
      <w:r w:rsidR="00361294">
        <w:t>id</w:t>
      </w:r>
      <w:r w:rsidR="005E56A8">
        <w:t xml:space="preserve"> not use his religious rhetoric as reasoning for his arguments, instead they appear</w:t>
      </w:r>
      <w:r w:rsidR="00AD1895">
        <w:t>ed</w:t>
      </w:r>
      <w:r w:rsidR="005E56A8">
        <w:t xml:space="preserve"> to be supplemental to his broader arguments. In this way, it is possible that Debs attempted to use religious imagery and rhetoric</w:t>
      </w:r>
      <w:r w:rsidR="008440C6">
        <w:t xml:space="preserve"> partially </w:t>
      </w:r>
      <w:proofErr w:type="gramStart"/>
      <w:r w:rsidR="008440C6">
        <w:t>as a way</w:t>
      </w:r>
      <w:r w:rsidR="005E56A8">
        <w:t xml:space="preserve"> to</w:t>
      </w:r>
      <w:proofErr w:type="gramEnd"/>
      <w:r w:rsidR="005E56A8">
        <w:t xml:space="preserve"> connect to his audience.</w:t>
      </w:r>
      <w:r w:rsidR="00474E38">
        <w:t xml:space="preserve"> </w:t>
      </w:r>
      <w:r w:rsidR="0015070E">
        <w:t>And in this element of his religious rhetoric, he is aligned with other elements of the political tradition in the United States which has long used religious rhetoric, as will be shown in the comparisons between Debs and other politicians.</w:t>
      </w:r>
    </w:p>
    <w:p w14:paraId="1BC5D7E3" w14:textId="22C9A1DA" w:rsidR="00500439" w:rsidRDefault="00500439" w:rsidP="008F315D">
      <w:pPr>
        <w:spacing w:line="480" w:lineRule="auto"/>
        <w:ind w:firstLine="720"/>
      </w:pPr>
      <w:r>
        <w:t xml:space="preserve"> The association between the aspects of Christianity and the aspects of America which Debs professe</w:t>
      </w:r>
      <w:r w:rsidR="00B20D22">
        <w:t>d</w:t>
      </w:r>
      <w:r>
        <w:t xml:space="preserve"> to believe in are connected in other ways through his speeches as well. In a speech from 1898 discussing workingmen who he sa</w:t>
      </w:r>
      <w:r w:rsidR="00215E96">
        <w:t>id</w:t>
      </w:r>
      <w:r>
        <w:t xml:space="preserve"> died as martyrs</w:t>
      </w:r>
      <w:r w:rsidR="004023F8">
        <w:t xml:space="preserve"> at the Haymarket Riot</w:t>
      </w:r>
      <w:r>
        <w:t>, itself a religious inflection, Debs declare</w:t>
      </w:r>
      <w:r w:rsidR="00363EF4">
        <w:t>d</w:t>
      </w:r>
      <w:r>
        <w:t xml:space="preserve"> that the right to free speech is divine and </w:t>
      </w:r>
      <w:r w:rsidR="004D17EE">
        <w:t>argued</w:t>
      </w:r>
      <w:r>
        <w:t xml:space="preserve"> that </w:t>
      </w:r>
      <w:r>
        <w:lastRenderedPageBreak/>
        <w:t>he believe</w:t>
      </w:r>
      <w:r w:rsidR="00340B8C">
        <w:t>d</w:t>
      </w:r>
      <w:r>
        <w:t xml:space="preserve"> a true and righteous God would be on the side of the workingman.</w:t>
      </w:r>
      <w:r>
        <w:rPr>
          <w:rStyle w:val="FootnoteReference"/>
        </w:rPr>
        <w:footnoteReference w:id="58"/>
      </w:r>
      <w:r w:rsidR="000B2C92">
        <w:t xml:space="preserve"> These passages from </w:t>
      </w:r>
      <w:proofErr w:type="spellStart"/>
      <w:r w:rsidR="000B2C92">
        <w:t>Debs</w:t>
      </w:r>
      <w:r w:rsidR="00626C07">
        <w:t>’s</w:t>
      </w:r>
      <w:proofErr w:type="spellEnd"/>
      <w:r w:rsidR="000B2C92">
        <w:t xml:space="preserve"> speeches again highlight the ways in which </w:t>
      </w:r>
      <w:proofErr w:type="spellStart"/>
      <w:r w:rsidR="000B2C92">
        <w:t>Debs</w:t>
      </w:r>
      <w:r w:rsidR="00626C07">
        <w:t>’s</w:t>
      </w:r>
      <w:proofErr w:type="spellEnd"/>
      <w:r w:rsidR="000B2C92">
        <w:t xml:space="preserve"> views of labor, politics, and life broadly influence each other in ways which taken together often present a counter view of the United States, but importantly do not lead Debs to disparaging the foundational components of the structures he rhetorically attacks.</w:t>
      </w:r>
      <w:r w:rsidR="00417F9A">
        <w:t xml:space="preserve"> H. Wayne Morgan argues that Debs</w:t>
      </w:r>
      <w:r w:rsidR="001A259E">
        <w:t>,</w:t>
      </w:r>
      <w:r w:rsidR="00417F9A">
        <w:t xml:space="preserve"> “like most Socialists and some ministers of the Gospel of his day he insisted that organized religion as practiced in America too often acted as an apologist for capitalism and was guilty of the same sins—discrimination, falsehood, and oppression.”</w:t>
      </w:r>
      <w:r w:rsidR="004D3337">
        <w:rPr>
          <w:rStyle w:val="FootnoteReference"/>
        </w:rPr>
        <w:footnoteReference w:id="59"/>
      </w:r>
      <w:r w:rsidR="001A259E">
        <w:t xml:space="preserve"> </w:t>
      </w:r>
      <w:r w:rsidR="005233E8">
        <w:t>Debs</w:t>
      </w:r>
      <w:r w:rsidR="004C11DE">
        <w:t xml:space="preserve"> </w:t>
      </w:r>
      <w:r w:rsidR="005233E8">
        <w:t>t</w:t>
      </w:r>
      <w:r w:rsidR="004C11DE">
        <w:t>ook</w:t>
      </w:r>
      <w:r w:rsidR="005233E8">
        <w:t xml:space="preserve"> a systemic worldview into account and perceive</w:t>
      </w:r>
      <w:r w:rsidR="00A206B9">
        <w:t>d</w:t>
      </w:r>
      <w:r w:rsidR="005233E8">
        <w:t xml:space="preserve"> connections between broader cultural situations and more specific economic and political actions. </w:t>
      </w:r>
      <w:r w:rsidR="006F09D2">
        <w:t xml:space="preserve">The focus of </w:t>
      </w:r>
      <w:proofErr w:type="spellStart"/>
      <w:r w:rsidR="006F09D2">
        <w:t>Debs’</w:t>
      </w:r>
      <w:r w:rsidR="00936806">
        <w:t>s</w:t>
      </w:r>
      <w:proofErr w:type="spellEnd"/>
      <w:r w:rsidR="006F09D2">
        <w:t xml:space="preserve"> attacks on </w:t>
      </w:r>
      <w:r w:rsidR="006F09D2">
        <w:rPr>
          <w:i/>
          <w:iCs/>
        </w:rPr>
        <w:t>organized</w:t>
      </w:r>
      <w:r w:rsidR="006F09D2">
        <w:t xml:space="preserve"> religion is important,</w:t>
      </w:r>
      <w:r w:rsidR="00C10ADC">
        <w:t xml:space="preserve"> as</w:t>
      </w:r>
      <w:r w:rsidR="006F09D2">
        <w:t xml:space="preserve"> much of his rhetorical attacks come against a corrupt system rather than core beliefs which these systems purport to stand for.</w:t>
      </w:r>
      <w:r w:rsidR="00740E52">
        <w:t xml:space="preserve"> As authors such as John </w:t>
      </w:r>
      <w:proofErr w:type="spellStart"/>
      <w:r w:rsidR="00740E52">
        <w:t>Judis</w:t>
      </w:r>
      <w:proofErr w:type="spellEnd"/>
      <w:r w:rsidR="00740E52">
        <w:t xml:space="preserve"> and Jacob Dorn noticed, religion was an important aspect of </w:t>
      </w:r>
      <w:proofErr w:type="spellStart"/>
      <w:r w:rsidR="00740E52">
        <w:t>Debs</w:t>
      </w:r>
      <w:r w:rsidR="00417CD3">
        <w:t>’s</w:t>
      </w:r>
      <w:proofErr w:type="spellEnd"/>
      <w:r w:rsidR="00740E52">
        <w:t xml:space="preserve"> appeal to his potential voters.</w:t>
      </w:r>
      <w:r w:rsidR="001E6819">
        <w:rPr>
          <w:rStyle w:val="FootnoteReference"/>
        </w:rPr>
        <w:footnoteReference w:id="60"/>
      </w:r>
      <w:r w:rsidR="00740E52">
        <w:t xml:space="preserve"> Exploring such aspects as these are important within a wider investigation of how Debs attempted to build his constituency and how Debs conceived of himself within the broader American political and historical tradition.</w:t>
      </w:r>
      <w:r w:rsidR="006F09D2">
        <w:t xml:space="preserve"> </w:t>
      </w:r>
      <w:r w:rsidR="00F96B41">
        <w:t>Debs ground</w:t>
      </w:r>
      <w:r w:rsidR="00B743C5">
        <w:t>ed</w:t>
      </w:r>
      <w:r w:rsidR="00F96B41">
        <w:t xml:space="preserve"> much of his rhetoric in traditional political rhetoric that is found in the United States at this time, however</w:t>
      </w:r>
      <w:r w:rsidR="008F315D">
        <w:t xml:space="preserve"> </w:t>
      </w:r>
      <w:r w:rsidR="00F96B41">
        <w:t>he often twist</w:t>
      </w:r>
      <w:r w:rsidR="00E27D42">
        <w:t>ed</w:t>
      </w:r>
      <w:r w:rsidR="00F96B41">
        <w:t xml:space="preserve"> that grounding to suit his own socialist ideals. </w:t>
      </w:r>
    </w:p>
    <w:p w14:paraId="433FE6A2" w14:textId="3E71138F" w:rsidR="00C343E8" w:rsidRPr="00C343E8" w:rsidRDefault="00C343E8" w:rsidP="00C343E8">
      <w:pPr>
        <w:spacing w:line="480" w:lineRule="auto"/>
        <w:rPr>
          <w:u w:val="single"/>
        </w:rPr>
      </w:pPr>
      <w:r>
        <w:rPr>
          <w:u w:val="single"/>
        </w:rPr>
        <w:t>Eugene Debs in Conversation with Contemporary Politicians:</w:t>
      </w:r>
    </w:p>
    <w:p w14:paraId="1329524F" w14:textId="3399EDCD" w:rsidR="00B00E93" w:rsidRDefault="00B00E93" w:rsidP="00F30EAF">
      <w:pPr>
        <w:spacing w:line="480" w:lineRule="auto"/>
        <w:ind w:firstLine="720"/>
      </w:pPr>
      <w:r>
        <w:lastRenderedPageBreak/>
        <w:t xml:space="preserve">Keeping </w:t>
      </w:r>
      <w:r w:rsidR="008F315D">
        <w:t>in mind</w:t>
      </w:r>
      <w:r w:rsidR="004248DE">
        <w:t xml:space="preserve"> a</w:t>
      </w:r>
      <w:r>
        <w:t xml:space="preserve"> sense of how Debs view</w:t>
      </w:r>
      <w:r w:rsidR="00E771DD">
        <w:t>ed</w:t>
      </w:r>
      <w:r>
        <w:t xml:space="preserve"> the world and the interrelation between his views on religion, labor, and politics</w:t>
      </w:r>
      <w:r w:rsidR="00E771DD">
        <w:t xml:space="preserve"> is essential to</w:t>
      </w:r>
      <w:r>
        <w:t xml:space="preserve"> explor</w:t>
      </w:r>
      <w:r w:rsidR="00E771DD">
        <w:t>ing</w:t>
      </w:r>
      <w:r>
        <w:t xml:space="preserve"> how </w:t>
      </w:r>
      <w:proofErr w:type="spellStart"/>
      <w:r>
        <w:t>Debs’</w:t>
      </w:r>
      <w:r w:rsidR="00526109">
        <w:t>s</w:t>
      </w:r>
      <w:proofErr w:type="spellEnd"/>
      <w:r>
        <w:t xml:space="preserve"> rhetoric was compared to contemporary politicians. Debs himself did often discuss his political opponents in his campaign speeches, both broadly attacking the republican and democratic parties but also naming opponents such as Woodrow Wilson, Theodore Roosevelt, and William Jennings Bryan personally. </w:t>
      </w:r>
      <w:r w:rsidR="00E0111A">
        <w:t>Both what Debs</w:t>
      </w:r>
      <w:r w:rsidR="008F1ECF">
        <w:t>, personally,</w:t>
      </w:r>
      <w:r w:rsidR="00E0111A">
        <w:t xml:space="preserve"> viewed as the difference and what rhetorical analysis of speeches from </w:t>
      </w:r>
      <w:proofErr w:type="gramStart"/>
      <w:r w:rsidR="00E0111A">
        <w:t>all of</w:t>
      </w:r>
      <w:proofErr w:type="gramEnd"/>
      <w:r w:rsidR="00E0111A">
        <w:t xml:space="preserve"> these men can tell us about those differences are important to consider.</w:t>
      </w:r>
      <w:r w:rsidR="000D5836">
        <w:t xml:space="preserve"> Generally, it seems that while all three of th</w:t>
      </w:r>
      <w:r w:rsidR="005777DB">
        <w:t>ese</w:t>
      </w:r>
      <w:r w:rsidR="000D5836">
        <w:t xml:space="preserve"> men, at this time, pursued what were </w:t>
      </w:r>
      <w:r w:rsidR="005777DB">
        <w:t>considered</w:t>
      </w:r>
      <w:r w:rsidR="000D5836">
        <w:t xml:space="preserve"> platforms with some progressive reforms</w:t>
      </w:r>
      <w:r w:rsidR="00E868D8">
        <w:t>,</w:t>
      </w:r>
      <w:r w:rsidR="000D5836">
        <w:t xml:space="preserve"> Debs was much more insistent upon the need for true structural change. </w:t>
      </w:r>
      <w:r w:rsidR="000F6C06">
        <w:t>T</w:t>
      </w:r>
      <w:r w:rsidR="004A2FF0">
        <w:t>here are important differences which help to reveal the ways in which Debs understood the American political tradition of his time and the ways in which he attempt</w:t>
      </w:r>
      <w:r w:rsidR="00712EDF">
        <w:t>ed</w:t>
      </w:r>
      <w:r w:rsidR="004A2FF0">
        <w:t xml:space="preserve"> to adapt, incorporate, or resist that political tradition.</w:t>
      </w:r>
      <w:r w:rsidR="00CD7AAA">
        <w:t xml:space="preserve"> Along with this rhetorical analysis</w:t>
      </w:r>
      <w:r w:rsidR="00C725B3">
        <w:t>,</w:t>
      </w:r>
      <w:r w:rsidR="00CD7AAA">
        <w:t xml:space="preserve"> appeal to scholars </w:t>
      </w:r>
      <w:r w:rsidR="000A5AAB">
        <w:t>who have studied the ways in which politics operate</w:t>
      </w:r>
      <w:r w:rsidR="00720D59">
        <w:t>d</w:t>
      </w:r>
      <w:r w:rsidR="000A5AAB">
        <w:t xml:space="preserve"> within the United States</w:t>
      </w:r>
      <w:r w:rsidR="00720D59">
        <w:t xml:space="preserve"> at this time</w:t>
      </w:r>
      <w:r w:rsidR="000A5AAB">
        <w:t xml:space="preserve"> </w:t>
      </w:r>
      <w:r w:rsidR="00CD7AAA">
        <w:t>is important to help clarify points and the ways Wilson, Roosevelt, and Bryan understood themselves within that tradition as well.</w:t>
      </w:r>
    </w:p>
    <w:p w14:paraId="3ACCDA81" w14:textId="011C6276" w:rsidR="00C343E8" w:rsidRPr="00C343E8" w:rsidRDefault="00C343E8" w:rsidP="00C343E8">
      <w:pPr>
        <w:spacing w:line="480" w:lineRule="auto"/>
        <w:rPr>
          <w:u w:val="single"/>
        </w:rPr>
      </w:pPr>
      <w:r>
        <w:rPr>
          <w:u w:val="single"/>
        </w:rPr>
        <w:t>William Jennings Bryan:</w:t>
      </w:r>
    </w:p>
    <w:p w14:paraId="4EF02013" w14:textId="2819B6BE" w:rsidR="000E7A1D" w:rsidRDefault="000E7A1D" w:rsidP="00F30EAF">
      <w:pPr>
        <w:spacing w:line="480" w:lineRule="auto"/>
        <w:ind w:firstLine="720"/>
        <w:rPr>
          <w:iCs/>
        </w:rPr>
      </w:pPr>
      <w:r>
        <w:t>William Jennings Bryan</w:t>
      </w:r>
      <w:r w:rsidR="004E55A2">
        <w:t>, while often presented as a staunch progressive, has been argued by Richard Hofstadter as not having “a grave departure from the historic ideology of the Democratic Party” with his social philosophy.</w:t>
      </w:r>
      <w:r w:rsidR="004E55A2">
        <w:rPr>
          <w:rStyle w:val="FootnoteReference"/>
        </w:rPr>
        <w:footnoteReference w:id="61"/>
      </w:r>
      <w:r w:rsidR="004E55A2">
        <w:t xml:space="preserve"> While Bryan fought particularly hard for farming interests at times, he did so with a belief </w:t>
      </w:r>
      <w:r w:rsidR="00221592">
        <w:t xml:space="preserve">in the necessity to “preserve classic American </w:t>
      </w:r>
      <w:r w:rsidR="00221592">
        <w:lastRenderedPageBreak/>
        <w:t>Individualism.”</w:t>
      </w:r>
      <w:r w:rsidR="00221592">
        <w:rPr>
          <w:rStyle w:val="FootnoteReference"/>
        </w:rPr>
        <w:footnoteReference w:id="62"/>
      </w:r>
      <w:r w:rsidR="00221592">
        <w:t xml:space="preserve"> </w:t>
      </w:r>
      <w:r w:rsidR="002C3510">
        <w:t xml:space="preserve">This notion, by itself, places Eugene Debs and William Jennings Bryan in vastly different categories regarding their desires for America. It also underlies the notion which Hofstadter articulates that Bryan was truly focused on reform of a kind. While talking about </w:t>
      </w:r>
      <w:r w:rsidR="00595F83">
        <w:t>Bryan’s</w:t>
      </w:r>
      <w:r w:rsidR="002C3510">
        <w:t xml:space="preserve"> </w:t>
      </w:r>
      <w:r w:rsidR="002C3510">
        <w:rPr>
          <w:i/>
        </w:rPr>
        <w:t xml:space="preserve">Cross of Gold </w:t>
      </w:r>
      <w:r w:rsidR="002C3510">
        <w:rPr>
          <w:iCs/>
        </w:rPr>
        <w:t>speech, which will be examined later for ourselves, Hofstadter articulates that Bryan “tried to assimilate the cause of the people to American traditions of enterprise</w:t>
      </w:r>
      <w:r w:rsidR="00FB757A">
        <w:rPr>
          <w:iCs/>
        </w:rPr>
        <w:t>–</w:t>
      </w:r>
      <w:r w:rsidR="002C3510">
        <w:rPr>
          <w:iCs/>
        </w:rPr>
        <w:t>to</w:t>
      </w:r>
      <w:r w:rsidR="00FB757A">
        <w:rPr>
          <w:iCs/>
        </w:rPr>
        <w:t xml:space="preserve"> </w:t>
      </w:r>
      <w:r w:rsidR="002C3510">
        <w:rPr>
          <w:iCs/>
        </w:rPr>
        <w:t>restore it, in effect, to respectability by underlining its bourgeois aspirations.”</w:t>
      </w:r>
      <w:r w:rsidR="002C3510">
        <w:rPr>
          <w:rStyle w:val="FootnoteReference"/>
          <w:iCs/>
        </w:rPr>
        <w:footnoteReference w:id="63"/>
      </w:r>
      <w:r w:rsidR="00FB757A">
        <w:rPr>
          <w:iCs/>
        </w:rPr>
        <w:t xml:space="preserve"> </w:t>
      </w:r>
      <w:r w:rsidR="009B2DAF">
        <w:rPr>
          <w:iCs/>
        </w:rPr>
        <w:t>Bryan’s</w:t>
      </w:r>
      <w:r w:rsidR="006F49EA">
        <w:rPr>
          <w:iCs/>
        </w:rPr>
        <w:t xml:space="preserve"> lack of focus on the working class and his desire for this assistance to be in the form of helping those poor citizens to becoming capitalists of a sort create the perspective of a figure who saw systems undergirding the United States as still good, albeit just needing a few remedies. Bryan can also present a more normative view of a progressive in the United States, which can help in differentiating some of Eugene Debs more systemic and truly transformational political arguments. </w:t>
      </w:r>
      <w:r w:rsidR="005E2745">
        <w:rPr>
          <w:iCs/>
        </w:rPr>
        <w:t xml:space="preserve">A key emphasis to be made early in this comparison is </w:t>
      </w:r>
      <w:proofErr w:type="spellStart"/>
      <w:r w:rsidR="005E2745">
        <w:rPr>
          <w:iCs/>
        </w:rPr>
        <w:t>Debs’</w:t>
      </w:r>
      <w:r w:rsidR="002D331A">
        <w:rPr>
          <w:iCs/>
        </w:rPr>
        <w:t>s</w:t>
      </w:r>
      <w:proofErr w:type="spellEnd"/>
      <w:r w:rsidR="005E2745">
        <w:rPr>
          <w:iCs/>
        </w:rPr>
        <w:t xml:space="preserve"> view of the Democratic party and how Bryan is a representational figure of some of the forces Debs is attempting to combat in the political arena.</w:t>
      </w:r>
    </w:p>
    <w:p w14:paraId="33FAA586" w14:textId="6B78F141" w:rsidR="00D758A7" w:rsidRDefault="009B3585" w:rsidP="00D758A7">
      <w:pPr>
        <w:spacing w:line="480" w:lineRule="auto"/>
        <w:ind w:firstLine="720"/>
        <w:rPr>
          <w:iCs/>
        </w:rPr>
      </w:pPr>
      <w:r>
        <w:rPr>
          <w:iCs/>
        </w:rPr>
        <w:t>Eugene Debs, relatively early on in his socialist career, emphasize</w:t>
      </w:r>
      <w:r w:rsidR="00E17A15">
        <w:rPr>
          <w:iCs/>
        </w:rPr>
        <w:t>d</w:t>
      </w:r>
      <w:r>
        <w:rPr>
          <w:iCs/>
        </w:rPr>
        <w:t xml:space="preserve"> the fact that he believe</w:t>
      </w:r>
      <w:r w:rsidR="00143193">
        <w:rPr>
          <w:iCs/>
        </w:rPr>
        <w:t>d</w:t>
      </w:r>
      <w:r>
        <w:rPr>
          <w:iCs/>
        </w:rPr>
        <w:t xml:space="preserve"> there are few differences between the </w:t>
      </w:r>
      <w:r w:rsidR="000470D6">
        <w:rPr>
          <w:iCs/>
        </w:rPr>
        <w:t>D</w:t>
      </w:r>
      <w:r>
        <w:rPr>
          <w:iCs/>
        </w:rPr>
        <w:t xml:space="preserve">emocratic and </w:t>
      </w:r>
      <w:r w:rsidR="000470D6">
        <w:rPr>
          <w:iCs/>
        </w:rPr>
        <w:t>R</w:t>
      </w:r>
      <w:r>
        <w:rPr>
          <w:iCs/>
        </w:rPr>
        <w:t xml:space="preserve">epublican parties. </w:t>
      </w:r>
      <w:r w:rsidR="00762A22">
        <w:rPr>
          <w:iCs/>
        </w:rPr>
        <w:t>In a speech</w:t>
      </w:r>
      <w:r w:rsidR="00D758A7">
        <w:rPr>
          <w:iCs/>
        </w:rPr>
        <w:t xml:space="preserve"> from 1900 Debs </w:t>
      </w:r>
      <w:r w:rsidR="00B36AB4">
        <w:rPr>
          <w:iCs/>
        </w:rPr>
        <w:t>declared</w:t>
      </w:r>
      <w:r w:rsidR="00D758A7">
        <w:rPr>
          <w:iCs/>
        </w:rPr>
        <w:t xml:space="preserve"> </w:t>
      </w:r>
    </w:p>
    <w:p w14:paraId="29F7C651" w14:textId="141EA87D" w:rsidR="00500439" w:rsidRDefault="00D758A7" w:rsidP="00061CB5">
      <w:pPr>
        <w:ind w:left="720"/>
        <w:rPr>
          <w:iCs/>
        </w:rPr>
      </w:pPr>
      <w:r>
        <w:rPr>
          <w:iCs/>
        </w:rPr>
        <w:t>What but meaningless phrases are “imperialism,” “expansion,” “free silver,” “gold standard,” etc. to the wage worker? Th</w:t>
      </w:r>
      <w:r w:rsidR="006C74B5">
        <w:rPr>
          <w:iCs/>
        </w:rPr>
        <w:t>e</w:t>
      </w:r>
      <w:r>
        <w:rPr>
          <w:iCs/>
        </w:rPr>
        <w:t xml:space="preserve"> large capitalists represented by Mr. McKinley and the small capitalists represented by Mr. Bryan are interested in these “issues,” but they do not concern the working class.</w:t>
      </w:r>
      <w:r>
        <w:rPr>
          <w:rStyle w:val="FootnoteReference"/>
          <w:iCs/>
        </w:rPr>
        <w:footnoteReference w:id="64"/>
      </w:r>
    </w:p>
    <w:p w14:paraId="77327768" w14:textId="77777777" w:rsidR="00061CB5" w:rsidRDefault="00061CB5" w:rsidP="00061CB5">
      <w:pPr>
        <w:ind w:left="720"/>
        <w:rPr>
          <w:iCs/>
        </w:rPr>
      </w:pPr>
    </w:p>
    <w:p w14:paraId="7D382601" w14:textId="7B193C53" w:rsidR="00D758A7" w:rsidRDefault="00D758A7" w:rsidP="00D758A7">
      <w:pPr>
        <w:spacing w:line="480" w:lineRule="auto"/>
        <w:rPr>
          <w:iCs/>
        </w:rPr>
      </w:pPr>
      <w:r>
        <w:rPr>
          <w:iCs/>
        </w:rPr>
        <w:lastRenderedPageBreak/>
        <w:t xml:space="preserve">This is a remarkably consistent view of </w:t>
      </w:r>
      <w:proofErr w:type="spellStart"/>
      <w:r>
        <w:rPr>
          <w:iCs/>
        </w:rPr>
        <w:t>Debs’</w:t>
      </w:r>
      <w:r w:rsidR="009D556A">
        <w:rPr>
          <w:iCs/>
        </w:rPr>
        <w:t>s</w:t>
      </w:r>
      <w:proofErr w:type="spellEnd"/>
      <w:r>
        <w:rPr>
          <w:iCs/>
        </w:rPr>
        <w:t>, as in 1912 he sa</w:t>
      </w:r>
      <w:r w:rsidR="00754231">
        <w:rPr>
          <w:iCs/>
        </w:rPr>
        <w:t>id</w:t>
      </w:r>
      <w:r>
        <w:rPr>
          <w:iCs/>
        </w:rPr>
        <w:t xml:space="preserve"> much the same thing when he argued that “there is no fundamental difference between the Republican and Democratic parties. Their principles are identical…such differences as there are between them involve no principle but are the outgrowth of the conflicting interests of large and small capitalists.”</w:t>
      </w:r>
      <w:r w:rsidR="00CF0478">
        <w:rPr>
          <w:rStyle w:val="FootnoteReference"/>
          <w:iCs/>
        </w:rPr>
        <w:footnoteReference w:id="65"/>
      </w:r>
      <w:r w:rsidR="00AE4E16">
        <w:rPr>
          <w:iCs/>
        </w:rPr>
        <w:t xml:space="preserve"> In referenc</w:t>
      </w:r>
      <w:r w:rsidR="004367DC">
        <w:rPr>
          <w:iCs/>
        </w:rPr>
        <w:t>ing</w:t>
      </w:r>
      <w:r w:rsidR="00AE4E16">
        <w:rPr>
          <w:iCs/>
        </w:rPr>
        <w:t xml:space="preserve"> contemporary politicians</w:t>
      </w:r>
      <w:r w:rsidR="00990ED8">
        <w:rPr>
          <w:iCs/>
        </w:rPr>
        <w:t>, events, and debates</w:t>
      </w:r>
      <w:r w:rsidR="00AE4E16">
        <w:rPr>
          <w:iCs/>
        </w:rPr>
        <w:t xml:space="preserve"> in his speeches Debs separate</w:t>
      </w:r>
      <w:r w:rsidR="00B0427D">
        <w:rPr>
          <w:iCs/>
        </w:rPr>
        <w:t>d</w:t>
      </w:r>
      <w:r w:rsidR="00AE4E16">
        <w:rPr>
          <w:iCs/>
        </w:rPr>
        <w:t xml:space="preserve"> himself from what he would </w:t>
      </w:r>
      <w:r w:rsidR="00BA03BA">
        <w:rPr>
          <w:iCs/>
        </w:rPr>
        <w:t xml:space="preserve">have </w:t>
      </w:r>
      <w:r w:rsidR="00AE4E16">
        <w:rPr>
          <w:iCs/>
        </w:rPr>
        <w:t>consider</w:t>
      </w:r>
      <w:r w:rsidR="00BA03BA">
        <w:rPr>
          <w:iCs/>
        </w:rPr>
        <w:t>ed</w:t>
      </w:r>
      <w:r w:rsidR="00AE4E16">
        <w:rPr>
          <w:iCs/>
        </w:rPr>
        <w:t xml:space="preserve"> to be their petty squabbles and orient</w:t>
      </w:r>
      <w:r w:rsidR="00712831">
        <w:rPr>
          <w:iCs/>
        </w:rPr>
        <w:t>ed</w:t>
      </w:r>
      <w:r w:rsidR="00AE4E16">
        <w:rPr>
          <w:iCs/>
        </w:rPr>
        <w:t xml:space="preserve"> himself as </w:t>
      </w:r>
      <w:proofErr w:type="gramStart"/>
      <w:r w:rsidR="00AE4E16">
        <w:rPr>
          <w:iCs/>
        </w:rPr>
        <w:t>an other</w:t>
      </w:r>
      <w:proofErr w:type="gramEnd"/>
      <w:r w:rsidR="00AE4E16">
        <w:rPr>
          <w:iCs/>
        </w:rPr>
        <w:t xml:space="preserve"> within the contemporary American political tradition. </w:t>
      </w:r>
    </w:p>
    <w:p w14:paraId="4DF5B431" w14:textId="7E49F4AF" w:rsidR="004D67DB" w:rsidRDefault="004D67DB" w:rsidP="00D758A7">
      <w:pPr>
        <w:spacing w:line="480" w:lineRule="auto"/>
        <w:rPr>
          <w:iCs/>
        </w:rPr>
      </w:pPr>
      <w:r>
        <w:rPr>
          <w:iCs/>
        </w:rPr>
        <w:tab/>
        <w:t>William Jennings Bryan attempt</w:t>
      </w:r>
      <w:r w:rsidR="002E42B0">
        <w:rPr>
          <w:iCs/>
        </w:rPr>
        <w:t>ed</w:t>
      </w:r>
      <w:r>
        <w:rPr>
          <w:iCs/>
        </w:rPr>
        <w:t xml:space="preserve"> to present himself as someone who would stand proudly for the common man</w:t>
      </w:r>
      <w:r w:rsidR="003F0458">
        <w:rPr>
          <w:iCs/>
        </w:rPr>
        <w:t xml:space="preserve">. As with many politicians who presented themselves as progressive in this </w:t>
      </w:r>
      <w:r w:rsidR="007765FB">
        <w:rPr>
          <w:iCs/>
        </w:rPr>
        <w:t>time,</w:t>
      </w:r>
      <w:r w:rsidR="003F0458">
        <w:rPr>
          <w:iCs/>
        </w:rPr>
        <w:t xml:space="preserve"> he lambasted the trusts. In a piece of writing discussing the election of 1900 Bryan wrote “a combination which controls a great industry is objectionable on moral, economic and political grounds.”</w:t>
      </w:r>
      <w:r w:rsidR="007765FB">
        <w:rPr>
          <w:rStyle w:val="FootnoteReference"/>
          <w:iCs/>
        </w:rPr>
        <w:footnoteReference w:id="66"/>
      </w:r>
      <w:r w:rsidR="00AA084E">
        <w:rPr>
          <w:iCs/>
        </w:rPr>
        <w:t xml:space="preserve"> However the intense appeal which American individualism h</w:t>
      </w:r>
      <w:r w:rsidR="00BF6F6B">
        <w:rPr>
          <w:iCs/>
        </w:rPr>
        <w:t>eld</w:t>
      </w:r>
      <w:r w:rsidR="00AA084E">
        <w:rPr>
          <w:iCs/>
        </w:rPr>
        <w:t xml:space="preserve"> over Bryan necessarily sto</w:t>
      </w:r>
      <w:r w:rsidR="009F6535">
        <w:rPr>
          <w:iCs/>
        </w:rPr>
        <w:t>pped</w:t>
      </w:r>
      <w:r w:rsidR="00AA084E">
        <w:rPr>
          <w:iCs/>
        </w:rPr>
        <w:t xml:space="preserve"> him from arguing for something like worker control over these industries.</w:t>
      </w:r>
      <w:r w:rsidR="002E292F">
        <w:rPr>
          <w:iCs/>
        </w:rPr>
        <w:t xml:space="preserve"> Very closely after the above quot</w:t>
      </w:r>
      <w:r w:rsidR="00600681">
        <w:rPr>
          <w:iCs/>
        </w:rPr>
        <w:t>ation</w:t>
      </w:r>
      <w:r w:rsidR="002E292F">
        <w:rPr>
          <w:iCs/>
        </w:rPr>
        <w:t xml:space="preserve"> Bryan compare</w:t>
      </w:r>
      <w:r w:rsidR="00BB1BE0">
        <w:rPr>
          <w:iCs/>
        </w:rPr>
        <w:t>d</w:t>
      </w:r>
      <w:r w:rsidR="002E292F">
        <w:rPr>
          <w:iCs/>
        </w:rPr>
        <w:t xml:space="preserve"> Republicans to Socialists as he sa</w:t>
      </w:r>
      <w:r w:rsidR="00872C77">
        <w:rPr>
          <w:iCs/>
        </w:rPr>
        <w:t>id</w:t>
      </w:r>
      <w:r w:rsidR="002E292F">
        <w:rPr>
          <w:iCs/>
        </w:rPr>
        <w:t xml:space="preserve"> “the argument put forth by Republicans in defense of trusts has already been seized upon by socialists, who argue that if monopolies are necessary they must be owned by the people.”</w:t>
      </w:r>
      <w:r w:rsidR="00894BFA">
        <w:rPr>
          <w:rStyle w:val="FootnoteReference"/>
          <w:iCs/>
        </w:rPr>
        <w:footnoteReference w:id="67"/>
      </w:r>
      <w:r w:rsidR="000C170E">
        <w:rPr>
          <w:iCs/>
        </w:rPr>
        <w:t xml:space="preserve"> This remark is considered important by Louis Hartz as well, as </w:t>
      </w:r>
      <w:r w:rsidR="005C0173">
        <w:rPr>
          <w:iCs/>
        </w:rPr>
        <w:t xml:space="preserve">he </w:t>
      </w:r>
      <w:r w:rsidR="00EA118C">
        <w:rPr>
          <w:iCs/>
        </w:rPr>
        <w:t>argued</w:t>
      </w:r>
      <w:r w:rsidR="000C170E">
        <w:rPr>
          <w:iCs/>
        </w:rPr>
        <w:t xml:space="preserve"> “it was the trust issue which really played havoc with American socialists, not because socialism did not blast monopoly but because its approach to it was radically different from </w:t>
      </w:r>
      <w:r w:rsidR="000C170E">
        <w:rPr>
          <w:iCs/>
        </w:rPr>
        <w:lastRenderedPageBreak/>
        <w:t>anything the Progressives advanced.”</w:t>
      </w:r>
      <w:r w:rsidR="001F2814">
        <w:rPr>
          <w:rStyle w:val="FootnoteReference"/>
          <w:iCs/>
        </w:rPr>
        <w:footnoteReference w:id="68"/>
      </w:r>
      <w:r w:rsidR="00E56A72">
        <w:rPr>
          <w:iCs/>
        </w:rPr>
        <w:t xml:space="preserve"> Within this argument Hartz specifically notes the divide between socialists and progressives</w:t>
      </w:r>
      <w:r w:rsidR="00F321B1">
        <w:rPr>
          <w:iCs/>
        </w:rPr>
        <w:t>, the inherent individualism</w:t>
      </w:r>
      <w:r w:rsidR="00E56A72">
        <w:rPr>
          <w:iCs/>
        </w:rPr>
        <w:t xml:space="preserve"> which Hofstadter also discusses with regard to Bryan, that socialists attacked the trusts from a collective standpoint whereas progressives did so for the cause of individualism.</w:t>
      </w:r>
      <w:r w:rsidR="00D026A0">
        <w:rPr>
          <w:rStyle w:val="FootnoteReference"/>
          <w:iCs/>
        </w:rPr>
        <w:footnoteReference w:id="69"/>
      </w:r>
      <w:r w:rsidR="00894BFA">
        <w:rPr>
          <w:iCs/>
        </w:rPr>
        <w:t xml:space="preserve"> </w:t>
      </w:r>
      <w:proofErr w:type="spellStart"/>
      <w:r w:rsidR="006F218C">
        <w:rPr>
          <w:iCs/>
        </w:rPr>
        <w:t>Debs’</w:t>
      </w:r>
      <w:r w:rsidR="002651D2">
        <w:rPr>
          <w:iCs/>
        </w:rPr>
        <w:t>s</w:t>
      </w:r>
      <w:proofErr w:type="spellEnd"/>
      <w:r w:rsidR="006F218C">
        <w:rPr>
          <w:iCs/>
        </w:rPr>
        <w:t xml:space="preserve"> critique of the Democrats as the party of small capitalists seems uniquely </w:t>
      </w:r>
      <w:r w:rsidR="00502682">
        <w:rPr>
          <w:iCs/>
        </w:rPr>
        <w:t>vibrant</w:t>
      </w:r>
      <w:r w:rsidR="006F218C">
        <w:rPr>
          <w:iCs/>
        </w:rPr>
        <w:t xml:space="preserve"> in the political philosophy of William Jennings Bryan.</w:t>
      </w:r>
      <w:r w:rsidR="001B34B3">
        <w:rPr>
          <w:iCs/>
        </w:rPr>
        <w:t xml:space="preserve"> </w:t>
      </w:r>
      <w:r w:rsidR="00C95147">
        <w:rPr>
          <w:iCs/>
        </w:rPr>
        <w:t xml:space="preserve">And this critique comes through most clearly in reading one of Bryan’s most famous speeches, </w:t>
      </w:r>
      <w:r w:rsidR="00C95147">
        <w:rPr>
          <w:i/>
        </w:rPr>
        <w:t>The Cross of Gold</w:t>
      </w:r>
      <w:r w:rsidR="00C95147">
        <w:rPr>
          <w:iCs/>
        </w:rPr>
        <w:t>.</w:t>
      </w:r>
    </w:p>
    <w:p w14:paraId="5C177755" w14:textId="6DEC3F1D" w:rsidR="00D026A0" w:rsidRDefault="00C95147" w:rsidP="00642211">
      <w:pPr>
        <w:spacing w:line="480" w:lineRule="auto"/>
        <w:rPr>
          <w:iCs/>
        </w:rPr>
      </w:pPr>
      <w:r>
        <w:rPr>
          <w:iCs/>
        </w:rPr>
        <w:tab/>
        <w:t>Of important note when comparing Debs to contemporary politicians is the difference in his use of religion. The use of religion in political rhetoric is not uncommon at all in the United States, but the specific ways in which Debs use</w:t>
      </w:r>
      <w:r w:rsidR="0047757A">
        <w:rPr>
          <w:iCs/>
        </w:rPr>
        <w:t>d</w:t>
      </w:r>
      <w:r>
        <w:rPr>
          <w:iCs/>
        </w:rPr>
        <w:t xml:space="preserve"> it d</w:t>
      </w:r>
      <w:r w:rsidR="00502682">
        <w:rPr>
          <w:iCs/>
        </w:rPr>
        <w:t>iffered</w:t>
      </w:r>
      <w:r>
        <w:rPr>
          <w:iCs/>
        </w:rPr>
        <w:t xml:space="preserve"> from other politicians. Bryan was a famously devout man, and while </w:t>
      </w:r>
      <w:proofErr w:type="spellStart"/>
      <w:r>
        <w:rPr>
          <w:iCs/>
        </w:rPr>
        <w:t>Debs</w:t>
      </w:r>
      <w:r w:rsidR="00FD5FDB">
        <w:rPr>
          <w:iCs/>
        </w:rPr>
        <w:t>’s</w:t>
      </w:r>
      <w:proofErr w:type="spellEnd"/>
      <w:r>
        <w:rPr>
          <w:iCs/>
        </w:rPr>
        <w:t xml:space="preserve"> own views of religion certainly did influence his views about the wider world</w:t>
      </w:r>
      <w:r w:rsidR="009E767F">
        <w:rPr>
          <w:iCs/>
        </w:rPr>
        <w:t>,</w:t>
      </w:r>
      <w:r>
        <w:rPr>
          <w:iCs/>
        </w:rPr>
        <w:t xml:space="preserve"> Bryan’s religion was deeply influential in crafting his political philosophy.</w:t>
      </w:r>
      <w:r w:rsidR="00C179E9">
        <w:rPr>
          <w:iCs/>
        </w:rPr>
        <w:t xml:space="preserve"> While </w:t>
      </w:r>
      <w:proofErr w:type="spellStart"/>
      <w:r w:rsidR="00C179E9">
        <w:rPr>
          <w:iCs/>
        </w:rPr>
        <w:t>Debs’s</w:t>
      </w:r>
      <w:proofErr w:type="spellEnd"/>
      <w:r w:rsidR="00C179E9">
        <w:rPr>
          <w:iCs/>
        </w:rPr>
        <w:t xml:space="preserve"> religious rhetoric was supplemental to his political ideals, Bryan’s were instrumental to his own.</w:t>
      </w:r>
      <w:r>
        <w:rPr>
          <w:iCs/>
        </w:rPr>
        <w:t xml:space="preserve"> Hofstadter </w:t>
      </w:r>
      <w:r w:rsidR="00663531">
        <w:rPr>
          <w:iCs/>
        </w:rPr>
        <w:t>noted</w:t>
      </w:r>
      <w:r>
        <w:rPr>
          <w:iCs/>
        </w:rPr>
        <w:t xml:space="preserve"> “the premise from which Bryan argued was that social problems are essentially moral–that is to say religious.”</w:t>
      </w:r>
      <w:r>
        <w:rPr>
          <w:rStyle w:val="FootnoteReference"/>
          <w:iCs/>
        </w:rPr>
        <w:footnoteReference w:id="70"/>
      </w:r>
      <w:r>
        <w:rPr>
          <w:iCs/>
        </w:rPr>
        <w:t xml:space="preserve"> And this connection comes through clearly in his speeches, including </w:t>
      </w:r>
      <w:r>
        <w:rPr>
          <w:i/>
        </w:rPr>
        <w:t>The Cross of Gold</w:t>
      </w:r>
      <w:r>
        <w:rPr>
          <w:iCs/>
        </w:rPr>
        <w:t xml:space="preserve">. </w:t>
      </w:r>
      <w:r w:rsidR="00213263">
        <w:rPr>
          <w:iCs/>
        </w:rPr>
        <w:t xml:space="preserve">In Bryan’s mind, the cause of free silver was essential to the continued success of the United States. In his view, </w:t>
      </w:r>
      <w:r w:rsidR="00642211">
        <w:rPr>
          <w:iCs/>
        </w:rPr>
        <w:t>this would grant</w:t>
      </w:r>
      <w:r w:rsidR="005A42C2">
        <w:rPr>
          <w:iCs/>
        </w:rPr>
        <w:t xml:space="preserve"> the</w:t>
      </w:r>
      <w:r w:rsidR="00642211">
        <w:rPr>
          <w:iCs/>
        </w:rPr>
        <w:t xml:space="preserve"> laborers and farmers which he purported to stand for a solid ground with which to build themselves up. In the closing remarks of this speech Bryan is declarative about the necessity of free silver and tie</w:t>
      </w:r>
      <w:r w:rsidR="00AD6D82">
        <w:rPr>
          <w:iCs/>
        </w:rPr>
        <w:t>d</w:t>
      </w:r>
      <w:r w:rsidR="00642211">
        <w:rPr>
          <w:iCs/>
        </w:rPr>
        <w:t xml:space="preserve"> it explicitly to religious themes. He use</w:t>
      </w:r>
      <w:r w:rsidR="007033A0">
        <w:rPr>
          <w:iCs/>
        </w:rPr>
        <w:t>d</w:t>
      </w:r>
      <w:r w:rsidR="00642211">
        <w:rPr>
          <w:iCs/>
        </w:rPr>
        <w:t xml:space="preserve"> the last lines of this speech to call </w:t>
      </w:r>
      <w:r w:rsidR="00642211">
        <w:rPr>
          <w:iCs/>
        </w:rPr>
        <w:lastRenderedPageBreak/>
        <w:t>out those who defend the gold standard and sa</w:t>
      </w:r>
      <w:r w:rsidR="00973F69">
        <w:rPr>
          <w:iCs/>
        </w:rPr>
        <w:t>id</w:t>
      </w:r>
      <w:r w:rsidR="00642211">
        <w:rPr>
          <w:iCs/>
        </w:rPr>
        <w:t xml:space="preserve"> “having behind us the commercial interests and the laboring interests and all the toiling masses, we shall answer their demands for a gold standard by saying to them, you shall not press down upon the brow of labor with this crown of thorns. You shall not crucify mankind upon a cross of gold.”</w:t>
      </w:r>
      <w:r w:rsidR="00DE29FE">
        <w:rPr>
          <w:rStyle w:val="FootnoteReference"/>
          <w:iCs/>
        </w:rPr>
        <w:footnoteReference w:id="71"/>
      </w:r>
      <w:r w:rsidR="00DE29FE">
        <w:rPr>
          <w:iCs/>
        </w:rPr>
        <w:t xml:space="preserve"> </w:t>
      </w:r>
    </w:p>
    <w:p w14:paraId="39AC202E" w14:textId="0A8FAB7E" w:rsidR="00213263" w:rsidRDefault="00D171E7" w:rsidP="00D026A0">
      <w:pPr>
        <w:spacing w:line="480" w:lineRule="auto"/>
        <w:ind w:firstLine="720"/>
        <w:rPr>
          <w:iCs/>
        </w:rPr>
      </w:pPr>
      <w:r>
        <w:rPr>
          <w:iCs/>
        </w:rPr>
        <w:t xml:space="preserve">Regarding </w:t>
      </w:r>
      <w:r w:rsidR="00A6386E">
        <w:rPr>
          <w:iCs/>
        </w:rPr>
        <w:t>Bryan’s</w:t>
      </w:r>
      <w:r>
        <w:rPr>
          <w:iCs/>
        </w:rPr>
        <w:t xml:space="preserve"> religious rhetoric, it is readily apparent that how h</w:t>
      </w:r>
      <w:r w:rsidR="00EE2E76">
        <w:rPr>
          <w:iCs/>
        </w:rPr>
        <w:t>is</w:t>
      </w:r>
      <w:r>
        <w:rPr>
          <w:iCs/>
        </w:rPr>
        <w:t xml:space="preserve"> use</w:t>
      </w:r>
      <w:r w:rsidR="00EE2E76">
        <w:rPr>
          <w:iCs/>
        </w:rPr>
        <w:t xml:space="preserve"> of</w:t>
      </w:r>
      <w:r>
        <w:rPr>
          <w:iCs/>
        </w:rPr>
        <w:t xml:space="preserve"> religion differ</w:t>
      </w:r>
      <w:r w:rsidR="00A063C2">
        <w:rPr>
          <w:iCs/>
        </w:rPr>
        <w:t>ed</w:t>
      </w:r>
      <w:r>
        <w:rPr>
          <w:iCs/>
        </w:rPr>
        <w:t xml:space="preserve"> from Debs. Bryan utilize</w:t>
      </w:r>
      <w:r w:rsidR="003E7C55">
        <w:rPr>
          <w:iCs/>
        </w:rPr>
        <w:t xml:space="preserve">d </w:t>
      </w:r>
      <w:r>
        <w:rPr>
          <w:iCs/>
        </w:rPr>
        <w:t xml:space="preserve">specific biblical elements and imagery in his rhetoric, tying issues directly to biblical allusion and feelings. While Debs does use religious imagery to incite certain feelings among his listeners, he is wary to utilize specific references to biblical text such as a crown of thorns or a </w:t>
      </w:r>
      <w:r w:rsidR="00677D02">
        <w:rPr>
          <w:iCs/>
        </w:rPr>
        <w:t>crucifixion</w:t>
      </w:r>
      <w:r>
        <w:rPr>
          <w:iCs/>
        </w:rPr>
        <w:t xml:space="preserve">. </w:t>
      </w:r>
      <w:r w:rsidR="009732BF">
        <w:rPr>
          <w:iCs/>
        </w:rPr>
        <w:t>Bryan routinely refer</w:t>
      </w:r>
      <w:r w:rsidR="00591FF0">
        <w:rPr>
          <w:iCs/>
        </w:rPr>
        <w:t>red</w:t>
      </w:r>
      <w:r w:rsidR="009732BF">
        <w:rPr>
          <w:iCs/>
        </w:rPr>
        <w:t xml:space="preserve"> to scripture explicitly, in his speech </w:t>
      </w:r>
      <w:r w:rsidR="00100F68">
        <w:rPr>
          <w:iCs/>
        </w:rPr>
        <w:t>remarking upon</w:t>
      </w:r>
      <w:r w:rsidR="009732BF">
        <w:rPr>
          <w:iCs/>
        </w:rPr>
        <w:t xml:space="preserve"> the election of 1900 and his thoughts on imperialism, Bryan wr</w:t>
      </w:r>
      <w:r w:rsidR="00847BE3">
        <w:rPr>
          <w:iCs/>
        </w:rPr>
        <w:t>ote</w:t>
      </w:r>
      <w:r w:rsidR="009732BF">
        <w:rPr>
          <w:iCs/>
        </w:rPr>
        <w:t xml:space="preserve"> “it is hard to believe that </w:t>
      </w:r>
      <w:proofErr w:type="gramStart"/>
      <w:r w:rsidR="009732BF">
        <w:rPr>
          <w:iCs/>
        </w:rPr>
        <w:t>any one</w:t>
      </w:r>
      <w:proofErr w:type="gramEnd"/>
      <w:r w:rsidR="009732BF">
        <w:rPr>
          <w:iCs/>
        </w:rPr>
        <w:t xml:space="preserve"> acquainted with the Scriptures would defend a war of conquest as a matter of religious duty.”</w:t>
      </w:r>
      <w:r w:rsidR="009732BF">
        <w:rPr>
          <w:rStyle w:val="FootnoteReference"/>
          <w:iCs/>
        </w:rPr>
        <w:footnoteReference w:id="72"/>
      </w:r>
      <w:r w:rsidR="000E7878">
        <w:rPr>
          <w:iCs/>
        </w:rPr>
        <w:t xml:space="preserve"> In this way Bryan similarly combat</w:t>
      </w:r>
      <w:r w:rsidR="00DC165D">
        <w:rPr>
          <w:iCs/>
        </w:rPr>
        <w:t>ted</w:t>
      </w:r>
      <w:r w:rsidR="000E7878">
        <w:rPr>
          <w:iCs/>
        </w:rPr>
        <w:t xml:space="preserve"> imperialistic elements through religion as d</w:t>
      </w:r>
      <w:r w:rsidR="00DC165D">
        <w:rPr>
          <w:iCs/>
        </w:rPr>
        <w:t>id</w:t>
      </w:r>
      <w:r w:rsidR="000E7878">
        <w:rPr>
          <w:iCs/>
        </w:rPr>
        <w:t xml:space="preserve"> Debs. However</w:t>
      </w:r>
      <w:r w:rsidR="00452D37">
        <w:rPr>
          <w:iCs/>
        </w:rPr>
        <w:t>,</w:t>
      </w:r>
      <w:r w:rsidR="000E7878">
        <w:rPr>
          <w:iCs/>
        </w:rPr>
        <w:t xml:space="preserve"> </w:t>
      </w:r>
      <w:proofErr w:type="gramStart"/>
      <w:r w:rsidR="000E7878">
        <w:rPr>
          <w:iCs/>
        </w:rPr>
        <w:t>it is clear that Bryan</w:t>
      </w:r>
      <w:proofErr w:type="gramEnd"/>
      <w:r w:rsidR="000E7878">
        <w:rPr>
          <w:iCs/>
        </w:rPr>
        <w:t xml:space="preserve"> relie</w:t>
      </w:r>
      <w:r w:rsidR="00B5575B">
        <w:rPr>
          <w:iCs/>
        </w:rPr>
        <w:t>d</w:t>
      </w:r>
      <w:r w:rsidR="000E7878">
        <w:rPr>
          <w:iCs/>
        </w:rPr>
        <w:t xml:space="preserve"> on the scripture itself much more than Debs and believe</w:t>
      </w:r>
      <w:r w:rsidR="00C67AC3">
        <w:rPr>
          <w:iCs/>
        </w:rPr>
        <w:t>d</w:t>
      </w:r>
      <w:r w:rsidR="000E7878">
        <w:rPr>
          <w:iCs/>
        </w:rPr>
        <w:t xml:space="preserve"> much more strongly in the institution of religion itsel</w:t>
      </w:r>
      <w:r w:rsidR="006046C9">
        <w:rPr>
          <w:iCs/>
        </w:rPr>
        <w:t>f.</w:t>
      </w:r>
      <w:r w:rsidR="009732BF">
        <w:rPr>
          <w:iCs/>
        </w:rPr>
        <w:t xml:space="preserve"> </w:t>
      </w:r>
      <w:r w:rsidR="00452D37">
        <w:rPr>
          <w:iCs/>
        </w:rPr>
        <w:t>In</w:t>
      </w:r>
      <w:r w:rsidR="00677D02">
        <w:rPr>
          <w:iCs/>
        </w:rPr>
        <w:t xml:space="preserve"> </w:t>
      </w:r>
      <w:r w:rsidR="009732BF">
        <w:rPr>
          <w:iCs/>
        </w:rPr>
        <w:t xml:space="preserve">his </w:t>
      </w:r>
      <w:r w:rsidR="009732BF">
        <w:rPr>
          <w:i/>
        </w:rPr>
        <w:t>Cross of Gold</w:t>
      </w:r>
      <w:r w:rsidR="00677D02">
        <w:rPr>
          <w:iCs/>
        </w:rPr>
        <w:t xml:space="preserve"> speech, when lauding “those hardy pioneers who braved all the dangers of the wilderness” Bryan specifically notes that they erected “churches where they praise their creator” as</w:t>
      </w:r>
      <w:r w:rsidR="00C77B58">
        <w:rPr>
          <w:iCs/>
        </w:rPr>
        <w:t xml:space="preserve"> one of</w:t>
      </w:r>
      <w:r w:rsidR="00677D02">
        <w:rPr>
          <w:iCs/>
        </w:rPr>
        <w:t xml:space="preserve"> a</w:t>
      </w:r>
      <w:r w:rsidR="00C77B58">
        <w:rPr>
          <w:iCs/>
        </w:rPr>
        <w:t xml:space="preserve"> few</w:t>
      </w:r>
      <w:r w:rsidR="00677D02">
        <w:rPr>
          <w:iCs/>
        </w:rPr>
        <w:t xml:space="preserve"> specific reason</w:t>
      </w:r>
      <w:r w:rsidR="00C77B58">
        <w:rPr>
          <w:iCs/>
        </w:rPr>
        <w:t>s</w:t>
      </w:r>
      <w:r w:rsidR="00677D02">
        <w:rPr>
          <w:iCs/>
        </w:rPr>
        <w:t xml:space="preserve"> in which he believes people should listen to their concerns more</w:t>
      </w:r>
      <w:r w:rsidR="00C77B58">
        <w:rPr>
          <w:iCs/>
        </w:rPr>
        <w:t xml:space="preserve"> than they</w:t>
      </w:r>
      <w:r w:rsidR="00A648BF">
        <w:rPr>
          <w:iCs/>
        </w:rPr>
        <w:t xml:space="preserve"> may</w:t>
      </w:r>
      <w:r w:rsidR="00C77B58">
        <w:rPr>
          <w:iCs/>
        </w:rPr>
        <w:t xml:space="preserve"> do</w:t>
      </w:r>
      <w:r w:rsidR="00A648BF">
        <w:rPr>
          <w:iCs/>
        </w:rPr>
        <w:t xml:space="preserve"> so</w:t>
      </w:r>
      <w:r w:rsidR="00C77B58">
        <w:rPr>
          <w:iCs/>
        </w:rPr>
        <w:t xml:space="preserve"> </w:t>
      </w:r>
      <w:r w:rsidR="00B93799">
        <w:rPr>
          <w:iCs/>
        </w:rPr>
        <w:t>at that current moment</w:t>
      </w:r>
      <w:r w:rsidR="00DD5E4D">
        <w:rPr>
          <w:iCs/>
        </w:rPr>
        <w:t>.</w:t>
      </w:r>
      <w:r w:rsidR="00DD5E4D">
        <w:rPr>
          <w:rStyle w:val="FootnoteReference"/>
          <w:iCs/>
        </w:rPr>
        <w:footnoteReference w:id="73"/>
      </w:r>
      <w:r w:rsidR="003649AB">
        <w:rPr>
          <w:iCs/>
        </w:rPr>
        <w:t xml:space="preserve"> And Willard Smith, writing about Bryan’s religious side, argued “Bryan had a great concern for the social implications of his </w:t>
      </w:r>
      <w:r w:rsidR="003649AB">
        <w:rPr>
          <w:iCs/>
        </w:rPr>
        <w:lastRenderedPageBreak/>
        <w:t>faith.”</w:t>
      </w:r>
      <w:r w:rsidR="00A63926">
        <w:rPr>
          <w:rStyle w:val="FootnoteReference"/>
          <w:iCs/>
        </w:rPr>
        <w:footnoteReference w:id="74"/>
      </w:r>
      <w:r w:rsidR="00B8070A">
        <w:rPr>
          <w:iCs/>
        </w:rPr>
        <w:t xml:space="preserve"> </w:t>
      </w:r>
      <w:r w:rsidR="00614843">
        <w:rPr>
          <w:iCs/>
        </w:rPr>
        <w:t xml:space="preserve">While </w:t>
      </w:r>
      <w:proofErr w:type="spellStart"/>
      <w:r w:rsidR="00614843">
        <w:rPr>
          <w:iCs/>
        </w:rPr>
        <w:t>Debs’</w:t>
      </w:r>
      <w:r w:rsidR="00DC6F34">
        <w:rPr>
          <w:iCs/>
        </w:rPr>
        <w:t>s</w:t>
      </w:r>
      <w:proofErr w:type="spellEnd"/>
      <w:r w:rsidR="00614843">
        <w:rPr>
          <w:iCs/>
        </w:rPr>
        <w:t xml:space="preserve"> views on religion influenced his views on life, Bryan’s views on religion permeate fully into his other ideals. Hofstadter mentions the way in which this became more of a norm in politics, </w:t>
      </w:r>
      <w:r w:rsidR="00310689">
        <w:rPr>
          <w:iCs/>
        </w:rPr>
        <w:t xml:space="preserve">partially </w:t>
      </w:r>
      <w:r w:rsidR="00614843">
        <w:rPr>
          <w:iCs/>
        </w:rPr>
        <w:t>directly influenced by Br</w:t>
      </w:r>
      <w:r w:rsidR="00E006BB">
        <w:rPr>
          <w:iCs/>
        </w:rPr>
        <w:t>y</w:t>
      </w:r>
      <w:r w:rsidR="00614843">
        <w:rPr>
          <w:iCs/>
        </w:rPr>
        <w:t xml:space="preserve">an. </w:t>
      </w:r>
      <w:r w:rsidR="00E006BB">
        <w:rPr>
          <w:iCs/>
        </w:rPr>
        <w:t>“Bryan himself, emerging suddenly from obscurity…helped to lead a Great Awakening which swept away much of the cynicism and apathy that had been characteristic of American politics for thirty years.”</w:t>
      </w:r>
      <w:r w:rsidR="00310689">
        <w:rPr>
          <w:rStyle w:val="FootnoteReference"/>
          <w:iCs/>
        </w:rPr>
        <w:footnoteReference w:id="75"/>
      </w:r>
    </w:p>
    <w:p w14:paraId="70A1F59B" w14:textId="1F4AC707" w:rsidR="00326F53" w:rsidRDefault="00D25D06" w:rsidP="00D026A0">
      <w:pPr>
        <w:spacing w:line="480" w:lineRule="auto"/>
        <w:ind w:firstLine="720"/>
        <w:rPr>
          <w:iCs/>
        </w:rPr>
      </w:pPr>
      <w:r>
        <w:rPr>
          <w:iCs/>
        </w:rPr>
        <w:t xml:space="preserve"> Bryan’s views on labor also elaborate</w:t>
      </w:r>
      <w:r w:rsidR="00CC2406">
        <w:rPr>
          <w:iCs/>
        </w:rPr>
        <w:t>d</w:t>
      </w:r>
      <w:r>
        <w:rPr>
          <w:iCs/>
        </w:rPr>
        <w:t xml:space="preserve"> the ways in which he was of a much more reformist mindset than socialists such as Debs. </w:t>
      </w:r>
      <w:r w:rsidR="00B3248D">
        <w:rPr>
          <w:iCs/>
        </w:rPr>
        <w:t xml:space="preserve">While Bryan professed </w:t>
      </w:r>
      <w:r w:rsidR="00A07464">
        <w:rPr>
          <w:iCs/>
        </w:rPr>
        <w:t xml:space="preserve">his support for the workingman, he also very clearly saw his support in a much different light that Debs. In his </w:t>
      </w:r>
      <w:r w:rsidR="00A07464">
        <w:rPr>
          <w:i/>
        </w:rPr>
        <w:t xml:space="preserve">Cross of Gold </w:t>
      </w:r>
      <w:proofErr w:type="gramStart"/>
      <w:r w:rsidR="00BD65D8">
        <w:rPr>
          <w:iCs/>
        </w:rPr>
        <w:t>s</w:t>
      </w:r>
      <w:r w:rsidR="00A07464" w:rsidRPr="00D24665">
        <w:rPr>
          <w:iCs/>
        </w:rPr>
        <w:t>peech</w:t>
      </w:r>
      <w:proofErr w:type="gramEnd"/>
      <w:r w:rsidR="00A07464">
        <w:rPr>
          <w:i/>
        </w:rPr>
        <w:t xml:space="preserve"> </w:t>
      </w:r>
      <w:r w:rsidR="00A07464">
        <w:rPr>
          <w:iCs/>
        </w:rPr>
        <w:t>he argued “the man who is employed for wages is as much a businessman as his employer” and Democrats like himself “come to speak for this broader class of businessmen.”</w:t>
      </w:r>
      <w:r w:rsidR="00587A97">
        <w:rPr>
          <w:rStyle w:val="FootnoteReference"/>
          <w:iCs/>
        </w:rPr>
        <w:footnoteReference w:id="76"/>
      </w:r>
      <w:r w:rsidR="00587A97">
        <w:rPr>
          <w:iCs/>
        </w:rPr>
        <w:t xml:space="preserve"> </w:t>
      </w:r>
      <w:r w:rsidR="00D51DF4">
        <w:rPr>
          <w:iCs/>
        </w:rPr>
        <w:t xml:space="preserve">Implicitly this also </w:t>
      </w:r>
      <w:r w:rsidR="001C35B1">
        <w:rPr>
          <w:iCs/>
        </w:rPr>
        <w:t xml:space="preserve">may </w:t>
      </w:r>
      <w:r w:rsidR="00D51DF4">
        <w:rPr>
          <w:iCs/>
        </w:rPr>
        <w:t xml:space="preserve">denote a tone of individuality, </w:t>
      </w:r>
      <w:r w:rsidR="008B3933">
        <w:rPr>
          <w:iCs/>
        </w:rPr>
        <w:t>that everyone is in it for themselves. This is also a bit of a departure from some other progressives such as Wilson and Roosevelt who seem</w:t>
      </w:r>
      <w:r w:rsidR="002E6ED6">
        <w:rPr>
          <w:iCs/>
        </w:rPr>
        <w:t>ed</w:t>
      </w:r>
      <w:r w:rsidR="008B3933">
        <w:rPr>
          <w:iCs/>
        </w:rPr>
        <w:t xml:space="preserve"> to argue from a perspective more akin to business unionism</w:t>
      </w:r>
      <w:r w:rsidR="00F81C19">
        <w:rPr>
          <w:iCs/>
        </w:rPr>
        <w:t>, as we shall explore</w:t>
      </w:r>
      <w:r w:rsidR="004171F2">
        <w:rPr>
          <w:iCs/>
        </w:rPr>
        <w:t xml:space="preserve"> later. </w:t>
      </w:r>
      <w:r w:rsidR="00651945">
        <w:rPr>
          <w:iCs/>
        </w:rPr>
        <w:t xml:space="preserve">The norm among progressives, whether more individually focused or </w:t>
      </w:r>
      <w:r w:rsidR="00331A20">
        <w:rPr>
          <w:iCs/>
        </w:rPr>
        <w:t>expressing some acceptance of workplace organizing, still present</w:t>
      </w:r>
      <w:r w:rsidR="00297785">
        <w:rPr>
          <w:iCs/>
        </w:rPr>
        <w:t>ed</w:t>
      </w:r>
      <w:r w:rsidR="00331A20">
        <w:rPr>
          <w:iCs/>
        </w:rPr>
        <w:t xml:space="preserve"> an unwillingness to go further than reform. </w:t>
      </w:r>
    </w:p>
    <w:p w14:paraId="2D9BCFB8" w14:textId="2D4A95E1" w:rsidR="004143A0" w:rsidRDefault="008869A5" w:rsidP="00D026A0">
      <w:pPr>
        <w:spacing w:line="480" w:lineRule="auto"/>
        <w:ind w:firstLine="720"/>
        <w:rPr>
          <w:iCs/>
        </w:rPr>
      </w:pPr>
      <w:r>
        <w:rPr>
          <w:iCs/>
        </w:rPr>
        <w:t>While Eugene Debs d</w:t>
      </w:r>
      <w:r w:rsidR="00EA6DD3">
        <w:rPr>
          <w:iCs/>
        </w:rPr>
        <w:t>id</w:t>
      </w:r>
      <w:r>
        <w:rPr>
          <w:iCs/>
        </w:rPr>
        <w:t xml:space="preserve"> </w:t>
      </w:r>
      <w:r w:rsidR="0012112B">
        <w:rPr>
          <w:iCs/>
        </w:rPr>
        <w:t>offer</w:t>
      </w:r>
      <w:r>
        <w:rPr>
          <w:iCs/>
        </w:rPr>
        <w:t xml:space="preserve"> some elements of individuality within his rhetoric, acknowledging the individual agency of the workers he speaks to, he still articulate</w:t>
      </w:r>
      <w:r w:rsidR="00E5067E">
        <w:rPr>
          <w:iCs/>
        </w:rPr>
        <w:t>d</w:t>
      </w:r>
      <w:r>
        <w:rPr>
          <w:iCs/>
        </w:rPr>
        <w:t xml:space="preserve"> the desire for those workers to be ascendent within American society rather than simply working with the </w:t>
      </w:r>
      <w:r>
        <w:rPr>
          <w:iCs/>
        </w:rPr>
        <w:lastRenderedPageBreak/>
        <w:t>ownership class.</w:t>
      </w:r>
      <w:r w:rsidR="009D2334">
        <w:rPr>
          <w:iCs/>
        </w:rPr>
        <w:t xml:space="preserve"> </w:t>
      </w:r>
      <w:r w:rsidR="00192C2B">
        <w:rPr>
          <w:iCs/>
        </w:rPr>
        <w:t>In the same speech from 1900 in which Debs argue</w:t>
      </w:r>
      <w:r w:rsidR="00A27BEE">
        <w:rPr>
          <w:iCs/>
        </w:rPr>
        <w:t>d</w:t>
      </w:r>
      <w:r w:rsidR="00192C2B">
        <w:rPr>
          <w:iCs/>
        </w:rPr>
        <w:t xml:space="preserve"> that reforms such as free silver are just capitalist ideals, he further propo</w:t>
      </w:r>
      <w:r w:rsidR="00E5067E">
        <w:rPr>
          <w:iCs/>
        </w:rPr>
        <w:t>sed</w:t>
      </w:r>
      <w:r w:rsidR="00192C2B">
        <w:rPr>
          <w:iCs/>
        </w:rPr>
        <w:t xml:space="preserve"> that those workingmen who support either of the major political parties are ignorant and “he can and must be made to see and think and act with his fellows in supporting the party of his class and this work of education is the crowning </w:t>
      </w:r>
      <w:r w:rsidR="00035CA7">
        <w:rPr>
          <w:iCs/>
        </w:rPr>
        <w:t>virtue of the socialist movement.”</w:t>
      </w:r>
      <w:r w:rsidR="00326F53">
        <w:rPr>
          <w:rStyle w:val="FootnoteReference"/>
          <w:iCs/>
        </w:rPr>
        <w:footnoteReference w:id="77"/>
      </w:r>
      <w:r w:rsidR="00326F53">
        <w:rPr>
          <w:iCs/>
        </w:rPr>
        <w:t xml:space="preserve"> At the core of Debs argument is one about class, and this is a consistent point which he maintains. </w:t>
      </w:r>
    </w:p>
    <w:p w14:paraId="67FF5CE6" w14:textId="7514222F" w:rsidR="00C343E8" w:rsidRPr="00C343E8" w:rsidRDefault="00C343E8" w:rsidP="00C343E8">
      <w:pPr>
        <w:spacing w:line="480" w:lineRule="auto"/>
        <w:rPr>
          <w:iCs/>
          <w:u w:val="single"/>
        </w:rPr>
      </w:pPr>
      <w:r>
        <w:rPr>
          <w:iCs/>
          <w:u w:val="single"/>
        </w:rPr>
        <w:t>Debs Within the 1912 Election:</w:t>
      </w:r>
    </w:p>
    <w:p w14:paraId="5C42F311" w14:textId="20706DAC" w:rsidR="00D25D06" w:rsidRDefault="00326F53" w:rsidP="00D026A0">
      <w:pPr>
        <w:spacing w:line="480" w:lineRule="auto"/>
        <w:ind w:firstLine="720"/>
        <w:rPr>
          <w:iCs/>
        </w:rPr>
      </w:pPr>
      <w:r>
        <w:rPr>
          <w:iCs/>
        </w:rPr>
        <w:t xml:space="preserve">In exploring </w:t>
      </w:r>
      <w:r w:rsidR="000039E2">
        <w:rPr>
          <w:iCs/>
        </w:rPr>
        <w:t>the ways in which Debs positioned himself towards the American political tradition</w:t>
      </w:r>
      <w:r>
        <w:rPr>
          <w:iCs/>
        </w:rPr>
        <w:t xml:space="preserve">, </w:t>
      </w:r>
      <w:r w:rsidR="005524A0">
        <w:rPr>
          <w:iCs/>
        </w:rPr>
        <w:t>exploring</w:t>
      </w:r>
      <w:r>
        <w:rPr>
          <w:iCs/>
        </w:rPr>
        <w:t xml:space="preserve"> a campaign in closer detail, the election of 1912</w:t>
      </w:r>
      <w:r w:rsidR="000D3CCE">
        <w:rPr>
          <w:iCs/>
        </w:rPr>
        <w:t xml:space="preserve"> specifically,</w:t>
      </w:r>
      <w:r>
        <w:rPr>
          <w:iCs/>
        </w:rPr>
        <w:t xml:space="preserve"> presents a useful case study in differentiating Debs between other progressives. The election of 1912 saw multiple people attempt to take the mantle of progressive, chief among them Woodrow Wilson and Theodore Roosevelt. Roosevelt is an especially interesting case as he formed his own political party to attempt to be voted into the white house for a third time. Utilizing speeches and pieces of writing from these three men around the 1912 election can help elucidate specific ways in which Debs represent</w:t>
      </w:r>
      <w:r w:rsidR="00405D69">
        <w:rPr>
          <w:iCs/>
        </w:rPr>
        <w:t>ed</w:t>
      </w:r>
      <w:r>
        <w:rPr>
          <w:iCs/>
        </w:rPr>
        <w:t xml:space="preserve"> a </w:t>
      </w:r>
      <w:r w:rsidR="00405D69">
        <w:rPr>
          <w:iCs/>
        </w:rPr>
        <w:t>difference</w:t>
      </w:r>
      <w:r>
        <w:rPr>
          <w:iCs/>
        </w:rPr>
        <w:t xml:space="preserve"> from the</w:t>
      </w:r>
      <w:r w:rsidR="002050B2">
        <w:rPr>
          <w:iCs/>
        </w:rPr>
        <w:t xml:space="preserve"> normative</w:t>
      </w:r>
      <w:r>
        <w:rPr>
          <w:iCs/>
        </w:rPr>
        <w:t xml:space="preserve"> American political tradition.</w:t>
      </w:r>
    </w:p>
    <w:p w14:paraId="142C180F" w14:textId="4CBB6C1D" w:rsidR="00C343E8" w:rsidRPr="00C343E8" w:rsidRDefault="00C343E8" w:rsidP="00C343E8">
      <w:pPr>
        <w:spacing w:line="480" w:lineRule="auto"/>
        <w:rPr>
          <w:iCs/>
          <w:u w:val="single"/>
        </w:rPr>
      </w:pPr>
      <w:r>
        <w:rPr>
          <w:iCs/>
          <w:u w:val="single"/>
        </w:rPr>
        <w:t>Theodore Roosevelt:</w:t>
      </w:r>
    </w:p>
    <w:p w14:paraId="25953816" w14:textId="55E354CB" w:rsidR="00472D80" w:rsidRDefault="00472D80" w:rsidP="00D026A0">
      <w:pPr>
        <w:spacing w:line="480" w:lineRule="auto"/>
        <w:ind w:firstLine="720"/>
        <w:rPr>
          <w:iCs/>
        </w:rPr>
      </w:pPr>
      <w:r>
        <w:rPr>
          <w:iCs/>
        </w:rPr>
        <w:t xml:space="preserve">In the election of 1912 Theodore Roosevelt </w:t>
      </w:r>
      <w:r w:rsidR="0081449F">
        <w:rPr>
          <w:iCs/>
        </w:rPr>
        <w:t>presented</w:t>
      </w:r>
      <w:r w:rsidR="000F45EB">
        <w:rPr>
          <w:iCs/>
        </w:rPr>
        <w:t xml:space="preserve"> himself as a progressive politician</w:t>
      </w:r>
      <w:r w:rsidR="00484F05">
        <w:rPr>
          <w:iCs/>
        </w:rPr>
        <w:t xml:space="preserve">, partially, </w:t>
      </w:r>
      <w:r w:rsidR="000F45EB">
        <w:rPr>
          <w:iCs/>
        </w:rPr>
        <w:t xml:space="preserve">through the creation of his own political party. Hofstadter </w:t>
      </w:r>
      <w:r w:rsidR="00747938">
        <w:rPr>
          <w:iCs/>
        </w:rPr>
        <w:t>argued, however,</w:t>
      </w:r>
      <w:r w:rsidR="000F45EB">
        <w:rPr>
          <w:iCs/>
        </w:rPr>
        <w:t xml:space="preserve"> “until his post-presidential years, when he underwent his tardy but opportune conversion to radicalism, there was hardly a reform movement that did not at some time win his scorn.”</w:t>
      </w:r>
      <w:r w:rsidR="00970EB0">
        <w:rPr>
          <w:rStyle w:val="FootnoteReference"/>
          <w:iCs/>
        </w:rPr>
        <w:footnoteReference w:id="78"/>
      </w:r>
      <w:r w:rsidR="00970EB0">
        <w:rPr>
          <w:iCs/>
        </w:rPr>
        <w:t xml:space="preserve"> </w:t>
      </w:r>
      <w:r w:rsidR="00970EB0">
        <w:rPr>
          <w:iCs/>
        </w:rPr>
        <w:lastRenderedPageBreak/>
        <w:t>This characterization of Roosevelt lends itself to similar remarks Eugene Debs ma</w:t>
      </w:r>
      <w:r w:rsidR="00132116">
        <w:rPr>
          <w:iCs/>
        </w:rPr>
        <w:t>de</w:t>
      </w:r>
      <w:r w:rsidR="00970EB0">
        <w:rPr>
          <w:iCs/>
        </w:rPr>
        <w:t xml:space="preserve"> about Roosevelt in his own rhetoric. In a campaign speech from 1912 Debs </w:t>
      </w:r>
      <w:r w:rsidR="00EF78AB">
        <w:rPr>
          <w:iCs/>
        </w:rPr>
        <w:t>was</w:t>
      </w:r>
      <w:r w:rsidR="00970EB0">
        <w:rPr>
          <w:iCs/>
        </w:rPr>
        <w:t xml:space="preserve"> forceful about his own view of Roosevelt, </w:t>
      </w:r>
      <w:r w:rsidR="00074D9E">
        <w:rPr>
          <w:iCs/>
        </w:rPr>
        <w:t>in which he argued</w:t>
      </w:r>
      <w:r w:rsidR="00970EB0">
        <w:rPr>
          <w:iCs/>
        </w:rPr>
        <w:t xml:space="preserve"> that he “must stand upon the record he made when he was president and had the power, and not upon his empty promises as a ranting demagogue and a vote-seeking politician.”</w:t>
      </w:r>
      <w:r w:rsidR="0090366D">
        <w:rPr>
          <w:rStyle w:val="FootnoteReference"/>
          <w:iCs/>
        </w:rPr>
        <w:footnoteReference w:id="79"/>
      </w:r>
      <w:r w:rsidR="00FF4D94">
        <w:rPr>
          <w:iCs/>
        </w:rPr>
        <w:t xml:space="preserve"> </w:t>
      </w:r>
      <w:r w:rsidR="00A8119B">
        <w:rPr>
          <w:iCs/>
        </w:rPr>
        <w:t xml:space="preserve">In his </w:t>
      </w:r>
      <w:r w:rsidR="00BF6983">
        <w:rPr>
          <w:iCs/>
        </w:rPr>
        <w:t>attacks on Roosevelt</w:t>
      </w:r>
      <w:r w:rsidR="00CD34C5">
        <w:rPr>
          <w:iCs/>
        </w:rPr>
        <w:t>,</w:t>
      </w:r>
      <w:r w:rsidR="00BF6983">
        <w:rPr>
          <w:iCs/>
        </w:rPr>
        <w:t xml:space="preserve"> Debs focuse</w:t>
      </w:r>
      <w:r w:rsidR="00306F37">
        <w:rPr>
          <w:iCs/>
        </w:rPr>
        <w:t>d</w:t>
      </w:r>
      <w:r w:rsidR="00BF6983">
        <w:rPr>
          <w:iCs/>
        </w:rPr>
        <w:t xml:space="preserve"> primarily on the manner in which Roosevelt is presenting himself as a progressive</w:t>
      </w:r>
      <w:r w:rsidR="00BA5868">
        <w:rPr>
          <w:iCs/>
        </w:rPr>
        <w:t>,</w:t>
      </w:r>
      <w:r w:rsidR="00BF6983">
        <w:rPr>
          <w:iCs/>
        </w:rPr>
        <w:t xml:space="preserve"> while in</w:t>
      </w:r>
      <w:r w:rsidR="00A053D3">
        <w:rPr>
          <w:iCs/>
        </w:rPr>
        <w:t xml:space="preserve"> his time in</w:t>
      </w:r>
      <w:r w:rsidR="00BF6983">
        <w:rPr>
          <w:iCs/>
        </w:rPr>
        <w:t xml:space="preserve"> office “and had the power, he did none of these things, nor attempted to do any of the things he is no</w:t>
      </w:r>
      <w:r w:rsidR="007E4742">
        <w:rPr>
          <w:iCs/>
        </w:rPr>
        <w:t>w</w:t>
      </w:r>
      <w:r w:rsidR="00BF6983">
        <w:rPr>
          <w:iCs/>
        </w:rPr>
        <w:t xml:space="preserve"> talking about so wildly.”</w:t>
      </w:r>
      <w:r w:rsidR="00A971E0">
        <w:rPr>
          <w:rStyle w:val="FootnoteReference"/>
          <w:iCs/>
        </w:rPr>
        <w:footnoteReference w:id="80"/>
      </w:r>
      <w:r w:rsidR="00A971E0">
        <w:rPr>
          <w:iCs/>
        </w:rPr>
        <w:t xml:space="preserve"> There are key ways, beyond these surface level observations questioning the sincerity of Roosevelt’s progressiveness, which show the manner in which he is still a more normative politician, especially when compared to Debs.</w:t>
      </w:r>
      <w:r w:rsidR="00493BAE">
        <w:rPr>
          <w:iCs/>
        </w:rPr>
        <w:t xml:space="preserve"> Hofstadter lists a few of them in his writing on Roosevelt and which seem, when taken together, to present Roosevelt as a figure who attempt</w:t>
      </w:r>
      <w:r w:rsidR="00E94847">
        <w:rPr>
          <w:iCs/>
        </w:rPr>
        <w:t>ed</w:t>
      </w:r>
      <w:r w:rsidR="00493BAE">
        <w:rPr>
          <w:iCs/>
        </w:rPr>
        <w:t xml:space="preserve"> to appeal to voters through an abstract sense of a united Americanism. </w:t>
      </w:r>
    </w:p>
    <w:p w14:paraId="4D6A370D" w14:textId="2B1DAC1B" w:rsidR="00D105F7" w:rsidRDefault="00F87D21" w:rsidP="00D026A0">
      <w:pPr>
        <w:spacing w:line="480" w:lineRule="auto"/>
        <w:ind w:firstLine="720"/>
        <w:rPr>
          <w:iCs/>
        </w:rPr>
      </w:pPr>
      <w:r>
        <w:rPr>
          <w:iCs/>
        </w:rPr>
        <w:t xml:space="preserve">Hofstadter lists some of Roosevelts ideals as “romantic nationalism, disdain for materialistic ends, worship of strength and the cult of personal leadership, </w:t>
      </w:r>
      <w:r w:rsidR="002C782F">
        <w:rPr>
          <w:iCs/>
        </w:rPr>
        <w:t>the appeal to the intermediate elements of society, the ideal of standing above classes and class interests, a grandiose sense of destiny, even a touch of racism.”</w:t>
      </w:r>
      <w:r w:rsidR="00A03573">
        <w:rPr>
          <w:rStyle w:val="FootnoteReference"/>
          <w:iCs/>
        </w:rPr>
        <w:footnoteReference w:id="81"/>
      </w:r>
      <w:r w:rsidR="0065197B">
        <w:rPr>
          <w:iCs/>
        </w:rPr>
        <w:t xml:space="preserve"> </w:t>
      </w:r>
      <w:r w:rsidR="00A03573">
        <w:rPr>
          <w:iCs/>
        </w:rPr>
        <w:t>Of unique interest to this investigation are those notions of Roosevelt’s appeal to the broad middle elements of society and the ways in which he obfuscate</w:t>
      </w:r>
      <w:r w:rsidR="00A062D4">
        <w:rPr>
          <w:iCs/>
        </w:rPr>
        <w:t>d</w:t>
      </w:r>
      <w:r w:rsidR="00A03573">
        <w:rPr>
          <w:iCs/>
        </w:rPr>
        <w:t xml:space="preserve"> class discussions.</w:t>
      </w:r>
      <w:r w:rsidR="0065197B">
        <w:rPr>
          <w:iCs/>
        </w:rPr>
        <w:t xml:space="preserve"> </w:t>
      </w:r>
      <w:r w:rsidR="0065197B">
        <w:rPr>
          <w:iCs/>
        </w:rPr>
        <w:t xml:space="preserve">This point of a grandiose sense </w:t>
      </w:r>
      <w:r w:rsidR="0065197B">
        <w:rPr>
          <w:iCs/>
        </w:rPr>
        <w:t>of destiny is also implicitly important throughout the ways Roosevelt discusse</w:t>
      </w:r>
      <w:r w:rsidR="0059324F">
        <w:rPr>
          <w:iCs/>
        </w:rPr>
        <w:t>d</w:t>
      </w:r>
      <w:r w:rsidR="0065197B">
        <w:rPr>
          <w:iCs/>
        </w:rPr>
        <w:t xml:space="preserve"> his aims and his ability to achieve those aims. Lewis Gould, writing on Roosevelt generally, mentions that “Roosevelt had an </w:t>
      </w:r>
      <w:r w:rsidR="0065197B">
        <w:rPr>
          <w:iCs/>
        </w:rPr>
        <w:lastRenderedPageBreak/>
        <w:t>instinct for the spotlight as president that became a trademark of his years in office and afterward.”</w:t>
      </w:r>
      <w:r w:rsidR="0009584F">
        <w:rPr>
          <w:rStyle w:val="FootnoteReference"/>
          <w:iCs/>
        </w:rPr>
        <w:footnoteReference w:id="82"/>
      </w:r>
      <w:r w:rsidR="007F764F">
        <w:rPr>
          <w:iCs/>
        </w:rPr>
        <w:t xml:space="preserve"> Despite this, or because of this element </w:t>
      </w:r>
      <w:r w:rsidR="00EA11AF">
        <w:rPr>
          <w:iCs/>
        </w:rPr>
        <w:t>within</w:t>
      </w:r>
      <w:r w:rsidR="007F764F">
        <w:rPr>
          <w:iCs/>
        </w:rPr>
        <w:t xml:space="preserve"> Roosevelt,</w:t>
      </w:r>
      <w:r w:rsidR="00840F13">
        <w:rPr>
          <w:iCs/>
        </w:rPr>
        <w:t xml:space="preserve"> </w:t>
      </w:r>
      <w:r w:rsidR="0072671F">
        <w:rPr>
          <w:iCs/>
        </w:rPr>
        <w:t>he</w:t>
      </w:r>
      <w:r w:rsidR="00840F13">
        <w:rPr>
          <w:iCs/>
        </w:rPr>
        <w:t xml:space="preserve"> sometimes sa</w:t>
      </w:r>
      <w:r w:rsidR="009D5D5F">
        <w:rPr>
          <w:iCs/>
        </w:rPr>
        <w:t>id</w:t>
      </w:r>
      <w:r w:rsidR="00840F13">
        <w:rPr>
          <w:iCs/>
        </w:rPr>
        <w:t xml:space="preserve"> remarks which would seem to be at home in </w:t>
      </w:r>
      <w:proofErr w:type="spellStart"/>
      <w:r w:rsidR="00840F13">
        <w:rPr>
          <w:iCs/>
        </w:rPr>
        <w:t>Debs</w:t>
      </w:r>
      <w:r w:rsidR="00755A8D">
        <w:rPr>
          <w:iCs/>
        </w:rPr>
        <w:t>’</w:t>
      </w:r>
      <w:r w:rsidR="005E3358">
        <w:rPr>
          <w:iCs/>
        </w:rPr>
        <w:t>s</w:t>
      </w:r>
      <w:proofErr w:type="spellEnd"/>
      <w:r w:rsidR="00840F13">
        <w:rPr>
          <w:iCs/>
        </w:rPr>
        <w:t xml:space="preserve"> rhetoric. </w:t>
      </w:r>
      <w:r w:rsidR="00755A8D">
        <w:rPr>
          <w:iCs/>
        </w:rPr>
        <w:t>In a speech from 1912 Roosevelt present</w:t>
      </w:r>
      <w:r w:rsidR="00AB7FE8">
        <w:rPr>
          <w:iCs/>
        </w:rPr>
        <w:t>ed</w:t>
      </w:r>
      <w:r w:rsidR="00755A8D">
        <w:rPr>
          <w:iCs/>
        </w:rPr>
        <w:t xml:space="preserve"> similar rhetoric towards newspapers that Debs ha</w:t>
      </w:r>
      <w:r w:rsidR="005215DD">
        <w:rPr>
          <w:iCs/>
        </w:rPr>
        <w:t>d</w:t>
      </w:r>
      <w:r w:rsidR="00755A8D">
        <w:rPr>
          <w:iCs/>
        </w:rPr>
        <w:t xml:space="preserve"> shown, saying “we who in this contest are fighting for the rights of the plain people…need no better proof of the fact that we are fighting for all citizens…than that which is afforded by the action of that portion of the press which is controlled by privilege, by the great special interest in business.”</w:t>
      </w:r>
      <w:r w:rsidR="009C043B">
        <w:rPr>
          <w:rStyle w:val="FootnoteReference"/>
          <w:iCs/>
        </w:rPr>
        <w:footnoteReference w:id="83"/>
      </w:r>
      <w:r w:rsidR="00263085">
        <w:rPr>
          <w:iCs/>
        </w:rPr>
        <w:t xml:space="preserve"> His reference to privilege and a special interest in business which ha</w:t>
      </w:r>
      <w:r w:rsidR="009307A8">
        <w:rPr>
          <w:iCs/>
        </w:rPr>
        <w:t>d</w:t>
      </w:r>
      <w:r w:rsidR="00263085">
        <w:rPr>
          <w:iCs/>
        </w:rPr>
        <w:t xml:space="preserve"> its hands in other endeavors is relatively similar to argument</w:t>
      </w:r>
      <w:r w:rsidR="009537C3">
        <w:rPr>
          <w:iCs/>
        </w:rPr>
        <w:t>s</w:t>
      </w:r>
      <w:r w:rsidR="00263085">
        <w:rPr>
          <w:iCs/>
        </w:rPr>
        <w:t xml:space="preserve"> Debs ha</w:t>
      </w:r>
      <w:r w:rsidR="00F60192">
        <w:rPr>
          <w:iCs/>
        </w:rPr>
        <w:t>d</w:t>
      </w:r>
      <w:r w:rsidR="00263085">
        <w:rPr>
          <w:iCs/>
        </w:rPr>
        <w:t xml:space="preserve"> made. And in small ways he even discusse</w:t>
      </w:r>
      <w:r w:rsidR="00410AA6">
        <w:rPr>
          <w:iCs/>
        </w:rPr>
        <w:t>d</w:t>
      </w:r>
      <w:r w:rsidR="00263085">
        <w:rPr>
          <w:iCs/>
        </w:rPr>
        <w:t xml:space="preserve"> the issues of capitalism when he state</w:t>
      </w:r>
      <w:r w:rsidR="006C2168">
        <w:rPr>
          <w:iCs/>
        </w:rPr>
        <w:t>d</w:t>
      </w:r>
      <w:r w:rsidR="00263085">
        <w:rPr>
          <w:iCs/>
        </w:rPr>
        <w:t xml:space="preserve"> that “every honest man, whatever his fortune should be our ally. The great majority of capitalists, however, and of the big corporation lawyers so intimately connected with them, are naturally hostile to us.”</w:t>
      </w:r>
      <w:r w:rsidR="00852AC9">
        <w:rPr>
          <w:rStyle w:val="FootnoteReference"/>
          <w:iCs/>
        </w:rPr>
        <w:footnoteReference w:id="84"/>
      </w:r>
      <w:r w:rsidR="00852AC9">
        <w:rPr>
          <w:iCs/>
        </w:rPr>
        <w:t xml:space="preserve"> This is about the limit of Roosevelt’s ability to critique capitalism, however.</w:t>
      </w:r>
      <w:r w:rsidR="00A51CE3">
        <w:rPr>
          <w:iCs/>
        </w:rPr>
        <w:t xml:space="preserve"> But it does point to ways in which elements of </w:t>
      </w:r>
      <w:proofErr w:type="spellStart"/>
      <w:r w:rsidR="00A51CE3">
        <w:rPr>
          <w:iCs/>
        </w:rPr>
        <w:t>Debs’</w:t>
      </w:r>
      <w:r w:rsidR="005B0098">
        <w:rPr>
          <w:iCs/>
        </w:rPr>
        <w:t>s</w:t>
      </w:r>
      <w:proofErr w:type="spellEnd"/>
      <w:r w:rsidR="005B0098">
        <w:rPr>
          <w:iCs/>
        </w:rPr>
        <w:t xml:space="preserve"> </w:t>
      </w:r>
      <w:r w:rsidR="00A51CE3">
        <w:rPr>
          <w:iCs/>
        </w:rPr>
        <w:t xml:space="preserve">rhetoric </w:t>
      </w:r>
      <w:r w:rsidR="005B0098">
        <w:rPr>
          <w:iCs/>
        </w:rPr>
        <w:t>were</w:t>
      </w:r>
      <w:r w:rsidR="00A51CE3">
        <w:rPr>
          <w:iCs/>
        </w:rPr>
        <w:t xml:space="preserve"> not</w:t>
      </w:r>
      <w:r w:rsidR="00393305">
        <w:rPr>
          <w:iCs/>
        </w:rPr>
        <w:t xml:space="preserve"> necessarily</w:t>
      </w:r>
      <w:r w:rsidR="00A51CE3">
        <w:rPr>
          <w:iCs/>
        </w:rPr>
        <w:t xml:space="preserve"> completely outside of more traditional politics </w:t>
      </w:r>
      <w:proofErr w:type="gramStart"/>
      <w:r w:rsidR="00A51CE3">
        <w:rPr>
          <w:iCs/>
        </w:rPr>
        <w:t>at this time</w:t>
      </w:r>
      <w:proofErr w:type="gramEnd"/>
      <w:r w:rsidR="00A51CE3">
        <w:rPr>
          <w:iCs/>
        </w:rPr>
        <w:t>.</w:t>
      </w:r>
      <w:r w:rsidR="00852AC9">
        <w:rPr>
          <w:iCs/>
        </w:rPr>
        <w:t xml:space="preserve"> </w:t>
      </w:r>
      <w:r w:rsidR="00676EE1">
        <w:rPr>
          <w:iCs/>
        </w:rPr>
        <w:t>It appear</w:t>
      </w:r>
      <w:r w:rsidR="004B2D11">
        <w:rPr>
          <w:iCs/>
        </w:rPr>
        <w:t>ed</w:t>
      </w:r>
      <w:r w:rsidR="00852AC9">
        <w:rPr>
          <w:iCs/>
        </w:rPr>
        <w:t xml:space="preserve"> </w:t>
      </w:r>
      <w:r w:rsidR="00DF536C">
        <w:rPr>
          <w:iCs/>
        </w:rPr>
        <w:t>Roosevelt’s</w:t>
      </w:r>
      <w:r w:rsidR="00852AC9">
        <w:rPr>
          <w:iCs/>
        </w:rPr>
        <w:t xml:space="preserve"> issue</w:t>
      </w:r>
      <w:r w:rsidR="00075E3F">
        <w:rPr>
          <w:iCs/>
        </w:rPr>
        <w:t xml:space="preserve"> with capitalism</w:t>
      </w:r>
      <w:r w:rsidR="00DF536C">
        <w:rPr>
          <w:iCs/>
        </w:rPr>
        <w:t>, however,</w:t>
      </w:r>
      <w:r w:rsidR="00852AC9">
        <w:rPr>
          <w:iCs/>
        </w:rPr>
        <w:t xml:space="preserve"> comes primarily from the current structure which allow</w:t>
      </w:r>
      <w:r w:rsidR="00147561">
        <w:rPr>
          <w:iCs/>
        </w:rPr>
        <w:t>ed</w:t>
      </w:r>
      <w:r w:rsidR="00852AC9">
        <w:rPr>
          <w:iCs/>
        </w:rPr>
        <w:t xml:space="preserve"> for </w:t>
      </w:r>
      <w:r w:rsidR="006A035E">
        <w:rPr>
          <w:iCs/>
        </w:rPr>
        <w:t>monopolistic tendencies</w:t>
      </w:r>
      <w:r w:rsidR="00112503">
        <w:rPr>
          <w:iCs/>
        </w:rPr>
        <w:t xml:space="preserve"> and the rise of bad faith actors</w:t>
      </w:r>
      <w:r w:rsidR="006A035E">
        <w:rPr>
          <w:iCs/>
        </w:rPr>
        <w:t xml:space="preserve"> rather than capitalism as a system in and of itself.</w:t>
      </w:r>
      <w:r w:rsidR="00112503">
        <w:rPr>
          <w:iCs/>
        </w:rPr>
        <w:t xml:space="preserve"> </w:t>
      </w:r>
      <w:r w:rsidR="0099042B">
        <w:rPr>
          <w:iCs/>
        </w:rPr>
        <w:t xml:space="preserve">This point is </w:t>
      </w:r>
      <w:r w:rsidR="00283578">
        <w:rPr>
          <w:iCs/>
        </w:rPr>
        <w:t>a</w:t>
      </w:r>
      <w:r w:rsidR="00A10D32">
        <w:rPr>
          <w:iCs/>
        </w:rPr>
        <w:t>n</w:t>
      </w:r>
      <w:r w:rsidR="00283578">
        <w:rPr>
          <w:iCs/>
        </w:rPr>
        <w:t xml:space="preserve"> important</w:t>
      </w:r>
      <w:r w:rsidR="0099042B">
        <w:rPr>
          <w:iCs/>
        </w:rPr>
        <w:t xml:space="preserve"> departure </w:t>
      </w:r>
      <w:proofErr w:type="spellStart"/>
      <w:r w:rsidR="0099042B">
        <w:rPr>
          <w:iCs/>
        </w:rPr>
        <w:t>Debs’</w:t>
      </w:r>
      <w:r w:rsidR="00575BE2">
        <w:rPr>
          <w:iCs/>
        </w:rPr>
        <w:t>s</w:t>
      </w:r>
      <w:proofErr w:type="spellEnd"/>
      <w:r w:rsidR="0099042B">
        <w:rPr>
          <w:iCs/>
        </w:rPr>
        <w:t xml:space="preserve"> rhetoric takes from more normative political rhetoric</w:t>
      </w:r>
      <w:r w:rsidR="00283578">
        <w:rPr>
          <w:iCs/>
        </w:rPr>
        <w:t xml:space="preserve"> in the United States.</w:t>
      </w:r>
    </w:p>
    <w:p w14:paraId="2F69C708" w14:textId="64E1DB01" w:rsidR="00DC37C3" w:rsidRDefault="00751198" w:rsidP="00D026A0">
      <w:pPr>
        <w:spacing w:line="480" w:lineRule="auto"/>
        <w:ind w:firstLine="720"/>
        <w:rPr>
          <w:iCs/>
        </w:rPr>
      </w:pPr>
      <w:r>
        <w:rPr>
          <w:iCs/>
        </w:rPr>
        <w:lastRenderedPageBreak/>
        <w:t>Roosevelt, even though he articulate</w:t>
      </w:r>
      <w:r w:rsidR="00B134F8">
        <w:rPr>
          <w:iCs/>
        </w:rPr>
        <w:t>d</w:t>
      </w:r>
      <w:r>
        <w:rPr>
          <w:iCs/>
        </w:rPr>
        <w:t xml:space="preserve"> some elements of class consciousness, routinely f</w:t>
      </w:r>
      <w:r w:rsidR="007C7EEB">
        <w:rPr>
          <w:iCs/>
        </w:rPr>
        <w:t>ell</w:t>
      </w:r>
      <w:r>
        <w:rPr>
          <w:iCs/>
        </w:rPr>
        <w:t xml:space="preserve"> back upon an abstract argument of </w:t>
      </w:r>
      <w:r w:rsidR="00CF2DC9">
        <w:rPr>
          <w:iCs/>
        </w:rPr>
        <w:t>good versus evil</w:t>
      </w:r>
      <w:r>
        <w:rPr>
          <w:iCs/>
        </w:rPr>
        <w:t xml:space="preserve">. </w:t>
      </w:r>
      <w:r w:rsidR="00B962C2">
        <w:rPr>
          <w:iCs/>
        </w:rPr>
        <w:t>He argue</w:t>
      </w:r>
      <w:r w:rsidR="008842FA">
        <w:rPr>
          <w:iCs/>
        </w:rPr>
        <w:t>d</w:t>
      </w:r>
      <w:r w:rsidR="00B962C2">
        <w:rPr>
          <w:iCs/>
        </w:rPr>
        <w:t xml:space="preserve"> “in every great crisis of the kind we face today, we find arrayed on one side the men who with fervor and broad sympathy and lofty idealism stand for the forward movemen</w:t>
      </w:r>
      <w:r w:rsidR="00023EB6">
        <w:rPr>
          <w:iCs/>
        </w:rPr>
        <w:t>t</w:t>
      </w:r>
      <w:r w:rsidR="00B962C2">
        <w:rPr>
          <w:iCs/>
        </w:rPr>
        <w:t>…and over against them the men of restricted vision and contracted sympathy.”</w:t>
      </w:r>
      <w:r w:rsidR="00023EB6">
        <w:rPr>
          <w:rStyle w:val="FootnoteReference"/>
          <w:iCs/>
        </w:rPr>
        <w:footnoteReference w:id="85"/>
      </w:r>
      <w:r w:rsidR="00023EB6">
        <w:rPr>
          <w:iCs/>
        </w:rPr>
        <w:t xml:space="preserve"> In passages such as these Roosevelt can be read as someone who perceive</w:t>
      </w:r>
      <w:r w:rsidR="00D44BC2">
        <w:rPr>
          <w:iCs/>
        </w:rPr>
        <w:t>d</w:t>
      </w:r>
      <w:r w:rsidR="00023EB6">
        <w:rPr>
          <w:iCs/>
        </w:rPr>
        <w:t xml:space="preserve"> the issues of capitalism as one of being currently poorly run. </w:t>
      </w:r>
      <w:r w:rsidR="00372CDC">
        <w:rPr>
          <w:iCs/>
        </w:rPr>
        <w:t>The</w:t>
      </w:r>
      <w:r w:rsidR="00023EB6">
        <w:rPr>
          <w:iCs/>
        </w:rPr>
        <w:t xml:space="preserve"> capitalists he agitate</w:t>
      </w:r>
      <w:r w:rsidR="002864CA">
        <w:rPr>
          <w:iCs/>
        </w:rPr>
        <w:t>d</w:t>
      </w:r>
      <w:r w:rsidR="00023EB6">
        <w:rPr>
          <w:iCs/>
        </w:rPr>
        <w:t xml:space="preserve"> against are simply evil men, rather than an argument which Debs present</w:t>
      </w:r>
      <w:r w:rsidR="003957F9">
        <w:rPr>
          <w:iCs/>
        </w:rPr>
        <w:t>ed</w:t>
      </w:r>
      <w:r w:rsidR="00023EB6">
        <w:rPr>
          <w:iCs/>
        </w:rPr>
        <w:t xml:space="preserve"> that capitalism is itself the issue. Roosevelt’s feelings here seem to broadly echo </w:t>
      </w:r>
      <w:r w:rsidR="00E5273D">
        <w:rPr>
          <w:iCs/>
        </w:rPr>
        <w:t>a more normative progressive ideal, that the system can be reformed rather than remade.</w:t>
      </w:r>
      <w:r w:rsidR="006C52DD">
        <w:rPr>
          <w:iCs/>
        </w:rPr>
        <w:t xml:space="preserve"> </w:t>
      </w:r>
      <w:r w:rsidR="006C52DD">
        <w:rPr>
          <w:iCs/>
        </w:rPr>
        <w:t>And this point is brought up</w:t>
      </w:r>
      <w:r w:rsidR="006C52DD">
        <w:rPr>
          <w:iCs/>
        </w:rPr>
        <w:t xml:space="preserve"> </w:t>
      </w:r>
      <w:r w:rsidR="006C52DD">
        <w:rPr>
          <w:iCs/>
        </w:rPr>
        <w:t>by scholars</w:t>
      </w:r>
      <w:r w:rsidR="006C52DD">
        <w:rPr>
          <w:iCs/>
        </w:rPr>
        <w:t xml:space="preserve"> as well,</w:t>
      </w:r>
      <w:r w:rsidR="006C52DD">
        <w:rPr>
          <w:iCs/>
        </w:rPr>
        <w:t xml:space="preserve"> George Ruiz writes that Roosevelt contended that “his preeminent goal was to reform big business </w:t>
      </w:r>
      <w:proofErr w:type="gramStart"/>
      <w:r w:rsidR="006C52DD">
        <w:rPr>
          <w:iCs/>
        </w:rPr>
        <w:t>not destroy</w:t>
      </w:r>
      <w:proofErr w:type="gramEnd"/>
      <w:r w:rsidR="006C52DD">
        <w:rPr>
          <w:iCs/>
        </w:rPr>
        <w:t xml:space="preserve"> it.”</w:t>
      </w:r>
      <w:r w:rsidR="006C52DD">
        <w:rPr>
          <w:rStyle w:val="FootnoteReference"/>
          <w:iCs/>
        </w:rPr>
        <w:footnoteReference w:id="86"/>
      </w:r>
      <w:r w:rsidR="006C52DD">
        <w:rPr>
          <w:iCs/>
        </w:rPr>
        <w:t xml:space="preserve"> It would appear that Roosevelt had his own criteria for success in his endeavors to achieve this goal of reformation.</w:t>
      </w:r>
      <w:r w:rsidR="00E5273D">
        <w:rPr>
          <w:iCs/>
        </w:rPr>
        <w:t xml:space="preserve"> Hofstadter</w:t>
      </w:r>
      <w:r w:rsidR="006C52DD">
        <w:rPr>
          <w:iCs/>
        </w:rPr>
        <w:t xml:space="preserve"> </w:t>
      </w:r>
      <w:r w:rsidR="0067053F">
        <w:rPr>
          <w:iCs/>
        </w:rPr>
        <w:t>contends</w:t>
      </w:r>
      <w:r w:rsidR="00E5273D">
        <w:rPr>
          <w:iCs/>
        </w:rPr>
        <w:t>, as President, Roosevelt conceived of himself as “above the contending classes, an impartial arbiter devoted to the national good.”</w:t>
      </w:r>
      <w:r w:rsidR="00E5273D">
        <w:rPr>
          <w:rStyle w:val="FootnoteReference"/>
          <w:iCs/>
        </w:rPr>
        <w:footnoteReference w:id="87"/>
      </w:r>
      <w:r w:rsidR="00E5273D">
        <w:rPr>
          <w:iCs/>
        </w:rPr>
        <w:t xml:space="preserve"> And </w:t>
      </w:r>
      <w:proofErr w:type="gramStart"/>
      <w:r w:rsidR="00E5273D">
        <w:rPr>
          <w:iCs/>
        </w:rPr>
        <w:t>it would appear that this</w:t>
      </w:r>
      <w:proofErr w:type="gramEnd"/>
      <w:r w:rsidR="00E5273D">
        <w:rPr>
          <w:iCs/>
        </w:rPr>
        <w:t xml:space="preserve"> did not change in his post-presidency as he again posit</w:t>
      </w:r>
      <w:r w:rsidR="00A94311">
        <w:rPr>
          <w:iCs/>
        </w:rPr>
        <w:t>ed</w:t>
      </w:r>
      <w:r w:rsidR="00E5273D">
        <w:rPr>
          <w:iCs/>
        </w:rPr>
        <w:t xml:space="preserve"> that he</w:t>
      </w:r>
      <w:r w:rsidR="00DD46E4">
        <w:rPr>
          <w:iCs/>
        </w:rPr>
        <w:t xml:space="preserve"> alone knew</w:t>
      </w:r>
      <w:r w:rsidR="00E5273D">
        <w:rPr>
          <w:iCs/>
        </w:rPr>
        <w:t xml:space="preserve"> </w:t>
      </w:r>
      <w:r w:rsidR="00600BD1">
        <w:rPr>
          <w:iCs/>
        </w:rPr>
        <w:t>good from bad</w:t>
      </w:r>
      <w:r w:rsidR="00E5273D">
        <w:rPr>
          <w:iCs/>
        </w:rPr>
        <w:t xml:space="preserve">. </w:t>
      </w:r>
    </w:p>
    <w:p w14:paraId="34977337" w14:textId="21995CAA" w:rsidR="00112503" w:rsidRDefault="008A3C36" w:rsidP="00D026A0">
      <w:pPr>
        <w:spacing w:line="480" w:lineRule="auto"/>
        <w:ind w:firstLine="720"/>
        <w:rPr>
          <w:iCs/>
        </w:rPr>
      </w:pPr>
      <w:r>
        <w:rPr>
          <w:iCs/>
        </w:rPr>
        <w:t>Roosevelt appeal</w:t>
      </w:r>
      <w:r w:rsidR="009B451B">
        <w:rPr>
          <w:iCs/>
        </w:rPr>
        <w:t>ed</w:t>
      </w:r>
      <w:r>
        <w:rPr>
          <w:iCs/>
        </w:rPr>
        <w:t xml:space="preserve"> to a sense of norms which he believe</w:t>
      </w:r>
      <w:r w:rsidR="000943BD">
        <w:rPr>
          <w:iCs/>
        </w:rPr>
        <w:t>d</w:t>
      </w:r>
      <w:r>
        <w:rPr>
          <w:iCs/>
        </w:rPr>
        <w:t xml:space="preserve"> are at the core of the United States, in a campaign speech from 1912 he elucidate</w:t>
      </w:r>
      <w:r w:rsidR="00CB7A36">
        <w:rPr>
          <w:iCs/>
        </w:rPr>
        <w:t>d</w:t>
      </w:r>
      <w:r>
        <w:rPr>
          <w:iCs/>
        </w:rPr>
        <w:t xml:space="preserve"> what progressives seek to do. “</w:t>
      </w:r>
      <w:r w:rsidR="00A75271">
        <w:rPr>
          <w:iCs/>
        </w:rPr>
        <w:t>W</w:t>
      </w:r>
      <w:r>
        <w:rPr>
          <w:iCs/>
        </w:rPr>
        <w:t xml:space="preserve">hat we Progressives are trying </w:t>
      </w:r>
      <w:r w:rsidR="00A75271">
        <w:rPr>
          <w:iCs/>
        </w:rPr>
        <w:t>to do is enroll rich and poor, whatever their social or industrial position</w:t>
      </w:r>
      <w:r w:rsidR="003C1AB3">
        <w:rPr>
          <w:iCs/>
        </w:rPr>
        <w:t xml:space="preserve">, to stand together for the most elementary rights of good citizenship, those elementary rights </w:t>
      </w:r>
      <w:r w:rsidR="003C1AB3">
        <w:rPr>
          <w:iCs/>
        </w:rPr>
        <w:lastRenderedPageBreak/>
        <w:t>which are the foundation of good citizenship in this great Republic of ours.”</w:t>
      </w:r>
      <w:r w:rsidR="00720705">
        <w:rPr>
          <w:rStyle w:val="FootnoteReference"/>
          <w:iCs/>
        </w:rPr>
        <w:footnoteReference w:id="88"/>
      </w:r>
      <w:r w:rsidR="002B595B">
        <w:rPr>
          <w:iCs/>
        </w:rPr>
        <w:t xml:space="preserve"> He attempt</w:t>
      </w:r>
      <w:r w:rsidR="00712813">
        <w:rPr>
          <w:iCs/>
        </w:rPr>
        <w:t>ed</w:t>
      </w:r>
      <w:r w:rsidR="002B595B">
        <w:rPr>
          <w:iCs/>
        </w:rPr>
        <w:t xml:space="preserve"> to transcend the divides which may be present in the country, seeming to argue for a system based upon what he would</w:t>
      </w:r>
      <w:r w:rsidR="009E6F5A">
        <w:rPr>
          <w:iCs/>
        </w:rPr>
        <w:t xml:space="preserve"> have</w:t>
      </w:r>
      <w:r w:rsidR="002B595B">
        <w:rPr>
          <w:iCs/>
        </w:rPr>
        <w:t xml:space="preserve"> consider</w:t>
      </w:r>
      <w:r w:rsidR="009E6F5A">
        <w:rPr>
          <w:iCs/>
        </w:rPr>
        <w:t>ed</w:t>
      </w:r>
      <w:r w:rsidR="002B595B">
        <w:rPr>
          <w:iCs/>
        </w:rPr>
        <w:t xml:space="preserve"> to be the consistent normative position of the country.</w:t>
      </w:r>
      <w:r w:rsidR="005A38CF">
        <w:rPr>
          <w:iCs/>
        </w:rPr>
        <w:t xml:space="preserve"> </w:t>
      </w:r>
      <w:r w:rsidR="008A6576">
        <w:rPr>
          <w:iCs/>
        </w:rPr>
        <w:t xml:space="preserve">Roberts Booth Fowler presents a similar notion in his overview of progressivist rhetoric around community. He </w:t>
      </w:r>
      <w:r w:rsidR="007457FD">
        <w:rPr>
          <w:iCs/>
        </w:rPr>
        <w:t>theorizes</w:t>
      </w:r>
      <w:r w:rsidR="008A6576">
        <w:rPr>
          <w:iCs/>
        </w:rPr>
        <w:t xml:space="preserve"> “vague affirmations of the social individual or equally vague discussions of the common good among Progressives did not seem to amount to much.”</w:t>
      </w:r>
      <w:r w:rsidR="009C611F">
        <w:rPr>
          <w:rStyle w:val="FootnoteReference"/>
          <w:iCs/>
        </w:rPr>
        <w:footnoteReference w:id="89"/>
      </w:r>
      <w:r w:rsidR="008A6576">
        <w:rPr>
          <w:iCs/>
        </w:rPr>
        <w:t xml:space="preserve"> </w:t>
      </w:r>
      <w:r w:rsidR="00EC006D">
        <w:rPr>
          <w:iCs/>
        </w:rPr>
        <w:t xml:space="preserve">Roosevelt’s call for people, whatever their position in life, is in stark contrast to </w:t>
      </w:r>
      <w:proofErr w:type="spellStart"/>
      <w:r w:rsidR="00EC006D">
        <w:rPr>
          <w:iCs/>
        </w:rPr>
        <w:t>Debs’</w:t>
      </w:r>
      <w:r w:rsidR="005E3358">
        <w:rPr>
          <w:iCs/>
        </w:rPr>
        <w:t>s</w:t>
      </w:r>
      <w:proofErr w:type="spellEnd"/>
      <w:r w:rsidR="00EC006D">
        <w:rPr>
          <w:iCs/>
        </w:rPr>
        <w:t xml:space="preserve"> rhetoric in appealing to their desired voters.</w:t>
      </w:r>
      <w:r w:rsidR="00A66355">
        <w:rPr>
          <w:iCs/>
        </w:rPr>
        <w:t xml:space="preserve"> However, these abstract and vague notions may have been enough to sway voters away from the more alien conception of Socialism. John </w:t>
      </w:r>
      <w:proofErr w:type="spellStart"/>
      <w:r w:rsidR="00A66355">
        <w:rPr>
          <w:iCs/>
        </w:rPr>
        <w:t>Judis</w:t>
      </w:r>
      <w:proofErr w:type="spellEnd"/>
      <w:r w:rsidR="00A66355">
        <w:rPr>
          <w:iCs/>
        </w:rPr>
        <w:t xml:space="preserve"> </w:t>
      </w:r>
      <w:r w:rsidR="00917E2D">
        <w:rPr>
          <w:iCs/>
        </w:rPr>
        <w:t xml:space="preserve">presents the notion that </w:t>
      </w:r>
      <w:r w:rsidR="00A66355">
        <w:rPr>
          <w:iCs/>
        </w:rPr>
        <w:t>“as soon as the major parties did begin to address…immediate issues, voters abandoned socialism’s otherworldly appeal.”</w:t>
      </w:r>
      <w:r w:rsidR="00A66355">
        <w:rPr>
          <w:rStyle w:val="FootnoteReference"/>
          <w:iCs/>
        </w:rPr>
        <w:footnoteReference w:id="90"/>
      </w:r>
      <w:r w:rsidR="00A66355">
        <w:rPr>
          <w:iCs/>
        </w:rPr>
        <w:t xml:space="preserve"> Vague or not, prominent politicians such as Roosevelt addressing issues such as labor concerns more directly seem</w:t>
      </w:r>
      <w:r w:rsidR="002A76E3">
        <w:rPr>
          <w:iCs/>
        </w:rPr>
        <w:t>ed</w:t>
      </w:r>
      <w:r w:rsidR="00A66355">
        <w:rPr>
          <w:iCs/>
        </w:rPr>
        <w:t xml:space="preserve"> to have limited </w:t>
      </w:r>
      <w:proofErr w:type="gramStart"/>
      <w:r w:rsidR="00A66355">
        <w:rPr>
          <w:iCs/>
        </w:rPr>
        <w:t>Debs</w:t>
      </w:r>
      <w:proofErr w:type="gramEnd"/>
      <w:r w:rsidR="00A66355">
        <w:rPr>
          <w:iCs/>
        </w:rPr>
        <w:t xml:space="preserve"> appeal.</w:t>
      </w:r>
      <w:r w:rsidR="00EC006D">
        <w:rPr>
          <w:iCs/>
        </w:rPr>
        <w:t xml:space="preserve"> </w:t>
      </w:r>
      <w:r w:rsidR="002B08D5">
        <w:rPr>
          <w:iCs/>
        </w:rPr>
        <w:t xml:space="preserve">A </w:t>
      </w:r>
      <w:r w:rsidR="00A416DB">
        <w:rPr>
          <w:iCs/>
        </w:rPr>
        <w:t>fundamental</w:t>
      </w:r>
      <w:r w:rsidR="002B08D5">
        <w:rPr>
          <w:iCs/>
        </w:rPr>
        <w:t xml:space="preserve"> difference in this regard</w:t>
      </w:r>
      <w:r w:rsidR="00AA4E23">
        <w:rPr>
          <w:iCs/>
        </w:rPr>
        <w:t>, between Debs and progressives like Roosevelt,</w:t>
      </w:r>
      <w:r w:rsidR="002B08D5">
        <w:rPr>
          <w:iCs/>
        </w:rPr>
        <w:t xml:space="preserve"> is found in George Ruiz’s </w:t>
      </w:r>
      <w:r w:rsidR="00360648">
        <w:rPr>
          <w:iCs/>
        </w:rPr>
        <w:t>contention that there was an assumption in Roosevelt’s party that “big business is an irrefutable fact of modern industrial society and the size of these corporations need not be feared so long as the government has sufficient authority to monitor their activities.”</w:t>
      </w:r>
      <w:r w:rsidR="005A7866">
        <w:rPr>
          <w:rStyle w:val="FootnoteReference"/>
          <w:iCs/>
        </w:rPr>
        <w:footnoteReference w:id="91"/>
      </w:r>
      <w:r w:rsidR="00502883">
        <w:rPr>
          <w:iCs/>
        </w:rPr>
        <w:t xml:space="preserve"> It is not such a stretch to imagine that Roosevelt believed that he was the only one running in 1912 to </w:t>
      </w:r>
      <w:r w:rsidR="00680422">
        <w:rPr>
          <w:iCs/>
        </w:rPr>
        <w:t xml:space="preserve">be able to monitor their activities. </w:t>
      </w:r>
      <w:proofErr w:type="gramStart"/>
      <w:r w:rsidR="00680422">
        <w:rPr>
          <w:iCs/>
        </w:rPr>
        <w:t>But,</w:t>
      </w:r>
      <w:proofErr w:type="gramEnd"/>
      <w:r w:rsidR="00680422">
        <w:rPr>
          <w:iCs/>
        </w:rPr>
        <w:t xml:space="preserve"> even the notion that it is simply</w:t>
      </w:r>
      <w:r w:rsidR="00281A49">
        <w:rPr>
          <w:iCs/>
        </w:rPr>
        <w:t xml:space="preserve"> a matter of</w:t>
      </w:r>
      <w:r w:rsidR="00680422">
        <w:rPr>
          <w:iCs/>
        </w:rPr>
        <w:t xml:space="preserve"> monitoring</w:t>
      </w:r>
      <w:r w:rsidR="00281A49">
        <w:rPr>
          <w:iCs/>
        </w:rPr>
        <w:t xml:space="preserve"> those activities</w:t>
      </w:r>
      <w:r w:rsidR="00680422">
        <w:rPr>
          <w:iCs/>
        </w:rPr>
        <w:t xml:space="preserve"> showcase</w:t>
      </w:r>
      <w:r w:rsidR="00C75DD5">
        <w:rPr>
          <w:iCs/>
        </w:rPr>
        <w:t>d</w:t>
      </w:r>
      <w:r w:rsidR="00680422">
        <w:rPr>
          <w:iCs/>
        </w:rPr>
        <w:t xml:space="preserve"> the distance between Roosevelt’s progressive </w:t>
      </w:r>
      <w:r w:rsidR="00680422">
        <w:rPr>
          <w:iCs/>
        </w:rPr>
        <w:lastRenderedPageBreak/>
        <w:t>platform and Debs views on the same matter. On the same issue in 1912, Debs argue</w:t>
      </w:r>
      <w:r w:rsidR="003E4AF8">
        <w:rPr>
          <w:iCs/>
        </w:rPr>
        <w:t>d</w:t>
      </w:r>
      <w:r w:rsidR="00680422">
        <w:rPr>
          <w:iCs/>
        </w:rPr>
        <w:t xml:space="preserve"> for “the absolute overthrow of the existing capitalist system and for the reorganization of society into an industrial a</w:t>
      </w:r>
      <w:r w:rsidR="00957D0F">
        <w:rPr>
          <w:iCs/>
        </w:rPr>
        <w:t>n</w:t>
      </w:r>
      <w:r w:rsidR="00680422">
        <w:rPr>
          <w:iCs/>
        </w:rPr>
        <w:t>d social democracy.”</w:t>
      </w:r>
      <w:r w:rsidR="001A0A95">
        <w:rPr>
          <w:rStyle w:val="FootnoteReference"/>
          <w:iCs/>
        </w:rPr>
        <w:footnoteReference w:id="92"/>
      </w:r>
      <w:r w:rsidR="001A0A95">
        <w:rPr>
          <w:iCs/>
        </w:rPr>
        <w:t xml:space="preserve"> </w:t>
      </w:r>
      <w:r w:rsidR="00463838">
        <w:rPr>
          <w:iCs/>
        </w:rPr>
        <w:t>Debs is clear about the revolutionary aims of his ideals, but also importantly d</w:t>
      </w:r>
      <w:r w:rsidR="001A590D">
        <w:rPr>
          <w:iCs/>
        </w:rPr>
        <w:t>id</w:t>
      </w:r>
      <w:r w:rsidR="00463838">
        <w:rPr>
          <w:iCs/>
        </w:rPr>
        <w:t xml:space="preserve"> hold a sincere belief in democracy.</w:t>
      </w:r>
    </w:p>
    <w:p w14:paraId="3197EFE4" w14:textId="3A37C192" w:rsidR="00463838" w:rsidRDefault="00463838" w:rsidP="00D026A0">
      <w:pPr>
        <w:spacing w:line="480" w:lineRule="auto"/>
        <w:ind w:firstLine="720"/>
        <w:rPr>
          <w:iCs/>
        </w:rPr>
      </w:pPr>
      <w:proofErr w:type="spellStart"/>
      <w:r>
        <w:rPr>
          <w:iCs/>
        </w:rPr>
        <w:t>Debs’</w:t>
      </w:r>
      <w:r w:rsidR="005E3358">
        <w:rPr>
          <w:iCs/>
        </w:rPr>
        <w:t>s</w:t>
      </w:r>
      <w:proofErr w:type="spellEnd"/>
      <w:r>
        <w:rPr>
          <w:iCs/>
        </w:rPr>
        <w:t xml:space="preserve"> belief in democracy is concurrent with Roosevelt, and they both fe</w:t>
      </w:r>
      <w:r w:rsidR="00111C82">
        <w:rPr>
          <w:iCs/>
        </w:rPr>
        <w:t>lt</w:t>
      </w:r>
      <w:r>
        <w:rPr>
          <w:iCs/>
        </w:rPr>
        <w:t xml:space="preserve"> the need for an expanded democratic element within the country. However, </w:t>
      </w:r>
      <w:proofErr w:type="spellStart"/>
      <w:r>
        <w:rPr>
          <w:iCs/>
        </w:rPr>
        <w:t>Debs’</w:t>
      </w:r>
      <w:r w:rsidR="004436CB">
        <w:rPr>
          <w:iCs/>
        </w:rPr>
        <w:t>s</w:t>
      </w:r>
      <w:proofErr w:type="spellEnd"/>
      <w:r>
        <w:rPr>
          <w:iCs/>
        </w:rPr>
        <w:t xml:space="preserve"> view that democracy would be expanded through socialism is a strong rejection of American political norms. </w:t>
      </w:r>
      <w:r w:rsidR="003A5F34">
        <w:rPr>
          <w:iCs/>
        </w:rPr>
        <w:t>When discussing how he became a progressive Roosevelt d</w:t>
      </w:r>
      <w:r w:rsidR="003B3F14">
        <w:rPr>
          <w:iCs/>
        </w:rPr>
        <w:t>id</w:t>
      </w:r>
      <w:r w:rsidR="003A5F34">
        <w:rPr>
          <w:iCs/>
        </w:rPr>
        <w:t xml:space="preserve"> showcase a belief in</w:t>
      </w:r>
      <w:r w:rsidR="005434BF">
        <w:rPr>
          <w:iCs/>
        </w:rPr>
        <w:t xml:space="preserve"> the</w:t>
      </w:r>
      <w:r w:rsidR="003A5F34">
        <w:rPr>
          <w:iCs/>
        </w:rPr>
        <w:t xml:space="preserve"> </w:t>
      </w:r>
      <w:r w:rsidR="00CE5EA3">
        <w:rPr>
          <w:iCs/>
        </w:rPr>
        <w:t xml:space="preserve">necessity </w:t>
      </w:r>
      <w:r w:rsidR="00232BA3">
        <w:rPr>
          <w:iCs/>
        </w:rPr>
        <w:t>for</w:t>
      </w:r>
      <w:r w:rsidR="00CE5EA3">
        <w:rPr>
          <w:iCs/>
        </w:rPr>
        <w:t xml:space="preserve"> an expanded democratic system, contending</w:t>
      </w:r>
      <w:r w:rsidR="003A5F34">
        <w:rPr>
          <w:iCs/>
        </w:rPr>
        <w:t xml:space="preserve"> “we could not get social and industrial justice without popular rule, and that it was immensely easier to get such popular rule by the means of machinery of the type of direct nominations at primaries, the short ballot, the initiative, referendum and the like.”</w:t>
      </w:r>
      <w:r w:rsidR="00EA4491">
        <w:rPr>
          <w:rStyle w:val="FootnoteReference"/>
          <w:iCs/>
        </w:rPr>
        <w:footnoteReference w:id="93"/>
      </w:r>
      <w:r w:rsidR="00EA4491">
        <w:rPr>
          <w:iCs/>
        </w:rPr>
        <w:t xml:space="preserve"> </w:t>
      </w:r>
      <w:r w:rsidR="00E73AEA">
        <w:rPr>
          <w:iCs/>
        </w:rPr>
        <w:t>While some of these notions were relatively radical for their time, they still d</w:t>
      </w:r>
      <w:r w:rsidR="00565493">
        <w:rPr>
          <w:iCs/>
        </w:rPr>
        <w:t>id</w:t>
      </w:r>
      <w:r w:rsidR="00E73AEA">
        <w:rPr>
          <w:iCs/>
        </w:rPr>
        <w:t xml:space="preserve"> certainly stop short at large structural change. Certainly</w:t>
      </w:r>
      <w:r w:rsidR="00A16FCB">
        <w:rPr>
          <w:iCs/>
        </w:rPr>
        <w:t>,</w:t>
      </w:r>
      <w:r w:rsidR="00E73AEA">
        <w:rPr>
          <w:iCs/>
        </w:rPr>
        <w:t xml:space="preserve"> these reforms would change how politics operate</w:t>
      </w:r>
      <w:r w:rsidR="00352758">
        <w:rPr>
          <w:iCs/>
        </w:rPr>
        <w:t>d</w:t>
      </w:r>
      <w:r w:rsidR="00E73AEA">
        <w:rPr>
          <w:iCs/>
        </w:rPr>
        <w:t xml:space="preserve"> within the United </w:t>
      </w:r>
      <w:r w:rsidR="00A16FCB">
        <w:rPr>
          <w:iCs/>
        </w:rPr>
        <w:t>States and</w:t>
      </w:r>
      <w:r w:rsidR="00E73AEA">
        <w:rPr>
          <w:iCs/>
        </w:rPr>
        <w:t xml:space="preserve"> would help </w:t>
      </w:r>
      <w:r w:rsidR="00A16FCB">
        <w:rPr>
          <w:iCs/>
        </w:rPr>
        <w:t>portions of</w:t>
      </w:r>
      <w:r w:rsidR="00E73AEA">
        <w:rPr>
          <w:iCs/>
        </w:rPr>
        <w:t xml:space="preserve"> the country have more of a say in their political fortunes, these changes would likely not go so far as to change underlying structures. Roosevelt </w:t>
      </w:r>
      <w:r w:rsidR="006D1D24">
        <w:rPr>
          <w:iCs/>
        </w:rPr>
        <w:t>was</w:t>
      </w:r>
      <w:r w:rsidR="00C10832">
        <w:rPr>
          <w:iCs/>
        </w:rPr>
        <w:t xml:space="preserve"> </w:t>
      </w:r>
      <w:r w:rsidR="00E73AEA">
        <w:rPr>
          <w:iCs/>
        </w:rPr>
        <w:t xml:space="preserve">focused on a belief that the major issues in United States politics was that bad actors had too much power. </w:t>
      </w:r>
      <w:r w:rsidR="008B5F85">
        <w:rPr>
          <w:iCs/>
        </w:rPr>
        <w:t>When outlining his political ideal of New Nationalism in 1910 Roosevelt maintain</w:t>
      </w:r>
      <w:r w:rsidR="00905479">
        <w:rPr>
          <w:iCs/>
        </w:rPr>
        <w:t>ed</w:t>
      </w:r>
      <w:r w:rsidR="008B5F85">
        <w:rPr>
          <w:iCs/>
        </w:rPr>
        <w:t xml:space="preserve"> </w:t>
      </w:r>
      <w:r w:rsidR="00B2765F">
        <w:rPr>
          <w:iCs/>
        </w:rPr>
        <w:t>the belief</w:t>
      </w:r>
      <w:r w:rsidR="008B5F85">
        <w:rPr>
          <w:iCs/>
        </w:rPr>
        <w:t xml:space="preserve"> “it has become entirely clear that we must have government supervision of the capitalization, not only of public service corporations, including, particularly, railways, but of all corporations doing interstate business.”</w:t>
      </w:r>
      <w:r w:rsidR="00CF7F5C">
        <w:rPr>
          <w:rStyle w:val="FootnoteReference"/>
          <w:iCs/>
        </w:rPr>
        <w:footnoteReference w:id="94"/>
      </w:r>
      <w:r w:rsidR="00CF7F5C">
        <w:rPr>
          <w:iCs/>
        </w:rPr>
        <w:t xml:space="preserve"> </w:t>
      </w:r>
      <w:r w:rsidR="00B75DAE">
        <w:rPr>
          <w:iCs/>
        </w:rPr>
        <w:t xml:space="preserve">The notion </w:t>
      </w:r>
      <w:r w:rsidR="00B75DAE">
        <w:rPr>
          <w:iCs/>
        </w:rPr>
        <w:lastRenderedPageBreak/>
        <w:t>of simply having government supervision is a far cry from the revolutionary change Debs present</w:t>
      </w:r>
      <w:r w:rsidR="004F5080">
        <w:rPr>
          <w:iCs/>
        </w:rPr>
        <w:t>ed</w:t>
      </w:r>
      <w:r w:rsidR="00B75DAE">
        <w:rPr>
          <w:iCs/>
        </w:rPr>
        <w:t xml:space="preserve"> when he says such things</w:t>
      </w:r>
      <w:r w:rsidR="0032330E">
        <w:rPr>
          <w:iCs/>
        </w:rPr>
        <w:t>, in 1912, as his ideals being “that this earth is for those who inhabit it and wealth for those who produce it. It will mean society organized upon a co-operative basis, collectively owning the sources of wealth and the means of production.”</w:t>
      </w:r>
      <w:r w:rsidR="005C6DD4">
        <w:rPr>
          <w:rStyle w:val="FootnoteReference"/>
          <w:iCs/>
        </w:rPr>
        <w:footnoteReference w:id="95"/>
      </w:r>
      <w:r w:rsidR="004E5539">
        <w:rPr>
          <w:iCs/>
        </w:rPr>
        <w:t xml:space="preserve"> </w:t>
      </w:r>
      <w:r w:rsidR="004E5539">
        <w:rPr>
          <w:iCs/>
        </w:rPr>
        <w:t xml:space="preserve">This remark by Debs also showcased the ways in which he utilized socialist rhetoric as well very clearly and openly. In and of itself, </w:t>
      </w:r>
      <w:proofErr w:type="spellStart"/>
      <w:r w:rsidR="004E5539">
        <w:rPr>
          <w:iCs/>
        </w:rPr>
        <w:t>Debs’s</w:t>
      </w:r>
      <w:proofErr w:type="spellEnd"/>
      <w:r w:rsidR="004E5539">
        <w:rPr>
          <w:iCs/>
        </w:rPr>
        <w:t xml:space="preserve"> willingness to utilize formal socialist rhetoric such as espousing the need for collectively owning the means of production is a rejection of traditional American politics. However, it is also important to again note the way that Debs saw himself within a tradition of America radicalism he could look to himself. Although the fact that these ideals were rarely articulated in the formal halls of American power clearly present Debs as a bit of an outsider to mainstream tradition.</w:t>
      </w:r>
    </w:p>
    <w:p w14:paraId="368DA12E" w14:textId="64391A64" w:rsidR="00C343E8" w:rsidRPr="00C343E8" w:rsidRDefault="00C343E8" w:rsidP="00C343E8">
      <w:pPr>
        <w:spacing w:line="480" w:lineRule="auto"/>
        <w:rPr>
          <w:iCs/>
          <w:u w:val="single"/>
        </w:rPr>
      </w:pPr>
      <w:r>
        <w:rPr>
          <w:iCs/>
          <w:u w:val="single"/>
        </w:rPr>
        <w:t>Woodrow Wilson:</w:t>
      </w:r>
    </w:p>
    <w:p w14:paraId="47DC8BD1" w14:textId="6B984E01" w:rsidR="004F772B" w:rsidRDefault="00D8786B" w:rsidP="00D026A0">
      <w:pPr>
        <w:spacing w:line="480" w:lineRule="auto"/>
        <w:ind w:firstLine="720"/>
        <w:rPr>
          <w:iCs/>
        </w:rPr>
      </w:pPr>
      <w:r>
        <w:rPr>
          <w:iCs/>
        </w:rPr>
        <w:t xml:space="preserve">The man who became president after the election of 1912 </w:t>
      </w:r>
      <w:r w:rsidR="00BE5FD1">
        <w:rPr>
          <w:iCs/>
        </w:rPr>
        <w:t>explicated</w:t>
      </w:r>
      <w:r>
        <w:rPr>
          <w:iCs/>
        </w:rPr>
        <w:t xml:space="preserve"> an interesting aspect of progressivism as well</w:t>
      </w:r>
      <w:r w:rsidR="00EA7F0D">
        <w:rPr>
          <w:iCs/>
        </w:rPr>
        <w:t xml:space="preserve"> to compare to this outsider image of Debs</w:t>
      </w:r>
      <w:r>
        <w:rPr>
          <w:iCs/>
        </w:rPr>
        <w:t xml:space="preserve">. Woodrow Wilson, as </w:t>
      </w:r>
      <w:r w:rsidR="00154C74">
        <w:rPr>
          <w:iCs/>
        </w:rPr>
        <w:t>presented</w:t>
      </w:r>
      <w:r>
        <w:rPr>
          <w:iCs/>
        </w:rPr>
        <w:t xml:space="preserve"> by George Ruiz, </w:t>
      </w:r>
      <w:r w:rsidR="001579BE">
        <w:rPr>
          <w:iCs/>
        </w:rPr>
        <w:t>“</w:t>
      </w:r>
      <w:r w:rsidR="00C22F1D">
        <w:rPr>
          <w:iCs/>
        </w:rPr>
        <w:t xml:space="preserve">was initially, by birth and inclination, a </w:t>
      </w:r>
      <w:r w:rsidR="00083AF4">
        <w:rPr>
          <w:iCs/>
        </w:rPr>
        <w:t>thoroughgoing</w:t>
      </w:r>
      <w:r w:rsidR="00C22F1D">
        <w:rPr>
          <w:iCs/>
        </w:rPr>
        <w:t xml:space="preserve"> conservative. It was only after Wilson assumed the presidency that he became fully aware of the impossibility of realizing the democratic goals which he propounded on while at the same time avoiding a substantial increase in government power.”</w:t>
      </w:r>
      <w:r w:rsidR="00083AF4">
        <w:rPr>
          <w:rStyle w:val="FootnoteReference"/>
          <w:iCs/>
        </w:rPr>
        <w:footnoteReference w:id="96"/>
      </w:r>
      <w:r w:rsidR="00083AF4">
        <w:rPr>
          <w:iCs/>
        </w:rPr>
        <w:t xml:space="preserve"> </w:t>
      </w:r>
      <w:r w:rsidR="00DA28A9">
        <w:rPr>
          <w:iCs/>
        </w:rPr>
        <w:t xml:space="preserve">Even </w:t>
      </w:r>
      <w:r w:rsidR="0008180B">
        <w:rPr>
          <w:iCs/>
        </w:rPr>
        <w:t>though</w:t>
      </w:r>
      <w:r w:rsidR="00DA28A9">
        <w:rPr>
          <w:iCs/>
        </w:rPr>
        <w:t xml:space="preserve"> this change in Wilson occurr</w:t>
      </w:r>
      <w:r w:rsidR="0008180B">
        <w:rPr>
          <w:iCs/>
        </w:rPr>
        <w:t>ed</w:t>
      </w:r>
      <w:r w:rsidR="00DA28A9">
        <w:rPr>
          <w:iCs/>
        </w:rPr>
        <w:t xml:space="preserve">, Hofstadter notes that he </w:t>
      </w:r>
      <w:r w:rsidR="004556BE">
        <w:rPr>
          <w:iCs/>
        </w:rPr>
        <w:t>seemed to articulate “a forward-looki</w:t>
      </w:r>
      <w:r w:rsidR="00E40757">
        <w:rPr>
          <w:iCs/>
        </w:rPr>
        <w:t>n</w:t>
      </w:r>
      <w:r w:rsidR="004556BE">
        <w:rPr>
          <w:iCs/>
        </w:rPr>
        <w:t>g return to the past.”</w:t>
      </w:r>
      <w:r w:rsidR="00E40757">
        <w:rPr>
          <w:rStyle w:val="FootnoteReference"/>
          <w:iCs/>
        </w:rPr>
        <w:footnoteReference w:id="97"/>
      </w:r>
      <w:r w:rsidR="00E40757">
        <w:rPr>
          <w:iCs/>
        </w:rPr>
        <w:t xml:space="preserve"> Again, the notion of reform rather than revolution </w:t>
      </w:r>
      <w:r w:rsidR="00866EFE">
        <w:rPr>
          <w:iCs/>
        </w:rPr>
        <w:t>is</w:t>
      </w:r>
      <w:r w:rsidR="00E40757">
        <w:rPr>
          <w:iCs/>
        </w:rPr>
        <w:t xml:space="preserve"> </w:t>
      </w:r>
      <w:r w:rsidR="00866EFE">
        <w:rPr>
          <w:iCs/>
        </w:rPr>
        <w:t>a</w:t>
      </w:r>
      <w:r w:rsidR="00E40757">
        <w:rPr>
          <w:iCs/>
        </w:rPr>
        <w:t xml:space="preserve"> shared norm among the self-professed </w:t>
      </w:r>
      <w:r w:rsidR="00E40757">
        <w:rPr>
          <w:iCs/>
        </w:rPr>
        <w:lastRenderedPageBreak/>
        <w:t>progressive politicians in th</w:t>
      </w:r>
      <w:r w:rsidR="0084694C">
        <w:rPr>
          <w:iCs/>
        </w:rPr>
        <w:t>is moment in the</w:t>
      </w:r>
      <w:r w:rsidR="00E40757">
        <w:rPr>
          <w:iCs/>
        </w:rPr>
        <w:t xml:space="preserve"> United States. Wilson also </w:t>
      </w:r>
      <w:r w:rsidR="00674B6F">
        <w:rPr>
          <w:iCs/>
        </w:rPr>
        <w:t>displayed</w:t>
      </w:r>
      <w:r w:rsidR="00E40757">
        <w:rPr>
          <w:iCs/>
        </w:rPr>
        <w:t xml:space="preserve"> a similarity to Bryan in the manner that Wilson “made politics his means of spreading spiritual enlightenment, of expressing the powerful protestant urge for “service” upo</w:t>
      </w:r>
      <w:r w:rsidR="009F14B0">
        <w:rPr>
          <w:iCs/>
        </w:rPr>
        <w:t>n</w:t>
      </w:r>
      <w:r w:rsidR="00E40757">
        <w:rPr>
          <w:iCs/>
        </w:rPr>
        <w:t xml:space="preserve"> which he had been reared.”</w:t>
      </w:r>
      <w:r w:rsidR="006A0B01">
        <w:rPr>
          <w:rStyle w:val="FootnoteReference"/>
          <w:iCs/>
        </w:rPr>
        <w:footnoteReference w:id="98"/>
      </w:r>
    </w:p>
    <w:p w14:paraId="779B7F6E" w14:textId="4E42275D" w:rsidR="00B175FD" w:rsidRDefault="00176E60" w:rsidP="00D026A0">
      <w:pPr>
        <w:spacing w:line="480" w:lineRule="auto"/>
        <w:ind w:firstLine="720"/>
        <w:rPr>
          <w:iCs/>
        </w:rPr>
      </w:pPr>
      <w:r>
        <w:rPr>
          <w:iCs/>
        </w:rPr>
        <w:t xml:space="preserve">Wilson’s conservatism, compared to </w:t>
      </w:r>
      <w:r w:rsidR="009E61BA">
        <w:rPr>
          <w:iCs/>
        </w:rPr>
        <w:t xml:space="preserve">other </w:t>
      </w:r>
      <w:r>
        <w:rPr>
          <w:iCs/>
        </w:rPr>
        <w:t>progressives, is remarked upon by Theodore Roosevelt in his campaign speeches as he declare</w:t>
      </w:r>
      <w:r w:rsidR="000A7C58">
        <w:rPr>
          <w:iCs/>
        </w:rPr>
        <w:t>d</w:t>
      </w:r>
      <w:r>
        <w:rPr>
          <w:iCs/>
        </w:rPr>
        <w:t xml:space="preserve"> in 1912 that “the democratic party in its platform and through the utterances of Mr. Wilson has distinctly committed itself to the old flintlock, muzzle-loaded doctrine of States’ Rights.”</w:t>
      </w:r>
      <w:r w:rsidR="00A16BCD">
        <w:rPr>
          <w:rStyle w:val="FootnoteReference"/>
          <w:iCs/>
        </w:rPr>
        <w:footnoteReference w:id="99"/>
      </w:r>
      <w:r w:rsidR="00A16BCD">
        <w:rPr>
          <w:iCs/>
        </w:rPr>
        <w:t xml:space="preserve"> However, even by 1913 Wilson ha</w:t>
      </w:r>
      <w:r w:rsidR="00C44D1C">
        <w:rPr>
          <w:iCs/>
        </w:rPr>
        <w:t>d</w:t>
      </w:r>
      <w:r w:rsidR="00A16BCD">
        <w:rPr>
          <w:iCs/>
        </w:rPr>
        <w:t xml:space="preserve"> attempted to establish his own critiques of</w:t>
      </w:r>
      <w:r w:rsidR="00257883">
        <w:rPr>
          <w:iCs/>
        </w:rPr>
        <w:t xml:space="preserve"> corporations and the possible need for larger authority. </w:t>
      </w:r>
      <w:proofErr w:type="gramStart"/>
      <w:r w:rsidR="00B20F2D">
        <w:rPr>
          <w:iCs/>
        </w:rPr>
        <w:t>Similarly</w:t>
      </w:r>
      <w:proofErr w:type="gramEnd"/>
      <w:r w:rsidR="00307A17">
        <w:rPr>
          <w:iCs/>
        </w:rPr>
        <w:t xml:space="preserve"> </w:t>
      </w:r>
      <w:r w:rsidR="00B20F2D">
        <w:rPr>
          <w:iCs/>
        </w:rPr>
        <w:t>to Bryan and Roosevelt</w:t>
      </w:r>
      <w:r w:rsidR="00A15BAA">
        <w:rPr>
          <w:iCs/>
        </w:rPr>
        <w:t>,</w:t>
      </w:r>
      <w:r w:rsidR="00B20F2D">
        <w:rPr>
          <w:iCs/>
        </w:rPr>
        <w:t xml:space="preserve"> Wilson d</w:t>
      </w:r>
      <w:r w:rsidR="00CE73D0">
        <w:rPr>
          <w:iCs/>
        </w:rPr>
        <w:t>id</w:t>
      </w:r>
      <w:r w:rsidR="00B20F2D">
        <w:rPr>
          <w:iCs/>
        </w:rPr>
        <w:t xml:space="preserve"> articulate grievances against the current formation of corporations. Wilson even </w:t>
      </w:r>
      <w:r w:rsidR="00BB1096">
        <w:rPr>
          <w:iCs/>
        </w:rPr>
        <w:t>went</w:t>
      </w:r>
      <w:r w:rsidR="00B20F2D">
        <w:rPr>
          <w:iCs/>
        </w:rPr>
        <w:t xml:space="preserve"> so far as to declare “what we have to discuss is, not wrongs which individuals intentionally do, - I do not believe there are a great many of those, - but those wrongs of a system.”</w:t>
      </w:r>
      <w:r w:rsidR="00B20F2D">
        <w:rPr>
          <w:rStyle w:val="FootnoteReference"/>
          <w:iCs/>
        </w:rPr>
        <w:footnoteReference w:id="100"/>
      </w:r>
      <w:r w:rsidR="00B20F2D">
        <w:rPr>
          <w:iCs/>
        </w:rPr>
        <w:t xml:space="preserve"> Debs would certainly go even farther than this statement, it </w:t>
      </w:r>
      <w:r w:rsidR="002604BF">
        <w:rPr>
          <w:iCs/>
        </w:rPr>
        <w:t>is clear that Wilson sees the men at the top of these corporations as having no real fault, but this quot</w:t>
      </w:r>
      <w:r w:rsidR="00600681">
        <w:rPr>
          <w:iCs/>
        </w:rPr>
        <w:t>ation</w:t>
      </w:r>
      <w:r w:rsidR="002604BF">
        <w:rPr>
          <w:iCs/>
        </w:rPr>
        <w:t xml:space="preserve"> further shows that even </w:t>
      </w:r>
      <w:proofErr w:type="spellStart"/>
      <w:r w:rsidR="002604BF">
        <w:rPr>
          <w:iCs/>
        </w:rPr>
        <w:t>Debs’</w:t>
      </w:r>
      <w:r w:rsidR="00774821">
        <w:rPr>
          <w:iCs/>
        </w:rPr>
        <w:t>s</w:t>
      </w:r>
      <w:proofErr w:type="spellEnd"/>
      <w:r w:rsidR="002604BF">
        <w:rPr>
          <w:iCs/>
        </w:rPr>
        <w:t xml:space="preserve"> critiques of capitalism are in ways adaptations of America</w:t>
      </w:r>
      <w:r w:rsidR="003D4484">
        <w:rPr>
          <w:iCs/>
        </w:rPr>
        <w:t>n</w:t>
      </w:r>
      <w:r w:rsidR="002604BF">
        <w:rPr>
          <w:iCs/>
        </w:rPr>
        <w:t xml:space="preserve"> tradition. The true difference is the revolutionary aspect of </w:t>
      </w:r>
      <w:proofErr w:type="spellStart"/>
      <w:r w:rsidR="002604BF">
        <w:rPr>
          <w:iCs/>
        </w:rPr>
        <w:t>Debs’</w:t>
      </w:r>
      <w:r w:rsidR="005E3358">
        <w:rPr>
          <w:iCs/>
        </w:rPr>
        <w:t>s</w:t>
      </w:r>
      <w:proofErr w:type="spellEnd"/>
      <w:r w:rsidR="005E3358">
        <w:rPr>
          <w:iCs/>
        </w:rPr>
        <w:t xml:space="preserve"> </w:t>
      </w:r>
      <w:r w:rsidR="002604BF">
        <w:rPr>
          <w:iCs/>
        </w:rPr>
        <w:t>rhetoric and ideals. As mentioned previously, Debs truly believe</w:t>
      </w:r>
      <w:r w:rsidR="00722D1D">
        <w:rPr>
          <w:iCs/>
        </w:rPr>
        <w:t>d</w:t>
      </w:r>
      <w:r w:rsidR="002604BF">
        <w:rPr>
          <w:iCs/>
        </w:rPr>
        <w:t xml:space="preserve"> that the Democratic party is one made for the small capitalists or entrepreneurs. Wilson is quite clear about this as well,</w:t>
      </w:r>
      <w:r w:rsidR="00FA1DAF">
        <w:rPr>
          <w:iCs/>
        </w:rPr>
        <w:t xml:space="preserve"> as</w:t>
      </w:r>
      <w:r w:rsidR="002604BF">
        <w:rPr>
          <w:iCs/>
        </w:rPr>
        <w:t xml:space="preserve"> he argue</w:t>
      </w:r>
      <w:r w:rsidR="00FA1DAF">
        <w:rPr>
          <w:iCs/>
        </w:rPr>
        <w:t>d</w:t>
      </w:r>
      <w:r w:rsidR="002604BF">
        <w:rPr>
          <w:iCs/>
        </w:rPr>
        <w:t xml:space="preserve"> “what this country needs above all else is a body of laws which will look after the men who are on the make rather than the men who are already made.”</w:t>
      </w:r>
      <w:r w:rsidR="00324F73">
        <w:rPr>
          <w:rStyle w:val="FootnoteReference"/>
          <w:iCs/>
        </w:rPr>
        <w:footnoteReference w:id="101"/>
      </w:r>
      <w:r w:rsidR="00324F73">
        <w:rPr>
          <w:iCs/>
        </w:rPr>
        <w:t xml:space="preserve"> </w:t>
      </w:r>
      <w:r w:rsidR="00556605">
        <w:rPr>
          <w:iCs/>
        </w:rPr>
        <w:t>This quot</w:t>
      </w:r>
      <w:r w:rsidR="00352F61">
        <w:rPr>
          <w:iCs/>
        </w:rPr>
        <w:t>ation</w:t>
      </w:r>
      <w:r w:rsidR="00556605">
        <w:rPr>
          <w:iCs/>
        </w:rPr>
        <w:t xml:space="preserve"> brings </w:t>
      </w:r>
      <w:r w:rsidR="00556605">
        <w:rPr>
          <w:iCs/>
        </w:rPr>
        <w:lastRenderedPageBreak/>
        <w:t xml:space="preserve">to mind similar ideas about individualism which are found in the other progressives as well, while laws should be able to help the small capitalist there is still a necessary aspect of people making something of themselves. </w:t>
      </w:r>
      <w:r w:rsidR="002B3BAE">
        <w:rPr>
          <w:iCs/>
        </w:rPr>
        <w:t>George Ruiz mentions that one of “Wilson’s greatest fears was of a paternalistic national government which, by means of an endless stream of edicts and regulations would rob man of his one intrinsic value–his individuality.”</w:t>
      </w:r>
      <w:r w:rsidR="002B3BAE">
        <w:rPr>
          <w:rStyle w:val="FootnoteReference"/>
          <w:iCs/>
        </w:rPr>
        <w:footnoteReference w:id="102"/>
      </w:r>
      <w:r w:rsidR="002B3BAE">
        <w:rPr>
          <w:iCs/>
        </w:rPr>
        <w:t xml:space="preserve"> </w:t>
      </w:r>
      <w:r w:rsidR="00212E76">
        <w:rPr>
          <w:iCs/>
        </w:rPr>
        <w:t>Wilson was clear that he believed Socialism to be a threat to this individuality. In a speech discussing Thomas Jefferson from 1906</w:t>
      </w:r>
      <w:r w:rsidR="00EE7845">
        <w:rPr>
          <w:iCs/>
        </w:rPr>
        <w:t xml:space="preserve">, </w:t>
      </w:r>
      <w:r w:rsidR="00212E76">
        <w:rPr>
          <w:iCs/>
        </w:rPr>
        <w:t xml:space="preserve">Wilson </w:t>
      </w:r>
      <w:r w:rsidR="00EE7845">
        <w:rPr>
          <w:iCs/>
        </w:rPr>
        <w:t>espouse</w:t>
      </w:r>
      <w:r w:rsidR="00145BE5">
        <w:rPr>
          <w:iCs/>
        </w:rPr>
        <w:t>d</w:t>
      </w:r>
      <w:r w:rsidR="00EE7845">
        <w:rPr>
          <w:iCs/>
        </w:rPr>
        <w:t xml:space="preserve"> if one were to accept the “nostrums” of socialists “you would enslave the individual by making him subject to the organization</w:t>
      </w:r>
      <w:r w:rsidR="00FD2DCF">
        <w:rPr>
          <w:iCs/>
        </w:rPr>
        <w:t>…combining the state along such lines that each one of us would constitute not an integer, but a fraction, not a whole man, but a fraction of a great body politic.”</w:t>
      </w:r>
      <w:r w:rsidR="00FF523F">
        <w:rPr>
          <w:rStyle w:val="FootnoteReference"/>
          <w:iCs/>
        </w:rPr>
        <w:footnoteReference w:id="103"/>
      </w:r>
    </w:p>
    <w:p w14:paraId="23427F9D" w14:textId="54B909F3" w:rsidR="00176E60" w:rsidRDefault="002B3BAE" w:rsidP="00D026A0">
      <w:pPr>
        <w:spacing w:line="480" w:lineRule="auto"/>
        <w:ind w:firstLine="720"/>
        <w:rPr>
          <w:iCs/>
        </w:rPr>
      </w:pPr>
      <w:r>
        <w:rPr>
          <w:iCs/>
        </w:rPr>
        <w:t xml:space="preserve">As he </w:t>
      </w:r>
      <w:r w:rsidR="00EB5325">
        <w:rPr>
          <w:iCs/>
        </w:rPr>
        <w:t>progressed</w:t>
      </w:r>
      <w:r>
        <w:rPr>
          <w:iCs/>
        </w:rPr>
        <w:t xml:space="preserve"> through his presidential career, as Hofstadter noted, Wilson softened on </w:t>
      </w:r>
      <w:r w:rsidR="00212E76">
        <w:rPr>
          <w:iCs/>
        </w:rPr>
        <w:t xml:space="preserve">his </w:t>
      </w:r>
      <w:r w:rsidR="00EE7845">
        <w:rPr>
          <w:iCs/>
        </w:rPr>
        <w:t>beliefs about federal intervention</w:t>
      </w:r>
      <w:r>
        <w:rPr>
          <w:iCs/>
        </w:rPr>
        <w:t xml:space="preserve"> a bit but still retained his deep held beliefs about the importance of individuality. As with the other progressives examined here there is a core of similarity with some of </w:t>
      </w:r>
      <w:proofErr w:type="spellStart"/>
      <w:r>
        <w:rPr>
          <w:iCs/>
        </w:rPr>
        <w:t>Debs’</w:t>
      </w:r>
      <w:r w:rsidR="005E3358">
        <w:rPr>
          <w:iCs/>
        </w:rPr>
        <w:t>s</w:t>
      </w:r>
      <w:proofErr w:type="spellEnd"/>
      <w:r>
        <w:rPr>
          <w:iCs/>
        </w:rPr>
        <w:t xml:space="preserve"> rhetoric</w:t>
      </w:r>
      <w:r w:rsidR="00212E76">
        <w:rPr>
          <w:iCs/>
        </w:rPr>
        <w:t xml:space="preserve">, although it is likely that Wilson </w:t>
      </w:r>
      <w:r w:rsidR="00EE7845">
        <w:rPr>
          <w:iCs/>
        </w:rPr>
        <w:t>remained</w:t>
      </w:r>
      <w:r w:rsidR="00212E76">
        <w:rPr>
          <w:iCs/>
        </w:rPr>
        <w:t xml:space="preserve"> firm about the anti-individuality of Socialism and its harms</w:t>
      </w:r>
      <w:r>
        <w:rPr>
          <w:iCs/>
        </w:rPr>
        <w:t>. Debs d</w:t>
      </w:r>
      <w:r w:rsidR="00BC3092">
        <w:rPr>
          <w:iCs/>
        </w:rPr>
        <w:t>id</w:t>
      </w:r>
      <w:r>
        <w:rPr>
          <w:iCs/>
        </w:rPr>
        <w:t xml:space="preserve"> believe it </w:t>
      </w:r>
      <w:r w:rsidR="0062081A">
        <w:rPr>
          <w:iCs/>
        </w:rPr>
        <w:t>was</w:t>
      </w:r>
      <w:r>
        <w:rPr>
          <w:iCs/>
        </w:rPr>
        <w:t xml:space="preserve"> important for people to think through things themselves and arrive at decisions, but Debs d</w:t>
      </w:r>
      <w:r w:rsidR="00825F15">
        <w:rPr>
          <w:iCs/>
        </w:rPr>
        <w:t>id</w:t>
      </w:r>
      <w:r>
        <w:rPr>
          <w:iCs/>
        </w:rPr>
        <w:t xml:space="preserve"> not </w:t>
      </w:r>
      <w:r w:rsidR="00FF6880">
        <w:rPr>
          <w:iCs/>
        </w:rPr>
        <w:t>shy away from</w:t>
      </w:r>
      <w:r w:rsidR="00FF4886">
        <w:rPr>
          <w:iCs/>
        </w:rPr>
        <w:t xml:space="preserve"> policies</w:t>
      </w:r>
      <w:r w:rsidR="00FF6880">
        <w:rPr>
          <w:iCs/>
        </w:rPr>
        <w:t xml:space="preserve"> politicians like Wilson would likely</w:t>
      </w:r>
      <w:r w:rsidR="00F47BF4">
        <w:rPr>
          <w:iCs/>
        </w:rPr>
        <w:t xml:space="preserve"> have</w:t>
      </w:r>
      <w:r w:rsidR="00FF6880">
        <w:rPr>
          <w:iCs/>
        </w:rPr>
        <w:t xml:space="preserve"> describe</w:t>
      </w:r>
      <w:r w:rsidR="00F47BF4">
        <w:rPr>
          <w:iCs/>
        </w:rPr>
        <w:t>d</w:t>
      </w:r>
      <w:r w:rsidR="00FF6880">
        <w:rPr>
          <w:iCs/>
        </w:rPr>
        <w:t xml:space="preserve"> as </w:t>
      </w:r>
      <w:r w:rsidR="002720BD">
        <w:rPr>
          <w:iCs/>
        </w:rPr>
        <w:t>paternalistic</w:t>
      </w:r>
      <w:r w:rsidR="00FF6880">
        <w:rPr>
          <w:iCs/>
        </w:rPr>
        <w:t>.</w:t>
      </w:r>
      <w:r w:rsidR="00E827B9">
        <w:rPr>
          <w:iCs/>
        </w:rPr>
        <w:t xml:space="preserve"> Wilson, </w:t>
      </w:r>
      <w:r w:rsidR="00212E76">
        <w:rPr>
          <w:iCs/>
        </w:rPr>
        <w:t>in the same speech where he admonishe</w:t>
      </w:r>
      <w:r w:rsidR="00901A40">
        <w:rPr>
          <w:iCs/>
        </w:rPr>
        <w:t>d</w:t>
      </w:r>
      <w:r w:rsidR="00212E76">
        <w:rPr>
          <w:iCs/>
        </w:rPr>
        <w:t xml:space="preserve"> socialism,</w:t>
      </w:r>
      <w:r w:rsidR="00E827B9">
        <w:rPr>
          <w:iCs/>
        </w:rPr>
        <w:t xml:space="preserve"> is quite clear on his views of the interaction between government and both labor and capital. He argue</w:t>
      </w:r>
      <w:r w:rsidR="00DC56A2">
        <w:rPr>
          <w:iCs/>
        </w:rPr>
        <w:t>d</w:t>
      </w:r>
      <w:r w:rsidR="00E827B9">
        <w:rPr>
          <w:iCs/>
        </w:rPr>
        <w:t xml:space="preserve"> “capital will not discover its responsibilities if you aid it. Labor will not discover its limitations and ultimate conditions if you coddle it. You </w:t>
      </w:r>
      <w:r w:rsidR="00E827B9">
        <w:rPr>
          <w:iCs/>
        </w:rPr>
        <w:lastRenderedPageBreak/>
        <w:t>must see to it that your law does not take both sides…not that the law should intervene to ease the strain, but to prevent an unmanly advantage.”</w:t>
      </w:r>
      <w:r w:rsidR="005B6B94">
        <w:rPr>
          <w:rStyle w:val="FootnoteReference"/>
          <w:iCs/>
        </w:rPr>
        <w:footnoteReference w:id="104"/>
      </w:r>
      <w:r w:rsidR="00FF6880">
        <w:rPr>
          <w:iCs/>
        </w:rPr>
        <w:t xml:space="preserve"> </w:t>
      </w:r>
      <w:r w:rsidR="002A3A9E">
        <w:rPr>
          <w:iCs/>
        </w:rPr>
        <w:t>George Ruiz describes Wilson as someone who deeply held these beliefs and as a staunch proponent of “equality of opportunity” where that man on the make was “the archetypal Wilsonian hero…who through frugality, hard work, skill, and initiative, rose to the top of the economic ladder.”</w:t>
      </w:r>
      <w:r w:rsidR="0015745D">
        <w:rPr>
          <w:rStyle w:val="FootnoteReference"/>
          <w:iCs/>
        </w:rPr>
        <w:footnoteReference w:id="105"/>
      </w:r>
      <w:r w:rsidR="0015745D">
        <w:rPr>
          <w:iCs/>
        </w:rPr>
        <w:t xml:space="preserve"> The reformist mindset of Wilson was one where he may at times help workingmen, but from a perspective that they should still be the foremost master and commander of their life. </w:t>
      </w:r>
      <w:r w:rsidR="000D4618">
        <w:rPr>
          <w:iCs/>
        </w:rPr>
        <w:t>Ruiz describes Wilson’s New Freedom program as “designed primarily to reestablish the preeminence of the individual vis-à-vis the large business interests, a preeminence which had been reversed with the advent of modern industrial society.”</w:t>
      </w:r>
      <w:r w:rsidR="007210A2">
        <w:rPr>
          <w:rStyle w:val="FootnoteReference"/>
          <w:iCs/>
        </w:rPr>
        <w:footnoteReference w:id="106"/>
      </w:r>
      <w:r w:rsidR="007210A2">
        <w:rPr>
          <w:iCs/>
        </w:rPr>
        <w:t xml:space="preserve"> This remark is in line with Hofstadter’s contention that Wilson looked forward while keeping an eye on the past as well. </w:t>
      </w:r>
    </w:p>
    <w:p w14:paraId="02758FD0" w14:textId="29F3B807" w:rsidR="007F72FE" w:rsidRDefault="00B175FD" w:rsidP="00B071C6">
      <w:pPr>
        <w:spacing w:line="480" w:lineRule="auto"/>
        <w:ind w:firstLine="720"/>
      </w:pPr>
      <w:r>
        <w:t xml:space="preserve">There is a connection between Wilson and Debs which goes beyond </w:t>
      </w:r>
      <w:r w:rsidR="0024259F">
        <w:t>some</w:t>
      </w:r>
      <w:r>
        <w:t xml:space="preserve"> surface level similarity in rhetoric. While Wilson was certainly </w:t>
      </w:r>
      <w:r w:rsidR="00D17FA9">
        <w:t>clearer</w:t>
      </w:r>
      <w:r>
        <w:t xml:space="preserve"> in many of his specific plans for reform, he and Debs shared a similar belief that their reform</w:t>
      </w:r>
      <w:r w:rsidR="00AD3525">
        <w:t>ist</w:t>
      </w:r>
      <w:r>
        <w:t xml:space="preserve"> or revolutionary ideals, respectively, would also simply cause a change in ideals among the broader society.</w:t>
      </w:r>
      <w:r w:rsidR="001546A9">
        <w:t xml:space="preserve"> Wilson d</w:t>
      </w:r>
      <w:r w:rsidR="004F4783">
        <w:t>id</w:t>
      </w:r>
      <w:r w:rsidR="001546A9">
        <w:t xml:space="preserve"> use the term radical in his rhetoric to describe the changes he wishe</w:t>
      </w:r>
      <w:r w:rsidR="001C1158">
        <w:t>d</w:t>
      </w:r>
      <w:r w:rsidR="001546A9">
        <w:t xml:space="preserve"> to </w:t>
      </w:r>
      <w:proofErr w:type="gramStart"/>
      <w:r w:rsidR="001546A9">
        <w:t>make, but</w:t>
      </w:r>
      <w:proofErr w:type="gramEnd"/>
      <w:r w:rsidR="001546A9">
        <w:t xml:space="preserve"> presented</w:t>
      </w:r>
      <w:r w:rsidR="00964BCC">
        <w:t xml:space="preserve"> these changes</w:t>
      </w:r>
      <w:r w:rsidR="001546A9">
        <w:t xml:space="preserve"> through a seemingly pragmatic </w:t>
      </w:r>
      <w:r w:rsidR="00A43984">
        <w:t>lens</w:t>
      </w:r>
      <w:r w:rsidR="001546A9">
        <w:t xml:space="preserve">. When </w:t>
      </w:r>
      <w:r w:rsidR="00156F0C">
        <w:t>he discussed</w:t>
      </w:r>
      <w:r w:rsidR="001546A9">
        <w:t xml:space="preserve"> his beliefs in the necessity for chan</w:t>
      </w:r>
      <w:r w:rsidR="008C4505">
        <w:t>ge</w:t>
      </w:r>
      <w:r w:rsidR="001546A9">
        <w:t xml:space="preserve"> and his New Freedom program Wilson argue</w:t>
      </w:r>
      <w:r w:rsidR="001F657D">
        <w:t>d</w:t>
      </w:r>
      <w:r w:rsidR="001546A9">
        <w:t xml:space="preserve"> for “radical changes we must make in our law</w:t>
      </w:r>
      <w:r w:rsidR="006327ED">
        <w:t xml:space="preserve"> and practice…But we can do it all in calm and sober fashion, like statesmen and patriots.”</w:t>
      </w:r>
      <w:r w:rsidR="007F72FE">
        <w:rPr>
          <w:rStyle w:val="FootnoteReference"/>
        </w:rPr>
        <w:footnoteReference w:id="107"/>
      </w:r>
      <w:r w:rsidR="001546A9">
        <w:t xml:space="preserve"> </w:t>
      </w:r>
      <w:r w:rsidR="00B72DD7">
        <w:lastRenderedPageBreak/>
        <w:t>Wilson seem</w:t>
      </w:r>
      <w:r w:rsidR="00FC7FF4">
        <w:t>ed</w:t>
      </w:r>
      <w:r w:rsidR="00B72DD7">
        <w:t xml:space="preserve"> to be both attempting to bring Americans under an abstract banner which they can fit under all together, similar to other proclaimed progressives such as Roosevelt, while also emphasizing who he deem</w:t>
      </w:r>
      <w:r w:rsidR="000274B7">
        <w:t>ed</w:t>
      </w:r>
      <w:r w:rsidR="00B72DD7">
        <w:t xml:space="preserve"> to be the true Americans. He present</w:t>
      </w:r>
      <w:r w:rsidR="00CD1664">
        <w:t>ed</w:t>
      </w:r>
      <w:r w:rsidR="00B72DD7">
        <w:t xml:space="preserve"> a vision of America which nee</w:t>
      </w:r>
      <w:r w:rsidR="006A057F">
        <w:t>ded</w:t>
      </w:r>
      <w:r w:rsidR="00B72DD7">
        <w:t xml:space="preserve"> to be </w:t>
      </w:r>
      <w:r w:rsidR="008B54A3">
        <w:t>changed but</w:t>
      </w:r>
      <w:r w:rsidR="00B72DD7">
        <w:t xml:space="preserve"> </w:t>
      </w:r>
      <w:r w:rsidR="00777FD5">
        <w:t xml:space="preserve">which could not be done </w:t>
      </w:r>
      <w:r w:rsidR="00B72DD7">
        <w:t>too quickly or even too passionately. There is a</w:t>
      </w:r>
      <w:r w:rsidR="00460CAB">
        <w:t>n</w:t>
      </w:r>
      <w:r w:rsidR="00B72DD7">
        <w:t xml:space="preserve"> implicit idea within this rhetoric that there is an objectively correct way to order society which can be found in an academic manner.</w:t>
      </w:r>
      <w:r w:rsidR="008B54A3">
        <w:t xml:space="preserve"> Furthermore, through this abstract union Wilson s</w:t>
      </w:r>
      <w:r w:rsidR="00F75660">
        <w:t>ought</w:t>
      </w:r>
      <w:r w:rsidR="008B54A3">
        <w:t xml:space="preserve"> he further emphasize</w:t>
      </w:r>
      <w:r w:rsidR="00C03F1A">
        <w:t>d</w:t>
      </w:r>
      <w:r w:rsidR="008B54A3">
        <w:t xml:space="preserve"> his belief that there is no one set of people at fault for these issues he d</w:t>
      </w:r>
      <w:r w:rsidR="00EE5CA2">
        <w:t>id</w:t>
      </w:r>
      <w:r w:rsidR="008B54A3">
        <w:t xml:space="preserve"> </w:t>
      </w:r>
      <w:r w:rsidR="00E60187">
        <w:t>perceive</w:t>
      </w:r>
      <w:r w:rsidR="008B54A3">
        <w:t>.</w:t>
      </w:r>
      <w:r w:rsidR="00E60187">
        <w:t xml:space="preserve"> He d</w:t>
      </w:r>
      <w:r w:rsidR="00E470A4">
        <w:t>id</w:t>
      </w:r>
      <w:r w:rsidR="00E60187">
        <w:t xml:space="preserve"> articulate systemic issues but does not take the further steps a socialist like Debs t</w:t>
      </w:r>
      <w:r w:rsidR="003B7A82">
        <w:t>ook</w:t>
      </w:r>
      <w:r w:rsidR="00E60187">
        <w:t xml:space="preserve"> </w:t>
      </w:r>
      <w:r w:rsidR="004C2886">
        <w:t>and agitate for radical change.</w:t>
      </w:r>
    </w:p>
    <w:p w14:paraId="530C0E19" w14:textId="37036265" w:rsidR="00500439" w:rsidRDefault="00B175FD" w:rsidP="00B071C6">
      <w:pPr>
        <w:spacing w:line="480" w:lineRule="auto"/>
        <w:ind w:firstLine="720"/>
      </w:pPr>
      <w:r>
        <w:t xml:space="preserve">Ruiz emphasizes that “throughout his lifetime, Wilson was steadfast in his contention that businessmen as a group were basically honest people and all that was needed to evoke their charitable and virtuous </w:t>
      </w:r>
      <w:r w:rsidR="00FA350D">
        <w:t>inclinations</w:t>
      </w:r>
      <w:r>
        <w:t xml:space="preserve"> was to free them from the shackles of monopoly and special privilege.”</w:t>
      </w:r>
      <w:r w:rsidR="00FA350D">
        <w:rPr>
          <w:rStyle w:val="FootnoteReference"/>
        </w:rPr>
        <w:footnoteReference w:id="108"/>
      </w:r>
      <w:r>
        <w:t xml:space="preserve"> </w:t>
      </w:r>
      <w:r w:rsidR="00C03936">
        <w:t>Debs d</w:t>
      </w:r>
      <w:r w:rsidR="00D42491">
        <w:t>id</w:t>
      </w:r>
      <w:r w:rsidR="00C03936">
        <w:t xml:space="preserve"> not believe businessmen as a class are good people</w:t>
      </w:r>
      <w:r w:rsidR="00E93EEA">
        <w:t>,</w:t>
      </w:r>
      <w:r w:rsidR="00C03936">
        <w:t xml:space="preserve"> </w:t>
      </w:r>
      <w:r w:rsidR="00E93EEA">
        <w:t>t</w:t>
      </w:r>
      <w:r w:rsidR="00C03936">
        <w:t>his is especially true as Debs gr</w:t>
      </w:r>
      <w:r w:rsidR="00626D0C">
        <w:t>ew</w:t>
      </w:r>
      <w:r w:rsidR="00C03936">
        <w:t xml:space="preserve"> older and deepen</w:t>
      </w:r>
      <w:r w:rsidR="00626D0C">
        <w:t>ed</w:t>
      </w:r>
      <w:r w:rsidR="00C03936">
        <w:t xml:space="preserve"> his socialistic ideals. However, Debs d</w:t>
      </w:r>
      <w:r w:rsidR="00A6617B">
        <w:t>id</w:t>
      </w:r>
      <w:r w:rsidR="00C03936">
        <w:t xml:space="preserve"> share a similar abstract belief that society would change in intrinsic ways with changes in the law and institutions. </w:t>
      </w:r>
      <w:r w:rsidR="000760A9">
        <w:t xml:space="preserve">As early as 1904 Debs </w:t>
      </w:r>
      <w:r w:rsidR="007C69AD">
        <w:t xml:space="preserve">utilized </w:t>
      </w:r>
      <w:r w:rsidR="000760A9">
        <w:t>such rhetoric as “with faith and hope a</w:t>
      </w:r>
      <w:r w:rsidR="005E513A">
        <w:t>n</w:t>
      </w:r>
      <w:r w:rsidR="000760A9">
        <w:t>d courage we hold our heads erect and with dauntless spirit marshal the working class from Capitalism to Socialism, from Slavery to Freedom, from Barbarism to Civilization.”</w:t>
      </w:r>
      <w:r w:rsidR="00FB75B7">
        <w:rPr>
          <w:rStyle w:val="FootnoteReference"/>
        </w:rPr>
        <w:footnoteReference w:id="109"/>
      </w:r>
      <w:r w:rsidR="00FB75B7">
        <w:t xml:space="preserve"> With this quot</w:t>
      </w:r>
      <w:r w:rsidR="00600681">
        <w:t>ation</w:t>
      </w:r>
      <w:r w:rsidR="00FB75B7">
        <w:t xml:space="preserve"> Debs directly link</w:t>
      </w:r>
      <w:r w:rsidR="00D534F4">
        <w:t>ed</w:t>
      </w:r>
      <w:r w:rsidR="00FB75B7">
        <w:t xml:space="preserve"> socialism to civilization, which go</w:t>
      </w:r>
      <w:r w:rsidR="00A661C0">
        <w:t>es</w:t>
      </w:r>
      <w:r w:rsidR="00FB75B7">
        <w:t xml:space="preserve"> beyond a </w:t>
      </w:r>
      <w:r w:rsidR="00F83E82">
        <w:t>simple change</w:t>
      </w:r>
      <w:r w:rsidR="00FB75B7">
        <w:t xml:space="preserve"> of political organization. By moving from barbarism to civilization there is an implicit ideal that the broader </w:t>
      </w:r>
      <w:r w:rsidR="00FB75B7">
        <w:lastRenderedPageBreak/>
        <w:t xml:space="preserve">society changes as well with the political transformations. </w:t>
      </w:r>
      <w:r w:rsidR="00BC6859">
        <w:t xml:space="preserve">H. Wayne Morgan mentions a similar possibility within </w:t>
      </w:r>
      <w:proofErr w:type="spellStart"/>
      <w:r w:rsidR="00BC6859">
        <w:t>Debs</w:t>
      </w:r>
      <w:r w:rsidR="00094CD3">
        <w:t>’s</w:t>
      </w:r>
      <w:proofErr w:type="spellEnd"/>
      <w:r w:rsidR="00BC6859">
        <w:t xml:space="preserve"> rhetoric when he wrote “to those who insisted that any such society would have to wait for a change in human nature before it could be established, Debs retorted that men were bad because of the system under which they lived.”</w:t>
      </w:r>
      <w:r w:rsidR="006B4825">
        <w:rPr>
          <w:rStyle w:val="FootnoteReference"/>
        </w:rPr>
        <w:footnoteReference w:id="110"/>
      </w:r>
      <w:r w:rsidR="006B4825">
        <w:t xml:space="preserve"> </w:t>
      </w:r>
      <w:r w:rsidR="00FB75B7">
        <w:t>While certainly Debs and Wilson were moving towards two different political goals, this connection show</w:t>
      </w:r>
      <w:r w:rsidR="00390C1A">
        <w:t>s</w:t>
      </w:r>
      <w:r w:rsidR="00FB75B7">
        <w:t xml:space="preserve"> another way in which </w:t>
      </w:r>
      <w:proofErr w:type="spellStart"/>
      <w:r w:rsidR="00FB75B7">
        <w:t>Debs</w:t>
      </w:r>
      <w:r w:rsidR="00021CCF">
        <w:t>’</w:t>
      </w:r>
      <w:r w:rsidR="005E3358">
        <w:t>s</w:t>
      </w:r>
      <w:proofErr w:type="spellEnd"/>
      <w:r w:rsidR="00FB75B7">
        <w:t xml:space="preserve"> thought process did have similarities to other politicians and possibly broader American political tradition. </w:t>
      </w:r>
    </w:p>
    <w:p w14:paraId="12EEDB3E" w14:textId="473D6796" w:rsidR="00391564" w:rsidRPr="00391564" w:rsidRDefault="003C15F6" w:rsidP="00391564">
      <w:pPr>
        <w:spacing w:line="480" w:lineRule="auto"/>
        <w:rPr>
          <w:u w:val="single"/>
        </w:rPr>
      </w:pPr>
      <w:r>
        <w:rPr>
          <w:u w:val="single"/>
        </w:rPr>
        <w:t>Conclusion</w:t>
      </w:r>
      <w:r w:rsidR="00391564">
        <w:rPr>
          <w:u w:val="single"/>
        </w:rPr>
        <w:t>:</w:t>
      </w:r>
    </w:p>
    <w:p w14:paraId="553AC69A" w14:textId="03520469" w:rsidR="00B2014F" w:rsidRDefault="00FA4805" w:rsidP="00B071C6">
      <w:pPr>
        <w:spacing w:line="480" w:lineRule="auto"/>
        <w:ind w:firstLine="720"/>
      </w:pPr>
      <w:r>
        <w:t xml:space="preserve">Through analysis of </w:t>
      </w:r>
      <w:proofErr w:type="spellStart"/>
      <w:r w:rsidR="00B16FCA">
        <w:t>Debs’</w:t>
      </w:r>
      <w:r w:rsidR="00A87FF6">
        <w:t>s</w:t>
      </w:r>
      <w:proofErr w:type="spellEnd"/>
      <w:r w:rsidR="00B16FCA">
        <w:t xml:space="preserve"> rhetoric by itself, along with comparing </w:t>
      </w:r>
      <w:r w:rsidR="002441FE">
        <w:t>his</w:t>
      </w:r>
      <w:r w:rsidR="00B16FCA">
        <w:t xml:space="preserve"> rhetoric with prominent politicians and labor leaders of his time</w:t>
      </w:r>
      <w:r w:rsidR="001C298F">
        <w:t>,</w:t>
      </w:r>
      <w:r w:rsidR="00B16FCA">
        <w:t xml:space="preserve"> it becomes apparent that Debs </w:t>
      </w:r>
      <w:r w:rsidR="00B16FCA">
        <w:t>adapt</w:t>
      </w:r>
      <w:r w:rsidR="0094395E">
        <w:t>ed</w:t>
      </w:r>
      <w:r w:rsidR="00B16FCA">
        <w:t>, incorporate</w:t>
      </w:r>
      <w:r w:rsidR="0094395E">
        <w:t>d</w:t>
      </w:r>
      <w:r w:rsidR="00B16FCA">
        <w:t>, and resist</w:t>
      </w:r>
      <w:r w:rsidR="0094395E">
        <w:t>ed</w:t>
      </w:r>
      <w:r w:rsidR="00B16FCA">
        <w:t xml:space="preserve"> American political thought. However, it also becomes apparent that Debs is a more complicated figure than simply a socialist radical.</w:t>
      </w:r>
      <w:r w:rsidR="00107F82">
        <w:t xml:space="preserve"> </w:t>
      </w:r>
      <w:r w:rsidR="00107F82">
        <w:t xml:space="preserve">Debs </w:t>
      </w:r>
      <w:r w:rsidR="00107F82">
        <w:t>did seem to ground</w:t>
      </w:r>
      <w:r w:rsidR="00107F82">
        <w:t xml:space="preserve"> his </w:t>
      </w:r>
      <w:r w:rsidR="00E2653E">
        <w:t>rhetoric</w:t>
      </w:r>
      <w:r w:rsidR="00107F82">
        <w:t xml:space="preserve"> in mainstream words and images of American political discourse </w:t>
      </w:r>
      <w:r w:rsidR="00107F82">
        <w:t xml:space="preserve">and history. </w:t>
      </w:r>
      <w:r w:rsidR="00B16FCA">
        <w:t>He did, of course, want to reshape America institutionally but often acted within more normative bounds of political action. At times he is against the law, but Debs never waver</w:t>
      </w:r>
      <w:r w:rsidR="00D41F1D">
        <w:t>ed</w:t>
      </w:r>
      <w:r w:rsidR="00B16FCA">
        <w:t xml:space="preserve"> in his belief that socialism, while revolutionary, should come through the democratic process. </w:t>
      </w:r>
      <w:r w:rsidR="00C9749A">
        <w:t xml:space="preserve">This is a key </w:t>
      </w:r>
      <w:proofErr w:type="gramStart"/>
      <w:r w:rsidR="00DE367D">
        <w:t>manner</w:t>
      </w:r>
      <w:r w:rsidR="00C9749A">
        <w:t xml:space="preserve"> in which</w:t>
      </w:r>
      <w:proofErr w:type="gramEnd"/>
      <w:r w:rsidR="00C9749A">
        <w:t xml:space="preserve"> Debs incorporate</w:t>
      </w:r>
      <w:r w:rsidR="006E58B9">
        <w:t>d</w:t>
      </w:r>
      <w:r w:rsidR="00C9749A">
        <w:t xml:space="preserve"> </w:t>
      </w:r>
      <w:r w:rsidR="00DE367D">
        <w:t>some American ideals into his wider belief system.</w:t>
      </w:r>
      <w:r w:rsidR="00E2653E">
        <w:t xml:space="preserve"> Debs utilized this appeal to more traditional rhetoric and history of the American political tradition to both educate and appeal to his potential constituency.</w:t>
      </w:r>
      <w:r w:rsidR="00DE367D">
        <w:t xml:space="preserve"> Debs espouse</w:t>
      </w:r>
      <w:r w:rsidR="0094395E">
        <w:t>d</w:t>
      </w:r>
      <w:r w:rsidR="00DE367D">
        <w:t xml:space="preserve"> individualistic rhetoric which seem</w:t>
      </w:r>
      <w:r w:rsidR="001C6355">
        <w:t>ed</w:t>
      </w:r>
      <w:r w:rsidR="00DE367D">
        <w:t xml:space="preserve"> slightly out of line with more formal socialist rhetori</w:t>
      </w:r>
      <w:r w:rsidR="00F15A9F">
        <w:t>c</w:t>
      </w:r>
      <w:r w:rsidR="00DE367D">
        <w:t>. Debs</w:t>
      </w:r>
      <w:r w:rsidR="001C6355">
        <w:t xml:space="preserve"> even</w:t>
      </w:r>
      <w:r w:rsidR="00DE367D">
        <w:t xml:space="preserve"> manage</w:t>
      </w:r>
      <w:r w:rsidR="00F15A9F">
        <w:t>d</w:t>
      </w:r>
      <w:r w:rsidR="00DE367D">
        <w:t xml:space="preserve"> to retain a se</w:t>
      </w:r>
      <w:r w:rsidR="00412F85">
        <w:t>n</w:t>
      </w:r>
      <w:r w:rsidR="00DE367D">
        <w:t>se of the individualistic ethos as he t</w:t>
      </w:r>
      <w:r w:rsidR="00696FEA">
        <w:t>old</w:t>
      </w:r>
      <w:r w:rsidR="00DE367D">
        <w:t xml:space="preserve"> his would-be voters to educate themselves </w:t>
      </w:r>
      <w:r w:rsidR="00DE367D">
        <w:lastRenderedPageBreak/>
        <w:t xml:space="preserve">and not to take </w:t>
      </w:r>
      <w:r w:rsidR="00527F03">
        <w:t xml:space="preserve">possible </w:t>
      </w:r>
      <w:r w:rsidR="00DE367D">
        <w:t>leaders</w:t>
      </w:r>
      <w:r w:rsidR="00527F03">
        <w:t>, even himself</w:t>
      </w:r>
      <w:r w:rsidR="00781E25">
        <w:t>,</w:t>
      </w:r>
      <w:r w:rsidR="00DE367D">
        <w:t xml:space="preserve"> at face value.</w:t>
      </w:r>
      <w:r w:rsidR="00424962">
        <w:rPr>
          <w:rStyle w:val="FootnoteReference"/>
        </w:rPr>
        <w:footnoteReference w:id="111"/>
      </w:r>
      <w:r w:rsidR="00424962">
        <w:t xml:space="preserve"> </w:t>
      </w:r>
      <w:r w:rsidR="00873867">
        <w:t xml:space="preserve">Importantly, of course, </w:t>
      </w:r>
      <w:r w:rsidR="00907E2F">
        <w:t>Debs incorporate</w:t>
      </w:r>
      <w:r w:rsidR="004702D0">
        <w:t>d</w:t>
      </w:r>
      <w:r w:rsidR="00907E2F">
        <w:t xml:space="preserve"> these individualistic elements with an eye towards the collective movements he championed for decades. </w:t>
      </w:r>
    </w:p>
    <w:p w14:paraId="74F77792" w14:textId="59C47385" w:rsidR="00FA4805" w:rsidRDefault="00B74196" w:rsidP="00B071C6">
      <w:pPr>
        <w:spacing w:line="480" w:lineRule="auto"/>
        <w:ind w:firstLine="720"/>
      </w:pPr>
      <w:r>
        <w:t>These incorporations sometimes meld together with adaptations, as it is conceivable that simply being socialist requires much of American ideals to be adapted</w:t>
      </w:r>
      <w:r w:rsidR="00612014">
        <w:t>, as can be seen in his conceptions of individuality wrapped within collectivism through trade unions and later socialism itself</w:t>
      </w:r>
      <w:r>
        <w:t xml:space="preserve">. </w:t>
      </w:r>
      <w:r w:rsidR="005F3569">
        <w:t>It</w:t>
      </w:r>
      <w:r>
        <w:t xml:space="preserve"> is important to keep in mind that Debs did certainly see himself within a tradition of American radicalism, showcasing the possibility, at least in </w:t>
      </w:r>
      <w:proofErr w:type="spellStart"/>
      <w:r>
        <w:t>Debs’</w:t>
      </w:r>
      <w:r w:rsidR="005E3358">
        <w:t>s</w:t>
      </w:r>
      <w:proofErr w:type="spellEnd"/>
      <w:r>
        <w:t xml:space="preserve"> own mind, that much of these adaptations were not as radical as others would perceive. The most </w:t>
      </w:r>
      <w:r w:rsidR="00CE2983">
        <w:t xml:space="preserve">openly adaptive points in </w:t>
      </w:r>
      <w:proofErr w:type="spellStart"/>
      <w:r w:rsidR="00CE2983">
        <w:t>Debs</w:t>
      </w:r>
      <w:r w:rsidR="00BB1F49">
        <w:t>’</w:t>
      </w:r>
      <w:r w:rsidR="005E3358">
        <w:t>s</w:t>
      </w:r>
      <w:proofErr w:type="spellEnd"/>
      <w:r w:rsidR="00CE2983">
        <w:t xml:space="preserve"> rhetoric regard his religious rhetoric, adapting the Christian ideals of love and brotherhood into a form which is more conducive for his socialist arguments. Of course, as Jacob H. Dorn points out, Debs was not alone in this regard although it seems clear that he adapted the Christian rhetoric to his socialist arguments rather than the other way around. Debs is most resistant to American norms in his arguments against the institutions he perceive</w:t>
      </w:r>
      <w:r w:rsidR="009C1DB7">
        <w:t>d</w:t>
      </w:r>
      <w:r w:rsidR="00CE2983">
        <w:t xml:space="preserve"> as being against the worker. In some cases, such as his rhetoric against the Church as an institution, this resistance appear</w:t>
      </w:r>
      <w:r w:rsidR="000B046C">
        <w:t>ed</w:t>
      </w:r>
      <w:r w:rsidR="00CE2983">
        <w:t xml:space="preserve"> to be against an institution which has been corrupted. In other cases, such as against the judiciary, Debs fore</w:t>
      </w:r>
      <w:r w:rsidR="000B046C">
        <w:t>saw</w:t>
      </w:r>
      <w:r w:rsidR="00CE2983">
        <w:t xml:space="preserve"> the necessity for a wholesale reconstruction of the institution. </w:t>
      </w:r>
    </w:p>
    <w:p w14:paraId="310A8B4F" w14:textId="7AA4A3D5" w:rsidR="00A30483" w:rsidRDefault="00A30483" w:rsidP="00B071C6">
      <w:pPr>
        <w:spacing w:line="480" w:lineRule="auto"/>
        <w:ind w:firstLine="720"/>
      </w:pPr>
      <w:r>
        <w:t>Debs represent</w:t>
      </w:r>
      <w:r w:rsidR="00956DCF">
        <w:t>ed</w:t>
      </w:r>
      <w:r>
        <w:t xml:space="preserve"> the complicated ways in which socialism has struggled against capitalistic forces in the United States. It is not enough, or even </w:t>
      </w:r>
      <w:proofErr w:type="gramStart"/>
      <w:r>
        <w:t>correct</w:t>
      </w:r>
      <w:proofErr w:type="gramEnd"/>
      <w:r>
        <w:t>, to simply say someone like Debs was a socialist and therefore was against</w:t>
      </w:r>
      <w:r w:rsidR="008B2798">
        <w:t xml:space="preserve"> the United States in its totality. While Debs </w:t>
      </w:r>
      <w:r w:rsidR="008B2798">
        <w:lastRenderedPageBreak/>
        <w:t xml:space="preserve">had revolutionary ideals, he </w:t>
      </w:r>
      <w:r w:rsidR="00F62DA2">
        <w:t>was</w:t>
      </w:r>
      <w:r w:rsidR="008B2798">
        <w:t xml:space="preserve"> not an anti-American agitator. Instead, through </w:t>
      </w:r>
      <w:r w:rsidR="00506FCD">
        <w:t xml:space="preserve">investigating </w:t>
      </w:r>
      <w:r w:rsidR="008B2798">
        <w:t>his rhetoric, a picture is painted of someone who fe</w:t>
      </w:r>
      <w:r w:rsidR="005D6883">
        <w:t>lt</w:t>
      </w:r>
      <w:r w:rsidR="008B2798">
        <w:t xml:space="preserve"> that the United States has taken disastrous missteps and has propped up some of the worst people it could have. </w:t>
      </w:r>
      <w:r w:rsidR="000C6594">
        <w:t xml:space="preserve">Exploring a case study such as Debs is an important aspect of American history and political thought. While socialists may not have held much formal power, they still made a marked impact on the United States during the years Eugene Debs ran for president. His ideas and campaigns mobilized scores of working-class members of society. While he was ultimately not victorious, or necessarily even close to being victorious, his objective of education was achieved in important ways. Investigating and looking into these periods of American history in which seemingly radical forces enter political life is important. Even more so if the radical ideals being professed are being done so in the belief that they are part of a tradition in American politics. Exploring Eugene Debs fully, </w:t>
      </w:r>
      <w:proofErr w:type="gramStart"/>
      <w:r w:rsidR="009D03FD">
        <w:t xml:space="preserve">and in comparison </w:t>
      </w:r>
      <w:proofErr w:type="gramEnd"/>
      <w:r w:rsidR="000C6594">
        <w:t>to other major figures</w:t>
      </w:r>
      <w:r w:rsidR="00FC34C4">
        <w:t xml:space="preserve"> of his time</w:t>
      </w:r>
      <w:r w:rsidR="000C6594">
        <w:t>, showcase</w:t>
      </w:r>
      <w:r w:rsidR="009C1F5A">
        <w:t>d</w:t>
      </w:r>
      <w:r w:rsidR="000C6594">
        <w:t xml:space="preserve"> a more complicated view than him simply being a socialist. There is a rich tapestry within American history, politics, and rhetoric which should be attended </w:t>
      </w:r>
      <w:proofErr w:type="gramStart"/>
      <w:r w:rsidR="004E5CD4">
        <w:t>to</w:t>
      </w:r>
      <w:proofErr w:type="gramEnd"/>
      <w:r w:rsidR="000C6594">
        <w:t xml:space="preserve"> and Eugene Debs is an important contributor to this tapestry.</w:t>
      </w:r>
    </w:p>
    <w:p w14:paraId="0DA788C3" w14:textId="6F365CDB" w:rsidR="00C142A4" w:rsidRDefault="00C142A4" w:rsidP="00B071C6">
      <w:pPr>
        <w:spacing w:line="480" w:lineRule="auto"/>
        <w:ind w:firstLine="720"/>
      </w:pPr>
    </w:p>
    <w:p w14:paraId="53D11985" w14:textId="77777777" w:rsidR="00EE459D" w:rsidRDefault="00EE459D" w:rsidP="00C142A4">
      <w:pPr>
        <w:spacing w:line="480" w:lineRule="auto"/>
      </w:pPr>
    </w:p>
    <w:p w14:paraId="739AD07C" w14:textId="77777777" w:rsidR="00680FB6" w:rsidRDefault="00680FB6" w:rsidP="00C142A4">
      <w:pPr>
        <w:spacing w:line="480" w:lineRule="auto"/>
        <w:rPr>
          <w:u w:val="single"/>
        </w:rPr>
      </w:pPr>
    </w:p>
    <w:p w14:paraId="61E846BE" w14:textId="77777777" w:rsidR="00680FB6" w:rsidRDefault="00680FB6" w:rsidP="00C142A4">
      <w:pPr>
        <w:spacing w:line="480" w:lineRule="auto"/>
        <w:rPr>
          <w:u w:val="single"/>
        </w:rPr>
      </w:pPr>
    </w:p>
    <w:p w14:paraId="325AF996" w14:textId="77777777" w:rsidR="00680FB6" w:rsidRDefault="00680FB6" w:rsidP="00C142A4">
      <w:pPr>
        <w:spacing w:line="480" w:lineRule="auto"/>
        <w:rPr>
          <w:u w:val="single"/>
        </w:rPr>
      </w:pPr>
    </w:p>
    <w:p w14:paraId="2C3CDAFF" w14:textId="77777777" w:rsidR="00680FB6" w:rsidRDefault="00680FB6" w:rsidP="00C142A4">
      <w:pPr>
        <w:spacing w:line="480" w:lineRule="auto"/>
        <w:rPr>
          <w:u w:val="single"/>
        </w:rPr>
      </w:pPr>
    </w:p>
    <w:p w14:paraId="71A0C5FE" w14:textId="77777777" w:rsidR="00672F39" w:rsidRDefault="00672F39" w:rsidP="00C142A4">
      <w:pPr>
        <w:spacing w:line="480" w:lineRule="auto"/>
        <w:rPr>
          <w:u w:val="single"/>
        </w:rPr>
      </w:pPr>
    </w:p>
    <w:p w14:paraId="4F671A66" w14:textId="46F2F4A9" w:rsidR="00C142A4" w:rsidRDefault="00C142A4" w:rsidP="00C142A4">
      <w:pPr>
        <w:spacing w:line="480" w:lineRule="auto"/>
        <w:rPr>
          <w:u w:val="single"/>
        </w:rPr>
      </w:pPr>
      <w:r>
        <w:rPr>
          <w:u w:val="single"/>
        </w:rPr>
        <w:lastRenderedPageBreak/>
        <w:t>Bibliography:</w:t>
      </w:r>
    </w:p>
    <w:p w14:paraId="484FB6F8" w14:textId="77777777" w:rsidR="007D2F7A" w:rsidRDefault="007D2F7A" w:rsidP="007D2F7A">
      <w:r w:rsidRPr="00AF5740">
        <w:t>Bryan, William. (1900). The Election of 1900. </w:t>
      </w:r>
      <w:r w:rsidRPr="00AF5740">
        <w:rPr>
          <w:i/>
          <w:iCs/>
        </w:rPr>
        <w:t>The North American Review</w:t>
      </w:r>
      <w:r w:rsidRPr="00AF5740">
        <w:t>, </w:t>
      </w:r>
      <w:r w:rsidRPr="00AF5740">
        <w:rPr>
          <w:i/>
          <w:iCs/>
        </w:rPr>
        <w:t>171</w:t>
      </w:r>
      <w:r w:rsidRPr="00AF5740">
        <w:t xml:space="preserve">(529), 788–801. </w:t>
      </w:r>
      <w:hyperlink r:id="rId7" w:history="1">
        <w:r w:rsidRPr="00AF5740">
          <w:rPr>
            <w:rStyle w:val="Hyperlink"/>
          </w:rPr>
          <w:t>http://www.jstor.org/stable/25105090</w:t>
        </w:r>
      </w:hyperlink>
      <w:r w:rsidRPr="00AF5740">
        <w:t>.</w:t>
      </w:r>
    </w:p>
    <w:p w14:paraId="352B2E4C" w14:textId="77777777" w:rsidR="007D2F7A" w:rsidRDefault="007D2F7A" w:rsidP="007D2F7A"/>
    <w:p w14:paraId="549BEA28" w14:textId="77777777" w:rsidR="007D2F7A" w:rsidRDefault="007D2F7A" w:rsidP="007D2F7A">
      <w:r w:rsidRPr="00B27515">
        <w:t xml:space="preserve">Bryan, William. “Bryan’s ‘Cross of Gold’ Speech: Mesmerizing the Masses.” Accessed February 11, 2022. </w:t>
      </w:r>
      <w:hyperlink r:id="rId8" w:history="1">
        <w:r w:rsidRPr="00B27515">
          <w:rPr>
            <w:rStyle w:val="Hyperlink"/>
          </w:rPr>
          <w:t>http://historymatters.gmu.edu/d/5354/</w:t>
        </w:r>
      </w:hyperlink>
      <w:r w:rsidRPr="00B27515">
        <w:t>.</w:t>
      </w:r>
    </w:p>
    <w:p w14:paraId="5EB44EB9" w14:textId="77777777" w:rsidR="007D2F7A" w:rsidRDefault="007D2F7A" w:rsidP="00C142A4">
      <w:pPr>
        <w:rPr>
          <w:u w:val="single"/>
        </w:rPr>
      </w:pPr>
    </w:p>
    <w:p w14:paraId="4CE95357" w14:textId="00D6E6B0" w:rsidR="00C142A4" w:rsidRDefault="00C142A4" w:rsidP="00C142A4">
      <w:r w:rsidRPr="00C142A4">
        <w:t xml:space="preserve">Currie, Harold W. </w:t>
      </w:r>
      <w:r w:rsidRPr="00C142A4">
        <w:rPr>
          <w:i/>
          <w:iCs/>
        </w:rPr>
        <w:t>Eugene V. Debs</w:t>
      </w:r>
      <w:r w:rsidRPr="00C142A4">
        <w:t xml:space="preserve">. </w:t>
      </w:r>
      <w:proofErr w:type="spellStart"/>
      <w:r w:rsidRPr="00C142A4">
        <w:t>Twayne’s</w:t>
      </w:r>
      <w:proofErr w:type="spellEnd"/>
      <w:r w:rsidRPr="00C142A4">
        <w:t xml:space="preserve"> United States Authors Series, TUSAS 267. Boston: </w:t>
      </w:r>
      <w:proofErr w:type="spellStart"/>
      <w:r w:rsidRPr="00C142A4">
        <w:t>Twayne</w:t>
      </w:r>
      <w:proofErr w:type="spellEnd"/>
      <w:r w:rsidRPr="00C142A4">
        <w:t xml:space="preserve"> Publishers, 1976.</w:t>
      </w:r>
    </w:p>
    <w:p w14:paraId="4F5CA71B" w14:textId="3083A75A" w:rsidR="00981944" w:rsidRDefault="00981944" w:rsidP="00C142A4"/>
    <w:p w14:paraId="3FD4CE4B" w14:textId="77777777" w:rsidR="00981944" w:rsidRDefault="00981944" w:rsidP="00981944">
      <w:r w:rsidRPr="00523A23">
        <w:t xml:space="preserve">Debs, Eugene V. </w:t>
      </w:r>
      <w:r w:rsidRPr="00523A23">
        <w:rPr>
          <w:i/>
          <w:iCs/>
        </w:rPr>
        <w:t>Writings of Eugene V Debs: A Collection of Essays</w:t>
      </w:r>
      <w:r w:rsidRPr="00523A23">
        <w:t>. St Petersburg, Fla: Red and Black Publishers, 2009.</w:t>
      </w:r>
    </w:p>
    <w:p w14:paraId="6B04A1F2" w14:textId="2BC5AD56" w:rsidR="00EF5ED2" w:rsidRDefault="00EF5ED2" w:rsidP="00C142A4"/>
    <w:p w14:paraId="59978FC9" w14:textId="1FC2124F" w:rsidR="00EF5ED2" w:rsidRDefault="00EF5ED2" w:rsidP="00EF5ED2">
      <w:r w:rsidRPr="00EF5ED2">
        <w:t>Dorn, Jacob H. “The Social Gospel and Socialism: A Comparison of the Thought of Francis Greenwood Peabody, Washington Gladden, and Walter Rauschenbusch.” </w:t>
      </w:r>
      <w:r w:rsidRPr="00EF5ED2">
        <w:rPr>
          <w:i/>
          <w:iCs/>
        </w:rPr>
        <w:t>Church History</w:t>
      </w:r>
      <w:r w:rsidRPr="00EF5ED2">
        <w:t xml:space="preserve"> 62, no. 1 (1993): 82–100. </w:t>
      </w:r>
      <w:hyperlink r:id="rId9" w:history="1">
        <w:r w:rsidRPr="00EF5ED2">
          <w:rPr>
            <w:rStyle w:val="Hyperlink"/>
          </w:rPr>
          <w:t>https://doi.org/10.2307/3168417</w:t>
        </w:r>
      </w:hyperlink>
      <w:r w:rsidRPr="00EF5ED2">
        <w:t>.</w:t>
      </w:r>
    </w:p>
    <w:p w14:paraId="734535F7" w14:textId="413439B2" w:rsidR="00981944" w:rsidRDefault="00981944" w:rsidP="00EF5ED2"/>
    <w:p w14:paraId="1AD4F3CD" w14:textId="77777777" w:rsidR="00981944" w:rsidRDefault="00981944" w:rsidP="00981944">
      <w:r w:rsidRPr="00C33812">
        <w:t>Dorn, Jacob H. “‘In Spiritual Communion’: Eugene V. Debs and the Socialist Christians.” </w:t>
      </w:r>
      <w:r w:rsidRPr="00C33812">
        <w:rPr>
          <w:i/>
          <w:iCs/>
        </w:rPr>
        <w:t>The Journal of the Gilded Age and Progressive Era</w:t>
      </w:r>
      <w:r w:rsidRPr="00C33812">
        <w:t xml:space="preserve"> 2, no. 3 (2003): 303–25. </w:t>
      </w:r>
      <w:hyperlink r:id="rId10" w:history="1">
        <w:r w:rsidRPr="00167CFC">
          <w:rPr>
            <w:rStyle w:val="Hyperlink"/>
          </w:rPr>
          <w:t>http://www.jstor.org/stable/25144337</w:t>
        </w:r>
      </w:hyperlink>
      <w:r>
        <w:t>.</w:t>
      </w:r>
    </w:p>
    <w:p w14:paraId="0B9629F9" w14:textId="6569F694" w:rsidR="00981944" w:rsidRDefault="00981944" w:rsidP="00EF5ED2"/>
    <w:p w14:paraId="12DC6D43" w14:textId="655949FA" w:rsidR="00981944" w:rsidRDefault="00981944" w:rsidP="00981944">
      <w:r w:rsidRPr="00B27C75">
        <w:t>Fowler, Robert Booth. “Rummaging through American History.” In </w:t>
      </w:r>
      <w:r w:rsidRPr="00B27C75">
        <w:rPr>
          <w:i/>
          <w:iCs/>
        </w:rPr>
        <w:t>The Dance with Community: The Contemporary Debate in American Political Thought</w:t>
      </w:r>
      <w:r w:rsidRPr="00B27C75">
        <w:t xml:space="preserve">, 23–38. University Press of Kansas, 2021. </w:t>
      </w:r>
      <w:hyperlink r:id="rId11" w:history="1">
        <w:r w:rsidRPr="00B27C75">
          <w:rPr>
            <w:rStyle w:val="Hyperlink"/>
          </w:rPr>
          <w:t>https://doi.org/10.2307/j.ctv1p2gm3h.7</w:t>
        </w:r>
      </w:hyperlink>
      <w:r w:rsidRPr="00B27C75">
        <w:t>.</w:t>
      </w:r>
    </w:p>
    <w:p w14:paraId="2D77DD61" w14:textId="6A7498BE" w:rsidR="00981944" w:rsidRDefault="00981944" w:rsidP="00981944"/>
    <w:p w14:paraId="326FB4C9" w14:textId="11B0261A" w:rsidR="00981944" w:rsidRDefault="00981944" w:rsidP="00981944">
      <w:r w:rsidRPr="00D86E0F">
        <w:t xml:space="preserve">Ginger, Ray. </w:t>
      </w:r>
      <w:r w:rsidRPr="00D86E0F">
        <w:rPr>
          <w:i/>
          <w:iCs/>
        </w:rPr>
        <w:t>The Bending Cross: A Biography of Eugene Victor Debs</w:t>
      </w:r>
      <w:r w:rsidRPr="00D86E0F">
        <w:t>. Chicago, Ill: Haymarket Books, 2007.</w:t>
      </w:r>
    </w:p>
    <w:p w14:paraId="2DB278D5" w14:textId="32D23E80" w:rsidR="00981944" w:rsidRDefault="00981944" w:rsidP="00981944"/>
    <w:p w14:paraId="13D47EAC" w14:textId="77777777" w:rsidR="00981944" w:rsidRDefault="00981944" w:rsidP="00981944">
      <w:r w:rsidRPr="00237ACC">
        <w:t xml:space="preserve">Gompers, Samuel. “What Does Labor Want.” Presented at the International Labor Congress, Chicago, Ill, September 1893. </w:t>
      </w:r>
      <w:hyperlink r:id="rId12" w:history="1">
        <w:r w:rsidRPr="00237ACC">
          <w:rPr>
            <w:rStyle w:val="Hyperlink"/>
          </w:rPr>
          <w:t>http://www.gompers.umd.edu/More.htm</w:t>
        </w:r>
      </w:hyperlink>
      <w:r w:rsidRPr="00237ACC">
        <w:t>.</w:t>
      </w:r>
    </w:p>
    <w:p w14:paraId="5A0C5A8F" w14:textId="77777777" w:rsidR="00981944" w:rsidRDefault="00981944" w:rsidP="00981944"/>
    <w:p w14:paraId="26FB0421" w14:textId="77777777" w:rsidR="00981944" w:rsidRDefault="00981944" w:rsidP="00981944">
      <w:r w:rsidRPr="00B77BB7">
        <w:t>Gompers, Samuel. “Organized Labor in the Campaign.” </w:t>
      </w:r>
      <w:r w:rsidRPr="00B77BB7">
        <w:rPr>
          <w:i/>
          <w:iCs/>
        </w:rPr>
        <w:t>The North American Review</w:t>
      </w:r>
      <w:r w:rsidRPr="00B77BB7">
        <w:t xml:space="preserve"> 155, no. 428 (1892): 91–96. </w:t>
      </w:r>
      <w:hyperlink r:id="rId13" w:history="1">
        <w:r w:rsidRPr="00A134C8">
          <w:rPr>
            <w:rStyle w:val="Hyperlink"/>
          </w:rPr>
          <w:t>http://www.jstor.org/stable/25102411</w:t>
        </w:r>
      </w:hyperlink>
      <w:r w:rsidRPr="00B77BB7">
        <w:t>.</w:t>
      </w:r>
      <w:r>
        <w:t xml:space="preserve"> </w:t>
      </w:r>
    </w:p>
    <w:p w14:paraId="7CF7E362" w14:textId="77777777" w:rsidR="00981944" w:rsidRDefault="00981944" w:rsidP="00981944"/>
    <w:p w14:paraId="4CDB2887" w14:textId="3133DB4E" w:rsidR="00981944" w:rsidRDefault="00981944" w:rsidP="00981944">
      <w:r w:rsidRPr="00C957F4">
        <w:t>Gompers, Samuel. “Should a Political Labor Party Be Formed?” New York, NY, December 9, 1918.</w:t>
      </w:r>
      <w:r>
        <w:fldChar w:fldCharType="begin"/>
      </w:r>
      <w:r>
        <w:instrText xml:space="preserve"> HYPERLINK "</w:instrText>
      </w:r>
      <w:r w:rsidRPr="00005441">
        <w:instrText>https://babel.hathitrust.org/cgi/pt?id=uc2.ark:/13960/t8tb11m8m&amp;view=1up&amp;seq=3&amp;skin=2021</w:instrText>
      </w:r>
      <w:r>
        <w:instrText xml:space="preserve">" </w:instrText>
      </w:r>
      <w:r>
        <w:fldChar w:fldCharType="separate"/>
      </w:r>
      <w:r w:rsidRPr="00A134C8">
        <w:rPr>
          <w:rStyle w:val="Hyperlink"/>
        </w:rPr>
        <w:t>https://babel.hathitrust.org/cgi/pt?id=uc2.ark:/13960/t8tb11m8m&amp;view=1up&amp;seq=3&amp;skin=2021</w:t>
      </w:r>
      <w:r>
        <w:fldChar w:fldCharType="end"/>
      </w:r>
      <w:r w:rsidRPr="00C957F4">
        <w:t>.</w:t>
      </w:r>
    </w:p>
    <w:p w14:paraId="2D70FBBB" w14:textId="6275F7D8" w:rsidR="00981944" w:rsidRDefault="00981944" w:rsidP="00981944"/>
    <w:p w14:paraId="60FDC1CA" w14:textId="00D0820E" w:rsidR="00981944" w:rsidRDefault="00981944" w:rsidP="00981944">
      <w:r w:rsidRPr="00FA5A78">
        <w:t>Gould, Lewis L. “Theodore Roosevelt, Woodrow Wilson, and the Emergence of the Modern Presidency: An Introductory Essay.” </w:t>
      </w:r>
      <w:r w:rsidRPr="00FA5A78">
        <w:rPr>
          <w:i/>
          <w:iCs/>
        </w:rPr>
        <w:t>Presidential Studies Quarterly</w:t>
      </w:r>
      <w:r w:rsidRPr="00FA5A78">
        <w:t xml:space="preserve"> 19, no. 1 (1989): 41–50. </w:t>
      </w:r>
      <w:hyperlink r:id="rId14" w:history="1">
        <w:r w:rsidRPr="00FA5A78">
          <w:rPr>
            <w:rStyle w:val="Hyperlink"/>
          </w:rPr>
          <w:t>http://www.jstor.org/stable/40574563</w:t>
        </w:r>
      </w:hyperlink>
      <w:r w:rsidRPr="00FA5A78">
        <w:t>.</w:t>
      </w:r>
    </w:p>
    <w:p w14:paraId="5A1A1565" w14:textId="35B3BA61" w:rsidR="00981944" w:rsidRDefault="00981944" w:rsidP="00981944"/>
    <w:p w14:paraId="253DB0C7" w14:textId="77777777" w:rsidR="00981944" w:rsidRDefault="00981944" w:rsidP="00981944">
      <w:r w:rsidRPr="000D122B">
        <w:lastRenderedPageBreak/>
        <w:t xml:space="preserve">Hartz, Louis. </w:t>
      </w:r>
      <w:r w:rsidRPr="000D122B">
        <w:rPr>
          <w:i/>
          <w:iCs/>
        </w:rPr>
        <w:t>The Liberal Tradition in America: An Interpretation of American Political Thought since the Revolution</w:t>
      </w:r>
      <w:r w:rsidRPr="000D122B">
        <w:t>. 2nd Harvest/HBJ ed. San Diego: Harcourt Brace Jovanovich, 1991.</w:t>
      </w:r>
    </w:p>
    <w:p w14:paraId="4AB37698" w14:textId="77777777" w:rsidR="00981944" w:rsidRDefault="00981944" w:rsidP="00981944"/>
    <w:p w14:paraId="61D976D0" w14:textId="77777777" w:rsidR="00981944" w:rsidRDefault="00981944" w:rsidP="00981944">
      <w:r w:rsidRPr="00AB0F70">
        <w:t xml:space="preserve">Hofstadter, Richard. </w:t>
      </w:r>
      <w:r w:rsidRPr="00AB0F70">
        <w:rPr>
          <w:i/>
          <w:iCs/>
        </w:rPr>
        <w:t>The American Political Tradition: And the Men Who Made It</w:t>
      </w:r>
      <w:r w:rsidRPr="00AB0F70">
        <w:t>. New York, NY: Vintage Books, 1989.</w:t>
      </w:r>
    </w:p>
    <w:p w14:paraId="1B98FDD4" w14:textId="574E6FCD" w:rsidR="0089629D" w:rsidRDefault="0089629D" w:rsidP="00EF5ED2"/>
    <w:p w14:paraId="7723F7BE" w14:textId="454651D8" w:rsidR="0089629D" w:rsidRDefault="0089629D" w:rsidP="0089629D">
      <w:proofErr w:type="spellStart"/>
      <w:r w:rsidRPr="0089629D">
        <w:t>Judis</w:t>
      </w:r>
      <w:proofErr w:type="spellEnd"/>
      <w:r w:rsidRPr="0089629D">
        <w:t>, John B. “American Socialism from Debs to Sanders.” In </w:t>
      </w:r>
      <w:r w:rsidRPr="0089629D">
        <w:rPr>
          <w:i/>
          <w:iCs/>
        </w:rPr>
        <w:t>The Socialist Awakening: What’s Different Now About the Left</w:t>
      </w:r>
      <w:r w:rsidRPr="0089629D">
        <w:t xml:space="preserve">, 38–63. Columbia Global Reports, 2020. </w:t>
      </w:r>
      <w:hyperlink r:id="rId15" w:history="1">
        <w:r w:rsidRPr="0089629D">
          <w:rPr>
            <w:rStyle w:val="Hyperlink"/>
          </w:rPr>
          <w:t>https://doi.org/10.2307/j.ctv1fx4gwp.4</w:t>
        </w:r>
      </w:hyperlink>
      <w:r w:rsidRPr="0089629D">
        <w:t>.</w:t>
      </w:r>
    </w:p>
    <w:p w14:paraId="35BE95F3" w14:textId="6B8B53E1" w:rsidR="000B5647" w:rsidRDefault="000B5647" w:rsidP="0089629D"/>
    <w:p w14:paraId="463F0EC8" w14:textId="77777777" w:rsidR="000B5647" w:rsidRPr="000B5647" w:rsidRDefault="000B5647" w:rsidP="000B5647">
      <w:r w:rsidRPr="000B5647">
        <w:t>Ketcham, Ralph. “Liberal Democracy in the Twentieth Century.” In </w:t>
      </w:r>
      <w:r w:rsidRPr="000B5647">
        <w:rPr>
          <w:i/>
          <w:iCs/>
        </w:rPr>
        <w:t>The Idea of Democracy in the Modern Era</w:t>
      </w:r>
      <w:r w:rsidRPr="000B5647">
        <w:t>, 90–110. University Press of Kansas, 2021. https://doi.org/10.2307/j.ctv1p2gr5g.12.</w:t>
      </w:r>
    </w:p>
    <w:p w14:paraId="2A9023F2" w14:textId="76BFC9F6" w:rsidR="00981944" w:rsidRDefault="00981944" w:rsidP="0089629D"/>
    <w:p w14:paraId="2BE8854E" w14:textId="019ACD81" w:rsidR="00981944" w:rsidRDefault="00981944" w:rsidP="00981944">
      <w:r w:rsidRPr="006B249E">
        <w:t xml:space="preserve">Morgan, H. Wayne. “The Utopia of Eugene V. Debs.” </w:t>
      </w:r>
      <w:r w:rsidRPr="006B249E">
        <w:rPr>
          <w:i/>
          <w:iCs/>
        </w:rPr>
        <w:t>American Quarterly</w:t>
      </w:r>
      <w:r w:rsidRPr="006B249E">
        <w:t xml:space="preserve"> 11, no. 2 (1959): 120–35. </w:t>
      </w:r>
      <w:hyperlink r:id="rId16" w:history="1">
        <w:r w:rsidRPr="00167CFC">
          <w:rPr>
            <w:rStyle w:val="Hyperlink"/>
          </w:rPr>
          <w:t>https://doi.org/10.2307/2710669</w:t>
        </w:r>
      </w:hyperlink>
      <w:r w:rsidRPr="006B249E">
        <w:t>.</w:t>
      </w:r>
    </w:p>
    <w:p w14:paraId="2ACA8FF4" w14:textId="38013F10" w:rsidR="00981944" w:rsidRDefault="00981944" w:rsidP="00981944"/>
    <w:p w14:paraId="14BD0DF4" w14:textId="77777777" w:rsidR="00981944" w:rsidRDefault="00981944" w:rsidP="00981944">
      <w:r w:rsidRPr="00F27C7B">
        <w:t xml:space="preserve">Roosevelt, Theodore, and Gordon </w:t>
      </w:r>
      <w:proofErr w:type="spellStart"/>
      <w:r w:rsidRPr="00F27C7B">
        <w:t>Hutner</w:t>
      </w:r>
      <w:proofErr w:type="spellEnd"/>
      <w:r w:rsidRPr="00F27C7B">
        <w:t xml:space="preserve">. </w:t>
      </w:r>
      <w:r w:rsidRPr="00F27C7B">
        <w:rPr>
          <w:i/>
          <w:iCs/>
        </w:rPr>
        <w:t>Selected Speeches and Writings of Theodore Roosevelt</w:t>
      </w:r>
      <w:r w:rsidRPr="00F27C7B">
        <w:t>. New York: Vintage Books, A Division of Random House LLC, 2014.</w:t>
      </w:r>
    </w:p>
    <w:p w14:paraId="33CD02F6" w14:textId="77777777" w:rsidR="00981944" w:rsidRDefault="00981944" w:rsidP="00981944"/>
    <w:p w14:paraId="5AF76F7B" w14:textId="77777777" w:rsidR="00981944" w:rsidRDefault="00981944" w:rsidP="00981944">
      <w:r w:rsidRPr="006568CE">
        <w:t>Ruiz, George W. “The Ideological Convergence of Theodore Roosevelt and Woodrow Wilson.” </w:t>
      </w:r>
      <w:r w:rsidRPr="006568CE">
        <w:rPr>
          <w:i/>
          <w:iCs/>
        </w:rPr>
        <w:t>Presidential Studies Quarterly</w:t>
      </w:r>
      <w:r w:rsidRPr="006568CE">
        <w:t xml:space="preserve"> 19, no. 1 (1989): 159–77. </w:t>
      </w:r>
      <w:hyperlink r:id="rId17" w:history="1">
        <w:r w:rsidRPr="006568CE">
          <w:rPr>
            <w:rStyle w:val="Hyperlink"/>
          </w:rPr>
          <w:t>http://www.jstor.org/stable/40574572</w:t>
        </w:r>
      </w:hyperlink>
      <w:r w:rsidRPr="006568CE">
        <w:t>.</w:t>
      </w:r>
    </w:p>
    <w:p w14:paraId="2F7E5140" w14:textId="1BFFD759" w:rsidR="00530E92" w:rsidRDefault="00530E92" w:rsidP="00B27C75"/>
    <w:p w14:paraId="40F535AB" w14:textId="1EC5E587" w:rsidR="00530E92" w:rsidRDefault="00530E92" w:rsidP="00B27C75">
      <w:r w:rsidRPr="00BB757C">
        <w:t xml:space="preserve">Smith, Rogers M. “Beyond Tocqueville, Myrdal, and Hartz: The Multiple Traditions in America.” </w:t>
      </w:r>
      <w:r w:rsidRPr="00BB757C">
        <w:rPr>
          <w:i/>
          <w:iCs/>
        </w:rPr>
        <w:t>The American Political Science Review</w:t>
      </w:r>
      <w:r w:rsidRPr="00BB757C">
        <w:t xml:space="preserve"> 87, no. 3 (1993): 549–66. </w:t>
      </w:r>
      <w:hyperlink r:id="rId18" w:history="1">
        <w:r w:rsidRPr="00167CFC">
          <w:rPr>
            <w:rStyle w:val="Hyperlink"/>
          </w:rPr>
          <w:t>https://doi.org/10.2307/2938735</w:t>
        </w:r>
      </w:hyperlink>
      <w:r w:rsidRPr="00BB757C">
        <w:t>.</w:t>
      </w:r>
    </w:p>
    <w:p w14:paraId="32BE316C" w14:textId="457AD9AC" w:rsidR="00D3754B" w:rsidRDefault="00D3754B" w:rsidP="00B27515"/>
    <w:p w14:paraId="14FD625F" w14:textId="283C19BE" w:rsidR="00D3754B" w:rsidRDefault="00D3754B" w:rsidP="00D3754B">
      <w:r w:rsidRPr="00D3754B">
        <w:t>Willard H. Smith. “William Jennings Bryan and the Social Gospel.” </w:t>
      </w:r>
      <w:r w:rsidRPr="00D3754B">
        <w:rPr>
          <w:i/>
          <w:iCs/>
        </w:rPr>
        <w:t>The Journal of American History</w:t>
      </w:r>
      <w:r w:rsidRPr="00D3754B">
        <w:t xml:space="preserve"> 53, no. 1 (1966): 41–60. </w:t>
      </w:r>
      <w:hyperlink r:id="rId19" w:history="1">
        <w:r w:rsidRPr="00D3754B">
          <w:rPr>
            <w:rStyle w:val="Hyperlink"/>
          </w:rPr>
          <w:t>https://doi.org/10.2307/1893929</w:t>
        </w:r>
      </w:hyperlink>
      <w:r w:rsidRPr="00D3754B">
        <w:t>.</w:t>
      </w:r>
    </w:p>
    <w:p w14:paraId="4A1205D9" w14:textId="30773EE2" w:rsidR="00555067" w:rsidRDefault="00555067" w:rsidP="006568CE"/>
    <w:p w14:paraId="69B430E7" w14:textId="02DB49E9" w:rsidR="00555067" w:rsidRPr="00C142A4" w:rsidRDefault="00555067" w:rsidP="00555067">
      <w:r w:rsidRPr="00555067">
        <w:t xml:space="preserve">Wilson, Woodrow, and Ronald J. </w:t>
      </w:r>
      <w:proofErr w:type="spellStart"/>
      <w:r w:rsidRPr="00555067">
        <w:t>Pestritto</w:t>
      </w:r>
      <w:proofErr w:type="spellEnd"/>
      <w:r w:rsidRPr="00555067">
        <w:t xml:space="preserve">. </w:t>
      </w:r>
      <w:r w:rsidRPr="00555067">
        <w:rPr>
          <w:i/>
          <w:iCs/>
        </w:rPr>
        <w:t>Woodrow Wilson: The Essential Political Writings</w:t>
      </w:r>
      <w:r w:rsidRPr="00555067">
        <w:t>. Lanham, Md.: Lexington Books, 2005.</w:t>
      </w:r>
    </w:p>
    <w:p w14:paraId="6F3EE675" w14:textId="2B10CBE8" w:rsidR="00857D08" w:rsidRPr="003E799C" w:rsidRDefault="00857D08" w:rsidP="00B071C6">
      <w:pPr>
        <w:spacing w:line="480" w:lineRule="auto"/>
        <w:ind w:firstLine="720"/>
      </w:pPr>
    </w:p>
    <w:sectPr w:rsidR="00857D08" w:rsidRPr="003E799C" w:rsidSect="00405670">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F95A" w14:textId="77777777" w:rsidR="00C73118" w:rsidRDefault="00C73118" w:rsidP="00722F47">
      <w:r>
        <w:separator/>
      </w:r>
    </w:p>
  </w:endnote>
  <w:endnote w:type="continuationSeparator" w:id="0">
    <w:p w14:paraId="427F58C2" w14:textId="77777777" w:rsidR="00C73118" w:rsidRDefault="00C73118" w:rsidP="0072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971184"/>
      <w:docPartObj>
        <w:docPartGallery w:val="Page Numbers (Bottom of Page)"/>
        <w:docPartUnique/>
      </w:docPartObj>
    </w:sdtPr>
    <w:sdtContent>
      <w:p w14:paraId="329B8BF0" w14:textId="01836EBC" w:rsidR="005E0427" w:rsidRDefault="005E0427" w:rsidP="00A134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7CD8F2" w14:textId="77777777" w:rsidR="005E0427" w:rsidRDefault="005E0427" w:rsidP="005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2417858"/>
      <w:docPartObj>
        <w:docPartGallery w:val="Page Numbers (Bottom of Page)"/>
        <w:docPartUnique/>
      </w:docPartObj>
    </w:sdtPr>
    <w:sdtContent>
      <w:p w14:paraId="6D58AAB2" w14:textId="4CFE35E4" w:rsidR="005E0427" w:rsidRDefault="005E0427" w:rsidP="00A134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8CB06A" w14:textId="77777777" w:rsidR="005E0427" w:rsidRDefault="005E0427" w:rsidP="005E04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C2945" w14:textId="77777777" w:rsidR="00C73118" w:rsidRDefault="00C73118" w:rsidP="00722F47">
      <w:r>
        <w:separator/>
      </w:r>
    </w:p>
  </w:footnote>
  <w:footnote w:type="continuationSeparator" w:id="0">
    <w:p w14:paraId="7A76D579" w14:textId="77777777" w:rsidR="00C73118" w:rsidRDefault="00C73118" w:rsidP="00722F47">
      <w:r>
        <w:continuationSeparator/>
      </w:r>
    </w:p>
  </w:footnote>
  <w:footnote w:id="1">
    <w:p w14:paraId="1C13FF9C" w14:textId="77777777" w:rsidR="00C7604A" w:rsidRDefault="00C7604A" w:rsidP="00C7604A">
      <w:pPr>
        <w:pStyle w:val="FootnoteText"/>
      </w:pPr>
      <w:r>
        <w:rPr>
          <w:rStyle w:val="FootnoteReference"/>
        </w:rPr>
        <w:footnoteRef/>
      </w:r>
      <w:r>
        <w:t xml:space="preserve"> </w:t>
      </w:r>
      <w:r w:rsidRPr="00562F1D">
        <w:t xml:space="preserve">Currie, Harold W. </w:t>
      </w:r>
      <w:r w:rsidRPr="00562F1D">
        <w:rPr>
          <w:i/>
          <w:iCs/>
        </w:rPr>
        <w:t>Eugene V. Debs</w:t>
      </w:r>
      <w:r w:rsidRPr="00562F1D">
        <w:t xml:space="preserve">. </w:t>
      </w:r>
      <w:proofErr w:type="spellStart"/>
      <w:r w:rsidRPr="00562F1D">
        <w:t>Twayne’s</w:t>
      </w:r>
      <w:proofErr w:type="spellEnd"/>
      <w:r w:rsidRPr="00562F1D">
        <w:t xml:space="preserve"> United States Authors Series, TUSAS 267. Boston: </w:t>
      </w:r>
      <w:proofErr w:type="spellStart"/>
      <w:r w:rsidRPr="00562F1D">
        <w:t>Twayne</w:t>
      </w:r>
      <w:proofErr w:type="spellEnd"/>
      <w:r w:rsidRPr="00562F1D">
        <w:t xml:space="preserve"> Publishers, 1976.</w:t>
      </w:r>
      <w:r>
        <w:t xml:space="preserve"> 111.</w:t>
      </w:r>
    </w:p>
  </w:footnote>
  <w:footnote w:id="2">
    <w:p w14:paraId="54E6B111" w14:textId="47088E7F" w:rsidR="00025384" w:rsidRDefault="00025384" w:rsidP="00B20557">
      <w:pPr>
        <w:pStyle w:val="FootnoteText"/>
      </w:pPr>
      <w:r>
        <w:rPr>
          <w:rStyle w:val="FootnoteReference"/>
        </w:rPr>
        <w:footnoteRef/>
      </w:r>
      <w:r>
        <w:t xml:space="preserve"> </w:t>
      </w:r>
      <w:r w:rsidR="00C47A8F" w:rsidRPr="00C47A8F">
        <w:t>Dorn, Jacob H. “The Social Gospel and Socialism: A Comparison of the Thought of Francis Greenwood Peabody, Washington Gladden, and Walter Rauschenbusch.” </w:t>
      </w:r>
      <w:r w:rsidR="00C47A8F" w:rsidRPr="00C47A8F">
        <w:rPr>
          <w:i/>
          <w:iCs/>
        </w:rPr>
        <w:t>Church History</w:t>
      </w:r>
      <w:r w:rsidR="00C47A8F" w:rsidRPr="00C47A8F">
        <w:t xml:space="preserve"> 62, no. 1 (1993): 82–100. </w:t>
      </w:r>
      <w:hyperlink r:id="rId1" w:history="1">
        <w:r w:rsidR="00C47A8F" w:rsidRPr="00A134C8">
          <w:rPr>
            <w:rStyle w:val="Hyperlink"/>
          </w:rPr>
          <w:t>https://doi.org/10.2307/3168417</w:t>
        </w:r>
      </w:hyperlink>
      <w:r w:rsidR="00C47A8F" w:rsidRPr="00C47A8F">
        <w:t>.</w:t>
      </w:r>
      <w:r w:rsidR="00C47A8F">
        <w:t xml:space="preserve"> 82.</w:t>
      </w:r>
    </w:p>
  </w:footnote>
  <w:footnote w:id="3">
    <w:p w14:paraId="7A27F177" w14:textId="5702FC28" w:rsidR="004B2268" w:rsidRDefault="004B2268">
      <w:pPr>
        <w:pStyle w:val="FootnoteText"/>
      </w:pPr>
      <w:r>
        <w:rPr>
          <w:rStyle w:val="FootnoteReference"/>
        </w:rPr>
        <w:footnoteRef/>
      </w:r>
      <w:r>
        <w:t xml:space="preserve"> </w:t>
      </w:r>
      <w:r w:rsidRPr="00D86E0F">
        <w:t xml:space="preserve">Ginger, Ray. </w:t>
      </w:r>
      <w:r w:rsidRPr="00D86E0F">
        <w:rPr>
          <w:i/>
          <w:iCs/>
        </w:rPr>
        <w:t>The Bending Cross: A Biography of Eugene Victor Debs</w:t>
      </w:r>
      <w:r w:rsidRPr="00D86E0F">
        <w:t>. Chicago, Ill: Haymarket Books, 2007.</w:t>
      </w:r>
      <w:r>
        <w:t xml:space="preserve"> 307.</w:t>
      </w:r>
    </w:p>
  </w:footnote>
  <w:footnote w:id="4">
    <w:p w14:paraId="79246C49" w14:textId="0F73E80C" w:rsidR="00A34DE0" w:rsidRDefault="00A34DE0" w:rsidP="00A34DE0">
      <w:pPr>
        <w:pStyle w:val="FootnoteText"/>
      </w:pPr>
      <w:r>
        <w:rPr>
          <w:rStyle w:val="FootnoteReference"/>
        </w:rPr>
        <w:footnoteRef/>
      </w:r>
      <w:r>
        <w:t xml:space="preserve"> </w:t>
      </w:r>
      <w:r w:rsidRPr="003C7A09">
        <w:t xml:space="preserve">Hartz, Louis. </w:t>
      </w:r>
      <w:r w:rsidRPr="003C7A09">
        <w:rPr>
          <w:i/>
          <w:iCs/>
        </w:rPr>
        <w:t>The Liberal Tradition in America: An Interpretation of American Political Thought since the Revolution</w:t>
      </w:r>
      <w:r w:rsidRPr="003C7A09">
        <w:t>. 2nd Harvest/HBJ ed. San Diego: Harcourt Brace Jovanovich, 1991.</w:t>
      </w:r>
      <w:r>
        <w:t xml:space="preserve"> </w:t>
      </w:r>
      <w:r>
        <w:t xml:space="preserve">6. </w:t>
      </w:r>
    </w:p>
  </w:footnote>
  <w:footnote w:id="5">
    <w:p w14:paraId="055B338B" w14:textId="77777777" w:rsidR="00A34DE0" w:rsidRDefault="00A34DE0" w:rsidP="00A34DE0">
      <w:pPr>
        <w:pStyle w:val="FootnoteText"/>
      </w:pPr>
      <w:r>
        <w:rPr>
          <w:rStyle w:val="FootnoteReference"/>
        </w:rPr>
        <w:footnoteRef/>
      </w:r>
      <w:r>
        <w:t xml:space="preserve"> </w:t>
      </w:r>
      <w:r w:rsidRPr="00BB757C">
        <w:t xml:space="preserve">Smith, Rogers M. “Beyond Tocqueville, Myrdal, and Hartz: The Multiple Traditions in America.” </w:t>
      </w:r>
      <w:r w:rsidRPr="00BB757C">
        <w:rPr>
          <w:i/>
          <w:iCs/>
        </w:rPr>
        <w:t>The American Political Science Review</w:t>
      </w:r>
      <w:r w:rsidRPr="00BB757C">
        <w:t xml:space="preserve"> 87, no. 3 (1993): 549–66. </w:t>
      </w:r>
      <w:hyperlink r:id="rId2" w:history="1">
        <w:r w:rsidRPr="00167CFC">
          <w:rPr>
            <w:rStyle w:val="Hyperlink"/>
          </w:rPr>
          <w:t>https://doi.org/10.2307/2938735</w:t>
        </w:r>
      </w:hyperlink>
      <w:r w:rsidRPr="00BB757C">
        <w:t>.</w:t>
      </w:r>
      <w:r>
        <w:t xml:space="preserve"> 562.</w:t>
      </w:r>
    </w:p>
  </w:footnote>
  <w:footnote w:id="6">
    <w:p w14:paraId="033562B6" w14:textId="77777777" w:rsidR="00E352CA" w:rsidRDefault="00E352CA" w:rsidP="00E352CA">
      <w:pPr>
        <w:pStyle w:val="FootnoteText"/>
      </w:pPr>
      <w:r>
        <w:rPr>
          <w:rStyle w:val="FootnoteReference"/>
        </w:rPr>
        <w:footnoteRef/>
      </w:r>
      <w:r>
        <w:t xml:space="preserve"> </w:t>
      </w:r>
      <w:r w:rsidRPr="00562F1D">
        <w:t>Currie</w:t>
      </w:r>
      <w:r>
        <w:t>. 128.</w:t>
      </w:r>
    </w:p>
  </w:footnote>
  <w:footnote w:id="7">
    <w:p w14:paraId="4CB9092D" w14:textId="7454C2E7" w:rsidR="00791804" w:rsidRDefault="00791804" w:rsidP="00273A73">
      <w:pPr>
        <w:pStyle w:val="FootnoteText"/>
      </w:pPr>
      <w:r>
        <w:rPr>
          <w:rStyle w:val="FootnoteReference"/>
        </w:rPr>
        <w:footnoteRef/>
      </w:r>
      <w:r>
        <w:t xml:space="preserve"> </w:t>
      </w:r>
      <w:r w:rsidRPr="00791804">
        <w:t>Fowler, Robert Booth. “Rummaging through American History.” In </w:t>
      </w:r>
      <w:r w:rsidRPr="00791804">
        <w:rPr>
          <w:i/>
          <w:iCs/>
        </w:rPr>
        <w:t>The Dance with Community: The Contemporary Debate in American Political Thought</w:t>
      </w:r>
      <w:r w:rsidRPr="00791804">
        <w:t xml:space="preserve">, 23–38. University Press of Kansas, 2021. </w:t>
      </w:r>
      <w:hyperlink r:id="rId3" w:history="1">
        <w:r w:rsidRPr="00A134C8">
          <w:rPr>
            <w:rStyle w:val="Hyperlink"/>
          </w:rPr>
          <w:t>https://doi.org/10.2307/j.ctv1p2gm3h.7</w:t>
        </w:r>
      </w:hyperlink>
      <w:r w:rsidRPr="00791804">
        <w:t>.</w:t>
      </w:r>
      <w:r>
        <w:t xml:space="preserve"> 33-34.</w:t>
      </w:r>
    </w:p>
  </w:footnote>
  <w:footnote w:id="8">
    <w:p w14:paraId="1F4BBCC9" w14:textId="765344D6" w:rsidR="006D7041" w:rsidRDefault="006D7041" w:rsidP="006D7041">
      <w:pPr>
        <w:pStyle w:val="FootnoteText"/>
      </w:pPr>
      <w:r>
        <w:rPr>
          <w:rStyle w:val="FootnoteReference"/>
        </w:rPr>
        <w:footnoteRef/>
      </w:r>
      <w:r>
        <w:t xml:space="preserve"> </w:t>
      </w:r>
      <w:r w:rsidRPr="00D86E0F">
        <w:t>Ginger</w:t>
      </w:r>
      <w:r w:rsidR="004B2268">
        <w:t xml:space="preserve">. </w:t>
      </w:r>
      <w:r>
        <w:t>202.</w:t>
      </w:r>
    </w:p>
  </w:footnote>
  <w:footnote w:id="9">
    <w:p w14:paraId="1F27F379" w14:textId="24C695AF" w:rsidR="001C4A13" w:rsidRDefault="001C4A13">
      <w:pPr>
        <w:pStyle w:val="FootnoteText"/>
      </w:pPr>
      <w:r>
        <w:rPr>
          <w:rStyle w:val="FootnoteReference"/>
        </w:rPr>
        <w:footnoteRef/>
      </w:r>
      <w:r>
        <w:t xml:space="preserve"> </w:t>
      </w:r>
      <w:r w:rsidR="00971793" w:rsidRPr="00AB0F70">
        <w:t xml:space="preserve">Hofstadter, Richard. </w:t>
      </w:r>
      <w:r w:rsidR="00971793" w:rsidRPr="00AB0F70">
        <w:rPr>
          <w:i/>
          <w:iCs/>
        </w:rPr>
        <w:t>The American Political Tradition: And the Men Who Made It</w:t>
      </w:r>
      <w:r w:rsidR="00971793" w:rsidRPr="00AB0F70">
        <w:t>. New York, NY: Vintage Books, 1989.</w:t>
      </w:r>
      <w:r w:rsidR="00971793">
        <w:t xml:space="preserve"> </w:t>
      </w:r>
      <w:r>
        <w:t>XXXV</w:t>
      </w:r>
      <w:r w:rsidR="00971793">
        <w:t>.</w:t>
      </w:r>
    </w:p>
  </w:footnote>
  <w:footnote w:id="10">
    <w:p w14:paraId="7FCE1A14" w14:textId="75045407" w:rsidR="001B5834" w:rsidRDefault="001B5834">
      <w:pPr>
        <w:pStyle w:val="FootnoteText"/>
      </w:pPr>
      <w:r>
        <w:rPr>
          <w:rStyle w:val="FootnoteReference"/>
        </w:rPr>
        <w:footnoteRef/>
      </w:r>
      <w:r>
        <w:t xml:space="preserve"> Ibid. XXXVII</w:t>
      </w:r>
    </w:p>
  </w:footnote>
  <w:footnote w:id="11">
    <w:p w14:paraId="71033401" w14:textId="27CFF820" w:rsidR="0034223A" w:rsidRDefault="0034223A">
      <w:pPr>
        <w:pStyle w:val="FootnoteText"/>
      </w:pPr>
      <w:r>
        <w:rPr>
          <w:rStyle w:val="FootnoteReference"/>
        </w:rPr>
        <w:footnoteRef/>
      </w:r>
      <w:r>
        <w:t xml:space="preserve"> Hartz. 31.</w:t>
      </w:r>
    </w:p>
  </w:footnote>
  <w:footnote w:id="12">
    <w:p w14:paraId="1C265093" w14:textId="7A188FD8" w:rsidR="005A6991" w:rsidRDefault="005A6991">
      <w:pPr>
        <w:pStyle w:val="FootnoteText"/>
      </w:pPr>
      <w:r>
        <w:rPr>
          <w:rStyle w:val="FootnoteReference"/>
        </w:rPr>
        <w:footnoteRef/>
      </w:r>
      <w:r>
        <w:t xml:space="preserve"> </w:t>
      </w:r>
      <w:r w:rsidRPr="002229E0">
        <w:t xml:space="preserve">Roosevelt, Theodore, and Gordon </w:t>
      </w:r>
      <w:proofErr w:type="spellStart"/>
      <w:r w:rsidRPr="002229E0">
        <w:t>Hutner</w:t>
      </w:r>
      <w:proofErr w:type="spellEnd"/>
      <w:r w:rsidRPr="002229E0">
        <w:t xml:space="preserve">. </w:t>
      </w:r>
      <w:r w:rsidRPr="002229E0">
        <w:rPr>
          <w:i/>
          <w:iCs/>
        </w:rPr>
        <w:t>Selected Speeches and Writings of Theodore Roosevelt</w:t>
      </w:r>
      <w:r w:rsidRPr="002229E0">
        <w:t>. New York: Vintage Books, A Division of Random House LLC, 2014.</w:t>
      </w:r>
      <w:r>
        <w:t xml:space="preserve"> 168.</w:t>
      </w:r>
    </w:p>
  </w:footnote>
  <w:footnote w:id="13">
    <w:p w14:paraId="26D85F64" w14:textId="21FFEC2B" w:rsidR="009B2D2C" w:rsidRDefault="009B2D2C">
      <w:pPr>
        <w:pStyle w:val="FootnoteText"/>
      </w:pPr>
      <w:r>
        <w:rPr>
          <w:rStyle w:val="FootnoteReference"/>
        </w:rPr>
        <w:footnoteRef/>
      </w:r>
      <w:r>
        <w:t xml:space="preserve"> Hartz. 229.</w:t>
      </w:r>
    </w:p>
  </w:footnote>
  <w:footnote w:id="14">
    <w:p w14:paraId="6BDCBDF9" w14:textId="21BF5C58" w:rsidR="00C424B0" w:rsidRDefault="00C424B0" w:rsidP="000B5647">
      <w:pPr>
        <w:pStyle w:val="FootnoteText"/>
      </w:pPr>
      <w:r>
        <w:rPr>
          <w:rStyle w:val="FootnoteReference"/>
        </w:rPr>
        <w:footnoteRef/>
      </w:r>
      <w:r>
        <w:t xml:space="preserve"> </w:t>
      </w:r>
      <w:r w:rsidR="000B5647" w:rsidRPr="000B5647">
        <w:t>Ketcham, Ralph. “Liberal Democracy in the Twentieth Century.” In </w:t>
      </w:r>
      <w:r w:rsidR="000B5647" w:rsidRPr="000B5647">
        <w:rPr>
          <w:i/>
          <w:iCs/>
        </w:rPr>
        <w:t>The Idea of Democracy in the Modern Era</w:t>
      </w:r>
      <w:r w:rsidR="000B5647" w:rsidRPr="000B5647">
        <w:t xml:space="preserve">, 90–110. University Press of Kansas, 2021. </w:t>
      </w:r>
      <w:hyperlink r:id="rId4" w:history="1">
        <w:r w:rsidR="000B5647" w:rsidRPr="00A134C8">
          <w:rPr>
            <w:rStyle w:val="Hyperlink"/>
          </w:rPr>
          <w:t>https://doi.org/10.2307/j.ctv1p2gr5g.12</w:t>
        </w:r>
      </w:hyperlink>
      <w:r w:rsidR="000B5647" w:rsidRPr="000B5647">
        <w:t>.</w:t>
      </w:r>
      <w:r w:rsidR="000B5647">
        <w:t xml:space="preserve"> 92.</w:t>
      </w:r>
    </w:p>
  </w:footnote>
  <w:footnote w:id="15">
    <w:p w14:paraId="46FB8C68" w14:textId="77E847BC" w:rsidR="00CF5E08" w:rsidRDefault="00CF5E08">
      <w:pPr>
        <w:pStyle w:val="FootnoteText"/>
      </w:pPr>
      <w:r>
        <w:rPr>
          <w:rStyle w:val="FootnoteReference"/>
        </w:rPr>
        <w:footnoteRef/>
      </w:r>
      <w:r>
        <w:t xml:space="preserve"> Hofstadter. XXXVI</w:t>
      </w:r>
    </w:p>
  </w:footnote>
  <w:footnote w:id="16">
    <w:p w14:paraId="4DBD866D" w14:textId="38BD1268" w:rsidR="001C68FC" w:rsidRDefault="001C68FC" w:rsidP="005D4EAE">
      <w:pPr>
        <w:pStyle w:val="FootnoteText"/>
      </w:pPr>
      <w:r>
        <w:rPr>
          <w:rStyle w:val="FootnoteReference"/>
        </w:rPr>
        <w:footnoteRef/>
      </w:r>
      <w:r>
        <w:t xml:space="preserve"> </w:t>
      </w:r>
      <w:r w:rsidRPr="00DE29FE">
        <w:t xml:space="preserve">Bryan, William. “Bryan’s ‘Cross of Gold’ Speech: Mesmerizing the Masses.” Accessed February 11, 2022. </w:t>
      </w:r>
      <w:hyperlink r:id="rId5" w:history="1">
        <w:r w:rsidRPr="00DE29FE">
          <w:rPr>
            <w:rStyle w:val="Hyperlink"/>
          </w:rPr>
          <w:t>http://historymatters.gmu.edu/d/5354/</w:t>
        </w:r>
      </w:hyperlink>
      <w:r w:rsidRPr="00DE29FE">
        <w:t>.</w:t>
      </w:r>
    </w:p>
  </w:footnote>
  <w:footnote w:id="17">
    <w:p w14:paraId="5945A3F8" w14:textId="776CB0E9" w:rsidR="008F315D" w:rsidRPr="008F315D" w:rsidRDefault="008F315D" w:rsidP="008F315D">
      <w:pPr>
        <w:pStyle w:val="FootnoteText"/>
        <w:rPr>
          <w:lang w:val="es-ES"/>
        </w:rPr>
      </w:pPr>
      <w:r>
        <w:rPr>
          <w:rStyle w:val="FootnoteReference"/>
        </w:rPr>
        <w:footnoteRef/>
      </w:r>
      <w:r w:rsidRPr="006E455E">
        <w:t xml:space="preserve"> </w:t>
      </w:r>
      <w:r w:rsidR="006E455E" w:rsidRPr="00523A23">
        <w:t xml:space="preserve">Debs, Eugene V. </w:t>
      </w:r>
      <w:r w:rsidR="006E455E" w:rsidRPr="00523A23">
        <w:rPr>
          <w:i/>
          <w:iCs/>
        </w:rPr>
        <w:t>Writings of Eugene V Debs: A Collection of Essays</w:t>
      </w:r>
      <w:r w:rsidR="006E455E" w:rsidRPr="00523A23">
        <w:t>. St Petersburg, Fla: Red and Black Publishers, 2009.</w:t>
      </w:r>
      <w:r w:rsidR="006E455E">
        <w:t xml:space="preserve"> </w:t>
      </w:r>
      <w:r w:rsidRPr="008F315D">
        <w:rPr>
          <w:lang w:val="es-ES"/>
        </w:rPr>
        <w:t>74.</w:t>
      </w:r>
    </w:p>
  </w:footnote>
  <w:footnote w:id="18">
    <w:p w14:paraId="5FB049D8" w14:textId="2B8B88D1" w:rsidR="008F315D" w:rsidRPr="008F315D" w:rsidRDefault="008F315D" w:rsidP="008F315D">
      <w:pPr>
        <w:pStyle w:val="FootnoteText"/>
        <w:rPr>
          <w:lang w:val="es-ES"/>
        </w:rPr>
      </w:pPr>
      <w:r>
        <w:rPr>
          <w:rStyle w:val="FootnoteReference"/>
        </w:rPr>
        <w:footnoteRef/>
      </w:r>
      <w:r w:rsidRPr="008F315D">
        <w:rPr>
          <w:lang w:val="es-ES"/>
        </w:rPr>
        <w:t xml:space="preserve"> </w:t>
      </w:r>
      <w:proofErr w:type="spellStart"/>
      <w:r w:rsidR="00BA5FD9">
        <w:rPr>
          <w:lang w:val="es-ES"/>
        </w:rPr>
        <w:t>Ibid</w:t>
      </w:r>
      <w:proofErr w:type="spellEnd"/>
      <w:r w:rsidRPr="008F315D">
        <w:rPr>
          <w:lang w:val="es-ES"/>
        </w:rPr>
        <w:t>. 104-105.</w:t>
      </w:r>
    </w:p>
  </w:footnote>
  <w:footnote w:id="19">
    <w:p w14:paraId="090DBAC4" w14:textId="288AE2E1" w:rsidR="008F315D" w:rsidRPr="008F315D" w:rsidRDefault="008F315D" w:rsidP="008F315D">
      <w:pPr>
        <w:pStyle w:val="FootnoteText"/>
        <w:rPr>
          <w:lang w:val="es-ES"/>
        </w:rPr>
      </w:pPr>
      <w:r>
        <w:rPr>
          <w:rStyle w:val="FootnoteReference"/>
        </w:rPr>
        <w:footnoteRef/>
      </w:r>
      <w:r w:rsidRPr="008F315D">
        <w:rPr>
          <w:lang w:val="es-ES"/>
        </w:rPr>
        <w:t xml:space="preserve"> </w:t>
      </w:r>
      <w:proofErr w:type="spellStart"/>
      <w:r w:rsidR="00BA5FD9">
        <w:rPr>
          <w:lang w:val="es-ES"/>
        </w:rPr>
        <w:t>Ibid</w:t>
      </w:r>
      <w:proofErr w:type="spellEnd"/>
      <w:r w:rsidRPr="008F315D">
        <w:rPr>
          <w:lang w:val="es-ES"/>
        </w:rPr>
        <w:t>. 167.</w:t>
      </w:r>
    </w:p>
  </w:footnote>
  <w:footnote w:id="20">
    <w:p w14:paraId="6EC295C4" w14:textId="30047D21" w:rsidR="008F315D" w:rsidRPr="008F315D" w:rsidRDefault="008F315D" w:rsidP="008F315D">
      <w:pPr>
        <w:pStyle w:val="FootnoteText"/>
        <w:rPr>
          <w:lang w:val="es-ES"/>
        </w:rPr>
      </w:pPr>
      <w:r>
        <w:rPr>
          <w:rStyle w:val="FootnoteReference"/>
        </w:rPr>
        <w:footnoteRef/>
      </w:r>
      <w:r w:rsidRPr="008F315D">
        <w:rPr>
          <w:lang w:val="es-ES"/>
        </w:rPr>
        <w:t xml:space="preserve"> </w:t>
      </w:r>
      <w:proofErr w:type="spellStart"/>
      <w:r w:rsidR="0075410B">
        <w:rPr>
          <w:lang w:val="es-ES"/>
        </w:rPr>
        <w:t>Ibid</w:t>
      </w:r>
      <w:proofErr w:type="spellEnd"/>
      <w:r w:rsidRPr="008F315D">
        <w:rPr>
          <w:lang w:val="es-ES"/>
        </w:rPr>
        <w:t>. 64.</w:t>
      </w:r>
    </w:p>
  </w:footnote>
  <w:footnote w:id="21">
    <w:p w14:paraId="39F8729F" w14:textId="77777777" w:rsidR="008F315D" w:rsidRPr="008F315D" w:rsidRDefault="008F315D" w:rsidP="008F315D">
      <w:pPr>
        <w:pStyle w:val="FootnoteText"/>
        <w:rPr>
          <w:lang w:val="es-ES"/>
        </w:rPr>
      </w:pPr>
      <w:r>
        <w:rPr>
          <w:rStyle w:val="FootnoteReference"/>
        </w:rPr>
        <w:footnoteRef/>
      </w:r>
      <w:r w:rsidRPr="008F315D">
        <w:rPr>
          <w:lang w:val="es-ES"/>
        </w:rPr>
        <w:t xml:space="preserve"> </w:t>
      </w:r>
      <w:proofErr w:type="spellStart"/>
      <w:r w:rsidRPr="008F315D">
        <w:rPr>
          <w:lang w:val="es-ES"/>
        </w:rPr>
        <w:t>Ibid</w:t>
      </w:r>
      <w:proofErr w:type="spellEnd"/>
      <w:r w:rsidRPr="008F315D">
        <w:rPr>
          <w:lang w:val="es-ES"/>
        </w:rPr>
        <w:t>. 100.</w:t>
      </w:r>
    </w:p>
  </w:footnote>
  <w:footnote w:id="22">
    <w:p w14:paraId="0B51FF54" w14:textId="77777777" w:rsidR="008F315D" w:rsidRPr="008F315D" w:rsidRDefault="008F315D" w:rsidP="008F315D">
      <w:pPr>
        <w:pStyle w:val="FootnoteText"/>
        <w:rPr>
          <w:lang w:val="es-ES"/>
        </w:rPr>
      </w:pPr>
      <w:r>
        <w:rPr>
          <w:rStyle w:val="FootnoteReference"/>
        </w:rPr>
        <w:footnoteRef/>
      </w:r>
      <w:r w:rsidRPr="008F315D">
        <w:rPr>
          <w:lang w:val="es-ES"/>
        </w:rPr>
        <w:t xml:space="preserve"> </w:t>
      </w:r>
      <w:proofErr w:type="spellStart"/>
      <w:r w:rsidRPr="008F315D">
        <w:rPr>
          <w:lang w:val="es-ES"/>
        </w:rPr>
        <w:t>Ibid</w:t>
      </w:r>
      <w:proofErr w:type="spellEnd"/>
      <w:r w:rsidRPr="008F315D">
        <w:rPr>
          <w:lang w:val="es-ES"/>
        </w:rPr>
        <w:t>. 142.</w:t>
      </w:r>
    </w:p>
  </w:footnote>
  <w:footnote w:id="23">
    <w:p w14:paraId="63BCEA84" w14:textId="0EE9E260" w:rsidR="008F315D" w:rsidRPr="008F315D" w:rsidRDefault="008F315D" w:rsidP="008F315D">
      <w:pPr>
        <w:pStyle w:val="FootnoteText"/>
        <w:rPr>
          <w:lang w:val="es-ES"/>
        </w:rPr>
      </w:pPr>
      <w:r>
        <w:rPr>
          <w:rStyle w:val="FootnoteReference"/>
        </w:rPr>
        <w:footnoteRef/>
      </w:r>
      <w:r w:rsidRPr="008F315D">
        <w:rPr>
          <w:lang w:val="es-ES"/>
        </w:rPr>
        <w:t xml:space="preserve"> </w:t>
      </w:r>
      <w:proofErr w:type="spellStart"/>
      <w:r w:rsidR="003C537C">
        <w:rPr>
          <w:lang w:val="es-ES"/>
        </w:rPr>
        <w:t>Ibid</w:t>
      </w:r>
      <w:proofErr w:type="spellEnd"/>
      <w:r w:rsidRPr="008F315D">
        <w:rPr>
          <w:lang w:val="es-ES"/>
        </w:rPr>
        <w:t>. 89.</w:t>
      </w:r>
    </w:p>
  </w:footnote>
  <w:footnote w:id="24">
    <w:p w14:paraId="617DC236" w14:textId="3F8C5582" w:rsidR="008F315D" w:rsidRPr="008F315D" w:rsidRDefault="008F315D" w:rsidP="008F315D">
      <w:pPr>
        <w:pStyle w:val="FootnoteText"/>
        <w:rPr>
          <w:lang w:val="es-ES"/>
        </w:rPr>
      </w:pPr>
      <w:r>
        <w:rPr>
          <w:rStyle w:val="FootnoteReference"/>
        </w:rPr>
        <w:footnoteRef/>
      </w:r>
      <w:r w:rsidRPr="008F315D">
        <w:rPr>
          <w:lang w:val="es-ES"/>
        </w:rPr>
        <w:t xml:space="preserve"> </w:t>
      </w:r>
      <w:proofErr w:type="spellStart"/>
      <w:r w:rsidR="003C537C">
        <w:rPr>
          <w:lang w:val="es-ES"/>
        </w:rPr>
        <w:t>Ibid</w:t>
      </w:r>
      <w:proofErr w:type="spellEnd"/>
      <w:r w:rsidRPr="008F315D">
        <w:rPr>
          <w:lang w:val="es-ES"/>
        </w:rPr>
        <w:t>. 160.</w:t>
      </w:r>
    </w:p>
  </w:footnote>
  <w:footnote w:id="25">
    <w:p w14:paraId="30907FEA" w14:textId="77777777" w:rsidR="008F315D" w:rsidRPr="008F315D" w:rsidRDefault="008F315D" w:rsidP="008F315D">
      <w:pPr>
        <w:pStyle w:val="FootnoteText"/>
        <w:rPr>
          <w:lang w:val="es-ES"/>
        </w:rPr>
      </w:pPr>
      <w:r>
        <w:rPr>
          <w:rStyle w:val="FootnoteReference"/>
        </w:rPr>
        <w:footnoteRef/>
      </w:r>
      <w:r w:rsidRPr="008F315D">
        <w:rPr>
          <w:lang w:val="es-ES"/>
        </w:rPr>
        <w:t xml:space="preserve"> </w:t>
      </w:r>
      <w:proofErr w:type="spellStart"/>
      <w:r w:rsidRPr="008F315D">
        <w:rPr>
          <w:lang w:val="es-ES"/>
        </w:rPr>
        <w:t>Currie</w:t>
      </w:r>
      <w:proofErr w:type="spellEnd"/>
      <w:r w:rsidRPr="008F315D">
        <w:rPr>
          <w:lang w:val="es-ES"/>
        </w:rPr>
        <w:t>. 57.</w:t>
      </w:r>
    </w:p>
  </w:footnote>
  <w:footnote w:id="26">
    <w:p w14:paraId="3287F5DF" w14:textId="77777777" w:rsidR="008F315D" w:rsidRPr="008F315D" w:rsidRDefault="008F315D" w:rsidP="008F315D">
      <w:pPr>
        <w:pStyle w:val="FootnoteText"/>
        <w:rPr>
          <w:lang w:val="es-ES"/>
        </w:rPr>
      </w:pPr>
      <w:r>
        <w:rPr>
          <w:rStyle w:val="FootnoteReference"/>
        </w:rPr>
        <w:footnoteRef/>
      </w:r>
      <w:r w:rsidRPr="008F315D">
        <w:rPr>
          <w:lang w:val="es-ES"/>
        </w:rPr>
        <w:t xml:space="preserve"> </w:t>
      </w:r>
      <w:proofErr w:type="spellStart"/>
      <w:r w:rsidRPr="008F315D">
        <w:rPr>
          <w:lang w:val="es-ES"/>
        </w:rPr>
        <w:t>Ibid</w:t>
      </w:r>
      <w:proofErr w:type="spellEnd"/>
      <w:r w:rsidRPr="008F315D">
        <w:rPr>
          <w:lang w:val="es-ES"/>
        </w:rPr>
        <w:t>. 58.</w:t>
      </w:r>
    </w:p>
  </w:footnote>
  <w:footnote w:id="27">
    <w:p w14:paraId="24F038E4" w14:textId="77777777" w:rsidR="008F315D" w:rsidRDefault="008F315D" w:rsidP="008F315D">
      <w:pPr>
        <w:pStyle w:val="FootnoteText"/>
      </w:pPr>
      <w:r>
        <w:rPr>
          <w:rStyle w:val="FootnoteReference"/>
        </w:rPr>
        <w:footnoteRef/>
      </w:r>
      <w:r>
        <w:t xml:space="preserve"> Ibid. 60.</w:t>
      </w:r>
    </w:p>
  </w:footnote>
  <w:footnote w:id="28">
    <w:p w14:paraId="265054DB" w14:textId="29488FC7" w:rsidR="007E458E" w:rsidRDefault="007E458E">
      <w:pPr>
        <w:pStyle w:val="FootnoteText"/>
      </w:pPr>
      <w:r>
        <w:rPr>
          <w:rStyle w:val="FootnoteReference"/>
        </w:rPr>
        <w:footnoteRef/>
      </w:r>
      <w:r>
        <w:t xml:space="preserve"> Ginger. 28.</w:t>
      </w:r>
    </w:p>
  </w:footnote>
  <w:footnote w:id="29">
    <w:p w14:paraId="606C4E24" w14:textId="124C4349" w:rsidR="005725D9" w:rsidRDefault="005725D9">
      <w:pPr>
        <w:pStyle w:val="FootnoteText"/>
      </w:pPr>
      <w:r>
        <w:rPr>
          <w:rStyle w:val="FootnoteReference"/>
        </w:rPr>
        <w:footnoteRef/>
      </w:r>
      <w:r>
        <w:t xml:space="preserve"> </w:t>
      </w:r>
      <w:r w:rsidRPr="00B20F2D">
        <w:t xml:space="preserve">Wilson, Woodrow, and Ronald J. </w:t>
      </w:r>
      <w:proofErr w:type="spellStart"/>
      <w:r w:rsidRPr="00B20F2D">
        <w:t>Pestritto</w:t>
      </w:r>
      <w:proofErr w:type="spellEnd"/>
      <w:r w:rsidRPr="00B20F2D">
        <w:t xml:space="preserve">. </w:t>
      </w:r>
      <w:r w:rsidRPr="00B20F2D">
        <w:rPr>
          <w:i/>
          <w:iCs/>
        </w:rPr>
        <w:t>Woodrow Wilson: The Essential Political Writings</w:t>
      </w:r>
      <w:r w:rsidRPr="00B20F2D">
        <w:t>. Lanham, Md.: Lexington Books, 2005.</w:t>
      </w:r>
      <w:r>
        <w:t xml:space="preserve"> 117. </w:t>
      </w:r>
    </w:p>
  </w:footnote>
  <w:footnote w:id="30">
    <w:p w14:paraId="2BD89C73" w14:textId="4E2C51C4" w:rsidR="00FA49A6" w:rsidRDefault="00FA49A6">
      <w:pPr>
        <w:pStyle w:val="FootnoteText"/>
      </w:pPr>
      <w:r>
        <w:rPr>
          <w:rStyle w:val="FootnoteReference"/>
        </w:rPr>
        <w:footnoteRef/>
      </w:r>
      <w:r>
        <w:t xml:space="preserve"> Ginger. 317.</w:t>
      </w:r>
    </w:p>
  </w:footnote>
  <w:footnote w:id="31">
    <w:p w14:paraId="7444D799" w14:textId="3F5374DF" w:rsidR="00BA03DA" w:rsidRDefault="00BA03DA">
      <w:pPr>
        <w:pStyle w:val="FootnoteText"/>
      </w:pPr>
      <w:r>
        <w:rPr>
          <w:rStyle w:val="FootnoteReference"/>
        </w:rPr>
        <w:footnoteRef/>
      </w:r>
      <w:r>
        <w:t xml:space="preserve"> Ginger. 301.</w:t>
      </w:r>
    </w:p>
  </w:footnote>
  <w:footnote w:id="32">
    <w:p w14:paraId="5429680D" w14:textId="7366531D" w:rsidR="007D0A35" w:rsidRDefault="007D0A35">
      <w:pPr>
        <w:pStyle w:val="FootnoteText"/>
      </w:pPr>
      <w:r>
        <w:rPr>
          <w:rStyle w:val="FootnoteReference"/>
        </w:rPr>
        <w:footnoteRef/>
      </w:r>
      <w:r>
        <w:t xml:space="preserve"> </w:t>
      </w:r>
      <w:r w:rsidRPr="006B249E">
        <w:t xml:space="preserve">Morgan, H. Wayne. “The Utopia of Eugene V. Debs.” </w:t>
      </w:r>
      <w:r w:rsidRPr="006B249E">
        <w:rPr>
          <w:i/>
          <w:iCs/>
        </w:rPr>
        <w:t>American Quarterly</w:t>
      </w:r>
      <w:r w:rsidRPr="006B249E">
        <w:t xml:space="preserve"> 11, no. 2 (1959): 120–35. </w:t>
      </w:r>
      <w:hyperlink r:id="rId6" w:history="1">
        <w:r w:rsidRPr="00167CFC">
          <w:rPr>
            <w:rStyle w:val="Hyperlink"/>
          </w:rPr>
          <w:t>https://doi.org/10.2307/2710669</w:t>
        </w:r>
      </w:hyperlink>
      <w:r w:rsidRPr="006B249E">
        <w:t>.</w:t>
      </w:r>
      <w:r>
        <w:t xml:space="preserve"> 122</w:t>
      </w:r>
    </w:p>
  </w:footnote>
  <w:footnote w:id="33">
    <w:p w14:paraId="028D2A6E" w14:textId="40B89AEE" w:rsidR="00F16E44" w:rsidRDefault="00F16E44">
      <w:pPr>
        <w:pStyle w:val="FootnoteText"/>
      </w:pPr>
      <w:r>
        <w:rPr>
          <w:rStyle w:val="FootnoteReference"/>
        </w:rPr>
        <w:footnoteRef/>
      </w:r>
      <w:r>
        <w:t xml:space="preserve"> Ginger. 112-113.</w:t>
      </w:r>
    </w:p>
  </w:footnote>
  <w:footnote w:id="34">
    <w:p w14:paraId="78BA8425" w14:textId="2F7DFB0F" w:rsidR="005D2CCF" w:rsidRDefault="005D2CCF">
      <w:pPr>
        <w:pStyle w:val="FootnoteText"/>
      </w:pPr>
      <w:r>
        <w:rPr>
          <w:rStyle w:val="FootnoteReference"/>
        </w:rPr>
        <w:footnoteRef/>
      </w:r>
      <w:r>
        <w:t xml:space="preserve"> </w:t>
      </w:r>
      <w:r w:rsidR="004426BC" w:rsidRPr="00562F1D">
        <w:t>Currie</w:t>
      </w:r>
      <w:r w:rsidR="00937902">
        <w:t xml:space="preserve">. </w:t>
      </w:r>
      <w:r w:rsidR="004426BC">
        <w:t>124.</w:t>
      </w:r>
    </w:p>
  </w:footnote>
  <w:footnote w:id="35">
    <w:p w14:paraId="24998181" w14:textId="6B8A7D1E" w:rsidR="0052075A" w:rsidRDefault="0052075A">
      <w:pPr>
        <w:pStyle w:val="FootnoteText"/>
      </w:pPr>
      <w:r>
        <w:rPr>
          <w:rStyle w:val="FootnoteReference"/>
        </w:rPr>
        <w:footnoteRef/>
      </w:r>
      <w:r>
        <w:t xml:space="preserve"> Ibid. 124.</w:t>
      </w:r>
    </w:p>
  </w:footnote>
  <w:footnote w:id="36">
    <w:p w14:paraId="5298DA02" w14:textId="780E6AD5" w:rsidR="009E44D1" w:rsidRDefault="009E44D1">
      <w:pPr>
        <w:pStyle w:val="FootnoteText"/>
      </w:pPr>
      <w:r>
        <w:rPr>
          <w:rStyle w:val="FootnoteReference"/>
        </w:rPr>
        <w:footnoteRef/>
      </w:r>
      <w:r>
        <w:t xml:space="preserve"> Ginger. 81.</w:t>
      </w:r>
    </w:p>
  </w:footnote>
  <w:footnote w:id="37">
    <w:p w14:paraId="22FFC364" w14:textId="74CAAD60" w:rsidR="0016636A" w:rsidRDefault="0016636A">
      <w:pPr>
        <w:pStyle w:val="FootnoteText"/>
      </w:pPr>
      <w:r>
        <w:rPr>
          <w:rStyle w:val="FootnoteReference"/>
        </w:rPr>
        <w:footnoteRef/>
      </w:r>
      <w:r>
        <w:t xml:space="preserve"> Ginger. 93.</w:t>
      </w:r>
    </w:p>
  </w:footnote>
  <w:footnote w:id="38">
    <w:p w14:paraId="61F9CD7E" w14:textId="5310FE56" w:rsidR="00237ACC" w:rsidRDefault="00237ACC" w:rsidP="00875F0A">
      <w:pPr>
        <w:pStyle w:val="FootnoteText"/>
      </w:pPr>
      <w:r>
        <w:rPr>
          <w:rStyle w:val="FootnoteReference"/>
        </w:rPr>
        <w:footnoteRef/>
      </w:r>
      <w:r>
        <w:t xml:space="preserve"> </w:t>
      </w:r>
      <w:r w:rsidRPr="00237ACC">
        <w:t xml:space="preserve">Gompers, Samuel. “What Does Labor Want.” Presented at the International Labor Congress, Chicago, Ill, September 1893. </w:t>
      </w:r>
      <w:hyperlink r:id="rId7" w:history="1">
        <w:r w:rsidRPr="00237ACC">
          <w:rPr>
            <w:rStyle w:val="Hyperlink"/>
          </w:rPr>
          <w:t>http://www.gompers.umd.edu/More.htm</w:t>
        </w:r>
      </w:hyperlink>
      <w:r w:rsidRPr="00237ACC">
        <w:t>.</w:t>
      </w:r>
    </w:p>
  </w:footnote>
  <w:footnote w:id="39">
    <w:p w14:paraId="2A245600" w14:textId="5D2C7896" w:rsidR="00A40DE0" w:rsidRDefault="00A40DE0">
      <w:pPr>
        <w:pStyle w:val="FootnoteText"/>
      </w:pPr>
      <w:r>
        <w:rPr>
          <w:rStyle w:val="FootnoteReference"/>
        </w:rPr>
        <w:footnoteRef/>
      </w:r>
      <w:r>
        <w:t xml:space="preserve"> Debs. 25.</w:t>
      </w:r>
    </w:p>
  </w:footnote>
  <w:footnote w:id="40">
    <w:p w14:paraId="01F4A861" w14:textId="3DBA2ACB" w:rsidR="00A40DE0" w:rsidRDefault="00A40DE0">
      <w:pPr>
        <w:pStyle w:val="FootnoteText"/>
      </w:pPr>
      <w:r>
        <w:rPr>
          <w:rStyle w:val="FootnoteReference"/>
        </w:rPr>
        <w:footnoteRef/>
      </w:r>
      <w:r>
        <w:t xml:space="preserve"> </w:t>
      </w:r>
      <w:r w:rsidR="00C5473A">
        <w:t>Gompers. “What Does Labor Want”</w:t>
      </w:r>
    </w:p>
  </w:footnote>
  <w:footnote w:id="41">
    <w:p w14:paraId="7526A35C" w14:textId="6D3F6A36" w:rsidR="002E58B6" w:rsidRDefault="002E58B6">
      <w:pPr>
        <w:pStyle w:val="FootnoteText"/>
      </w:pPr>
      <w:r>
        <w:rPr>
          <w:rStyle w:val="FootnoteReference"/>
        </w:rPr>
        <w:footnoteRef/>
      </w:r>
      <w:r>
        <w:t xml:space="preserve"> Debs. 22.</w:t>
      </w:r>
    </w:p>
  </w:footnote>
  <w:footnote w:id="42">
    <w:p w14:paraId="16F83A5A" w14:textId="4235DA4C" w:rsidR="00BB1E41" w:rsidRDefault="00BB1E41">
      <w:pPr>
        <w:pStyle w:val="FootnoteText"/>
      </w:pPr>
      <w:r>
        <w:rPr>
          <w:rStyle w:val="FootnoteReference"/>
        </w:rPr>
        <w:footnoteRef/>
      </w:r>
      <w:r>
        <w:t xml:space="preserve"> Gompers. “What Does Labor Want”</w:t>
      </w:r>
    </w:p>
  </w:footnote>
  <w:footnote w:id="43">
    <w:p w14:paraId="6C6AFBBD" w14:textId="48C4F3AB" w:rsidR="005107E5" w:rsidRDefault="005107E5">
      <w:pPr>
        <w:pStyle w:val="FootnoteText"/>
      </w:pPr>
      <w:r>
        <w:rPr>
          <w:rStyle w:val="FootnoteReference"/>
        </w:rPr>
        <w:footnoteRef/>
      </w:r>
      <w:r>
        <w:t xml:space="preserve"> Ginger. 149.</w:t>
      </w:r>
    </w:p>
  </w:footnote>
  <w:footnote w:id="44">
    <w:p w14:paraId="40EA19EC" w14:textId="7BFE1416" w:rsidR="00FD3371" w:rsidRDefault="00FD3371">
      <w:pPr>
        <w:pStyle w:val="FootnoteText"/>
      </w:pPr>
      <w:r>
        <w:rPr>
          <w:rStyle w:val="FootnoteReference"/>
        </w:rPr>
        <w:footnoteRef/>
      </w:r>
      <w:r>
        <w:t xml:space="preserve"> Currie. 75.</w:t>
      </w:r>
    </w:p>
  </w:footnote>
  <w:footnote w:id="45">
    <w:p w14:paraId="1D6138EF" w14:textId="568BE315" w:rsidR="008403DA" w:rsidRDefault="008403DA">
      <w:pPr>
        <w:pStyle w:val="FootnoteText"/>
      </w:pPr>
      <w:r>
        <w:rPr>
          <w:rStyle w:val="FootnoteReference"/>
        </w:rPr>
        <w:footnoteRef/>
      </w:r>
      <w:r>
        <w:t xml:space="preserve"> Debs. 24-25.</w:t>
      </w:r>
    </w:p>
  </w:footnote>
  <w:footnote w:id="46">
    <w:p w14:paraId="548A3F98" w14:textId="13C887D1" w:rsidR="00483B63" w:rsidRDefault="00483B63" w:rsidP="005A2106">
      <w:pPr>
        <w:pStyle w:val="FootnoteText"/>
      </w:pPr>
      <w:r>
        <w:rPr>
          <w:rStyle w:val="FootnoteReference"/>
        </w:rPr>
        <w:footnoteRef/>
      </w:r>
      <w:r>
        <w:t xml:space="preserve"> </w:t>
      </w:r>
      <w:r w:rsidRPr="00B77BB7">
        <w:t>Gompers, Samuel. “Organized Labor in the Campaign.” </w:t>
      </w:r>
      <w:r w:rsidRPr="00B77BB7">
        <w:rPr>
          <w:i/>
          <w:iCs/>
        </w:rPr>
        <w:t>The North American Review</w:t>
      </w:r>
      <w:r w:rsidRPr="00B77BB7">
        <w:t> 155, no. 428 (1892): 91–96. http://www.jstor.org/stable/25102411.</w:t>
      </w:r>
    </w:p>
  </w:footnote>
  <w:footnote w:id="47">
    <w:p w14:paraId="236BF2A3" w14:textId="43A5EDF2" w:rsidR="00C957F4" w:rsidRDefault="00C957F4" w:rsidP="00E363BB">
      <w:pPr>
        <w:pStyle w:val="FootnoteText"/>
      </w:pPr>
      <w:r>
        <w:rPr>
          <w:rStyle w:val="FootnoteReference"/>
        </w:rPr>
        <w:footnoteRef/>
      </w:r>
      <w:r>
        <w:t xml:space="preserve"> </w:t>
      </w:r>
      <w:r w:rsidRPr="00C957F4">
        <w:t xml:space="preserve">Gompers, Samuel. “Should a Political Labor Party Be Formed?” New York, NY, December 9, 1918. </w:t>
      </w:r>
      <w:hyperlink r:id="rId8" w:history="1">
        <w:r w:rsidRPr="00C957F4">
          <w:rPr>
            <w:rStyle w:val="Hyperlink"/>
          </w:rPr>
          <w:t>https://babel.hathitrust.org/cgi/pt?id=uc2.ark:/13960/t8tb11m8m&amp;view=1up&amp;seq=3&amp;skin=2021</w:t>
        </w:r>
      </w:hyperlink>
      <w:r w:rsidRPr="00C957F4">
        <w:t>.</w:t>
      </w:r>
    </w:p>
  </w:footnote>
  <w:footnote w:id="48">
    <w:p w14:paraId="5E469D2F" w14:textId="43DB4A3A" w:rsidR="001C5A09" w:rsidRDefault="001C5A09" w:rsidP="001C5A09">
      <w:pPr>
        <w:pStyle w:val="FootnoteText"/>
      </w:pPr>
      <w:r>
        <w:rPr>
          <w:rStyle w:val="FootnoteReference"/>
        </w:rPr>
        <w:footnoteRef/>
      </w:r>
      <w:r>
        <w:t xml:space="preserve"> </w:t>
      </w:r>
      <w:r w:rsidRPr="00E321C3">
        <w:t>Currie</w:t>
      </w:r>
      <w:r w:rsidR="00005441">
        <w:t xml:space="preserve">. </w:t>
      </w:r>
      <w:r>
        <w:t>111.</w:t>
      </w:r>
    </w:p>
  </w:footnote>
  <w:footnote w:id="49">
    <w:p w14:paraId="45A89227" w14:textId="0978BF5C" w:rsidR="00544535" w:rsidRDefault="00544535" w:rsidP="00422E57">
      <w:pPr>
        <w:pStyle w:val="FootnoteText"/>
      </w:pPr>
      <w:r>
        <w:rPr>
          <w:rStyle w:val="FootnoteReference"/>
        </w:rPr>
        <w:footnoteRef/>
      </w:r>
      <w:r>
        <w:t xml:space="preserve"> </w:t>
      </w:r>
      <w:r w:rsidRPr="00EB578D">
        <w:t>Debs</w:t>
      </w:r>
      <w:r w:rsidR="00005441">
        <w:t>.</w:t>
      </w:r>
      <w:r>
        <w:t xml:space="preserve"> 124.</w:t>
      </w:r>
    </w:p>
  </w:footnote>
  <w:footnote w:id="50">
    <w:p w14:paraId="3F20726D" w14:textId="11836EDC" w:rsidR="005B0306" w:rsidRDefault="005B0306" w:rsidP="005B0306">
      <w:pPr>
        <w:pStyle w:val="FootnoteText"/>
      </w:pPr>
      <w:r>
        <w:rPr>
          <w:rStyle w:val="FootnoteReference"/>
        </w:rPr>
        <w:footnoteRef/>
      </w:r>
      <w:r>
        <w:t xml:space="preserve"> </w:t>
      </w:r>
      <w:r w:rsidR="0006667B" w:rsidRPr="00C33812">
        <w:t>Dorn, Jacob H. “‘In Spiritual Communion’: Eugene V. Debs and the Socialist Christians.” </w:t>
      </w:r>
      <w:r w:rsidR="0006667B" w:rsidRPr="00C33812">
        <w:rPr>
          <w:i/>
          <w:iCs/>
        </w:rPr>
        <w:t>The Journal of the Gilded Age and Progressive Era</w:t>
      </w:r>
      <w:r w:rsidR="0006667B" w:rsidRPr="00C33812">
        <w:t xml:space="preserve"> 2, no. 3 (2003): 303–25. </w:t>
      </w:r>
      <w:hyperlink r:id="rId9" w:history="1">
        <w:r w:rsidR="0006667B" w:rsidRPr="00167CFC">
          <w:rPr>
            <w:rStyle w:val="Hyperlink"/>
          </w:rPr>
          <w:t>http://www.jstor.org/stable/25144337</w:t>
        </w:r>
      </w:hyperlink>
      <w:r>
        <w:t>. 318.</w:t>
      </w:r>
    </w:p>
  </w:footnote>
  <w:footnote w:id="51">
    <w:p w14:paraId="66726B6F" w14:textId="77777777" w:rsidR="005B0306" w:rsidRDefault="005B0306" w:rsidP="005B0306">
      <w:pPr>
        <w:pStyle w:val="FootnoteText"/>
      </w:pPr>
      <w:r>
        <w:rPr>
          <w:rStyle w:val="FootnoteReference"/>
        </w:rPr>
        <w:footnoteRef/>
      </w:r>
      <w:r>
        <w:t xml:space="preserve"> Dorn. 312.</w:t>
      </w:r>
    </w:p>
  </w:footnote>
  <w:footnote w:id="52">
    <w:p w14:paraId="58E51AB7" w14:textId="5C938728" w:rsidR="00310701" w:rsidRDefault="00310701" w:rsidP="00500439">
      <w:pPr>
        <w:pStyle w:val="FootnoteText"/>
      </w:pPr>
      <w:r>
        <w:rPr>
          <w:rStyle w:val="FootnoteReference"/>
        </w:rPr>
        <w:footnoteRef/>
      </w:r>
      <w:r>
        <w:t xml:space="preserve"> </w:t>
      </w:r>
      <w:r w:rsidRPr="00C33812">
        <w:t>Dorn</w:t>
      </w:r>
      <w:r w:rsidR="0006667B">
        <w:t xml:space="preserve">. </w:t>
      </w:r>
      <w:r>
        <w:t>309.</w:t>
      </w:r>
    </w:p>
  </w:footnote>
  <w:footnote w:id="53">
    <w:p w14:paraId="4354A2AB" w14:textId="77777777" w:rsidR="00500439" w:rsidRDefault="00500439" w:rsidP="00500439">
      <w:pPr>
        <w:pStyle w:val="FootnoteText"/>
      </w:pPr>
      <w:r>
        <w:rPr>
          <w:rStyle w:val="FootnoteReference"/>
        </w:rPr>
        <w:footnoteRef/>
      </w:r>
      <w:r>
        <w:t xml:space="preserve"> Debs. 18.</w:t>
      </w:r>
    </w:p>
  </w:footnote>
  <w:footnote w:id="54">
    <w:p w14:paraId="04819428" w14:textId="08C51535" w:rsidR="00A03125" w:rsidRDefault="00A03125">
      <w:pPr>
        <w:pStyle w:val="FootnoteText"/>
      </w:pPr>
      <w:r>
        <w:rPr>
          <w:rStyle w:val="FootnoteReference"/>
        </w:rPr>
        <w:footnoteRef/>
      </w:r>
      <w:r>
        <w:t xml:space="preserve"> Ginger. 10.</w:t>
      </w:r>
    </w:p>
  </w:footnote>
  <w:footnote w:id="55">
    <w:p w14:paraId="610F3D86" w14:textId="5FAAEAC6" w:rsidR="00B0048E" w:rsidRDefault="00B0048E">
      <w:pPr>
        <w:pStyle w:val="FootnoteText"/>
      </w:pPr>
      <w:r>
        <w:rPr>
          <w:rStyle w:val="FootnoteReference"/>
        </w:rPr>
        <w:footnoteRef/>
      </w:r>
      <w:r>
        <w:t xml:space="preserve"> Debs. 13.</w:t>
      </w:r>
    </w:p>
  </w:footnote>
  <w:footnote w:id="56">
    <w:p w14:paraId="7D0581C9" w14:textId="77777777" w:rsidR="0068076C" w:rsidRDefault="0068076C" w:rsidP="0068076C">
      <w:pPr>
        <w:pStyle w:val="FootnoteText"/>
      </w:pPr>
      <w:r>
        <w:rPr>
          <w:rStyle w:val="FootnoteReference"/>
        </w:rPr>
        <w:footnoteRef/>
      </w:r>
      <w:r>
        <w:t xml:space="preserve"> Debs. 124.</w:t>
      </w:r>
    </w:p>
  </w:footnote>
  <w:footnote w:id="57">
    <w:p w14:paraId="280567AD" w14:textId="3E97C5C8" w:rsidR="0035393A" w:rsidRDefault="0035393A">
      <w:pPr>
        <w:pStyle w:val="FootnoteText"/>
      </w:pPr>
      <w:r>
        <w:rPr>
          <w:rStyle w:val="FootnoteReference"/>
        </w:rPr>
        <w:footnoteRef/>
      </w:r>
      <w:r>
        <w:t xml:space="preserve"> Ginger. 287.</w:t>
      </w:r>
    </w:p>
  </w:footnote>
  <w:footnote w:id="58">
    <w:p w14:paraId="614F7D4D" w14:textId="5F9C1BCF" w:rsidR="00500439" w:rsidRDefault="00500439">
      <w:pPr>
        <w:pStyle w:val="FootnoteText"/>
      </w:pPr>
      <w:r>
        <w:rPr>
          <w:rStyle w:val="FootnoteReference"/>
        </w:rPr>
        <w:footnoteRef/>
      </w:r>
      <w:r>
        <w:t xml:space="preserve"> Debs. 13.</w:t>
      </w:r>
    </w:p>
  </w:footnote>
  <w:footnote w:id="59">
    <w:p w14:paraId="3225F866" w14:textId="35326847" w:rsidR="004D3337" w:rsidRDefault="004D3337">
      <w:pPr>
        <w:pStyle w:val="FootnoteText"/>
      </w:pPr>
      <w:r>
        <w:rPr>
          <w:rStyle w:val="FootnoteReference"/>
        </w:rPr>
        <w:footnoteRef/>
      </w:r>
      <w:r>
        <w:t xml:space="preserve"> Morgan. 121.</w:t>
      </w:r>
    </w:p>
  </w:footnote>
  <w:footnote w:id="60">
    <w:p w14:paraId="61911A95" w14:textId="2026E935" w:rsidR="001E6819" w:rsidRDefault="001E6819" w:rsidP="00E61AA7">
      <w:pPr>
        <w:pStyle w:val="FootnoteText"/>
      </w:pPr>
      <w:r>
        <w:rPr>
          <w:rStyle w:val="FootnoteReference"/>
        </w:rPr>
        <w:footnoteRef/>
      </w:r>
      <w:r>
        <w:t xml:space="preserve"> </w:t>
      </w:r>
      <w:proofErr w:type="spellStart"/>
      <w:r w:rsidRPr="00B20557">
        <w:t>Judis</w:t>
      </w:r>
      <w:proofErr w:type="spellEnd"/>
      <w:r w:rsidRPr="00B20557">
        <w:t>, John B. “American Socialism from Debs to Sanders.” In </w:t>
      </w:r>
      <w:r w:rsidRPr="00B20557">
        <w:rPr>
          <w:i/>
          <w:iCs/>
        </w:rPr>
        <w:t>The Socialist Awakening: What’s Different Now About the Left</w:t>
      </w:r>
      <w:r w:rsidRPr="00B20557">
        <w:t xml:space="preserve">, 38–63. Columbia Global Reports, 2020. </w:t>
      </w:r>
      <w:hyperlink r:id="rId10" w:history="1">
        <w:r w:rsidRPr="00A134C8">
          <w:rPr>
            <w:rStyle w:val="Hyperlink"/>
          </w:rPr>
          <w:t>https://doi.org/10.2307/j.ctv1fx4gwp.4</w:t>
        </w:r>
      </w:hyperlink>
      <w:r w:rsidRPr="00B20557">
        <w:t>.</w:t>
      </w:r>
      <w:r>
        <w:t xml:space="preserve"> 46.</w:t>
      </w:r>
    </w:p>
  </w:footnote>
  <w:footnote w:id="61">
    <w:p w14:paraId="6B42FE2D" w14:textId="43CF1E13" w:rsidR="004E55A2" w:rsidRDefault="004E55A2">
      <w:pPr>
        <w:pStyle w:val="FootnoteText"/>
      </w:pPr>
      <w:r>
        <w:rPr>
          <w:rStyle w:val="FootnoteReference"/>
        </w:rPr>
        <w:footnoteRef/>
      </w:r>
      <w:r>
        <w:t xml:space="preserve"> Hofstadter. </w:t>
      </w:r>
      <w:r w:rsidR="00221592">
        <w:t>2</w:t>
      </w:r>
      <w:r>
        <w:t>47.</w:t>
      </w:r>
    </w:p>
  </w:footnote>
  <w:footnote w:id="62">
    <w:p w14:paraId="5680DB87" w14:textId="233DBBFD" w:rsidR="00221592" w:rsidRDefault="00221592">
      <w:pPr>
        <w:pStyle w:val="FootnoteText"/>
      </w:pPr>
      <w:r>
        <w:rPr>
          <w:rStyle w:val="FootnoteReference"/>
        </w:rPr>
        <w:footnoteRef/>
      </w:r>
      <w:r>
        <w:t xml:space="preserve"> Ibid. 249.</w:t>
      </w:r>
    </w:p>
  </w:footnote>
  <w:footnote w:id="63">
    <w:p w14:paraId="452FA457" w14:textId="01D9EDA2" w:rsidR="002C3510" w:rsidRDefault="002C3510">
      <w:pPr>
        <w:pStyle w:val="FootnoteText"/>
      </w:pPr>
      <w:r>
        <w:rPr>
          <w:rStyle w:val="FootnoteReference"/>
        </w:rPr>
        <w:footnoteRef/>
      </w:r>
      <w:r>
        <w:t xml:space="preserve"> Ibid. 249.</w:t>
      </w:r>
    </w:p>
  </w:footnote>
  <w:footnote w:id="64">
    <w:p w14:paraId="0526BACB" w14:textId="65CEB745" w:rsidR="00D758A7" w:rsidRDefault="00D758A7">
      <w:pPr>
        <w:pStyle w:val="FootnoteText"/>
      </w:pPr>
      <w:r>
        <w:rPr>
          <w:rStyle w:val="FootnoteReference"/>
        </w:rPr>
        <w:footnoteRef/>
      </w:r>
      <w:r>
        <w:t xml:space="preserve"> Debs. 22. </w:t>
      </w:r>
    </w:p>
  </w:footnote>
  <w:footnote w:id="65">
    <w:p w14:paraId="4D5EECAF" w14:textId="4351636F" w:rsidR="00CF0478" w:rsidRDefault="00CF0478">
      <w:pPr>
        <w:pStyle w:val="FootnoteText"/>
      </w:pPr>
      <w:r>
        <w:rPr>
          <w:rStyle w:val="FootnoteReference"/>
        </w:rPr>
        <w:footnoteRef/>
      </w:r>
      <w:r>
        <w:t xml:space="preserve"> Ibid. </w:t>
      </w:r>
      <w:r w:rsidR="00AE4E16">
        <w:t>98.</w:t>
      </w:r>
    </w:p>
  </w:footnote>
  <w:footnote w:id="66">
    <w:p w14:paraId="75094AB7" w14:textId="42C033BE" w:rsidR="007765FB" w:rsidRDefault="007765FB" w:rsidP="00587A97">
      <w:pPr>
        <w:pStyle w:val="FootnoteText"/>
      </w:pPr>
      <w:r>
        <w:rPr>
          <w:rStyle w:val="FootnoteReference"/>
        </w:rPr>
        <w:footnoteRef/>
      </w:r>
      <w:r>
        <w:t xml:space="preserve"> </w:t>
      </w:r>
      <w:r w:rsidRPr="007765FB">
        <w:t>Bryan, W</w:t>
      </w:r>
      <w:r w:rsidR="005737CB">
        <w:t>illiam</w:t>
      </w:r>
      <w:r w:rsidRPr="007765FB">
        <w:t>. (1900). The Election of 1900. </w:t>
      </w:r>
      <w:r w:rsidRPr="007765FB">
        <w:rPr>
          <w:i/>
          <w:iCs/>
        </w:rPr>
        <w:t>The North American Review</w:t>
      </w:r>
      <w:r w:rsidRPr="007765FB">
        <w:t>, </w:t>
      </w:r>
      <w:r w:rsidRPr="007765FB">
        <w:rPr>
          <w:i/>
          <w:iCs/>
        </w:rPr>
        <w:t>171</w:t>
      </w:r>
      <w:r w:rsidRPr="007765FB">
        <w:t xml:space="preserve">(529), 788–801. </w:t>
      </w:r>
      <w:hyperlink r:id="rId11" w:history="1">
        <w:r w:rsidRPr="00A134C8">
          <w:rPr>
            <w:rStyle w:val="Hyperlink"/>
          </w:rPr>
          <w:t>http://www.jstor.org/stable/25105090</w:t>
        </w:r>
      </w:hyperlink>
      <w:r>
        <w:t>. 794.</w:t>
      </w:r>
    </w:p>
  </w:footnote>
  <w:footnote w:id="67">
    <w:p w14:paraId="3260E665" w14:textId="15D77D65" w:rsidR="00894BFA" w:rsidRDefault="00894BFA">
      <w:pPr>
        <w:pStyle w:val="FootnoteText"/>
      </w:pPr>
      <w:r>
        <w:rPr>
          <w:rStyle w:val="FootnoteReference"/>
        </w:rPr>
        <w:footnoteRef/>
      </w:r>
      <w:r>
        <w:t xml:space="preserve"> Ibid. 795.</w:t>
      </w:r>
    </w:p>
  </w:footnote>
  <w:footnote w:id="68">
    <w:p w14:paraId="4111FEF2" w14:textId="3F8D6E75" w:rsidR="001F2814" w:rsidRDefault="001F2814" w:rsidP="00E56A72">
      <w:pPr>
        <w:pStyle w:val="FootnoteText"/>
      </w:pPr>
      <w:r>
        <w:rPr>
          <w:rStyle w:val="FootnoteReference"/>
        </w:rPr>
        <w:footnoteRef/>
      </w:r>
      <w:r>
        <w:t xml:space="preserve"> </w:t>
      </w:r>
      <w:r w:rsidR="00E56A72" w:rsidRPr="00E56A72">
        <w:t>Hartz</w:t>
      </w:r>
      <w:r w:rsidR="00E56A72">
        <w:t>. 245.</w:t>
      </w:r>
    </w:p>
  </w:footnote>
  <w:footnote w:id="69">
    <w:p w14:paraId="20C60E3A" w14:textId="4625E6D8" w:rsidR="00D026A0" w:rsidRDefault="00D026A0">
      <w:pPr>
        <w:pStyle w:val="FootnoteText"/>
      </w:pPr>
      <w:r>
        <w:rPr>
          <w:rStyle w:val="FootnoteReference"/>
        </w:rPr>
        <w:footnoteRef/>
      </w:r>
      <w:r>
        <w:t xml:space="preserve"> Ibid.</w:t>
      </w:r>
    </w:p>
  </w:footnote>
  <w:footnote w:id="70">
    <w:p w14:paraId="66C98390" w14:textId="18215BCC" w:rsidR="00C95147" w:rsidRDefault="00C95147">
      <w:pPr>
        <w:pStyle w:val="FootnoteText"/>
      </w:pPr>
      <w:r>
        <w:rPr>
          <w:rStyle w:val="FootnoteReference"/>
        </w:rPr>
        <w:footnoteRef/>
      </w:r>
      <w:r>
        <w:t xml:space="preserve"> Hofstadter. 247.</w:t>
      </w:r>
    </w:p>
  </w:footnote>
  <w:footnote w:id="71">
    <w:p w14:paraId="2ECCAA93" w14:textId="25C61A47" w:rsidR="00DE29FE" w:rsidRDefault="00DE29FE" w:rsidP="00DD5E4D">
      <w:pPr>
        <w:pStyle w:val="FootnoteText"/>
      </w:pPr>
      <w:r>
        <w:rPr>
          <w:rStyle w:val="FootnoteReference"/>
        </w:rPr>
        <w:footnoteRef/>
      </w:r>
      <w:r>
        <w:t xml:space="preserve"> </w:t>
      </w:r>
      <w:r w:rsidRPr="00DE29FE">
        <w:t>Bryan</w:t>
      </w:r>
      <w:r w:rsidR="001C68FC">
        <w:t>.</w:t>
      </w:r>
      <w:r w:rsidRPr="00DE29FE">
        <w:t xml:space="preserve"> ‘Cross of Gold’.</w:t>
      </w:r>
    </w:p>
  </w:footnote>
  <w:footnote w:id="72">
    <w:p w14:paraId="11C3732B" w14:textId="5CFEBA81" w:rsidR="009732BF" w:rsidRDefault="009732BF">
      <w:pPr>
        <w:pStyle w:val="FootnoteText"/>
      </w:pPr>
      <w:r>
        <w:rPr>
          <w:rStyle w:val="FootnoteReference"/>
        </w:rPr>
        <w:footnoteRef/>
      </w:r>
      <w:r>
        <w:t xml:space="preserve"> Bryan. ‘The Election of 1900’ 796.</w:t>
      </w:r>
    </w:p>
  </w:footnote>
  <w:footnote w:id="73">
    <w:p w14:paraId="2E47C364" w14:textId="1914E823" w:rsidR="00DD5E4D" w:rsidRDefault="00DD5E4D">
      <w:pPr>
        <w:pStyle w:val="FootnoteText"/>
      </w:pPr>
      <w:r>
        <w:rPr>
          <w:rStyle w:val="FootnoteReference"/>
        </w:rPr>
        <w:footnoteRef/>
      </w:r>
      <w:r>
        <w:t xml:space="preserve"> Ibid.</w:t>
      </w:r>
    </w:p>
  </w:footnote>
  <w:footnote w:id="74">
    <w:p w14:paraId="2E578056" w14:textId="1F30CB6A" w:rsidR="00A63926" w:rsidRDefault="00A63926" w:rsidP="00A63926">
      <w:pPr>
        <w:pStyle w:val="FootnoteText"/>
      </w:pPr>
      <w:r>
        <w:rPr>
          <w:rStyle w:val="FootnoteReference"/>
        </w:rPr>
        <w:footnoteRef/>
      </w:r>
      <w:r>
        <w:t xml:space="preserve"> </w:t>
      </w:r>
      <w:r w:rsidRPr="00A63926">
        <w:t>Willard H. Smith. “William Jennings Bryan and the Social Gospel.” </w:t>
      </w:r>
      <w:r w:rsidRPr="00A63926">
        <w:rPr>
          <w:i/>
          <w:iCs/>
        </w:rPr>
        <w:t>The Journal of American History</w:t>
      </w:r>
      <w:r w:rsidRPr="00A63926">
        <w:t xml:space="preserve"> 53, no. 1 (1966): 41–60. </w:t>
      </w:r>
      <w:hyperlink r:id="rId12" w:history="1">
        <w:r w:rsidRPr="00A134C8">
          <w:rPr>
            <w:rStyle w:val="Hyperlink"/>
          </w:rPr>
          <w:t>https://doi.org/10.2307/1893929</w:t>
        </w:r>
      </w:hyperlink>
      <w:r w:rsidRPr="00A63926">
        <w:t>.</w:t>
      </w:r>
      <w:r>
        <w:t xml:space="preserve"> 44.</w:t>
      </w:r>
    </w:p>
  </w:footnote>
  <w:footnote w:id="75">
    <w:p w14:paraId="697FA805" w14:textId="3E6B3CB4" w:rsidR="00310689" w:rsidRDefault="00310689">
      <w:pPr>
        <w:pStyle w:val="FootnoteText"/>
      </w:pPr>
      <w:r>
        <w:rPr>
          <w:rStyle w:val="FootnoteReference"/>
        </w:rPr>
        <w:footnoteRef/>
      </w:r>
      <w:r>
        <w:t xml:space="preserve"> Hofstadter. 241.</w:t>
      </w:r>
    </w:p>
  </w:footnote>
  <w:footnote w:id="76">
    <w:p w14:paraId="384FF3A2" w14:textId="5C6B1465" w:rsidR="00587A97" w:rsidRPr="00587A97" w:rsidRDefault="00587A97">
      <w:pPr>
        <w:pStyle w:val="FootnoteText"/>
      </w:pPr>
      <w:r>
        <w:rPr>
          <w:rStyle w:val="FootnoteReference"/>
        </w:rPr>
        <w:footnoteRef/>
      </w:r>
      <w:r>
        <w:t xml:space="preserve"> Bryan. ‘Cross of Gold’</w:t>
      </w:r>
    </w:p>
  </w:footnote>
  <w:footnote w:id="77">
    <w:p w14:paraId="553E935F" w14:textId="498299AA" w:rsidR="00326F53" w:rsidRDefault="00326F53">
      <w:pPr>
        <w:pStyle w:val="FootnoteText"/>
      </w:pPr>
      <w:r>
        <w:rPr>
          <w:rStyle w:val="FootnoteReference"/>
        </w:rPr>
        <w:footnoteRef/>
      </w:r>
      <w:r>
        <w:t xml:space="preserve"> Debs. 47.</w:t>
      </w:r>
    </w:p>
  </w:footnote>
  <w:footnote w:id="78">
    <w:p w14:paraId="27BFE345" w14:textId="0FCAAFD0" w:rsidR="00970EB0" w:rsidRDefault="00970EB0">
      <w:pPr>
        <w:pStyle w:val="FootnoteText"/>
      </w:pPr>
      <w:r>
        <w:rPr>
          <w:rStyle w:val="FootnoteReference"/>
        </w:rPr>
        <w:footnoteRef/>
      </w:r>
      <w:r>
        <w:t xml:space="preserve"> Hofstadter. 270.</w:t>
      </w:r>
    </w:p>
  </w:footnote>
  <w:footnote w:id="79">
    <w:p w14:paraId="4994B440" w14:textId="5BD5FA91" w:rsidR="0090366D" w:rsidRDefault="0090366D">
      <w:pPr>
        <w:pStyle w:val="FootnoteText"/>
      </w:pPr>
      <w:r>
        <w:rPr>
          <w:rStyle w:val="FootnoteReference"/>
        </w:rPr>
        <w:footnoteRef/>
      </w:r>
      <w:r>
        <w:t xml:space="preserve"> </w:t>
      </w:r>
      <w:r w:rsidR="00FF4D94">
        <w:t>Debs. 100.</w:t>
      </w:r>
    </w:p>
  </w:footnote>
  <w:footnote w:id="80">
    <w:p w14:paraId="498FC69A" w14:textId="4F823B57" w:rsidR="00A971E0" w:rsidRDefault="00A971E0">
      <w:pPr>
        <w:pStyle w:val="FootnoteText"/>
      </w:pPr>
      <w:r>
        <w:rPr>
          <w:rStyle w:val="FootnoteReference"/>
        </w:rPr>
        <w:footnoteRef/>
      </w:r>
      <w:r>
        <w:t xml:space="preserve"> Ibid. 99.</w:t>
      </w:r>
    </w:p>
  </w:footnote>
  <w:footnote w:id="81">
    <w:p w14:paraId="73F15023" w14:textId="527BC678" w:rsidR="00A03573" w:rsidRDefault="00A03573">
      <w:pPr>
        <w:pStyle w:val="FootnoteText"/>
      </w:pPr>
      <w:r>
        <w:rPr>
          <w:rStyle w:val="FootnoteReference"/>
        </w:rPr>
        <w:footnoteRef/>
      </w:r>
      <w:r>
        <w:t xml:space="preserve"> Hofstadter. 271.</w:t>
      </w:r>
    </w:p>
  </w:footnote>
  <w:footnote w:id="82">
    <w:p w14:paraId="5D4F373C" w14:textId="068192AD" w:rsidR="0009584F" w:rsidRDefault="0009584F" w:rsidP="0009584F">
      <w:pPr>
        <w:pStyle w:val="FootnoteText"/>
      </w:pPr>
      <w:r>
        <w:rPr>
          <w:rStyle w:val="FootnoteReference"/>
        </w:rPr>
        <w:footnoteRef/>
      </w:r>
      <w:r>
        <w:t xml:space="preserve"> </w:t>
      </w:r>
      <w:r w:rsidRPr="0009584F">
        <w:t>G</w:t>
      </w:r>
      <w:r>
        <w:t>ould</w:t>
      </w:r>
      <w:r w:rsidRPr="0009584F">
        <w:t xml:space="preserve">, </w:t>
      </w:r>
      <w:r>
        <w:t>Lewis</w:t>
      </w:r>
      <w:r w:rsidRPr="0009584F">
        <w:t xml:space="preserve"> L. “Theodore Roosevelt, Woodrow Wilson, and the Emergence of the Modern Presidency: An Introductory Essay.” </w:t>
      </w:r>
      <w:r w:rsidRPr="0009584F">
        <w:rPr>
          <w:i/>
          <w:iCs/>
        </w:rPr>
        <w:t>Presidential Studies Quarterly</w:t>
      </w:r>
      <w:r w:rsidRPr="0009584F">
        <w:t xml:space="preserve"> 19, no. 1 (1989): 41–50. </w:t>
      </w:r>
      <w:hyperlink r:id="rId13" w:history="1">
        <w:r w:rsidRPr="00A134C8">
          <w:rPr>
            <w:rStyle w:val="Hyperlink"/>
          </w:rPr>
          <w:t>http://www.jstor.org/stable/40574563</w:t>
        </w:r>
      </w:hyperlink>
      <w:r w:rsidRPr="0009584F">
        <w:t>.</w:t>
      </w:r>
      <w:r>
        <w:t xml:space="preserve"> 43.</w:t>
      </w:r>
    </w:p>
  </w:footnote>
  <w:footnote w:id="83">
    <w:p w14:paraId="4310BB35" w14:textId="2736EDEA" w:rsidR="009C043B" w:rsidRDefault="009C043B" w:rsidP="00852AC9">
      <w:pPr>
        <w:pStyle w:val="FootnoteText"/>
      </w:pPr>
      <w:r>
        <w:rPr>
          <w:rStyle w:val="FootnoteReference"/>
        </w:rPr>
        <w:footnoteRef/>
      </w:r>
      <w:r>
        <w:t xml:space="preserve"> </w:t>
      </w:r>
      <w:r w:rsidR="002229E0" w:rsidRPr="002229E0">
        <w:t>Roosevelt.</w:t>
      </w:r>
      <w:r w:rsidR="002229E0">
        <w:t xml:space="preserve"> 167. </w:t>
      </w:r>
    </w:p>
  </w:footnote>
  <w:footnote w:id="84">
    <w:p w14:paraId="49061CE0" w14:textId="12597124" w:rsidR="00852AC9" w:rsidRDefault="00852AC9">
      <w:pPr>
        <w:pStyle w:val="FootnoteText"/>
      </w:pPr>
      <w:r>
        <w:rPr>
          <w:rStyle w:val="FootnoteReference"/>
        </w:rPr>
        <w:footnoteRef/>
      </w:r>
      <w:r>
        <w:t xml:space="preserve"> Ibid. 165.</w:t>
      </w:r>
    </w:p>
  </w:footnote>
  <w:footnote w:id="85">
    <w:p w14:paraId="3C0B437D" w14:textId="5D9D3174" w:rsidR="00023EB6" w:rsidRDefault="00023EB6">
      <w:pPr>
        <w:pStyle w:val="FootnoteText"/>
      </w:pPr>
      <w:r>
        <w:rPr>
          <w:rStyle w:val="FootnoteReference"/>
        </w:rPr>
        <w:footnoteRef/>
      </w:r>
      <w:r>
        <w:t xml:space="preserve"> Ibid. 168.</w:t>
      </w:r>
    </w:p>
  </w:footnote>
  <w:footnote w:id="86">
    <w:p w14:paraId="20B97299" w14:textId="319E8F11" w:rsidR="006C52DD" w:rsidRDefault="006C52DD" w:rsidP="006C52DD">
      <w:pPr>
        <w:pStyle w:val="FootnoteText"/>
      </w:pPr>
      <w:r>
        <w:rPr>
          <w:rStyle w:val="FootnoteReference"/>
        </w:rPr>
        <w:footnoteRef/>
      </w:r>
      <w:r>
        <w:t xml:space="preserve"> </w:t>
      </w:r>
      <w:r w:rsidRPr="006C52DD">
        <w:t>R</w:t>
      </w:r>
      <w:r w:rsidR="00A402B7">
        <w:t>uiz</w:t>
      </w:r>
      <w:r w:rsidRPr="006C52DD">
        <w:t>, G</w:t>
      </w:r>
      <w:r w:rsidR="00A402B7">
        <w:t>eorge</w:t>
      </w:r>
      <w:r w:rsidRPr="006C52DD">
        <w:t xml:space="preserve"> W. “The Ideological Convergence of Theodore Roosevelt and Woodrow Wilson.” </w:t>
      </w:r>
      <w:r w:rsidRPr="006C52DD">
        <w:rPr>
          <w:i/>
          <w:iCs/>
        </w:rPr>
        <w:t>Presidential Studies Quarterly</w:t>
      </w:r>
      <w:r w:rsidRPr="006C52DD">
        <w:t xml:space="preserve"> 19, no. 1 (1989): 159–77. </w:t>
      </w:r>
      <w:hyperlink r:id="rId14" w:history="1">
        <w:r w:rsidRPr="00A134C8">
          <w:rPr>
            <w:rStyle w:val="Hyperlink"/>
          </w:rPr>
          <w:t>http://www.jstor.org/stable/40574572</w:t>
        </w:r>
      </w:hyperlink>
      <w:r w:rsidRPr="006C52DD">
        <w:t>.</w:t>
      </w:r>
      <w:r>
        <w:t xml:space="preserve"> 163.</w:t>
      </w:r>
    </w:p>
  </w:footnote>
  <w:footnote w:id="87">
    <w:p w14:paraId="5D81B94B" w14:textId="282E3E01" w:rsidR="00E5273D" w:rsidRDefault="00E5273D">
      <w:pPr>
        <w:pStyle w:val="FootnoteText"/>
      </w:pPr>
      <w:r>
        <w:rPr>
          <w:rStyle w:val="FootnoteReference"/>
        </w:rPr>
        <w:footnoteRef/>
      </w:r>
      <w:r>
        <w:t xml:space="preserve"> Hofstadter. 285.</w:t>
      </w:r>
    </w:p>
  </w:footnote>
  <w:footnote w:id="88">
    <w:p w14:paraId="75BA57F4" w14:textId="1E5362A0" w:rsidR="00720705" w:rsidRDefault="00720705">
      <w:pPr>
        <w:pStyle w:val="FootnoteText"/>
      </w:pPr>
      <w:r>
        <w:rPr>
          <w:rStyle w:val="FootnoteReference"/>
        </w:rPr>
        <w:footnoteRef/>
      </w:r>
      <w:r>
        <w:t xml:space="preserve"> Roosevelt. 176.</w:t>
      </w:r>
    </w:p>
  </w:footnote>
  <w:footnote w:id="89">
    <w:p w14:paraId="7C74243D" w14:textId="68931744" w:rsidR="009C611F" w:rsidRDefault="009C611F">
      <w:pPr>
        <w:pStyle w:val="FootnoteText"/>
      </w:pPr>
      <w:r>
        <w:rPr>
          <w:rStyle w:val="FootnoteReference"/>
        </w:rPr>
        <w:footnoteRef/>
      </w:r>
      <w:r>
        <w:t xml:space="preserve"> Fowler. 33.</w:t>
      </w:r>
    </w:p>
  </w:footnote>
  <w:footnote w:id="90">
    <w:p w14:paraId="792B14AD" w14:textId="326F2C5D" w:rsidR="00A66355" w:rsidRDefault="00A66355">
      <w:pPr>
        <w:pStyle w:val="FootnoteText"/>
      </w:pPr>
      <w:r>
        <w:rPr>
          <w:rStyle w:val="FootnoteReference"/>
        </w:rPr>
        <w:footnoteRef/>
      </w:r>
      <w:r>
        <w:t xml:space="preserve"> </w:t>
      </w:r>
      <w:proofErr w:type="spellStart"/>
      <w:r>
        <w:t>Judis</w:t>
      </w:r>
      <w:proofErr w:type="spellEnd"/>
      <w:r>
        <w:t>. 46.</w:t>
      </w:r>
    </w:p>
  </w:footnote>
  <w:footnote w:id="91">
    <w:p w14:paraId="09E3075E" w14:textId="0C34190E" w:rsidR="005A7866" w:rsidRDefault="005A7866">
      <w:pPr>
        <w:pStyle w:val="FootnoteText"/>
      </w:pPr>
      <w:r>
        <w:rPr>
          <w:rStyle w:val="FootnoteReference"/>
        </w:rPr>
        <w:footnoteRef/>
      </w:r>
      <w:r>
        <w:t xml:space="preserve"> Ruiz. 169-170.</w:t>
      </w:r>
    </w:p>
  </w:footnote>
  <w:footnote w:id="92">
    <w:p w14:paraId="081FAC9C" w14:textId="5DD4D018" w:rsidR="001A0A95" w:rsidRDefault="001A0A95">
      <w:pPr>
        <w:pStyle w:val="FootnoteText"/>
      </w:pPr>
      <w:r>
        <w:rPr>
          <w:rStyle w:val="FootnoteReference"/>
        </w:rPr>
        <w:footnoteRef/>
      </w:r>
      <w:r>
        <w:t xml:space="preserve"> Debs. 104.</w:t>
      </w:r>
    </w:p>
  </w:footnote>
  <w:footnote w:id="93">
    <w:p w14:paraId="7BF666D7" w14:textId="3D6D4FEB" w:rsidR="00EA4491" w:rsidRDefault="00EA4491">
      <w:pPr>
        <w:pStyle w:val="FootnoteText"/>
      </w:pPr>
      <w:r>
        <w:rPr>
          <w:rStyle w:val="FootnoteReference"/>
        </w:rPr>
        <w:footnoteRef/>
      </w:r>
      <w:r>
        <w:t xml:space="preserve"> Roosevelt. 155.</w:t>
      </w:r>
    </w:p>
  </w:footnote>
  <w:footnote w:id="94">
    <w:p w14:paraId="43B75FA3" w14:textId="48702474" w:rsidR="00CF7F5C" w:rsidRDefault="00CF7F5C">
      <w:pPr>
        <w:pStyle w:val="FootnoteText"/>
      </w:pPr>
      <w:r>
        <w:rPr>
          <w:rStyle w:val="FootnoteReference"/>
        </w:rPr>
        <w:footnoteRef/>
      </w:r>
      <w:r>
        <w:t xml:space="preserve"> Roosevelt. 92.</w:t>
      </w:r>
    </w:p>
  </w:footnote>
  <w:footnote w:id="95">
    <w:p w14:paraId="6D6F362C" w14:textId="06342D2B" w:rsidR="005C6DD4" w:rsidRDefault="005C6DD4">
      <w:pPr>
        <w:pStyle w:val="FootnoteText"/>
      </w:pPr>
      <w:r>
        <w:rPr>
          <w:rStyle w:val="FootnoteReference"/>
        </w:rPr>
        <w:footnoteRef/>
      </w:r>
      <w:r>
        <w:t xml:space="preserve"> Debs. 105.</w:t>
      </w:r>
    </w:p>
  </w:footnote>
  <w:footnote w:id="96">
    <w:p w14:paraId="0C419E53" w14:textId="774DC745" w:rsidR="00083AF4" w:rsidRDefault="00083AF4">
      <w:pPr>
        <w:pStyle w:val="FootnoteText"/>
      </w:pPr>
      <w:r>
        <w:rPr>
          <w:rStyle w:val="FootnoteReference"/>
        </w:rPr>
        <w:footnoteRef/>
      </w:r>
      <w:r>
        <w:t xml:space="preserve"> Ruiz. 160.</w:t>
      </w:r>
    </w:p>
  </w:footnote>
  <w:footnote w:id="97">
    <w:p w14:paraId="0D493072" w14:textId="15FDBB4B" w:rsidR="00E40757" w:rsidRDefault="00E40757">
      <w:pPr>
        <w:pStyle w:val="FootnoteText"/>
      </w:pPr>
      <w:r>
        <w:rPr>
          <w:rStyle w:val="FootnoteReference"/>
        </w:rPr>
        <w:footnoteRef/>
      </w:r>
      <w:r>
        <w:t xml:space="preserve"> Hofstadter. 328.</w:t>
      </w:r>
    </w:p>
  </w:footnote>
  <w:footnote w:id="98">
    <w:p w14:paraId="31C42EFA" w14:textId="69330347" w:rsidR="006A0B01" w:rsidRDefault="006A0B01">
      <w:pPr>
        <w:pStyle w:val="FootnoteText"/>
      </w:pPr>
      <w:r>
        <w:rPr>
          <w:rStyle w:val="FootnoteReference"/>
        </w:rPr>
        <w:footnoteRef/>
      </w:r>
      <w:r>
        <w:t xml:space="preserve"> Ibid. 309.</w:t>
      </w:r>
    </w:p>
  </w:footnote>
  <w:footnote w:id="99">
    <w:p w14:paraId="28F0D6CB" w14:textId="022AA383" w:rsidR="00A16BCD" w:rsidRDefault="00A16BCD">
      <w:pPr>
        <w:pStyle w:val="FootnoteText"/>
      </w:pPr>
      <w:r>
        <w:rPr>
          <w:rStyle w:val="FootnoteReference"/>
        </w:rPr>
        <w:footnoteRef/>
      </w:r>
      <w:r>
        <w:t xml:space="preserve"> Roosevelt. 181.</w:t>
      </w:r>
    </w:p>
  </w:footnote>
  <w:footnote w:id="100">
    <w:p w14:paraId="3A12E623" w14:textId="781D3B1B" w:rsidR="00B20F2D" w:rsidRDefault="00B20F2D" w:rsidP="00324F73">
      <w:pPr>
        <w:pStyle w:val="FootnoteText"/>
      </w:pPr>
      <w:r>
        <w:rPr>
          <w:rStyle w:val="FootnoteReference"/>
        </w:rPr>
        <w:footnoteRef/>
      </w:r>
      <w:r>
        <w:t xml:space="preserve"> </w:t>
      </w:r>
      <w:r w:rsidRPr="00B20F2D">
        <w:t>Wilson.</w:t>
      </w:r>
      <w:r>
        <w:t xml:space="preserve"> 109.</w:t>
      </w:r>
    </w:p>
  </w:footnote>
  <w:footnote w:id="101">
    <w:p w14:paraId="6807DB7B" w14:textId="3CD72AAB" w:rsidR="00324F73" w:rsidRDefault="00324F73">
      <w:pPr>
        <w:pStyle w:val="FootnoteText"/>
      </w:pPr>
      <w:r>
        <w:rPr>
          <w:rStyle w:val="FootnoteReference"/>
        </w:rPr>
        <w:footnoteRef/>
      </w:r>
      <w:r>
        <w:t xml:space="preserve"> Ibid. 111.</w:t>
      </w:r>
    </w:p>
  </w:footnote>
  <w:footnote w:id="102">
    <w:p w14:paraId="12304CA7" w14:textId="42F401FE" w:rsidR="002B3BAE" w:rsidRDefault="002B3BAE">
      <w:pPr>
        <w:pStyle w:val="FootnoteText"/>
      </w:pPr>
      <w:r>
        <w:rPr>
          <w:rStyle w:val="FootnoteReference"/>
        </w:rPr>
        <w:footnoteRef/>
      </w:r>
      <w:r>
        <w:t xml:space="preserve"> Ruiz. 166.</w:t>
      </w:r>
    </w:p>
  </w:footnote>
  <w:footnote w:id="103">
    <w:p w14:paraId="1E783572" w14:textId="40CD12C8" w:rsidR="00FF523F" w:rsidRDefault="00FF523F">
      <w:pPr>
        <w:pStyle w:val="FootnoteText"/>
      </w:pPr>
      <w:r>
        <w:rPr>
          <w:rStyle w:val="FootnoteReference"/>
        </w:rPr>
        <w:footnoteRef/>
      </w:r>
      <w:r>
        <w:t xml:space="preserve"> Wilson. 93.</w:t>
      </w:r>
    </w:p>
  </w:footnote>
  <w:footnote w:id="104">
    <w:p w14:paraId="2D23A24F" w14:textId="0F5D0200" w:rsidR="005B6B94" w:rsidRPr="005B6B94" w:rsidRDefault="005B6B94">
      <w:pPr>
        <w:pStyle w:val="FootnoteText"/>
        <w:rPr>
          <w:lang w:val="es-ES"/>
        </w:rPr>
      </w:pPr>
      <w:r>
        <w:rPr>
          <w:rStyle w:val="FootnoteReference"/>
        </w:rPr>
        <w:footnoteRef/>
      </w:r>
      <w:r w:rsidRPr="005B6B94">
        <w:rPr>
          <w:lang w:val="es-ES"/>
        </w:rPr>
        <w:t xml:space="preserve"> Wilson. 95.</w:t>
      </w:r>
    </w:p>
  </w:footnote>
  <w:footnote w:id="105">
    <w:p w14:paraId="43690C10" w14:textId="07FB78AA" w:rsidR="0015745D" w:rsidRPr="005B6B94" w:rsidRDefault="0015745D">
      <w:pPr>
        <w:pStyle w:val="FootnoteText"/>
        <w:rPr>
          <w:lang w:val="es-ES"/>
        </w:rPr>
      </w:pPr>
      <w:r>
        <w:rPr>
          <w:rStyle w:val="FootnoteReference"/>
        </w:rPr>
        <w:footnoteRef/>
      </w:r>
      <w:r w:rsidRPr="005B6B94">
        <w:rPr>
          <w:lang w:val="es-ES"/>
        </w:rPr>
        <w:t xml:space="preserve"> Ruiz. 170.</w:t>
      </w:r>
    </w:p>
  </w:footnote>
  <w:footnote w:id="106">
    <w:p w14:paraId="148BC7D2" w14:textId="02AA5B5B" w:rsidR="007210A2" w:rsidRPr="005B6B94" w:rsidRDefault="007210A2">
      <w:pPr>
        <w:pStyle w:val="FootnoteText"/>
        <w:rPr>
          <w:lang w:val="es-ES"/>
        </w:rPr>
      </w:pPr>
      <w:r>
        <w:rPr>
          <w:rStyle w:val="FootnoteReference"/>
        </w:rPr>
        <w:footnoteRef/>
      </w:r>
      <w:r w:rsidRPr="005B6B94">
        <w:rPr>
          <w:lang w:val="es-ES"/>
        </w:rPr>
        <w:t xml:space="preserve"> Ruiz. 171.</w:t>
      </w:r>
    </w:p>
  </w:footnote>
  <w:footnote w:id="107">
    <w:p w14:paraId="6A28B598" w14:textId="3EB928B4" w:rsidR="007F72FE" w:rsidRDefault="007F72FE">
      <w:pPr>
        <w:pStyle w:val="FootnoteText"/>
      </w:pPr>
      <w:r>
        <w:rPr>
          <w:rStyle w:val="FootnoteReference"/>
        </w:rPr>
        <w:footnoteRef/>
      </w:r>
      <w:r>
        <w:t xml:space="preserve"> Wilson. 116.</w:t>
      </w:r>
    </w:p>
  </w:footnote>
  <w:footnote w:id="108">
    <w:p w14:paraId="1EC663A9" w14:textId="45D4AA86" w:rsidR="00FA350D" w:rsidRPr="005B6B94" w:rsidRDefault="00FA350D">
      <w:pPr>
        <w:pStyle w:val="FootnoteText"/>
        <w:rPr>
          <w:lang w:val="es-ES"/>
        </w:rPr>
      </w:pPr>
      <w:r>
        <w:rPr>
          <w:rStyle w:val="FootnoteReference"/>
        </w:rPr>
        <w:footnoteRef/>
      </w:r>
      <w:r w:rsidRPr="005B6B94">
        <w:rPr>
          <w:lang w:val="es-ES"/>
        </w:rPr>
        <w:t xml:space="preserve"> </w:t>
      </w:r>
      <w:r w:rsidR="00E65728" w:rsidRPr="005B6B94">
        <w:rPr>
          <w:lang w:val="es-ES"/>
        </w:rPr>
        <w:t>Ruiz. 172.</w:t>
      </w:r>
    </w:p>
  </w:footnote>
  <w:footnote w:id="109">
    <w:p w14:paraId="5E8C0D23" w14:textId="066D6289" w:rsidR="00FB75B7" w:rsidRPr="005B6B94" w:rsidRDefault="00FB75B7">
      <w:pPr>
        <w:pStyle w:val="FootnoteText"/>
        <w:rPr>
          <w:lang w:val="es-ES"/>
        </w:rPr>
      </w:pPr>
      <w:r>
        <w:rPr>
          <w:rStyle w:val="FootnoteReference"/>
        </w:rPr>
        <w:footnoteRef/>
      </w:r>
      <w:r w:rsidRPr="005B6B94">
        <w:rPr>
          <w:lang w:val="es-ES"/>
        </w:rPr>
        <w:t xml:space="preserve"> </w:t>
      </w:r>
      <w:proofErr w:type="spellStart"/>
      <w:r w:rsidRPr="005B6B94">
        <w:rPr>
          <w:lang w:val="es-ES"/>
        </w:rPr>
        <w:t>Debs</w:t>
      </w:r>
      <w:proofErr w:type="spellEnd"/>
      <w:r w:rsidRPr="005B6B94">
        <w:rPr>
          <w:lang w:val="es-ES"/>
        </w:rPr>
        <w:t>. 60.</w:t>
      </w:r>
    </w:p>
  </w:footnote>
  <w:footnote w:id="110">
    <w:p w14:paraId="65E2F0CE" w14:textId="4F6AE6B0" w:rsidR="006B4825" w:rsidRDefault="006B4825">
      <w:pPr>
        <w:pStyle w:val="FootnoteText"/>
      </w:pPr>
      <w:r>
        <w:rPr>
          <w:rStyle w:val="FootnoteReference"/>
        </w:rPr>
        <w:footnoteRef/>
      </w:r>
      <w:r>
        <w:t xml:space="preserve"> Morgan. 129.</w:t>
      </w:r>
    </w:p>
  </w:footnote>
  <w:footnote w:id="111">
    <w:p w14:paraId="511B138D" w14:textId="56EE5F79" w:rsidR="00424962" w:rsidRDefault="00424962">
      <w:pPr>
        <w:pStyle w:val="FootnoteText"/>
      </w:pPr>
      <w:r>
        <w:rPr>
          <w:rStyle w:val="FootnoteReference"/>
        </w:rPr>
        <w:footnoteRef/>
      </w:r>
      <w:r>
        <w:t xml:space="preserve"> Debs.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290"/>
    <w:multiLevelType w:val="hybridMultilevel"/>
    <w:tmpl w:val="B30E9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E2847"/>
    <w:multiLevelType w:val="hybridMultilevel"/>
    <w:tmpl w:val="C1EC3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922AB"/>
    <w:multiLevelType w:val="hybridMultilevel"/>
    <w:tmpl w:val="FA2C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F31AC"/>
    <w:multiLevelType w:val="hybridMultilevel"/>
    <w:tmpl w:val="A9D8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76322"/>
    <w:multiLevelType w:val="hybridMultilevel"/>
    <w:tmpl w:val="B8E6D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0E"/>
    <w:rsid w:val="000039E2"/>
    <w:rsid w:val="00005441"/>
    <w:rsid w:val="00011750"/>
    <w:rsid w:val="0001757A"/>
    <w:rsid w:val="00017854"/>
    <w:rsid w:val="000212C3"/>
    <w:rsid w:val="00021CCF"/>
    <w:rsid w:val="00023EB6"/>
    <w:rsid w:val="00025384"/>
    <w:rsid w:val="000274B7"/>
    <w:rsid w:val="000308FE"/>
    <w:rsid w:val="00032889"/>
    <w:rsid w:val="00035CA7"/>
    <w:rsid w:val="00036203"/>
    <w:rsid w:val="00036EFC"/>
    <w:rsid w:val="000373F2"/>
    <w:rsid w:val="00041635"/>
    <w:rsid w:val="00044783"/>
    <w:rsid w:val="00046A08"/>
    <w:rsid w:val="000470D6"/>
    <w:rsid w:val="00051183"/>
    <w:rsid w:val="00053784"/>
    <w:rsid w:val="00061CB5"/>
    <w:rsid w:val="0006228B"/>
    <w:rsid w:val="00065731"/>
    <w:rsid w:val="0006667B"/>
    <w:rsid w:val="00066914"/>
    <w:rsid w:val="0006769F"/>
    <w:rsid w:val="000711C9"/>
    <w:rsid w:val="0007158F"/>
    <w:rsid w:val="00072F80"/>
    <w:rsid w:val="000739BA"/>
    <w:rsid w:val="00074D9E"/>
    <w:rsid w:val="00075E3F"/>
    <w:rsid w:val="000760A9"/>
    <w:rsid w:val="00077F65"/>
    <w:rsid w:val="000803D1"/>
    <w:rsid w:val="0008180B"/>
    <w:rsid w:val="00083AF4"/>
    <w:rsid w:val="00084C81"/>
    <w:rsid w:val="00085C37"/>
    <w:rsid w:val="000873B7"/>
    <w:rsid w:val="000939B7"/>
    <w:rsid w:val="0009438C"/>
    <w:rsid w:val="000943BD"/>
    <w:rsid w:val="00094CD3"/>
    <w:rsid w:val="0009584F"/>
    <w:rsid w:val="000A10A0"/>
    <w:rsid w:val="000A199C"/>
    <w:rsid w:val="000A1DD5"/>
    <w:rsid w:val="000A46A1"/>
    <w:rsid w:val="000A5AAB"/>
    <w:rsid w:val="000A684D"/>
    <w:rsid w:val="000A6F3C"/>
    <w:rsid w:val="000A7C58"/>
    <w:rsid w:val="000B046C"/>
    <w:rsid w:val="000B2207"/>
    <w:rsid w:val="000B2C92"/>
    <w:rsid w:val="000B4DAF"/>
    <w:rsid w:val="000B5647"/>
    <w:rsid w:val="000B66E4"/>
    <w:rsid w:val="000B70D3"/>
    <w:rsid w:val="000C170E"/>
    <w:rsid w:val="000C1D9F"/>
    <w:rsid w:val="000C368B"/>
    <w:rsid w:val="000C6594"/>
    <w:rsid w:val="000D05BB"/>
    <w:rsid w:val="000D122B"/>
    <w:rsid w:val="000D3CCE"/>
    <w:rsid w:val="000D4618"/>
    <w:rsid w:val="000D5836"/>
    <w:rsid w:val="000D5FBE"/>
    <w:rsid w:val="000D61DD"/>
    <w:rsid w:val="000D6574"/>
    <w:rsid w:val="000E2537"/>
    <w:rsid w:val="000E294D"/>
    <w:rsid w:val="000E7878"/>
    <w:rsid w:val="000E7A1D"/>
    <w:rsid w:val="000F45EB"/>
    <w:rsid w:val="000F4842"/>
    <w:rsid w:val="000F6C06"/>
    <w:rsid w:val="00100091"/>
    <w:rsid w:val="00100F68"/>
    <w:rsid w:val="00101476"/>
    <w:rsid w:val="00103572"/>
    <w:rsid w:val="00104152"/>
    <w:rsid w:val="00107F82"/>
    <w:rsid w:val="00111C82"/>
    <w:rsid w:val="00112503"/>
    <w:rsid w:val="00112835"/>
    <w:rsid w:val="00112A59"/>
    <w:rsid w:val="0011598B"/>
    <w:rsid w:val="0012087E"/>
    <w:rsid w:val="00121021"/>
    <w:rsid w:val="0012112B"/>
    <w:rsid w:val="001227B7"/>
    <w:rsid w:val="00127963"/>
    <w:rsid w:val="00132116"/>
    <w:rsid w:val="00132309"/>
    <w:rsid w:val="0013362B"/>
    <w:rsid w:val="001345F6"/>
    <w:rsid w:val="001357B4"/>
    <w:rsid w:val="0014117B"/>
    <w:rsid w:val="00142278"/>
    <w:rsid w:val="00143193"/>
    <w:rsid w:val="001456DE"/>
    <w:rsid w:val="00145BE5"/>
    <w:rsid w:val="00147561"/>
    <w:rsid w:val="0015070E"/>
    <w:rsid w:val="00150FC5"/>
    <w:rsid w:val="0015288E"/>
    <w:rsid w:val="001546A9"/>
    <w:rsid w:val="00154C74"/>
    <w:rsid w:val="001550F8"/>
    <w:rsid w:val="00156E47"/>
    <w:rsid w:val="00156F0C"/>
    <w:rsid w:val="0015745D"/>
    <w:rsid w:val="001579BE"/>
    <w:rsid w:val="00160A47"/>
    <w:rsid w:val="001629D6"/>
    <w:rsid w:val="0016636A"/>
    <w:rsid w:val="00166959"/>
    <w:rsid w:val="00167E85"/>
    <w:rsid w:val="001723A9"/>
    <w:rsid w:val="00176905"/>
    <w:rsid w:val="00176E60"/>
    <w:rsid w:val="001805DF"/>
    <w:rsid w:val="0018274E"/>
    <w:rsid w:val="001851BE"/>
    <w:rsid w:val="00185C09"/>
    <w:rsid w:val="00190E17"/>
    <w:rsid w:val="0019106B"/>
    <w:rsid w:val="0019119C"/>
    <w:rsid w:val="00192C2B"/>
    <w:rsid w:val="0019490C"/>
    <w:rsid w:val="00194D11"/>
    <w:rsid w:val="001970F4"/>
    <w:rsid w:val="001A01C3"/>
    <w:rsid w:val="001A0A95"/>
    <w:rsid w:val="001A259E"/>
    <w:rsid w:val="001A4BEA"/>
    <w:rsid w:val="001A523E"/>
    <w:rsid w:val="001A590D"/>
    <w:rsid w:val="001A66F9"/>
    <w:rsid w:val="001B238D"/>
    <w:rsid w:val="001B34B3"/>
    <w:rsid w:val="001B5834"/>
    <w:rsid w:val="001B6960"/>
    <w:rsid w:val="001B6BF4"/>
    <w:rsid w:val="001C1158"/>
    <w:rsid w:val="001C264D"/>
    <w:rsid w:val="001C298F"/>
    <w:rsid w:val="001C2F92"/>
    <w:rsid w:val="001C335A"/>
    <w:rsid w:val="001C35B1"/>
    <w:rsid w:val="001C4A13"/>
    <w:rsid w:val="001C5A09"/>
    <w:rsid w:val="001C6355"/>
    <w:rsid w:val="001C68FC"/>
    <w:rsid w:val="001C78FE"/>
    <w:rsid w:val="001D3F23"/>
    <w:rsid w:val="001D7C82"/>
    <w:rsid w:val="001E6357"/>
    <w:rsid w:val="001E6819"/>
    <w:rsid w:val="001F00D1"/>
    <w:rsid w:val="001F0174"/>
    <w:rsid w:val="001F1079"/>
    <w:rsid w:val="001F135F"/>
    <w:rsid w:val="001F1C4E"/>
    <w:rsid w:val="001F2814"/>
    <w:rsid w:val="001F2FF4"/>
    <w:rsid w:val="001F389F"/>
    <w:rsid w:val="001F5484"/>
    <w:rsid w:val="001F60FD"/>
    <w:rsid w:val="001F657D"/>
    <w:rsid w:val="001F7414"/>
    <w:rsid w:val="00200A03"/>
    <w:rsid w:val="00201739"/>
    <w:rsid w:val="002050B2"/>
    <w:rsid w:val="002068F1"/>
    <w:rsid w:val="00206B97"/>
    <w:rsid w:val="002075B2"/>
    <w:rsid w:val="00211161"/>
    <w:rsid w:val="00211335"/>
    <w:rsid w:val="002119EA"/>
    <w:rsid w:val="00212E76"/>
    <w:rsid w:val="00213263"/>
    <w:rsid w:val="00214E32"/>
    <w:rsid w:val="00215E96"/>
    <w:rsid w:val="00221592"/>
    <w:rsid w:val="00221A22"/>
    <w:rsid w:val="002229E0"/>
    <w:rsid w:val="002232C8"/>
    <w:rsid w:val="00223396"/>
    <w:rsid w:val="00224312"/>
    <w:rsid w:val="00227D7C"/>
    <w:rsid w:val="00231BF2"/>
    <w:rsid w:val="00232BA3"/>
    <w:rsid w:val="00237ACC"/>
    <w:rsid w:val="00240731"/>
    <w:rsid w:val="0024142F"/>
    <w:rsid w:val="0024259F"/>
    <w:rsid w:val="00242939"/>
    <w:rsid w:val="00244088"/>
    <w:rsid w:val="002441FE"/>
    <w:rsid w:val="00245019"/>
    <w:rsid w:val="002457E8"/>
    <w:rsid w:val="0025143D"/>
    <w:rsid w:val="00253BD0"/>
    <w:rsid w:val="00257322"/>
    <w:rsid w:val="002577D8"/>
    <w:rsid w:val="00257883"/>
    <w:rsid w:val="002604BF"/>
    <w:rsid w:val="00260C3B"/>
    <w:rsid w:val="00262306"/>
    <w:rsid w:val="002624BE"/>
    <w:rsid w:val="00263085"/>
    <w:rsid w:val="00264E0F"/>
    <w:rsid w:val="002651D2"/>
    <w:rsid w:val="002666C2"/>
    <w:rsid w:val="002720BD"/>
    <w:rsid w:val="00273A73"/>
    <w:rsid w:val="00275F99"/>
    <w:rsid w:val="0027701B"/>
    <w:rsid w:val="00280992"/>
    <w:rsid w:val="00281A49"/>
    <w:rsid w:val="00282083"/>
    <w:rsid w:val="0028303C"/>
    <w:rsid w:val="00283578"/>
    <w:rsid w:val="00283F40"/>
    <w:rsid w:val="0028519E"/>
    <w:rsid w:val="002864CA"/>
    <w:rsid w:val="00292737"/>
    <w:rsid w:val="002927F4"/>
    <w:rsid w:val="00295D5F"/>
    <w:rsid w:val="00296A8A"/>
    <w:rsid w:val="00296AF4"/>
    <w:rsid w:val="00297785"/>
    <w:rsid w:val="002A1003"/>
    <w:rsid w:val="002A2427"/>
    <w:rsid w:val="002A3A9E"/>
    <w:rsid w:val="002A5624"/>
    <w:rsid w:val="002A69EB"/>
    <w:rsid w:val="002A76E3"/>
    <w:rsid w:val="002B0548"/>
    <w:rsid w:val="002B08D5"/>
    <w:rsid w:val="002B3BAE"/>
    <w:rsid w:val="002B595B"/>
    <w:rsid w:val="002B7F2F"/>
    <w:rsid w:val="002C03E8"/>
    <w:rsid w:val="002C06B8"/>
    <w:rsid w:val="002C3510"/>
    <w:rsid w:val="002C583F"/>
    <w:rsid w:val="002C782F"/>
    <w:rsid w:val="002D331A"/>
    <w:rsid w:val="002D5365"/>
    <w:rsid w:val="002D7562"/>
    <w:rsid w:val="002D75A5"/>
    <w:rsid w:val="002D7B9F"/>
    <w:rsid w:val="002E15CF"/>
    <w:rsid w:val="002E292F"/>
    <w:rsid w:val="002E42B0"/>
    <w:rsid w:val="002E58B6"/>
    <w:rsid w:val="002E6ED6"/>
    <w:rsid w:val="002F26DF"/>
    <w:rsid w:val="002F44D3"/>
    <w:rsid w:val="002F6813"/>
    <w:rsid w:val="002F69EF"/>
    <w:rsid w:val="002F6C43"/>
    <w:rsid w:val="00300754"/>
    <w:rsid w:val="00300BA4"/>
    <w:rsid w:val="0030527D"/>
    <w:rsid w:val="00306F37"/>
    <w:rsid w:val="00307A17"/>
    <w:rsid w:val="00310689"/>
    <w:rsid w:val="00310701"/>
    <w:rsid w:val="00310CBE"/>
    <w:rsid w:val="003170FD"/>
    <w:rsid w:val="00322706"/>
    <w:rsid w:val="00322FE6"/>
    <w:rsid w:val="0032330E"/>
    <w:rsid w:val="00323463"/>
    <w:rsid w:val="003240AC"/>
    <w:rsid w:val="00324F73"/>
    <w:rsid w:val="003253B6"/>
    <w:rsid w:val="00326851"/>
    <w:rsid w:val="00326F53"/>
    <w:rsid w:val="003319D2"/>
    <w:rsid w:val="00331A20"/>
    <w:rsid w:val="00332718"/>
    <w:rsid w:val="003364BC"/>
    <w:rsid w:val="00336756"/>
    <w:rsid w:val="003406D5"/>
    <w:rsid w:val="00340B8C"/>
    <w:rsid w:val="00341268"/>
    <w:rsid w:val="0034223A"/>
    <w:rsid w:val="00344368"/>
    <w:rsid w:val="0034507B"/>
    <w:rsid w:val="00345491"/>
    <w:rsid w:val="0034552D"/>
    <w:rsid w:val="0035242C"/>
    <w:rsid w:val="00352758"/>
    <w:rsid w:val="00352F61"/>
    <w:rsid w:val="00353086"/>
    <w:rsid w:val="0035393A"/>
    <w:rsid w:val="00355C6C"/>
    <w:rsid w:val="00356908"/>
    <w:rsid w:val="00356E7B"/>
    <w:rsid w:val="00360648"/>
    <w:rsid w:val="00360996"/>
    <w:rsid w:val="00361294"/>
    <w:rsid w:val="00362EA3"/>
    <w:rsid w:val="00363EF4"/>
    <w:rsid w:val="00364487"/>
    <w:rsid w:val="003649AB"/>
    <w:rsid w:val="0036621F"/>
    <w:rsid w:val="00372CDC"/>
    <w:rsid w:val="00373013"/>
    <w:rsid w:val="003732D1"/>
    <w:rsid w:val="003736B6"/>
    <w:rsid w:val="00380E77"/>
    <w:rsid w:val="003830D1"/>
    <w:rsid w:val="0038707B"/>
    <w:rsid w:val="00387AE2"/>
    <w:rsid w:val="00390C1A"/>
    <w:rsid w:val="0039116B"/>
    <w:rsid w:val="00391564"/>
    <w:rsid w:val="00393305"/>
    <w:rsid w:val="003934F3"/>
    <w:rsid w:val="003935CD"/>
    <w:rsid w:val="003957F9"/>
    <w:rsid w:val="0039737F"/>
    <w:rsid w:val="003A1D1F"/>
    <w:rsid w:val="003A1E47"/>
    <w:rsid w:val="003A4AB0"/>
    <w:rsid w:val="003A5F34"/>
    <w:rsid w:val="003B038C"/>
    <w:rsid w:val="003B123A"/>
    <w:rsid w:val="003B3F14"/>
    <w:rsid w:val="003B4C58"/>
    <w:rsid w:val="003B76C4"/>
    <w:rsid w:val="003B77E5"/>
    <w:rsid w:val="003B7A82"/>
    <w:rsid w:val="003C15F6"/>
    <w:rsid w:val="003C1AB3"/>
    <w:rsid w:val="003C4318"/>
    <w:rsid w:val="003C537C"/>
    <w:rsid w:val="003C7A09"/>
    <w:rsid w:val="003D0B19"/>
    <w:rsid w:val="003D126A"/>
    <w:rsid w:val="003D2C9F"/>
    <w:rsid w:val="003D4484"/>
    <w:rsid w:val="003E18C2"/>
    <w:rsid w:val="003E2DE0"/>
    <w:rsid w:val="003E4AF8"/>
    <w:rsid w:val="003E799C"/>
    <w:rsid w:val="003E7C55"/>
    <w:rsid w:val="003F0458"/>
    <w:rsid w:val="003F2C64"/>
    <w:rsid w:val="003F3462"/>
    <w:rsid w:val="003F5874"/>
    <w:rsid w:val="003F634A"/>
    <w:rsid w:val="004023F8"/>
    <w:rsid w:val="00404B5E"/>
    <w:rsid w:val="00405670"/>
    <w:rsid w:val="00405D69"/>
    <w:rsid w:val="00406854"/>
    <w:rsid w:val="00406C59"/>
    <w:rsid w:val="004079B2"/>
    <w:rsid w:val="00407C2A"/>
    <w:rsid w:val="00410AA6"/>
    <w:rsid w:val="00412F85"/>
    <w:rsid w:val="004143A0"/>
    <w:rsid w:val="00414D8F"/>
    <w:rsid w:val="00415E8E"/>
    <w:rsid w:val="004171F2"/>
    <w:rsid w:val="00417CD3"/>
    <w:rsid w:val="00417F9A"/>
    <w:rsid w:val="00420020"/>
    <w:rsid w:val="00422E57"/>
    <w:rsid w:val="004248DE"/>
    <w:rsid w:val="00424962"/>
    <w:rsid w:val="00427208"/>
    <w:rsid w:val="0043208D"/>
    <w:rsid w:val="00435247"/>
    <w:rsid w:val="004367DC"/>
    <w:rsid w:val="00437A67"/>
    <w:rsid w:val="004426BC"/>
    <w:rsid w:val="00443388"/>
    <w:rsid w:val="004436CB"/>
    <w:rsid w:val="00445117"/>
    <w:rsid w:val="00445EC6"/>
    <w:rsid w:val="00447687"/>
    <w:rsid w:val="00451420"/>
    <w:rsid w:val="0045219F"/>
    <w:rsid w:val="00452D37"/>
    <w:rsid w:val="004556BE"/>
    <w:rsid w:val="00455A69"/>
    <w:rsid w:val="00456566"/>
    <w:rsid w:val="00457AE0"/>
    <w:rsid w:val="00460CAB"/>
    <w:rsid w:val="00462F8E"/>
    <w:rsid w:val="00463838"/>
    <w:rsid w:val="00465749"/>
    <w:rsid w:val="00465D36"/>
    <w:rsid w:val="004702D0"/>
    <w:rsid w:val="004708D6"/>
    <w:rsid w:val="00471633"/>
    <w:rsid w:val="00472D80"/>
    <w:rsid w:val="0047442E"/>
    <w:rsid w:val="00474936"/>
    <w:rsid w:val="00474E38"/>
    <w:rsid w:val="0047657F"/>
    <w:rsid w:val="0047671B"/>
    <w:rsid w:val="0047757A"/>
    <w:rsid w:val="00477E0E"/>
    <w:rsid w:val="00483B63"/>
    <w:rsid w:val="00484F05"/>
    <w:rsid w:val="0048521D"/>
    <w:rsid w:val="00485D25"/>
    <w:rsid w:val="00486C9A"/>
    <w:rsid w:val="00487D99"/>
    <w:rsid w:val="00490BA8"/>
    <w:rsid w:val="004912DB"/>
    <w:rsid w:val="00493231"/>
    <w:rsid w:val="00493AF4"/>
    <w:rsid w:val="00493BAE"/>
    <w:rsid w:val="00495AC5"/>
    <w:rsid w:val="0049725C"/>
    <w:rsid w:val="004A04EE"/>
    <w:rsid w:val="004A0820"/>
    <w:rsid w:val="004A2FF0"/>
    <w:rsid w:val="004A6CEF"/>
    <w:rsid w:val="004A7CC6"/>
    <w:rsid w:val="004B19DA"/>
    <w:rsid w:val="004B1B30"/>
    <w:rsid w:val="004B2159"/>
    <w:rsid w:val="004B2268"/>
    <w:rsid w:val="004B29ED"/>
    <w:rsid w:val="004B2D11"/>
    <w:rsid w:val="004B433D"/>
    <w:rsid w:val="004B4D7F"/>
    <w:rsid w:val="004B58ED"/>
    <w:rsid w:val="004B6E3E"/>
    <w:rsid w:val="004B6F81"/>
    <w:rsid w:val="004B7FEF"/>
    <w:rsid w:val="004C1011"/>
    <w:rsid w:val="004C11DE"/>
    <w:rsid w:val="004C2886"/>
    <w:rsid w:val="004C4F08"/>
    <w:rsid w:val="004C4F6E"/>
    <w:rsid w:val="004C5F37"/>
    <w:rsid w:val="004C6CDC"/>
    <w:rsid w:val="004D1447"/>
    <w:rsid w:val="004D17EE"/>
    <w:rsid w:val="004D1C6C"/>
    <w:rsid w:val="004D3337"/>
    <w:rsid w:val="004D487E"/>
    <w:rsid w:val="004D49BB"/>
    <w:rsid w:val="004D4E71"/>
    <w:rsid w:val="004D67DB"/>
    <w:rsid w:val="004D6E10"/>
    <w:rsid w:val="004E09C4"/>
    <w:rsid w:val="004E5539"/>
    <w:rsid w:val="004E55A2"/>
    <w:rsid w:val="004E5CD4"/>
    <w:rsid w:val="004F01D4"/>
    <w:rsid w:val="004F3D8C"/>
    <w:rsid w:val="004F4783"/>
    <w:rsid w:val="004F5080"/>
    <w:rsid w:val="004F772B"/>
    <w:rsid w:val="00500146"/>
    <w:rsid w:val="00500439"/>
    <w:rsid w:val="00501FAA"/>
    <w:rsid w:val="005022CF"/>
    <w:rsid w:val="00502682"/>
    <w:rsid w:val="00502883"/>
    <w:rsid w:val="00504E1D"/>
    <w:rsid w:val="0050610F"/>
    <w:rsid w:val="00506F36"/>
    <w:rsid w:val="00506FCD"/>
    <w:rsid w:val="005107E5"/>
    <w:rsid w:val="0051213C"/>
    <w:rsid w:val="005129AF"/>
    <w:rsid w:val="0051563F"/>
    <w:rsid w:val="00515D00"/>
    <w:rsid w:val="0052075A"/>
    <w:rsid w:val="005215DD"/>
    <w:rsid w:val="00522716"/>
    <w:rsid w:val="005233E8"/>
    <w:rsid w:val="00523462"/>
    <w:rsid w:val="00523A23"/>
    <w:rsid w:val="00526109"/>
    <w:rsid w:val="00527F03"/>
    <w:rsid w:val="0053063B"/>
    <w:rsid w:val="00530E92"/>
    <w:rsid w:val="005321EC"/>
    <w:rsid w:val="00537202"/>
    <w:rsid w:val="00541B68"/>
    <w:rsid w:val="005429BF"/>
    <w:rsid w:val="00542B36"/>
    <w:rsid w:val="005434BF"/>
    <w:rsid w:val="00544535"/>
    <w:rsid w:val="00544855"/>
    <w:rsid w:val="00544969"/>
    <w:rsid w:val="005451DF"/>
    <w:rsid w:val="00547291"/>
    <w:rsid w:val="005510F4"/>
    <w:rsid w:val="0055126A"/>
    <w:rsid w:val="0055183E"/>
    <w:rsid w:val="005524A0"/>
    <w:rsid w:val="00555067"/>
    <w:rsid w:val="00556605"/>
    <w:rsid w:val="00556ADB"/>
    <w:rsid w:val="005579E5"/>
    <w:rsid w:val="005607F9"/>
    <w:rsid w:val="00560A03"/>
    <w:rsid w:val="005627F2"/>
    <w:rsid w:val="00562F1D"/>
    <w:rsid w:val="005651BA"/>
    <w:rsid w:val="00565493"/>
    <w:rsid w:val="005700B9"/>
    <w:rsid w:val="00571291"/>
    <w:rsid w:val="00572285"/>
    <w:rsid w:val="005725D9"/>
    <w:rsid w:val="005734BD"/>
    <w:rsid w:val="00573790"/>
    <w:rsid w:val="005737CB"/>
    <w:rsid w:val="00575593"/>
    <w:rsid w:val="00575BE2"/>
    <w:rsid w:val="005777DB"/>
    <w:rsid w:val="00582641"/>
    <w:rsid w:val="0058365C"/>
    <w:rsid w:val="00584477"/>
    <w:rsid w:val="00584B69"/>
    <w:rsid w:val="00587A97"/>
    <w:rsid w:val="00590DBA"/>
    <w:rsid w:val="00591FF0"/>
    <w:rsid w:val="0059324F"/>
    <w:rsid w:val="00595126"/>
    <w:rsid w:val="00595F83"/>
    <w:rsid w:val="00597D7A"/>
    <w:rsid w:val="005A2058"/>
    <w:rsid w:val="005A2106"/>
    <w:rsid w:val="005A2E72"/>
    <w:rsid w:val="005A3024"/>
    <w:rsid w:val="005A38CF"/>
    <w:rsid w:val="005A42C2"/>
    <w:rsid w:val="005A6991"/>
    <w:rsid w:val="005A7595"/>
    <w:rsid w:val="005A7866"/>
    <w:rsid w:val="005B0098"/>
    <w:rsid w:val="005B0306"/>
    <w:rsid w:val="005B0695"/>
    <w:rsid w:val="005B2292"/>
    <w:rsid w:val="005B5D47"/>
    <w:rsid w:val="005B5D92"/>
    <w:rsid w:val="005B6AFF"/>
    <w:rsid w:val="005B6B94"/>
    <w:rsid w:val="005C0173"/>
    <w:rsid w:val="005C1E1C"/>
    <w:rsid w:val="005C5947"/>
    <w:rsid w:val="005C6DD4"/>
    <w:rsid w:val="005C7B26"/>
    <w:rsid w:val="005D2660"/>
    <w:rsid w:val="005D2CCF"/>
    <w:rsid w:val="005D4EAE"/>
    <w:rsid w:val="005D6883"/>
    <w:rsid w:val="005D6E06"/>
    <w:rsid w:val="005E0427"/>
    <w:rsid w:val="005E1BC9"/>
    <w:rsid w:val="005E2550"/>
    <w:rsid w:val="005E2554"/>
    <w:rsid w:val="005E2745"/>
    <w:rsid w:val="005E3358"/>
    <w:rsid w:val="005E40B1"/>
    <w:rsid w:val="005E513A"/>
    <w:rsid w:val="005E56A8"/>
    <w:rsid w:val="005E621A"/>
    <w:rsid w:val="005E6B68"/>
    <w:rsid w:val="005E75BF"/>
    <w:rsid w:val="005F0534"/>
    <w:rsid w:val="005F14D4"/>
    <w:rsid w:val="005F21CD"/>
    <w:rsid w:val="005F299B"/>
    <w:rsid w:val="005F3569"/>
    <w:rsid w:val="005F7F54"/>
    <w:rsid w:val="00600046"/>
    <w:rsid w:val="00600681"/>
    <w:rsid w:val="006008DB"/>
    <w:rsid w:val="00600BD1"/>
    <w:rsid w:val="00602A5A"/>
    <w:rsid w:val="00603232"/>
    <w:rsid w:val="006046C9"/>
    <w:rsid w:val="006055C3"/>
    <w:rsid w:val="00605D44"/>
    <w:rsid w:val="00607855"/>
    <w:rsid w:val="00612014"/>
    <w:rsid w:val="00614843"/>
    <w:rsid w:val="0062081A"/>
    <w:rsid w:val="00622914"/>
    <w:rsid w:val="0062658E"/>
    <w:rsid w:val="00626C07"/>
    <w:rsid w:val="00626D02"/>
    <w:rsid w:val="00626D0C"/>
    <w:rsid w:val="00627EFB"/>
    <w:rsid w:val="00630380"/>
    <w:rsid w:val="006327ED"/>
    <w:rsid w:val="0063530B"/>
    <w:rsid w:val="0063559D"/>
    <w:rsid w:val="00635C53"/>
    <w:rsid w:val="00636203"/>
    <w:rsid w:val="00642211"/>
    <w:rsid w:val="00642D76"/>
    <w:rsid w:val="00645C8E"/>
    <w:rsid w:val="00651945"/>
    <w:rsid w:val="0065197B"/>
    <w:rsid w:val="00652CB4"/>
    <w:rsid w:val="00653F40"/>
    <w:rsid w:val="006568CE"/>
    <w:rsid w:val="00657776"/>
    <w:rsid w:val="00660019"/>
    <w:rsid w:val="00660CAF"/>
    <w:rsid w:val="0066230E"/>
    <w:rsid w:val="00663531"/>
    <w:rsid w:val="006645EF"/>
    <w:rsid w:val="006651CA"/>
    <w:rsid w:val="00666816"/>
    <w:rsid w:val="0067053F"/>
    <w:rsid w:val="006712D6"/>
    <w:rsid w:val="00672F39"/>
    <w:rsid w:val="00674B6F"/>
    <w:rsid w:val="00674DF9"/>
    <w:rsid w:val="006759BA"/>
    <w:rsid w:val="00676EE1"/>
    <w:rsid w:val="00677350"/>
    <w:rsid w:val="00677D02"/>
    <w:rsid w:val="00680422"/>
    <w:rsid w:val="0068076C"/>
    <w:rsid w:val="00680FB6"/>
    <w:rsid w:val="006817A3"/>
    <w:rsid w:val="00682E9C"/>
    <w:rsid w:val="0068755E"/>
    <w:rsid w:val="006905A7"/>
    <w:rsid w:val="0069305A"/>
    <w:rsid w:val="006930EE"/>
    <w:rsid w:val="006965F0"/>
    <w:rsid w:val="00696A5C"/>
    <w:rsid w:val="00696FEA"/>
    <w:rsid w:val="0069767E"/>
    <w:rsid w:val="006A0332"/>
    <w:rsid w:val="006A035E"/>
    <w:rsid w:val="006A057F"/>
    <w:rsid w:val="006A0B01"/>
    <w:rsid w:val="006A6385"/>
    <w:rsid w:val="006B1AB0"/>
    <w:rsid w:val="006B249E"/>
    <w:rsid w:val="006B4825"/>
    <w:rsid w:val="006B547A"/>
    <w:rsid w:val="006B63AF"/>
    <w:rsid w:val="006B6479"/>
    <w:rsid w:val="006C2168"/>
    <w:rsid w:val="006C3A81"/>
    <w:rsid w:val="006C52DD"/>
    <w:rsid w:val="006C6EB1"/>
    <w:rsid w:val="006C74B5"/>
    <w:rsid w:val="006D06CE"/>
    <w:rsid w:val="006D1D24"/>
    <w:rsid w:val="006D4096"/>
    <w:rsid w:val="006D48EF"/>
    <w:rsid w:val="006D7041"/>
    <w:rsid w:val="006E33E0"/>
    <w:rsid w:val="006E41C6"/>
    <w:rsid w:val="006E455E"/>
    <w:rsid w:val="006E58B9"/>
    <w:rsid w:val="006F09D2"/>
    <w:rsid w:val="006F0E20"/>
    <w:rsid w:val="006F218C"/>
    <w:rsid w:val="006F2EEF"/>
    <w:rsid w:val="006F49EA"/>
    <w:rsid w:val="006F4C3B"/>
    <w:rsid w:val="006F526B"/>
    <w:rsid w:val="006F643B"/>
    <w:rsid w:val="006F7A2D"/>
    <w:rsid w:val="00701327"/>
    <w:rsid w:val="007022EE"/>
    <w:rsid w:val="0070239B"/>
    <w:rsid w:val="007033A0"/>
    <w:rsid w:val="00705D57"/>
    <w:rsid w:val="007064B5"/>
    <w:rsid w:val="00706BE0"/>
    <w:rsid w:val="00711E33"/>
    <w:rsid w:val="00712813"/>
    <w:rsid w:val="00712831"/>
    <w:rsid w:val="00712EDF"/>
    <w:rsid w:val="0071417B"/>
    <w:rsid w:val="007150F1"/>
    <w:rsid w:val="00715A72"/>
    <w:rsid w:val="00716072"/>
    <w:rsid w:val="00720705"/>
    <w:rsid w:val="00720BBC"/>
    <w:rsid w:val="00720D59"/>
    <w:rsid w:val="007210A2"/>
    <w:rsid w:val="00721EB9"/>
    <w:rsid w:val="00722D1D"/>
    <w:rsid w:val="00722F47"/>
    <w:rsid w:val="0072671F"/>
    <w:rsid w:val="00726786"/>
    <w:rsid w:val="0072776D"/>
    <w:rsid w:val="00732E7E"/>
    <w:rsid w:val="00733EBC"/>
    <w:rsid w:val="00734B2B"/>
    <w:rsid w:val="007356B3"/>
    <w:rsid w:val="00736BAF"/>
    <w:rsid w:val="00740E52"/>
    <w:rsid w:val="00741205"/>
    <w:rsid w:val="00742677"/>
    <w:rsid w:val="007457FD"/>
    <w:rsid w:val="00747938"/>
    <w:rsid w:val="00751198"/>
    <w:rsid w:val="00751F6A"/>
    <w:rsid w:val="0075410B"/>
    <w:rsid w:val="00754231"/>
    <w:rsid w:val="0075530A"/>
    <w:rsid w:val="00755A8D"/>
    <w:rsid w:val="0075635F"/>
    <w:rsid w:val="00760AAE"/>
    <w:rsid w:val="00761243"/>
    <w:rsid w:val="00762A22"/>
    <w:rsid w:val="0076381D"/>
    <w:rsid w:val="00770347"/>
    <w:rsid w:val="0077260C"/>
    <w:rsid w:val="00774821"/>
    <w:rsid w:val="007765FB"/>
    <w:rsid w:val="00777FD5"/>
    <w:rsid w:val="00781A63"/>
    <w:rsid w:val="00781E25"/>
    <w:rsid w:val="00791804"/>
    <w:rsid w:val="007937AE"/>
    <w:rsid w:val="00793CB0"/>
    <w:rsid w:val="0079522C"/>
    <w:rsid w:val="007B06A9"/>
    <w:rsid w:val="007C050A"/>
    <w:rsid w:val="007C1489"/>
    <w:rsid w:val="007C1F18"/>
    <w:rsid w:val="007C500A"/>
    <w:rsid w:val="007C565A"/>
    <w:rsid w:val="007C69AD"/>
    <w:rsid w:val="007C7A33"/>
    <w:rsid w:val="007C7EEB"/>
    <w:rsid w:val="007D071B"/>
    <w:rsid w:val="007D0A35"/>
    <w:rsid w:val="007D21CE"/>
    <w:rsid w:val="007D2F7A"/>
    <w:rsid w:val="007D5368"/>
    <w:rsid w:val="007D63CF"/>
    <w:rsid w:val="007D6C95"/>
    <w:rsid w:val="007E1557"/>
    <w:rsid w:val="007E19B3"/>
    <w:rsid w:val="007E2024"/>
    <w:rsid w:val="007E446E"/>
    <w:rsid w:val="007E458E"/>
    <w:rsid w:val="007E4742"/>
    <w:rsid w:val="007E5A27"/>
    <w:rsid w:val="007E6837"/>
    <w:rsid w:val="007E6B76"/>
    <w:rsid w:val="007E6E6E"/>
    <w:rsid w:val="007F2AA5"/>
    <w:rsid w:val="007F43B5"/>
    <w:rsid w:val="007F5908"/>
    <w:rsid w:val="007F669B"/>
    <w:rsid w:val="007F72FE"/>
    <w:rsid w:val="007F764F"/>
    <w:rsid w:val="007F7B5D"/>
    <w:rsid w:val="008010F9"/>
    <w:rsid w:val="008035A4"/>
    <w:rsid w:val="00804572"/>
    <w:rsid w:val="0081045A"/>
    <w:rsid w:val="00813FE0"/>
    <w:rsid w:val="0081449F"/>
    <w:rsid w:val="008146E9"/>
    <w:rsid w:val="00815BB6"/>
    <w:rsid w:val="0082151D"/>
    <w:rsid w:val="0082441E"/>
    <w:rsid w:val="008244C3"/>
    <w:rsid w:val="008248BD"/>
    <w:rsid w:val="00825F15"/>
    <w:rsid w:val="00826DE6"/>
    <w:rsid w:val="008371D6"/>
    <w:rsid w:val="008403DA"/>
    <w:rsid w:val="00840F13"/>
    <w:rsid w:val="008410D0"/>
    <w:rsid w:val="008418BE"/>
    <w:rsid w:val="008440C6"/>
    <w:rsid w:val="0084694C"/>
    <w:rsid w:val="00847680"/>
    <w:rsid w:val="00847BE3"/>
    <w:rsid w:val="00852AC9"/>
    <w:rsid w:val="00853F8A"/>
    <w:rsid w:val="00854023"/>
    <w:rsid w:val="0085461C"/>
    <w:rsid w:val="00857D08"/>
    <w:rsid w:val="00862C74"/>
    <w:rsid w:val="00865F15"/>
    <w:rsid w:val="0086687A"/>
    <w:rsid w:val="00866EFE"/>
    <w:rsid w:val="00867330"/>
    <w:rsid w:val="00867A20"/>
    <w:rsid w:val="00867E04"/>
    <w:rsid w:val="00870F39"/>
    <w:rsid w:val="00871142"/>
    <w:rsid w:val="008711F4"/>
    <w:rsid w:val="00872152"/>
    <w:rsid w:val="00872C77"/>
    <w:rsid w:val="00873867"/>
    <w:rsid w:val="00875F0A"/>
    <w:rsid w:val="008842FA"/>
    <w:rsid w:val="0088472B"/>
    <w:rsid w:val="00884D2B"/>
    <w:rsid w:val="008863A3"/>
    <w:rsid w:val="008869A5"/>
    <w:rsid w:val="00886DFE"/>
    <w:rsid w:val="00891123"/>
    <w:rsid w:val="00894BFA"/>
    <w:rsid w:val="0089629D"/>
    <w:rsid w:val="008A012A"/>
    <w:rsid w:val="008A1A1A"/>
    <w:rsid w:val="008A2CCD"/>
    <w:rsid w:val="008A2F98"/>
    <w:rsid w:val="008A3C36"/>
    <w:rsid w:val="008A4214"/>
    <w:rsid w:val="008A5BC0"/>
    <w:rsid w:val="008A6576"/>
    <w:rsid w:val="008B2798"/>
    <w:rsid w:val="008B27F8"/>
    <w:rsid w:val="008B330E"/>
    <w:rsid w:val="008B3933"/>
    <w:rsid w:val="008B54A3"/>
    <w:rsid w:val="008B5F85"/>
    <w:rsid w:val="008B6183"/>
    <w:rsid w:val="008C4505"/>
    <w:rsid w:val="008C4BB9"/>
    <w:rsid w:val="008C63F9"/>
    <w:rsid w:val="008D2319"/>
    <w:rsid w:val="008D25FF"/>
    <w:rsid w:val="008D431E"/>
    <w:rsid w:val="008D623F"/>
    <w:rsid w:val="008D64AD"/>
    <w:rsid w:val="008D6D26"/>
    <w:rsid w:val="008E069C"/>
    <w:rsid w:val="008E1064"/>
    <w:rsid w:val="008E4CCD"/>
    <w:rsid w:val="008E5607"/>
    <w:rsid w:val="008F1B18"/>
    <w:rsid w:val="008F1ECF"/>
    <w:rsid w:val="008F315D"/>
    <w:rsid w:val="008F3DD6"/>
    <w:rsid w:val="008F4526"/>
    <w:rsid w:val="008F7DB0"/>
    <w:rsid w:val="0090187C"/>
    <w:rsid w:val="00901A40"/>
    <w:rsid w:val="0090276C"/>
    <w:rsid w:val="0090366D"/>
    <w:rsid w:val="009041D6"/>
    <w:rsid w:val="00905479"/>
    <w:rsid w:val="00907E2F"/>
    <w:rsid w:val="0091166A"/>
    <w:rsid w:val="009162CC"/>
    <w:rsid w:val="00917E2D"/>
    <w:rsid w:val="00920603"/>
    <w:rsid w:val="009244A5"/>
    <w:rsid w:val="00925345"/>
    <w:rsid w:val="009273C4"/>
    <w:rsid w:val="009307A8"/>
    <w:rsid w:val="00931783"/>
    <w:rsid w:val="0093345C"/>
    <w:rsid w:val="009364CC"/>
    <w:rsid w:val="00936806"/>
    <w:rsid w:val="00937902"/>
    <w:rsid w:val="00941281"/>
    <w:rsid w:val="00942BF7"/>
    <w:rsid w:val="0094395E"/>
    <w:rsid w:val="00950E0B"/>
    <w:rsid w:val="009537C3"/>
    <w:rsid w:val="00953BA8"/>
    <w:rsid w:val="009545DF"/>
    <w:rsid w:val="00955185"/>
    <w:rsid w:val="00955A7A"/>
    <w:rsid w:val="00956DCF"/>
    <w:rsid w:val="00957D0F"/>
    <w:rsid w:val="009614A9"/>
    <w:rsid w:val="00961C38"/>
    <w:rsid w:val="009639FE"/>
    <w:rsid w:val="00963D15"/>
    <w:rsid w:val="0096490B"/>
    <w:rsid w:val="00964BCC"/>
    <w:rsid w:val="00965CC3"/>
    <w:rsid w:val="00965F2F"/>
    <w:rsid w:val="009701AC"/>
    <w:rsid w:val="00970EB0"/>
    <w:rsid w:val="00971793"/>
    <w:rsid w:val="009732BF"/>
    <w:rsid w:val="00973F69"/>
    <w:rsid w:val="009777AA"/>
    <w:rsid w:val="009800C0"/>
    <w:rsid w:val="00981944"/>
    <w:rsid w:val="009828E4"/>
    <w:rsid w:val="00986494"/>
    <w:rsid w:val="0099042B"/>
    <w:rsid w:val="00990ED8"/>
    <w:rsid w:val="00991252"/>
    <w:rsid w:val="00995E09"/>
    <w:rsid w:val="00996E96"/>
    <w:rsid w:val="00997E87"/>
    <w:rsid w:val="009A2E2D"/>
    <w:rsid w:val="009A45CE"/>
    <w:rsid w:val="009A78AA"/>
    <w:rsid w:val="009B2D2C"/>
    <w:rsid w:val="009B2DAF"/>
    <w:rsid w:val="009B3585"/>
    <w:rsid w:val="009B451B"/>
    <w:rsid w:val="009B5D9F"/>
    <w:rsid w:val="009C043B"/>
    <w:rsid w:val="009C1DB7"/>
    <w:rsid w:val="009C1F5A"/>
    <w:rsid w:val="009C5A7F"/>
    <w:rsid w:val="009C5F07"/>
    <w:rsid w:val="009C611F"/>
    <w:rsid w:val="009C63D6"/>
    <w:rsid w:val="009D03FD"/>
    <w:rsid w:val="009D2334"/>
    <w:rsid w:val="009D556A"/>
    <w:rsid w:val="009D5AA4"/>
    <w:rsid w:val="009D5D5F"/>
    <w:rsid w:val="009D5DEA"/>
    <w:rsid w:val="009D675A"/>
    <w:rsid w:val="009E0FEF"/>
    <w:rsid w:val="009E2214"/>
    <w:rsid w:val="009E2592"/>
    <w:rsid w:val="009E44D1"/>
    <w:rsid w:val="009E51AD"/>
    <w:rsid w:val="009E61BA"/>
    <w:rsid w:val="009E6F5A"/>
    <w:rsid w:val="009E70DA"/>
    <w:rsid w:val="009E767F"/>
    <w:rsid w:val="009F0F49"/>
    <w:rsid w:val="009F14B0"/>
    <w:rsid w:val="009F1ACD"/>
    <w:rsid w:val="009F2B0E"/>
    <w:rsid w:val="009F5D24"/>
    <w:rsid w:val="009F6105"/>
    <w:rsid w:val="009F63FE"/>
    <w:rsid w:val="009F6535"/>
    <w:rsid w:val="009F768D"/>
    <w:rsid w:val="009F7EA0"/>
    <w:rsid w:val="00A0041F"/>
    <w:rsid w:val="00A018FA"/>
    <w:rsid w:val="00A03125"/>
    <w:rsid w:val="00A0320B"/>
    <w:rsid w:val="00A03573"/>
    <w:rsid w:val="00A03719"/>
    <w:rsid w:val="00A038A1"/>
    <w:rsid w:val="00A053D3"/>
    <w:rsid w:val="00A061E0"/>
    <w:rsid w:val="00A062D4"/>
    <w:rsid w:val="00A063C2"/>
    <w:rsid w:val="00A07357"/>
    <w:rsid w:val="00A07464"/>
    <w:rsid w:val="00A10D32"/>
    <w:rsid w:val="00A13B28"/>
    <w:rsid w:val="00A15BAA"/>
    <w:rsid w:val="00A16BCD"/>
    <w:rsid w:val="00A16FCB"/>
    <w:rsid w:val="00A206B9"/>
    <w:rsid w:val="00A20A52"/>
    <w:rsid w:val="00A27BEE"/>
    <w:rsid w:val="00A30483"/>
    <w:rsid w:val="00A316B5"/>
    <w:rsid w:val="00A31F0B"/>
    <w:rsid w:val="00A3308F"/>
    <w:rsid w:val="00A346DF"/>
    <w:rsid w:val="00A34DE0"/>
    <w:rsid w:val="00A360AE"/>
    <w:rsid w:val="00A3748A"/>
    <w:rsid w:val="00A37BBA"/>
    <w:rsid w:val="00A402B7"/>
    <w:rsid w:val="00A40DE0"/>
    <w:rsid w:val="00A416DB"/>
    <w:rsid w:val="00A41891"/>
    <w:rsid w:val="00A41F92"/>
    <w:rsid w:val="00A43984"/>
    <w:rsid w:val="00A4415E"/>
    <w:rsid w:val="00A46008"/>
    <w:rsid w:val="00A50894"/>
    <w:rsid w:val="00A51BDD"/>
    <w:rsid w:val="00A51CE3"/>
    <w:rsid w:val="00A5742E"/>
    <w:rsid w:val="00A61D70"/>
    <w:rsid w:val="00A6386E"/>
    <w:rsid w:val="00A63926"/>
    <w:rsid w:val="00A643CB"/>
    <w:rsid w:val="00A648BF"/>
    <w:rsid w:val="00A6617B"/>
    <w:rsid w:val="00A661C0"/>
    <w:rsid w:val="00A66355"/>
    <w:rsid w:val="00A70115"/>
    <w:rsid w:val="00A75271"/>
    <w:rsid w:val="00A77D14"/>
    <w:rsid w:val="00A8119B"/>
    <w:rsid w:val="00A81B0A"/>
    <w:rsid w:val="00A844B3"/>
    <w:rsid w:val="00A85828"/>
    <w:rsid w:val="00A85ADF"/>
    <w:rsid w:val="00A87FF6"/>
    <w:rsid w:val="00A90132"/>
    <w:rsid w:val="00A904D7"/>
    <w:rsid w:val="00A93F21"/>
    <w:rsid w:val="00A941FA"/>
    <w:rsid w:val="00A94311"/>
    <w:rsid w:val="00A96C89"/>
    <w:rsid w:val="00A971E0"/>
    <w:rsid w:val="00AA084E"/>
    <w:rsid w:val="00AA1815"/>
    <w:rsid w:val="00AA1DF2"/>
    <w:rsid w:val="00AA1E16"/>
    <w:rsid w:val="00AA4E23"/>
    <w:rsid w:val="00AA7B2A"/>
    <w:rsid w:val="00AB0F70"/>
    <w:rsid w:val="00AB47BA"/>
    <w:rsid w:val="00AB64E8"/>
    <w:rsid w:val="00AB7FE8"/>
    <w:rsid w:val="00AC1D9B"/>
    <w:rsid w:val="00AC53CF"/>
    <w:rsid w:val="00AC62F6"/>
    <w:rsid w:val="00AC6E88"/>
    <w:rsid w:val="00AD0A4A"/>
    <w:rsid w:val="00AD1072"/>
    <w:rsid w:val="00AD1895"/>
    <w:rsid w:val="00AD3525"/>
    <w:rsid w:val="00AD6D82"/>
    <w:rsid w:val="00AE0628"/>
    <w:rsid w:val="00AE2A97"/>
    <w:rsid w:val="00AE4E16"/>
    <w:rsid w:val="00AE6963"/>
    <w:rsid w:val="00AE6DE6"/>
    <w:rsid w:val="00AF0756"/>
    <w:rsid w:val="00AF531C"/>
    <w:rsid w:val="00AF5740"/>
    <w:rsid w:val="00AF661C"/>
    <w:rsid w:val="00AF7BD2"/>
    <w:rsid w:val="00B0048E"/>
    <w:rsid w:val="00B00E93"/>
    <w:rsid w:val="00B0427D"/>
    <w:rsid w:val="00B06DCF"/>
    <w:rsid w:val="00B071C6"/>
    <w:rsid w:val="00B07DF2"/>
    <w:rsid w:val="00B125F5"/>
    <w:rsid w:val="00B134F8"/>
    <w:rsid w:val="00B13CFC"/>
    <w:rsid w:val="00B141AA"/>
    <w:rsid w:val="00B16FCA"/>
    <w:rsid w:val="00B175FD"/>
    <w:rsid w:val="00B2014F"/>
    <w:rsid w:val="00B20557"/>
    <w:rsid w:val="00B2066E"/>
    <w:rsid w:val="00B20D22"/>
    <w:rsid w:val="00B20F2D"/>
    <w:rsid w:val="00B22B50"/>
    <w:rsid w:val="00B22E28"/>
    <w:rsid w:val="00B234F9"/>
    <w:rsid w:val="00B25846"/>
    <w:rsid w:val="00B25D9B"/>
    <w:rsid w:val="00B27515"/>
    <w:rsid w:val="00B2765F"/>
    <w:rsid w:val="00B27C75"/>
    <w:rsid w:val="00B27DF5"/>
    <w:rsid w:val="00B3248D"/>
    <w:rsid w:val="00B36AB4"/>
    <w:rsid w:val="00B54CA5"/>
    <w:rsid w:val="00B5575B"/>
    <w:rsid w:val="00B56621"/>
    <w:rsid w:val="00B607FA"/>
    <w:rsid w:val="00B65E6A"/>
    <w:rsid w:val="00B6676D"/>
    <w:rsid w:val="00B71182"/>
    <w:rsid w:val="00B72DD7"/>
    <w:rsid w:val="00B74196"/>
    <w:rsid w:val="00B743C5"/>
    <w:rsid w:val="00B75DAE"/>
    <w:rsid w:val="00B76718"/>
    <w:rsid w:val="00B76A4C"/>
    <w:rsid w:val="00B77BB7"/>
    <w:rsid w:val="00B806B9"/>
    <w:rsid w:val="00B8070A"/>
    <w:rsid w:val="00B81120"/>
    <w:rsid w:val="00B81C9D"/>
    <w:rsid w:val="00B82312"/>
    <w:rsid w:val="00B839BF"/>
    <w:rsid w:val="00B93710"/>
    <w:rsid w:val="00B93799"/>
    <w:rsid w:val="00B95BC2"/>
    <w:rsid w:val="00B962C2"/>
    <w:rsid w:val="00B97A14"/>
    <w:rsid w:val="00BA03BA"/>
    <w:rsid w:val="00BA03DA"/>
    <w:rsid w:val="00BA152E"/>
    <w:rsid w:val="00BA3F41"/>
    <w:rsid w:val="00BA4C20"/>
    <w:rsid w:val="00BA53DC"/>
    <w:rsid w:val="00BA5868"/>
    <w:rsid w:val="00BA5FD9"/>
    <w:rsid w:val="00BB1096"/>
    <w:rsid w:val="00BB145C"/>
    <w:rsid w:val="00BB1BE0"/>
    <w:rsid w:val="00BB1E41"/>
    <w:rsid w:val="00BB1F49"/>
    <w:rsid w:val="00BB2AE7"/>
    <w:rsid w:val="00BB4AD9"/>
    <w:rsid w:val="00BB6FB9"/>
    <w:rsid w:val="00BB757C"/>
    <w:rsid w:val="00BC3092"/>
    <w:rsid w:val="00BC40F4"/>
    <w:rsid w:val="00BC6859"/>
    <w:rsid w:val="00BD2799"/>
    <w:rsid w:val="00BD562F"/>
    <w:rsid w:val="00BD65D8"/>
    <w:rsid w:val="00BE40DB"/>
    <w:rsid w:val="00BE4F9F"/>
    <w:rsid w:val="00BE5FD1"/>
    <w:rsid w:val="00BE7CE8"/>
    <w:rsid w:val="00BF3474"/>
    <w:rsid w:val="00BF671A"/>
    <w:rsid w:val="00BF6983"/>
    <w:rsid w:val="00BF6AA8"/>
    <w:rsid w:val="00BF6F6B"/>
    <w:rsid w:val="00C00F59"/>
    <w:rsid w:val="00C01D50"/>
    <w:rsid w:val="00C03936"/>
    <w:rsid w:val="00C03B65"/>
    <w:rsid w:val="00C03F1A"/>
    <w:rsid w:val="00C0504B"/>
    <w:rsid w:val="00C077FF"/>
    <w:rsid w:val="00C07800"/>
    <w:rsid w:val="00C10832"/>
    <w:rsid w:val="00C10ADC"/>
    <w:rsid w:val="00C11062"/>
    <w:rsid w:val="00C12029"/>
    <w:rsid w:val="00C142A4"/>
    <w:rsid w:val="00C179E9"/>
    <w:rsid w:val="00C17E18"/>
    <w:rsid w:val="00C17EA5"/>
    <w:rsid w:val="00C20A94"/>
    <w:rsid w:val="00C22BC6"/>
    <w:rsid w:val="00C22F1D"/>
    <w:rsid w:val="00C25CDC"/>
    <w:rsid w:val="00C25F1B"/>
    <w:rsid w:val="00C30842"/>
    <w:rsid w:val="00C343E8"/>
    <w:rsid w:val="00C424B0"/>
    <w:rsid w:val="00C4374C"/>
    <w:rsid w:val="00C44D1C"/>
    <w:rsid w:val="00C45EFD"/>
    <w:rsid w:val="00C46AFA"/>
    <w:rsid w:val="00C47A8F"/>
    <w:rsid w:val="00C47AD9"/>
    <w:rsid w:val="00C5044F"/>
    <w:rsid w:val="00C520A8"/>
    <w:rsid w:val="00C5473A"/>
    <w:rsid w:val="00C56DB3"/>
    <w:rsid w:val="00C65F56"/>
    <w:rsid w:val="00C67AC3"/>
    <w:rsid w:val="00C707EA"/>
    <w:rsid w:val="00C70F15"/>
    <w:rsid w:val="00C7112B"/>
    <w:rsid w:val="00C725B3"/>
    <w:rsid w:val="00C73118"/>
    <w:rsid w:val="00C73D2B"/>
    <w:rsid w:val="00C75DD5"/>
    <w:rsid w:val="00C7604A"/>
    <w:rsid w:val="00C76C0B"/>
    <w:rsid w:val="00C77B58"/>
    <w:rsid w:val="00C77FEA"/>
    <w:rsid w:val="00C84111"/>
    <w:rsid w:val="00C8531D"/>
    <w:rsid w:val="00C95147"/>
    <w:rsid w:val="00C957F4"/>
    <w:rsid w:val="00C9749A"/>
    <w:rsid w:val="00CA14CB"/>
    <w:rsid w:val="00CA170C"/>
    <w:rsid w:val="00CA30C5"/>
    <w:rsid w:val="00CA3964"/>
    <w:rsid w:val="00CA4630"/>
    <w:rsid w:val="00CA5492"/>
    <w:rsid w:val="00CA555D"/>
    <w:rsid w:val="00CA5BF6"/>
    <w:rsid w:val="00CA636C"/>
    <w:rsid w:val="00CB1549"/>
    <w:rsid w:val="00CB1CAB"/>
    <w:rsid w:val="00CB745A"/>
    <w:rsid w:val="00CB7A36"/>
    <w:rsid w:val="00CC1357"/>
    <w:rsid w:val="00CC2406"/>
    <w:rsid w:val="00CC2A37"/>
    <w:rsid w:val="00CC3CE1"/>
    <w:rsid w:val="00CD0B8D"/>
    <w:rsid w:val="00CD1664"/>
    <w:rsid w:val="00CD29E8"/>
    <w:rsid w:val="00CD34C5"/>
    <w:rsid w:val="00CD3C80"/>
    <w:rsid w:val="00CD7115"/>
    <w:rsid w:val="00CD7AAA"/>
    <w:rsid w:val="00CE2983"/>
    <w:rsid w:val="00CE3903"/>
    <w:rsid w:val="00CE39D0"/>
    <w:rsid w:val="00CE5EA3"/>
    <w:rsid w:val="00CE63F1"/>
    <w:rsid w:val="00CE73D0"/>
    <w:rsid w:val="00CF0478"/>
    <w:rsid w:val="00CF2DC9"/>
    <w:rsid w:val="00CF5E08"/>
    <w:rsid w:val="00CF6058"/>
    <w:rsid w:val="00CF7F5C"/>
    <w:rsid w:val="00D01D66"/>
    <w:rsid w:val="00D026A0"/>
    <w:rsid w:val="00D033D7"/>
    <w:rsid w:val="00D047AB"/>
    <w:rsid w:val="00D0787D"/>
    <w:rsid w:val="00D0787E"/>
    <w:rsid w:val="00D105F7"/>
    <w:rsid w:val="00D109B0"/>
    <w:rsid w:val="00D10E42"/>
    <w:rsid w:val="00D1415D"/>
    <w:rsid w:val="00D149F5"/>
    <w:rsid w:val="00D154FB"/>
    <w:rsid w:val="00D15B34"/>
    <w:rsid w:val="00D164E7"/>
    <w:rsid w:val="00D171E7"/>
    <w:rsid w:val="00D17FA9"/>
    <w:rsid w:val="00D24408"/>
    <w:rsid w:val="00D24665"/>
    <w:rsid w:val="00D2581B"/>
    <w:rsid w:val="00D25D06"/>
    <w:rsid w:val="00D272CB"/>
    <w:rsid w:val="00D30EF4"/>
    <w:rsid w:val="00D30FA9"/>
    <w:rsid w:val="00D35735"/>
    <w:rsid w:val="00D3754B"/>
    <w:rsid w:val="00D400D0"/>
    <w:rsid w:val="00D41F1D"/>
    <w:rsid w:val="00D42491"/>
    <w:rsid w:val="00D4484C"/>
    <w:rsid w:val="00D44BC2"/>
    <w:rsid w:val="00D46B5A"/>
    <w:rsid w:val="00D516D7"/>
    <w:rsid w:val="00D518CC"/>
    <w:rsid w:val="00D51DF4"/>
    <w:rsid w:val="00D534F4"/>
    <w:rsid w:val="00D578AA"/>
    <w:rsid w:val="00D60FFC"/>
    <w:rsid w:val="00D62D48"/>
    <w:rsid w:val="00D64B3D"/>
    <w:rsid w:val="00D65472"/>
    <w:rsid w:val="00D6655B"/>
    <w:rsid w:val="00D66854"/>
    <w:rsid w:val="00D735E7"/>
    <w:rsid w:val="00D758A7"/>
    <w:rsid w:val="00D75AD3"/>
    <w:rsid w:val="00D7732B"/>
    <w:rsid w:val="00D826C5"/>
    <w:rsid w:val="00D86E0F"/>
    <w:rsid w:val="00D8786B"/>
    <w:rsid w:val="00D9218C"/>
    <w:rsid w:val="00D933FF"/>
    <w:rsid w:val="00D9426A"/>
    <w:rsid w:val="00D94FD6"/>
    <w:rsid w:val="00D962EE"/>
    <w:rsid w:val="00DA04B6"/>
    <w:rsid w:val="00DA28A9"/>
    <w:rsid w:val="00DA51D8"/>
    <w:rsid w:val="00DA7140"/>
    <w:rsid w:val="00DA7FEE"/>
    <w:rsid w:val="00DB0440"/>
    <w:rsid w:val="00DB2500"/>
    <w:rsid w:val="00DB2676"/>
    <w:rsid w:val="00DB36DF"/>
    <w:rsid w:val="00DB3B73"/>
    <w:rsid w:val="00DB4A22"/>
    <w:rsid w:val="00DB5EC0"/>
    <w:rsid w:val="00DB7642"/>
    <w:rsid w:val="00DB78E1"/>
    <w:rsid w:val="00DC165D"/>
    <w:rsid w:val="00DC2D3C"/>
    <w:rsid w:val="00DC37C3"/>
    <w:rsid w:val="00DC56A2"/>
    <w:rsid w:val="00DC6F34"/>
    <w:rsid w:val="00DD0E7E"/>
    <w:rsid w:val="00DD3432"/>
    <w:rsid w:val="00DD46E4"/>
    <w:rsid w:val="00DD5E4D"/>
    <w:rsid w:val="00DE0185"/>
    <w:rsid w:val="00DE29FE"/>
    <w:rsid w:val="00DE367D"/>
    <w:rsid w:val="00DE3A64"/>
    <w:rsid w:val="00DE6B15"/>
    <w:rsid w:val="00DF1234"/>
    <w:rsid w:val="00DF2B35"/>
    <w:rsid w:val="00DF536C"/>
    <w:rsid w:val="00DF5E1B"/>
    <w:rsid w:val="00DF78AF"/>
    <w:rsid w:val="00DF7DC2"/>
    <w:rsid w:val="00E006BB"/>
    <w:rsid w:val="00E0111A"/>
    <w:rsid w:val="00E03718"/>
    <w:rsid w:val="00E077D7"/>
    <w:rsid w:val="00E107B3"/>
    <w:rsid w:val="00E10C5E"/>
    <w:rsid w:val="00E11118"/>
    <w:rsid w:val="00E1439D"/>
    <w:rsid w:val="00E14DEC"/>
    <w:rsid w:val="00E17A15"/>
    <w:rsid w:val="00E22C11"/>
    <w:rsid w:val="00E235FB"/>
    <w:rsid w:val="00E24348"/>
    <w:rsid w:val="00E263C2"/>
    <w:rsid w:val="00E2653E"/>
    <w:rsid w:val="00E27D42"/>
    <w:rsid w:val="00E30C6B"/>
    <w:rsid w:val="00E30F15"/>
    <w:rsid w:val="00E33645"/>
    <w:rsid w:val="00E352CA"/>
    <w:rsid w:val="00E363BB"/>
    <w:rsid w:val="00E40757"/>
    <w:rsid w:val="00E43A14"/>
    <w:rsid w:val="00E44898"/>
    <w:rsid w:val="00E45F37"/>
    <w:rsid w:val="00E470A4"/>
    <w:rsid w:val="00E5067E"/>
    <w:rsid w:val="00E50A8F"/>
    <w:rsid w:val="00E51998"/>
    <w:rsid w:val="00E51D8D"/>
    <w:rsid w:val="00E5273D"/>
    <w:rsid w:val="00E52DDE"/>
    <w:rsid w:val="00E56A72"/>
    <w:rsid w:val="00E60187"/>
    <w:rsid w:val="00E61AA7"/>
    <w:rsid w:val="00E61CFD"/>
    <w:rsid w:val="00E6277A"/>
    <w:rsid w:val="00E65728"/>
    <w:rsid w:val="00E65996"/>
    <w:rsid w:val="00E726CF"/>
    <w:rsid w:val="00E73AEA"/>
    <w:rsid w:val="00E75312"/>
    <w:rsid w:val="00E771DD"/>
    <w:rsid w:val="00E825D2"/>
    <w:rsid w:val="00E827B9"/>
    <w:rsid w:val="00E868D8"/>
    <w:rsid w:val="00E908F8"/>
    <w:rsid w:val="00E90B73"/>
    <w:rsid w:val="00E9233F"/>
    <w:rsid w:val="00E93EEA"/>
    <w:rsid w:val="00E94847"/>
    <w:rsid w:val="00E96932"/>
    <w:rsid w:val="00EA0D8F"/>
    <w:rsid w:val="00EA118C"/>
    <w:rsid w:val="00EA11AF"/>
    <w:rsid w:val="00EA4491"/>
    <w:rsid w:val="00EA4B87"/>
    <w:rsid w:val="00EA6DD3"/>
    <w:rsid w:val="00EA7F0D"/>
    <w:rsid w:val="00EB098D"/>
    <w:rsid w:val="00EB0E77"/>
    <w:rsid w:val="00EB5325"/>
    <w:rsid w:val="00EB55FB"/>
    <w:rsid w:val="00EB5A4B"/>
    <w:rsid w:val="00EB5BDC"/>
    <w:rsid w:val="00EB73D9"/>
    <w:rsid w:val="00EC006D"/>
    <w:rsid w:val="00EC00DD"/>
    <w:rsid w:val="00EC1777"/>
    <w:rsid w:val="00EC1F76"/>
    <w:rsid w:val="00EC40C9"/>
    <w:rsid w:val="00EC6DDE"/>
    <w:rsid w:val="00ED1488"/>
    <w:rsid w:val="00ED1C68"/>
    <w:rsid w:val="00ED3996"/>
    <w:rsid w:val="00ED561E"/>
    <w:rsid w:val="00ED5D27"/>
    <w:rsid w:val="00EE2E76"/>
    <w:rsid w:val="00EE3764"/>
    <w:rsid w:val="00EE459D"/>
    <w:rsid w:val="00EE5CA2"/>
    <w:rsid w:val="00EE7845"/>
    <w:rsid w:val="00EF3A22"/>
    <w:rsid w:val="00EF52B2"/>
    <w:rsid w:val="00EF5ED2"/>
    <w:rsid w:val="00EF78AB"/>
    <w:rsid w:val="00F03445"/>
    <w:rsid w:val="00F04107"/>
    <w:rsid w:val="00F06CF7"/>
    <w:rsid w:val="00F110D4"/>
    <w:rsid w:val="00F15A9F"/>
    <w:rsid w:val="00F15AAF"/>
    <w:rsid w:val="00F16CEB"/>
    <w:rsid w:val="00F16E44"/>
    <w:rsid w:val="00F20DDB"/>
    <w:rsid w:val="00F21A0F"/>
    <w:rsid w:val="00F229A8"/>
    <w:rsid w:val="00F2461E"/>
    <w:rsid w:val="00F25C49"/>
    <w:rsid w:val="00F26068"/>
    <w:rsid w:val="00F27C7B"/>
    <w:rsid w:val="00F307D1"/>
    <w:rsid w:val="00F30EAF"/>
    <w:rsid w:val="00F31A13"/>
    <w:rsid w:val="00F321B1"/>
    <w:rsid w:val="00F32AF6"/>
    <w:rsid w:val="00F32E7D"/>
    <w:rsid w:val="00F352B1"/>
    <w:rsid w:val="00F3766E"/>
    <w:rsid w:val="00F401BD"/>
    <w:rsid w:val="00F406D1"/>
    <w:rsid w:val="00F422B2"/>
    <w:rsid w:val="00F451C3"/>
    <w:rsid w:val="00F466A2"/>
    <w:rsid w:val="00F47BF4"/>
    <w:rsid w:val="00F60192"/>
    <w:rsid w:val="00F62D27"/>
    <w:rsid w:val="00F62DA2"/>
    <w:rsid w:val="00F7137A"/>
    <w:rsid w:val="00F75660"/>
    <w:rsid w:val="00F81C19"/>
    <w:rsid w:val="00F83E82"/>
    <w:rsid w:val="00F844FF"/>
    <w:rsid w:val="00F8521D"/>
    <w:rsid w:val="00F854FC"/>
    <w:rsid w:val="00F8780C"/>
    <w:rsid w:val="00F87D21"/>
    <w:rsid w:val="00F917E3"/>
    <w:rsid w:val="00F918A9"/>
    <w:rsid w:val="00F91915"/>
    <w:rsid w:val="00F93100"/>
    <w:rsid w:val="00F947E8"/>
    <w:rsid w:val="00F952CC"/>
    <w:rsid w:val="00F95E40"/>
    <w:rsid w:val="00F95EE8"/>
    <w:rsid w:val="00F96B41"/>
    <w:rsid w:val="00F97862"/>
    <w:rsid w:val="00FA055E"/>
    <w:rsid w:val="00FA1DAF"/>
    <w:rsid w:val="00FA350D"/>
    <w:rsid w:val="00FA4805"/>
    <w:rsid w:val="00FA49A6"/>
    <w:rsid w:val="00FA5A78"/>
    <w:rsid w:val="00FA6F7C"/>
    <w:rsid w:val="00FA77EB"/>
    <w:rsid w:val="00FB03E5"/>
    <w:rsid w:val="00FB0D3B"/>
    <w:rsid w:val="00FB3AF3"/>
    <w:rsid w:val="00FB42A4"/>
    <w:rsid w:val="00FB49BA"/>
    <w:rsid w:val="00FB5364"/>
    <w:rsid w:val="00FB5AA3"/>
    <w:rsid w:val="00FB757A"/>
    <w:rsid w:val="00FB75B7"/>
    <w:rsid w:val="00FC0819"/>
    <w:rsid w:val="00FC1505"/>
    <w:rsid w:val="00FC34C4"/>
    <w:rsid w:val="00FC550A"/>
    <w:rsid w:val="00FC7FF4"/>
    <w:rsid w:val="00FD1ABA"/>
    <w:rsid w:val="00FD1BC8"/>
    <w:rsid w:val="00FD2DCF"/>
    <w:rsid w:val="00FD3371"/>
    <w:rsid w:val="00FD5FDB"/>
    <w:rsid w:val="00FD789F"/>
    <w:rsid w:val="00FE0AFE"/>
    <w:rsid w:val="00FE1E0B"/>
    <w:rsid w:val="00FE3599"/>
    <w:rsid w:val="00FE4A1F"/>
    <w:rsid w:val="00FE68B0"/>
    <w:rsid w:val="00FE7CD6"/>
    <w:rsid w:val="00FF2BD3"/>
    <w:rsid w:val="00FF3F33"/>
    <w:rsid w:val="00FF4886"/>
    <w:rsid w:val="00FF49D8"/>
    <w:rsid w:val="00FF4CA0"/>
    <w:rsid w:val="00FF4D94"/>
    <w:rsid w:val="00FF523F"/>
    <w:rsid w:val="00FF6880"/>
    <w:rsid w:val="00FF773B"/>
    <w:rsid w:val="00FF7C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83EB"/>
  <w14:defaultImageDpi w14:val="32767"/>
  <w15:chartTrackingRefBased/>
  <w15:docId w15:val="{6885A7A7-58CA-C045-882D-5A476B1F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2F47"/>
    <w:rPr>
      <w:sz w:val="20"/>
      <w:szCs w:val="20"/>
    </w:rPr>
  </w:style>
  <w:style w:type="character" w:customStyle="1" w:styleId="FootnoteTextChar">
    <w:name w:val="Footnote Text Char"/>
    <w:basedOn w:val="DefaultParagraphFont"/>
    <w:link w:val="FootnoteText"/>
    <w:uiPriority w:val="99"/>
    <w:semiHidden/>
    <w:rsid w:val="00722F47"/>
    <w:rPr>
      <w:sz w:val="20"/>
      <w:szCs w:val="20"/>
    </w:rPr>
  </w:style>
  <w:style w:type="character" w:styleId="FootnoteReference">
    <w:name w:val="footnote reference"/>
    <w:basedOn w:val="DefaultParagraphFont"/>
    <w:uiPriority w:val="99"/>
    <w:semiHidden/>
    <w:unhideWhenUsed/>
    <w:rsid w:val="00722F47"/>
    <w:rPr>
      <w:vertAlign w:val="superscript"/>
    </w:rPr>
  </w:style>
  <w:style w:type="paragraph" w:styleId="ListParagraph">
    <w:name w:val="List Paragraph"/>
    <w:basedOn w:val="Normal"/>
    <w:uiPriority w:val="34"/>
    <w:qFormat/>
    <w:rsid w:val="00870F39"/>
    <w:pPr>
      <w:ind w:left="720"/>
      <w:contextualSpacing/>
    </w:pPr>
  </w:style>
  <w:style w:type="character" w:styleId="Hyperlink">
    <w:name w:val="Hyperlink"/>
    <w:basedOn w:val="DefaultParagraphFont"/>
    <w:uiPriority w:val="99"/>
    <w:unhideWhenUsed/>
    <w:rsid w:val="006B249E"/>
    <w:rPr>
      <w:color w:val="0563C1" w:themeColor="hyperlink"/>
      <w:u w:val="single"/>
    </w:rPr>
  </w:style>
  <w:style w:type="character" w:styleId="UnresolvedMention">
    <w:name w:val="Unresolved Mention"/>
    <w:basedOn w:val="DefaultParagraphFont"/>
    <w:uiPriority w:val="99"/>
    <w:rsid w:val="006B249E"/>
    <w:rPr>
      <w:color w:val="605E5C"/>
      <w:shd w:val="clear" w:color="auto" w:fill="E1DFDD"/>
    </w:rPr>
  </w:style>
  <w:style w:type="character" w:styleId="FollowedHyperlink">
    <w:name w:val="FollowedHyperlink"/>
    <w:basedOn w:val="DefaultParagraphFont"/>
    <w:uiPriority w:val="99"/>
    <w:semiHidden/>
    <w:unhideWhenUsed/>
    <w:rsid w:val="0096490B"/>
    <w:rPr>
      <w:color w:val="954F72" w:themeColor="followedHyperlink"/>
      <w:u w:val="single"/>
    </w:rPr>
  </w:style>
  <w:style w:type="paragraph" w:styleId="Footer">
    <w:name w:val="footer"/>
    <w:basedOn w:val="Normal"/>
    <w:link w:val="FooterChar"/>
    <w:uiPriority w:val="99"/>
    <w:unhideWhenUsed/>
    <w:rsid w:val="005E0427"/>
    <w:pPr>
      <w:tabs>
        <w:tab w:val="center" w:pos="4680"/>
        <w:tab w:val="right" w:pos="9360"/>
      </w:tabs>
    </w:pPr>
  </w:style>
  <w:style w:type="character" w:customStyle="1" w:styleId="FooterChar">
    <w:name w:val="Footer Char"/>
    <w:basedOn w:val="DefaultParagraphFont"/>
    <w:link w:val="Footer"/>
    <w:uiPriority w:val="99"/>
    <w:rsid w:val="005E0427"/>
  </w:style>
  <w:style w:type="character" w:styleId="PageNumber">
    <w:name w:val="page number"/>
    <w:basedOn w:val="DefaultParagraphFont"/>
    <w:uiPriority w:val="99"/>
    <w:semiHidden/>
    <w:unhideWhenUsed/>
    <w:rsid w:val="005E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912">
      <w:bodyDiv w:val="1"/>
      <w:marLeft w:val="0"/>
      <w:marRight w:val="0"/>
      <w:marTop w:val="0"/>
      <w:marBottom w:val="0"/>
      <w:divBdr>
        <w:top w:val="none" w:sz="0" w:space="0" w:color="auto"/>
        <w:left w:val="none" w:sz="0" w:space="0" w:color="auto"/>
        <w:bottom w:val="none" w:sz="0" w:space="0" w:color="auto"/>
        <w:right w:val="none" w:sz="0" w:space="0" w:color="auto"/>
      </w:divBdr>
      <w:divsChild>
        <w:div w:id="1916627205">
          <w:marLeft w:val="0"/>
          <w:marRight w:val="0"/>
          <w:marTop w:val="0"/>
          <w:marBottom w:val="0"/>
          <w:divBdr>
            <w:top w:val="none" w:sz="0" w:space="0" w:color="auto"/>
            <w:left w:val="none" w:sz="0" w:space="0" w:color="auto"/>
            <w:bottom w:val="none" w:sz="0" w:space="0" w:color="auto"/>
            <w:right w:val="none" w:sz="0" w:space="0" w:color="auto"/>
          </w:divBdr>
          <w:divsChild>
            <w:div w:id="116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9179">
      <w:bodyDiv w:val="1"/>
      <w:marLeft w:val="0"/>
      <w:marRight w:val="0"/>
      <w:marTop w:val="0"/>
      <w:marBottom w:val="0"/>
      <w:divBdr>
        <w:top w:val="none" w:sz="0" w:space="0" w:color="auto"/>
        <w:left w:val="none" w:sz="0" w:space="0" w:color="auto"/>
        <w:bottom w:val="none" w:sz="0" w:space="0" w:color="auto"/>
        <w:right w:val="none" w:sz="0" w:space="0" w:color="auto"/>
      </w:divBdr>
    </w:div>
    <w:div w:id="183176685">
      <w:bodyDiv w:val="1"/>
      <w:marLeft w:val="0"/>
      <w:marRight w:val="0"/>
      <w:marTop w:val="0"/>
      <w:marBottom w:val="0"/>
      <w:divBdr>
        <w:top w:val="none" w:sz="0" w:space="0" w:color="auto"/>
        <w:left w:val="none" w:sz="0" w:space="0" w:color="auto"/>
        <w:bottom w:val="none" w:sz="0" w:space="0" w:color="auto"/>
        <w:right w:val="none" w:sz="0" w:space="0" w:color="auto"/>
      </w:divBdr>
    </w:div>
    <w:div w:id="235408880">
      <w:bodyDiv w:val="1"/>
      <w:marLeft w:val="0"/>
      <w:marRight w:val="0"/>
      <w:marTop w:val="0"/>
      <w:marBottom w:val="0"/>
      <w:divBdr>
        <w:top w:val="none" w:sz="0" w:space="0" w:color="auto"/>
        <w:left w:val="none" w:sz="0" w:space="0" w:color="auto"/>
        <w:bottom w:val="none" w:sz="0" w:space="0" w:color="auto"/>
        <w:right w:val="none" w:sz="0" w:space="0" w:color="auto"/>
      </w:divBdr>
    </w:div>
    <w:div w:id="244263483">
      <w:bodyDiv w:val="1"/>
      <w:marLeft w:val="0"/>
      <w:marRight w:val="0"/>
      <w:marTop w:val="0"/>
      <w:marBottom w:val="0"/>
      <w:divBdr>
        <w:top w:val="none" w:sz="0" w:space="0" w:color="auto"/>
        <w:left w:val="none" w:sz="0" w:space="0" w:color="auto"/>
        <w:bottom w:val="none" w:sz="0" w:space="0" w:color="auto"/>
        <w:right w:val="none" w:sz="0" w:space="0" w:color="auto"/>
      </w:divBdr>
    </w:div>
    <w:div w:id="253437314">
      <w:bodyDiv w:val="1"/>
      <w:marLeft w:val="0"/>
      <w:marRight w:val="0"/>
      <w:marTop w:val="0"/>
      <w:marBottom w:val="0"/>
      <w:divBdr>
        <w:top w:val="none" w:sz="0" w:space="0" w:color="auto"/>
        <w:left w:val="none" w:sz="0" w:space="0" w:color="auto"/>
        <w:bottom w:val="none" w:sz="0" w:space="0" w:color="auto"/>
        <w:right w:val="none" w:sz="0" w:space="0" w:color="auto"/>
      </w:divBdr>
    </w:div>
    <w:div w:id="280571352">
      <w:bodyDiv w:val="1"/>
      <w:marLeft w:val="0"/>
      <w:marRight w:val="0"/>
      <w:marTop w:val="0"/>
      <w:marBottom w:val="0"/>
      <w:divBdr>
        <w:top w:val="none" w:sz="0" w:space="0" w:color="auto"/>
        <w:left w:val="none" w:sz="0" w:space="0" w:color="auto"/>
        <w:bottom w:val="none" w:sz="0" w:space="0" w:color="auto"/>
        <w:right w:val="none" w:sz="0" w:space="0" w:color="auto"/>
      </w:divBdr>
      <w:divsChild>
        <w:div w:id="423766176">
          <w:marLeft w:val="480"/>
          <w:marRight w:val="0"/>
          <w:marTop w:val="0"/>
          <w:marBottom w:val="0"/>
          <w:divBdr>
            <w:top w:val="none" w:sz="0" w:space="0" w:color="auto"/>
            <w:left w:val="none" w:sz="0" w:space="0" w:color="auto"/>
            <w:bottom w:val="none" w:sz="0" w:space="0" w:color="auto"/>
            <w:right w:val="none" w:sz="0" w:space="0" w:color="auto"/>
          </w:divBdr>
          <w:divsChild>
            <w:div w:id="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1903">
      <w:bodyDiv w:val="1"/>
      <w:marLeft w:val="0"/>
      <w:marRight w:val="0"/>
      <w:marTop w:val="0"/>
      <w:marBottom w:val="0"/>
      <w:divBdr>
        <w:top w:val="none" w:sz="0" w:space="0" w:color="auto"/>
        <w:left w:val="none" w:sz="0" w:space="0" w:color="auto"/>
        <w:bottom w:val="none" w:sz="0" w:space="0" w:color="auto"/>
        <w:right w:val="none" w:sz="0" w:space="0" w:color="auto"/>
      </w:divBdr>
    </w:div>
    <w:div w:id="361325862">
      <w:bodyDiv w:val="1"/>
      <w:marLeft w:val="0"/>
      <w:marRight w:val="0"/>
      <w:marTop w:val="0"/>
      <w:marBottom w:val="0"/>
      <w:divBdr>
        <w:top w:val="none" w:sz="0" w:space="0" w:color="auto"/>
        <w:left w:val="none" w:sz="0" w:space="0" w:color="auto"/>
        <w:bottom w:val="none" w:sz="0" w:space="0" w:color="auto"/>
        <w:right w:val="none" w:sz="0" w:space="0" w:color="auto"/>
      </w:divBdr>
      <w:divsChild>
        <w:div w:id="885874585">
          <w:marLeft w:val="480"/>
          <w:marRight w:val="0"/>
          <w:marTop w:val="0"/>
          <w:marBottom w:val="0"/>
          <w:divBdr>
            <w:top w:val="none" w:sz="0" w:space="0" w:color="auto"/>
            <w:left w:val="none" w:sz="0" w:space="0" w:color="auto"/>
            <w:bottom w:val="none" w:sz="0" w:space="0" w:color="auto"/>
            <w:right w:val="none" w:sz="0" w:space="0" w:color="auto"/>
          </w:divBdr>
          <w:divsChild>
            <w:div w:id="9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0769">
      <w:bodyDiv w:val="1"/>
      <w:marLeft w:val="0"/>
      <w:marRight w:val="0"/>
      <w:marTop w:val="0"/>
      <w:marBottom w:val="0"/>
      <w:divBdr>
        <w:top w:val="none" w:sz="0" w:space="0" w:color="auto"/>
        <w:left w:val="none" w:sz="0" w:space="0" w:color="auto"/>
        <w:bottom w:val="none" w:sz="0" w:space="0" w:color="auto"/>
        <w:right w:val="none" w:sz="0" w:space="0" w:color="auto"/>
      </w:divBdr>
      <w:divsChild>
        <w:div w:id="1947495579">
          <w:marLeft w:val="0"/>
          <w:marRight w:val="0"/>
          <w:marTop w:val="0"/>
          <w:marBottom w:val="0"/>
          <w:divBdr>
            <w:top w:val="none" w:sz="0" w:space="0" w:color="auto"/>
            <w:left w:val="none" w:sz="0" w:space="0" w:color="auto"/>
            <w:bottom w:val="none" w:sz="0" w:space="0" w:color="auto"/>
            <w:right w:val="none" w:sz="0" w:space="0" w:color="auto"/>
          </w:divBdr>
          <w:divsChild>
            <w:div w:id="18381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7440">
      <w:bodyDiv w:val="1"/>
      <w:marLeft w:val="0"/>
      <w:marRight w:val="0"/>
      <w:marTop w:val="0"/>
      <w:marBottom w:val="0"/>
      <w:divBdr>
        <w:top w:val="none" w:sz="0" w:space="0" w:color="auto"/>
        <w:left w:val="none" w:sz="0" w:space="0" w:color="auto"/>
        <w:bottom w:val="none" w:sz="0" w:space="0" w:color="auto"/>
        <w:right w:val="none" w:sz="0" w:space="0" w:color="auto"/>
      </w:divBdr>
      <w:divsChild>
        <w:div w:id="1343776792">
          <w:marLeft w:val="480"/>
          <w:marRight w:val="0"/>
          <w:marTop w:val="0"/>
          <w:marBottom w:val="0"/>
          <w:divBdr>
            <w:top w:val="none" w:sz="0" w:space="0" w:color="auto"/>
            <w:left w:val="none" w:sz="0" w:space="0" w:color="auto"/>
            <w:bottom w:val="none" w:sz="0" w:space="0" w:color="auto"/>
            <w:right w:val="none" w:sz="0" w:space="0" w:color="auto"/>
          </w:divBdr>
          <w:divsChild>
            <w:div w:id="5992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6228">
      <w:bodyDiv w:val="1"/>
      <w:marLeft w:val="0"/>
      <w:marRight w:val="0"/>
      <w:marTop w:val="0"/>
      <w:marBottom w:val="0"/>
      <w:divBdr>
        <w:top w:val="none" w:sz="0" w:space="0" w:color="auto"/>
        <w:left w:val="none" w:sz="0" w:space="0" w:color="auto"/>
        <w:bottom w:val="none" w:sz="0" w:space="0" w:color="auto"/>
        <w:right w:val="none" w:sz="0" w:space="0" w:color="auto"/>
      </w:divBdr>
      <w:divsChild>
        <w:div w:id="698359781">
          <w:marLeft w:val="480"/>
          <w:marRight w:val="0"/>
          <w:marTop w:val="0"/>
          <w:marBottom w:val="0"/>
          <w:divBdr>
            <w:top w:val="none" w:sz="0" w:space="0" w:color="auto"/>
            <w:left w:val="none" w:sz="0" w:space="0" w:color="auto"/>
            <w:bottom w:val="none" w:sz="0" w:space="0" w:color="auto"/>
            <w:right w:val="none" w:sz="0" w:space="0" w:color="auto"/>
          </w:divBdr>
          <w:divsChild>
            <w:div w:id="16228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6299">
      <w:bodyDiv w:val="1"/>
      <w:marLeft w:val="0"/>
      <w:marRight w:val="0"/>
      <w:marTop w:val="0"/>
      <w:marBottom w:val="0"/>
      <w:divBdr>
        <w:top w:val="none" w:sz="0" w:space="0" w:color="auto"/>
        <w:left w:val="none" w:sz="0" w:space="0" w:color="auto"/>
        <w:bottom w:val="none" w:sz="0" w:space="0" w:color="auto"/>
        <w:right w:val="none" w:sz="0" w:space="0" w:color="auto"/>
      </w:divBdr>
    </w:div>
    <w:div w:id="521431727">
      <w:bodyDiv w:val="1"/>
      <w:marLeft w:val="0"/>
      <w:marRight w:val="0"/>
      <w:marTop w:val="0"/>
      <w:marBottom w:val="0"/>
      <w:divBdr>
        <w:top w:val="none" w:sz="0" w:space="0" w:color="auto"/>
        <w:left w:val="none" w:sz="0" w:space="0" w:color="auto"/>
        <w:bottom w:val="none" w:sz="0" w:space="0" w:color="auto"/>
        <w:right w:val="none" w:sz="0" w:space="0" w:color="auto"/>
      </w:divBdr>
      <w:divsChild>
        <w:div w:id="367537389">
          <w:marLeft w:val="480"/>
          <w:marRight w:val="0"/>
          <w:marTop w:val="0"/>
          <w:marBottom w:val="0"/>
          <w:divBdr>
            <w:top w:val="none" w:sz="0" w:space="0" w:color="auto"/>
            <w:left w:val="none" w:sz="0" w:space="0" w:color="auto"/>
            <w:bottom w:val="none" w:sz="0" w:space="0" w:color="auto"/>
            <w:right w:val="none" w:sz="0" w:space="0" w:color="auto"/>
          </w:divBdr>
          <w:divsChild>
            <w:div w:id="17713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7502">
      <w:bodyDiv w:val="1"/>
      <w:marLeft w:val="0"/>
      <w:marRight w:val="0"/>
      <w:marTop w:val="0"/>
      <w:marBottom w:val="0"/>
      <w:divBdr>
        <w:top w:val="none" w:sz="0" w:space="0" w:color="auto"/>
        <w:left w:val="none" w:sz="0" w:space="0" w:color="auto"/>
        <w:bottom w:val="none" w:sz="0" w:space="0" w:color="auto"/>
        <w:right w:val="none" w:sz="0" w:space="0" w:color="auto"/>
      </w:divBdr>
      <w:divsChild>
        <w:div w:id="1766731483">
          <w:marLeft w:val="480"/>
          <w:marRight w:val="0"/>
          <w:marTop w:val="0"/>
          <w:marBottom w:val="0"/>
          <w:divBdr>
            <w:top w:val="none" w:sz="0" w:space="0" w:color="auto"/>
            <w:left w:val="none" w:sz="0" w:space="0" w:color="auto"/>
            <w:bottom w:val="none" w:sz="0" w:space="0" w:color="auto"/>
            <w:right w:val="none" w:sz="0" w:space="0" w:color="auto"/>
          </w:divBdr>
          <w:divsChild>
            <w:div w:id="10962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2321">
      <w:bodyDiv w:val="1"/>
      <w:marLeft w:val="0"/>
      <w:marRight w:val="0"/>
      <w:marTop w:val="0"/>
      <w:marBottom w:val="0"/>
      <w:divBdr>
        <w:top w:val="none" w:sz="0" w:space="0" w:color="auto"/>
        <w:left w:val="none" w:sz="0" w:space="0" w:color="auto"/>
        <w:bottom w:val="none" w:sz="0" w:space="0" w:color="auto"/>
        <w:right w:val="none" w:sz="0" w:space="0" w:color="auto"/>
      </w:divBdr>
      <w:divsChild>
        <w:div w:id="2081519218">
          <w:marLeft w:val="480"/>
          <w:marRight w:val="0"/>
          <w:marTop w:val="0"/>
          <w:marBottom w:val="0"/>
          <w:divBdr>
            <w:top w:val="none" w:sz="0" w:space="0" w:color="auto"/>
            <w:left w:val="none" w:sz="0" w:space="0" w:color="auto"/>
            <w:bottom w:val="none" w:sz="0" w:space="0" w:color="auto"/>
            <w:right w:val="none" w:sz="0" w:space="0" w:color="auto"/>
          </w:divBdr>
          <w:divsChild>
            <w:div w:id="12836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50127">
      <w:bodyDiv w:val="1"/>
      <w:marLeft w:val="0"/>
      <w:marRight w:val="0"/>
      <w:marTop w:val="0"/>
      <w:marBottom w:val="0"/>
      <w:divBdr>
        <w:top w:val="none" w:sz="0" w:space="0" w:color="auto"/>
        <w:left w:val="none" w:sz="0" w:space="0" w:color="auto"/>
        <w:bottom w:val="none" w:sz="0" w:space="0" w:color="auto"/>
        <w:right w:val="none" w:sz="0" w:space="0" w:color="auto"/>
      </w:divBdr>
      <w:divsChild>
        <w:div w:id="1282108448">
          <w:marLeft w:val="480"/>
          <w:marRight w:val="0"/>
          <w:marTop w:val="0"/>
          <w:marBottom w:val="0"/>
          <w:divBdr>
            <w:top w:val="none" w:sz="0" w:space="0" w:color="auto"/>
            <w:left w:val="none" w:sz="0" w:space="0" w:color="auto"/>
            <w:bottom w:val="none" w:sz="0" w:space="0" w:color="auto"/>
            <w:right w:val="none" w:sz="0" w:space="0" w:color="auto"/>
          </w:divBdr>
          <w:divsChild>
            <w:div w:id="33392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9448">
      <w:bodyDiv w:val="1"/>
      <w:marLeft w:val="0"/>
      <w:marRight w:val="0"/>
      <w:marTop w:val="0"/>
      <w:marBottom w:val="0"/>
      <w:divBdr>
        <w:top w:val="none" w:sz="0" w:space="0" w:color="auto"/>
        <w:left w:val="none" w:sz="0" w:space="0" w:color="auto"/>
        <w:bottom w:val="none" w:sz="0" w:space="0" w:color="auto"/>
        <w:right w:val="none" w:sz="0" w:space="0" w:color="auto"/>
      </w:divBdr>
      <w:divsChild>
        <w:div w:id="48649493">
          <w:marLeft w:val="480"/>
          <w:marRight w:val="0"/>
          <w:marTop w:val="0"/>
          <w:marBottom w:val="0"/>
          <w:divBdr>
            <w:top w:val="none" w:sz="0" w:space="0" w:color="auto"/>
            <w:left w:val="none" w:sz="0" w:space="0" w:color="auto"/>
            <w:bottom w:val="none" w:sz="0" w:space="0" w:color="auto"/>
            <w:right w:val="none" w:sz="0" w:space="0" w:color="auto"/>
          </w:divBdr>
          <w:divsChild>
            <w:div w:id="7731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3523">
      <w:bodyDiv w:val="1"/>
      <w:marLeft w:val="0"/>
      <w:marRight w:val="0"/>
      <w:marTop w:val="0"/>
      <w:marBottom w:val="0"/>
      <w:divBdr>
        <w:top w:val="none" w:sz="0" w:space="0" w:color="auto"/>
        <w:left w:val="none" w:sz="0" w:space="0" w:color="auto"/>
        <w:bottom w:val="none" w:sz="0" w:space="0" w:color="auto"/>
        <w:right w:val="none" w:sz="0" w:space="0" w:color="auto"/>
      </w:divBdr>
    </w:div>
    <w:div w:id="891044176">
      <w:bodyDiv w:val="1"/>
      <w:marLeft w:val="0"/>
      <w:marRight w:val="0"/>
      <w:marTop w:val="0"/>
      <w:marBottom w:val="0"/>
      <w:divBdr>
        <w:top w:val="none" w:sz="0" w:space="0" w:color="auto"/>
        <w:left w:val="none" w:sz="0" w:space="0" w:color="auto"/>
        <w:bottom w:val="none" w:sz="0" w:space="0" w:color="auto"/>
        <w:right w:val="none" w:sz="0" w:space="0" w:color="auto"/>
      </w:divBdr>
      <w:divsChild>
        <w:div w:id="566040836">
          <w:marLeft w:val="480"/>
          <w:marRight w:val="0"/>
          <w:marTop w:val="0"/>
          <w:marBottom w:val="0"/>
          <w:divBdr>
            <w:top w:val="none" w:sz="0" w:space="0" w:color="auto"/>
            <w:left w:val="none" w:sz="0" w:space="0" w:color="auto"/>
            <w:bottom w:val="none" w:sz="0" w:space="0" w:color="auto"/>
            <w:right w:val="none" w:sz="0" w:space="0" w:color="auto"/>
          </w:divBdr>
          <w:divsChild>
            <w:div w:id="16530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7216">
      <w:bodyDiv w:val="1"/>
      <w:marLeft w:val="0"/>
      <w:marRight w:val="0"/>
      <w:marTop w:val="0"/>
      <w:marBottom w:val="0"/>
      <w:divBdr>
        <w:top w:val="none" w:sz="0" w:space="0" w:color="auto"/>
        <w:left w:val="none" w:sz="0" w:space="0" w:color="auto"/>
        <w:bottom w:val="none" w:sz="0" w:space="0" w:color="auto"/>
        <w:right w:val="none" w:sz="0" w:space="0" w:color="auto"/>
      </w:divBdr>
      <w:divsChild>
        <w:div w:id="617567986">
          <w:marLeft w:val="480"/>
          <w:marRight w:val="0"/>
          <w:marTop w:val="0"/>
          <w:marBottom w:val="0"/>
          <w:divBdr>
            <w:top w:val="none" w:sz="0" w:space="0" w:color="auto"/>
            <w:left w:val="none" w:sz="0" w:space="0" w:color="auto"/>
            <w:bottom w:val="none" w:sz="0" w:space="0" w:color="auto"/>
            <w:right w:val="none" w:sz="0" w:space="0" w:color="auto"/>
          </w:divBdr>
          <w:divsChild>
            <w:div w:id="1974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4206">
      <w:bodyDiv w:val="1"/>
      <w:marLeft w:val="0"/>
      <w:marRight w:val="0"/>
      <w:marTop w:val="0"/>
      <w:marBottom w:val="0"/>
      <w:divBdr>
        <w:top w:val="none" w:sz="0" w:space="0" w:color="auto"/>
        <w:left w:val="none" w:sz="0" w:space="0" w:color="auto"/>
        <w:bottom w:val="none" w:sz="0" w:space="0" w:color="auto"/>
        <w:right w:val="none" w:sz="0" w:space="0" w:color="auto"/>
      </w:divBdr>
      <w:divsChild>
        <w:div w:id="134373514">
          <w:marLeft w:val="480"/>
          <w:marRight w:val="0"/>
          <w:marTop w:val="0"/>
          <w:marBottom w:val="0"/>
          <w:divBdr>
            <w:top w:val="none" w:sz="0" w:space="0" w:color="auto"/>
            <w:left w:val="none" w:sz="0" w:space="0" w:color="auto"/>
            <w:bottom w:val="none" w:sz="0" w:space="0" w:color="auto"/>
            <w:right w:val="none" w:sz="0" w:space="0" w:color="auto"/>
          </w:divBdr>
          <w:divsChild>
            <w:div w:id="2548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2377">
      <w:bodyDiv w:val="1"/>
      <w:marLeft w:val="0"/>
      <w:marRight w:val="0"/>
      <w:marTop w:val="0"/>
      <w:marBottom w:val="0"/>
      <w:divBdr>
        <w:top w:val="none" w:sz="0" w:space="0" w:color="auto"/>
        <w:left w:val="none" w:sz="0" w:space="0" w:color="auto"/>
        <w:bottom w:val="none" w:sz="0" w:space="0" w:color="auto"/>
        <w:right w:val="none" w:sz="0" w:space="0" w:color="auto"/>
      </w:divBdr>
      <w:divsChild>
        <w:div w:id="992371981">
          <w:marLeft w:val="480"/>
          <w:marRight w:val="0"/>
          <w:marTop w:val="0"/>
          <w:marBottom w:val="0"/>
          <w:divBdr>
            <w:top w:val="none" w:sz="0" w:space="0" w:color="auto"/>
            <w:left w:val="none" w:sz="0" w:space="0" w:color="auto"/>
            <w:bottom w:val="none" w:sz="0" w:space="0" w:color="auto"/>
            <w:right w:val="none" w:sz="0" w:space="0" w:color="auto"/>
          </w:divBdr>
          <w:divsChild>
            <w:div w:id="415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8079">
      <w:bodyDiv w:val="1"/>
      <w:marLeft w:val="0"/>
      <w:marRight w:val="0"/>
      <w:marTop w:val="0"/>
      <w:marBottom w:val="0"/>
      <w:divBdr>
        <w:top w:val="none" w:sz="0" w:space="0" w:color="auto"/>
        <w:left w:val="none" w:sz="0" w:space="0" w:color="auto"/>
        <w:bottom w:val="none" w:sz="0" w:space="0" w:color="auto"/>
        <w:right w:val="none" w:sz="0" w:space="0" w:color="auto"/>
      </w:divBdr>
    </w:div>
    <w:div w:id="1132597911">
      <w:bodyDiv w:val="1"/>
      <w:marLeft w:val="0"/>
      <w:marRight w:val="0"/>
      <w:marTop w:val="0"/>
      <w:marBottom w:val="0"/>
      <w:divBdr>
        <w:top w:val="none" w:sz="0" w:space="0" w:color="auto"/>
        <w:left w:val="none" w:sz="0" w:space="0" w:color="auto"/>
        <w:bottom w:val="none" w:sz="0" w:space="0" w:color="auto"/>
        <w:right w:val="none" w:sz="0" w:space="0" w:color="auto"/>
      </w:divBdr>
    </w:div>
    <w:div w:id="1153134172">
      <w:bodyDiv w:val="1"/>
      <w:marLeft w:val="0"/>
      <w:marRight w:val="0"/>
      <w:marTop w:val="0"/>
      <w:marBottom w:val="0"/>
      <w:divBdr>
        <w:top w:val="none" w:sz="0" w:space="0" w:color="auto"/>
        <w:left w:val="none" w:sz="0" w:space="0" w:color="auto"/>
        <w:bottom w:val="none" w:sz="0" w:space="0" w:color="auto"/>
        <w:right w:val="none" w:sz="0" w:space="0" w:color="auto"/>
      </w:divBdr>
      <w:divsChild>
        <w:div w:id="1088576493">
          <w:marLeft w:val="480"/>
          <w:marRight w:val="0"/>
          <w:marTop w:val="0"/>
          <w:marBottom w:val="0"/>
          <w:divBdr>
            <w:top w:val="none" w:sz="0" w:space="0" w:color="auto"/>
            <w:left w:val="none" w:sz="0" w:space="0" w:color="auto"/>
            <w:bottom w:val="none" w:sz="0" w:space="0" w:color="auto"/>
            <w:right w:val="none" w:sz="0" w:space="0" w:color="auto"/>
          </w:divBdr>
          <w:divsChild>
            <w:div w:id="13952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48024">
      <w:bodyDiv w:val="1"/>
      <w:marLeft w:val="0"/>
      <w:marRight w:val="0"/>
      <w:marTop w:val="0"/>
      <w:marBottom w:val="0"/>
      <w:divBdr>
        <w:top w:val="none" w:sz="0" w:space="0" w:color="auto"/>
        <w:left w:val="none" w:sz="0" w:space="0" w:color="auto"/>
        <w:bottom w:val="none" w:sz="0" w:space="0" w:color="auto"/>
        <w:right w:val="none" w:sz="0" w:space="0" w:color="auto"/>
      </w:divBdr>
      <w:divsChild>
        <w:div w:id="1055547497">
          <w:marLeft w:val="480"/>
          <w:marRight w:val="0"/>
          <w:marTop w:val="0"/>
          <w:marBottom w:val="0"/>
          <w:divBdr>
            <w:top w:val="none" w:sz="0" w:space="0" w:color="auto"/>
            <w:left w:val="none" w:sz="0" w:space="0" w:color="auto"/>
            <w:bottom w:val="none" w:sz="0" w:space="0" w:color="auto"/>
            <w:right w:val="none" w:sz="0" w:space="0" w:color="auto"/>
          </w:divBdr>
          <w:divsChild>
            <w:div w:id="15474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3510">
      <w:bodyDiv w:val="1"/>
      <w:marLeft w:val="0"/>
      <w:marRight w:val="0"/>
      <w:marTop w:val="0"/>
      <w:marBottom w:val="0"/>
      <w:divBdr>
        <w:top w:val="none" w:sz="0" w:space="0" w:color="auto"/>
        <w:left w:val="none" w:sz="0" w:space="0" w:color="auto"/>
        <w:bottom w:val="none" w:sz="0" w:space="0" w:color="auto"/>
        <w:right w:val="none" w:sz="0" w:space="0" w:color="auto"/>
      </w:divBdr>
      <w:divsChild>
        <w:div w:id="1038746216">
          <w:marLeft w:val="480"/>
          <w:marRight w:val="0"/>
          <w:marTop w:val="0"/>
          <w:marBottom w:val="0"/>
          <w:divBdr>
            <w:top w:val="none" w:sz="0" w:space="0" w:color="auto"/>
            <w:left w:val="none" w:sz="0" w:space="0" w:color="auto"/>
            <w:bottom w:val="none" w:sz="0" w:space="0" w:color="auto"/>
            <w:right w:val="none" w:sz="0" w:space="0" w:color="auto"/>
          </w:divBdr>
          <w:divsChild>
            <w:div w:id="18143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0496">
      <w:bodyDiv w:val="1"/>
      <w:marLeft w:val="0"/>
      <w:marRight w:val="0"/>
      <w:marTop w:val="0"/>
      <w:marBottom w:val="0"/>
      <w:divBdr>
        <w:top w:val="none" w:sz="0" w:space="0" w:color="auto"/>
        <w:left w:val="none" w:sz="0" w:space="0" w:color="auto"/>
        <w:bottom w:val="none" w:sz="0" w:space="0" w:color="auto"/>
        <w:right w:val="none" w:sz="0" w:space="0" w:color="auto"/>
      </w:divBdr>
    </w:div>
    <w:div w:id="1248004767">
      <w:bodyDiv w:val="1"/>
      <w:marLeft w:val="0"/>
      <w:marRight w:val="0"/>
      <w:marTop w:val="0"/>
      <w:marBottom w:val="0"/>
      <w:divBdr>
        <w:top w:val="none" w:sz="0" w:space="0" w:color="auto"/>
        <w:left w:val="none" w:sz="0" w:space="0" w:color="auto"/>
        <w:bottom w:val="none" w:sz="0" w:space="0" w:color="auto"/>
        <w:right w:val="none" w:sz="0" w:space="0" w:color="auto"/>
      </w:divBdr>
      <w:divsChild>
        <w:div w:id="515311818">
          <w:marLeft w:val="0"/>
          <w:marRight w:val="0"/>
          <w:marTop w:val="0"/>
          <w:marBottom w:val="0"/>
          <w:divBdr>
            <w:top w:val="none" w:sz="0" w:space="0" w:color="auto"/>
            <w:left w:val="none" w:sz="0" w:space="0" w:color="auto"/>
            <w:bottom w:val="none" w:sz="0" w:space="0" w:color="auto"/>
            <w:right w:val="none" w:sz="0" w:space="0" w:color="auto"/>
          </w:divBdr>
          <w:divsChild>
            <w:div w:id="18171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5832">
      <w:bodyDiv w:val="1"/>
      <w:marLeft w:val="0"/>
      <w:marRight w:val="0"/>
      <w:marTop w:val="0"/>
      <w:marBottom w:val="0"/>
      <w:divBdr>
        <w:top w:val="none" w:sz="0" w:space="0" w:color="auto"/>
        <w:left w:val="none" w:sz="0" w:space="0" w:color="auto"/>
        <w:bottom w:val="none" w:sz="0" w:space="0" w:color="auto"/>
        <w:right w:val="none" w:sz="0" w:space="0" w:color="auto"/>
      </w:divBdr>
      <w:divsChild>
        <w:div w:id="1618947811">
          <w:marLeft w:val="480"/>
          <w:marRight w:val="0"/>
          <w:marTop w:val="0"/>
          <w:marBottom w:val="0"/>
          <w:divBdr>
            <w:top w:val="none" w:sz="0" w:space="0" w:color="auto"/>
            <w:left w:val="none" w:sz="0" w:space="0" w:color="auto"/>
            <w:bottom w:val="none" w:sz="0" w:space="0" w:color="auto"/>
            <w:right w:val="none" w:sz="0" w:space="0" w:color="auto"/>
          </w:divBdr>
          <w:divsChild>
            <w:div w:id="5320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5472">
      <w:bodyDiv w:val="1"/>
      <w:marLeft w:val="0"/>
      <w:marRight w:val="0"/>
      <w:marTop w:val="0"/>
      <w:marBottom w:val="0"/>
      <w:divBdr>
        <w:top w:val="none" w:sz="0" w:space="0" w:color="auto"/>
        <w:left w:val="none" w:sz="0" w:space="0" w:color="auto"/>
        <w:bottom w:val="none" w:sz="0" w:space="0" w:color="auto"/>
        <w:right w:val="none" w:sz="0" w:space="0" w:color="auto"/>
      </w:divBdr>
      <w:divsChild>
        <w:div w:id="241640960">
          <w:marLeft w:val="0"/>
          <w:marRight w:val="0"/>
          <w:marTop w:val="0"/>
          <w:marBottom w:val="0"/>
          <w:divBdr>
            <w:top w:val="none" w:sz="0" w:space="0" w:color="auto"/>
            <w:left w:val="none" w:sz="0" w:space="0" w:color="auto"/>
            <w:bottom w:val="none" w:sz="0" w:space="0" w:color="auto"/>
            <w:right w:val="none" w:sz="0" w:space="0" w:color="auto"/>
          </w:divBdr>
          <w:divsChild>
            <w:div w:id="11666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3107">
      <w:bodyDiv w:val="1"/>
      <w:marLeft w:val="0"/>
      <w:marRight w:val="0"/>
      <w:marTop w:val="0"/>
      <w:marBottom w:val="0"/>
      <w:divBdr>
        <w:top w:val="none" w:sz="0" w:space="0" w:color="auto"/>
        <w:left w:val="none" w:sz="0" w:space="0" w:color="auto"/>
        <w:bottom w:val="none" w:sz="0" w:space="0" w:color="auto"/>
        <w:right w:val="none" w:sz="0" w:space="0" w:color="auto"/>
      </w:divBdr>
    </w:div>
    <w:div w:id="1363557250">
      <w:bodyDiv w:val="1"/>
      <w:marLeft w:val="0"/>
      <w:marRight w:val="0"/>
      <w:marTop w:val="0"/>
      <w:marBottom w:val="0"/>
      <w:divBdr>
        <w:top w:val="none" w:sz="0" w:space="0" w:color="auto"/>
        <w:left w:val="none" w:sz="0" w:space="0" w:color="auto"/>
        <w:bottom w:val="none" w:sz="0" w:space="0" w:color="auto"/>
        <w:right w:val="none" w:sz="0" w:space="0" w:color="auto"/>
      </w:divBdr>
      <w:divsChild>
        <w:div w:id="69348954">
          <w:marLeft w:val="480"/>
          <w:marRight w:val="0"/>
          <w:marTop w:val="0"/>
          <w:marBottom w:val="0"/>
          <w:divBdr>
            <w:top w:val="none" w:sz="0" w:space="0" w:color="auto"/>
            <w:left w:val="none" w:sz="0" w:space="0" w:color="auto"/>
            <w:bottom w:val="none" w:sz="0" w:space="0" w:color="auto"/>
            <w:right w:val="none" w:sz="0" w:space="0" w:color="auto"/>
          </w:divBdr>
          <w:divsChild>
            <w:div w:id="12985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3920">
      <w:bodyDiv w:val="1"/>
      <w:marLeft w:val="0"/>
      <w:marRight w:val="0"/>
      <w:marTop w:val="0"/>
      <w:marBottom w:val="0"/>
      <w:divBdr>
        <w:top w:val="none" w:sz="0" w:space="0" w:color="auto"/>
        <w:left w:val="none" w:sz="0" w:space="0" w:color="auto"/>
        <w:bottom w:val="none" w:sz="0" w:space="0" w:color="auto"/>
        <w:right w:val="none" w:sz="0" w:space="0" w:color="auto"/>
      </w:divBdr>
    </w:div>
    <w:div w:id="1394502302">
      <w:bodyDiv w:val="1"/>
      <w:marLeft w:val="0"/>
      <w:marRight w:val="0"/>
      <w:marTop w:val="0"/>
      <w:marBottom w:val="0"/>
      <w:divBdr>
        <w:top w:val="none" w:sz="0" w:space="0" w:color="auto"/>
        <w:left w:val="none" w:sz="0" w:space="0" w:color="auto"/>
        <w:bottom w:val="none" w:sz="0" w:space="0" w:color="auto"/>
        <w:right w:val="none" w:sz="0" w:space="0" w:color="auto"/>
      </w:divBdr>
      <w:divsChild>
        <w:div w:id="758796266">
          <w:marLeft w:val="480"/>
          <w:marRight w:val="0"/>
          <w:marTop w:val="0"/>
          <w:marBottom w:val="0"/>
          <w:divBdr>
            <w:top w:val="none" w:sz="0" w:space="0" w:color="auto"/>
            <w:left w:val="none" w:sz="0" w:space="0" w:color="auto"/>
            <w:bottom w:val="none" w:sz="0" w:space="0" w:color="auto"/>
            <w:right w:val="none" w:sz="0" w:space="0" w:color="auto"/>
          </w:divBdr>
          <w:divsChild>
            <w:div w:id="20192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3032">
      <w:bodyDiv w:val="1"/>
      <w:marLeft w:val="0"/>
      <w:marRight w:val="0"/>
      <w:marTop w:val="0"/>
      <w:marBottom w:val="0"/>
      <w:divBdr>
        <w:top w:val="none" w:sz="0" w:space="0" w:color="auto"/>
        <w:left w:val="none" w:sz="0" w:space="0" w:color="auto"/>
        <w:bottom w:val="none" w:sz="0" w:space="0" w:color="auto"/>
        <w:right w:val="none" w:sz="0" w:space="0" w:color="auto"/>
      </w:divBdr>
    </w:div>
    <w:div w:id="1472019984">
      <w:bodyDiv w:val="1"/>
      <w:marLeft w:val="0"/>
      <w:marRight w:val="0"/>
      <w:marTop w:val="0"/>
      <w:marBottom w:val="0"/>
      <w:divBdr>
        <w:top w:val="none" w:sz="0" w:space="0" w:color="auto"/>
        <w:left w:val="none" w:sz="0" w:space="0" w:color="auto"/>
        <w:bottom w:val="none" w:sz="0" w:space="0" w:color="auto"/>
        <w:right w:val="none" w:sz="0" w:space="0" w:color="auto"/>
      </w:divBdr>
    </w:div>
    <w:div w:id="1485506752">
      <w:bodyDiv w:val="1"/>
      <w:marLeft w:val="0"/>
      <w:marRight w:val="0"/>
      <w:marTop w:val="0"/>
      <w:marBottom w:val="0"/>
      <w:divBdr>
        <w:top w:val="none" w:sz="0" w:space="0" w:color="auto"/>
        <w:left w:val="none" w:sz="0" w:space="0" w:color="auto"/>
        <w:bottom w:val="none" w:sz="0" w:space="0" w:color="auto"/>
        <w:right w:val="none" w:sz="0" w:space="0" w:color="auto"/>
      </w:divBdr>
      <w:divsChild>
        <w:div w:id="223878315">
          <w:marLeft w:val="480"/>
          <w:marRight w:val="0"/>
          <w:marTop w:val="0"/>
          <w:marBottom w:val="0"/>
          <w:divBdr>
            <w:top w:val="none" w:sz="0" w:space="0" w:color="auto"/>
            <w:left w:val="none" w:sz="0" w:space="0" w:color="auto"/>
            <w:bottom w:val="none" w:sz="0" w:space="0" w:color="auto"/>
            <w:right w:val="none" w:sz="0" w:space="0" w:color="auto"/>
          </w:divBdr>
          <w:divsChild>
            <w:div w:id="8025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53872">
      <w:bodyDiv w:val="1"/>
      <w:marLeft w:val="0"/>
      <w:marRight w:val="0"/>
      <w:marTop w:val="0"/>
      <w:marBottom w:val="0"/>
      <w:divBdr>
        <w:top w:val="none" w:sz="0" w:space="0" w:color="auto"/>
        <w:left w:val="none" w:sz="0" w:space="0" w:color="auto"/>
        <w:bottom w:val="none" w:sz="0" w:space="0" w:color="auto"/>
        <w:right w:val="none" w:sz="0" w:space="0" w:color="auto"/>
      </w:divBdr>
      <w:divsChild>
        <w:div w:id="1282375668">
          <w:marLeft w:val="480"/>
          <w:marRight w:val="0"/>
          <w:marTop w:val="0"/>
          <w:marBottom w:val="0"/>
          <w:divBdr>
            <w:top w:val="none" w:sz="0" w:space="0" w:color="auto"/>
            <w:left w:val="none" w:sz="0" w:space="0" w:color="auto"/>
            <w:bottom w:val="none" w:sz="0" w:space="0" w:color="auto"/>
            <w:right w:val="none" w:sz="0" w:space="0" w:color="auto"/>
          </w:divBdr>
          <w:divsChild>
            <w:div w:id="5915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9097">
      <w:bodyDiv w:val="1"/>
      <w:marLeft w:val="0"/>
      <w:marRight w:val="0"/>
      <w:marTop w:val="0"/>
      <w:marBottom w:val="0"/>
      <w:divBdr>
        <w:top w:val="none" w:sz="0" w:space="0" w:color="auto"/>
        <w:left w:val="none" w:sz="0" w:space="0" w:color="auto"/>
        <w:bottom w:val="none" w:sz="0" w:space="0" w:color="auto"/>
        <w:right w:val="none" w:sz="0" w:space="0" w:color="auto"/>
      </w:divBdr>
      <w:divsChild>
        <w:div w:id="1686244115">
          <w:marLeft w:val="480"/>
          <w:marRight w:val="0"/>
          <w:marTop w:val="0"/>
          <w:marBottom w:val="0"/>
          <w:divBdr>
            <w:top w:val="none" w:sz="0" w:space="0" w:color="auto"/>
            <w:left w:val="none" w:sz="0" w:space="0" w:color="auto"/>
            <w:bottom w:val="none" w:sz="0" w:space="0" w:color="auto"/>
            <w:right w:val="none" w:sz="0" w:space="0" w:color="auto"/>
          </w:divBdr>
          <w:divsChild>
            <w:div w:id="14391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20632">
      <w:bodyDiv w:val="1"/>
      <w:marLeft w:val="0"/>
      <w:marRight w:val="0"/>
      <w:marTop w:val="0"/>
      <w:marBottom w:val="0"/>
      <w:divBdr>
        <w:top w:val="none" w:sz="0" w:space="0" w:color="auto"/>
        <w:left w:val="none" w:sz="0" w:space="0" w:color="auto"/>
        <w:bottom w:val="none" w:sz="0" w:space="0" w:color="auto"/>
        <w:right w:val="none" w:sz="0" w:space="0" w:color="auto"/>
      </w:divBdr>
    </w:div>
    <w:div w:id="1607881089">
      <w:bodyDiv w:val="1"/>
      <w:marLeft w:val="0"/>
      <w:marRight w:val="0"/>
      <w:marTop w:val="0"/>
      <w:marBottom w:val="0"/>
      <w:divBdr>
        <w:top w:val="none" w:sz="0" w:space="0" w:color="auto"/>
        <w:left w:val="none" w:sz="0" w:space="0" w:color="auto"/>
        <w:bottom w:val="none" w:sz="0" w:space="0" w:color="auto"/>
        <w:right w:val="none" w:sz="0" w:space="0" w:color="auto"/>
      </w:divBdr>
      <w:divsChild>
        <w:div w:id="1595821638">
          <w:marLeft w:val="480"/>
          <w:marRight w:val="0"/>
          <w:marTop w:val="0"/>
          <w:marBottom w:val="0"/>
          <w:divBdr>
            <w:top w:val="none" w:sz="0" w:space="0" w:color="auto"/>
            <w:left w:val="none" w:sz="0" w:space="0" w:color="auto"/>
            <w:bottom w:val="none" w:sz="0" w:space="0" w:color="auto"/>
            <w:right w:val="none" w:sz="0" w:space="0" w:color="auto"/>
          </w:divBdr>
          <w:divsChild>
            <w:div w:id="9033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4255">
      <w:bodyDiv w:val="1"/>
      <w:marLeft w:val="0"/>
      <w:marRight w:val="0"/>
      <w:marTop w:val="0"/>
      <w:marBottom w:val="0"/>
      <w:divBdr>
        <w:top w:val="none" w:sz="0" w:space="0" w:color="auto"/>
        <w:left w:val="none" w:sz="0" w:space="0" w:color="auto"/>
        <w:bottom w:val="none" w:sz="0" w:space="0" w:color="auto"/>
        <w:right w:val="none" w:sz="0" w:space="0" w:color="auto"/>
      </w:divBdr>
    </w:div>
    <w:div w:id="1772357296">
      <w:bodyDiv w:val="1"/>
      <w:marLeft w:val="0"/>
      <w:marRight w:val="0"/>
      <w:marTop w:val="0"/>
      <w:marBottom w:val="0"/>
      <w:divBdr>
        <w:top w:val="none" w:sz="0" w:space="0" w:color="auto"/>
        <w:left w:val="none" w:sz="0" w:space="0" w:color="auto"/>
        <w:bottom w:val="none" w:sz="0" w:space="0" w:color="auto"/>
        <w:right w:val="none" w:sz="0" w:space="0" w:color="auto"/>
      </w:divBdr>
      <w:divsChild>
        <w:div w:id="1915771429">
          <w:marLeft w:val="480"/>
          <w:marRight w:val="0"/>
          <w:marTop w:val="0"/>
          <w:marBottom w:val="0"/>
          <w:divBdr>
            <w:top w:val="none" w:sz="0" w:space="0" w:color="auto"/>
            <w:left w:val="none" w:sz="0" w:space="0" w:color="auto"/>
            <w:bottom w:val="none" w:sz="0" w:space="0" w:color="auto"/>
            <w:right w:val="none" w:sz="0" w:space="0" w:color="auto"/>
          </w:divBdr>
          <w:divsChild>
            <w:div w:id="20471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5550">
      <w:bodyDiv w:val="1"/>
      <w:marLeft w:val="0"/>
      <w:marRight w:val="0"/>
      <w:marTop w:val="0"/>
      <w:marBottom w:val="0"/>
      <w:divBdr>
        <w:top w:val="none" w:sz="0" w:space="0" w:color="auto"/>
        <w:left w:val="none" w:sz="0" w:space="0" w:color="auto"/>
        <w:bottom w:val="none" w:sz="0" w:space="0" w:color="auto"/>
        <w:right w:val="none" w:sz="0" w:space="0" w:color="auto"/>
      </w:divBdr>
      <w:divsChild>
        <w:div w:id="936518855">
          <w:marLeft w:val="480"/>
          <w:marRight w:val="0"/>
          <w:marTop w:val="0"/>
          <w:marBottom w:val="0"/>
          <w:divBdr>
            <w:top w:val="none" w:sz="0" w:space="0" w:color="auto"/>
            <w:left w:val="none" w:sz="0" w:space="0" w:color="auto"/>
            <w:bottom w:val="none" w:sz="0" w:space="0" w:color="auto"/>
            <w:right w:val="none" w:sz="0" w:space="0" w:color="auto"/>
          </w:divBdr>
          <w:divsChild>
            <w:div w:id="20701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3294">
      <w:bodyDiv w:val="1"/>
      <w:marLeft w:val="0"/>
      <w:marRight w:val="0"/>
      <w:marTop w:val="0"/>
      <w:marBottom w:val="0"/>
      <w:divBdr>
        <w:top w:val="none" w:sz="0" w:space="0" w:color="auto"/>
        <w:left w:val="none" w:sz="0" w:space="0" w:color="auto"/>
        <w:bottom w:val="none" w:sz="0" w:space="0" w:color="auto"/>
        <w:right w:val="none" w:sz="0" w:space="0" w:color="auto"/>
      </w:divBdr>
    </w:div>
    <w:div w:id="1830635253">
      <w:bodyDiv w:val="1"/>
      <w:marLeft w:val="0"/>
      <w:marRight w:val="0"/>
      <w:marTop w:val="0"/>
      <w:marBottom w:val="0"/>
      <w:divBdr>
        <w:top w:val="none" w:sz="0" w:space="0" w:color="auto"/>
        <w:left w:val="none" w:sz="0" w:space="0" w:color="auto"/>
        <w:bottom w:val="none" w:sz="0" w:space="0" w:color="auto"/>
        <w:right w:val="none" w:sz="0" w:space="0" w:color="auto"/>
      </w:divBdr>
      <w:divsChild>
        <w:div w:id="353385022">
          <w:marLeft w:val="480"/>
          <w:marRight w:val="0"/>
          <w:marTop w:val="0"/>
          <w:marBottom w:val="0"/>
          <w:divBdr>
            <w:top w:val="none" w:sz="0" w:space="0" w:color="auto"/>
            <w:left w:val="none" w:sz="0" w:space="0" w:color="auto"/>
            <w:bottom w:val="none" w:sz="0" w:space="0" w:color="auto"/>
            <w:right w:val="none" w:sz="0" w:space="0" w:color="auto"/>
          </w:divBdr>
          <w:divsChild>
            <w:div w:id="19970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6009">
      <w:bodyDiv w:val="1"/>
      <w:marLeft w:val="0"/>
      <w:marRight w:val="0"/>
      <w:marTop w:val="0"/>
      <w:marBottom w:val="0"/>
      <w:divBdr>
        <w:top w:val="none" w:sz="0" w:space="0" w:color="auto"/>
        <w:left w:val="none" w:sz="0" w:space="0" w:color="auto"/>
        <w:bottom w:val="none" w:sz="0" w:space="0" w:color="auto"/>
        <w:right w:val="none" w:sz="0" w:space="0" w:color="auto"/>
      </w:divBdr>
      <w:divsChild>
        <w:div w:id="177475031">
          <w:marLeft w:val="480"/>
          <w:marRight w:val="0"/>
          <w:marTop w:val="0"/>
          <w:marBottom w:val="0"/>
          <w:divBdr>
            <w:top w:val="none" w:sz="0" w:space="0" w:color="auto"/>
            <w:left w:val="none" w:sz="0" w:space="0" w:color="auto"/>
            <w:bottom w:val="none" w:sz="0" w:space="0" w:color="auto"/>
            <w:right w:val="none" w:sz="0" w:space="0" w:color="auto"/>
          </w:divBdr>
          <w:divsChild>
            <w:div w:id="5887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448">
      <w:bodyDiv w:val="1"/>
      <w:marLeft w:val="0"/>
      <w:marRight w:val="0"/>
      <w:marTop w:val="0"/>
      <w:marBottom w:val="0"/>
      <w:divBdr>
        <w:top w:val="none" w:sz="0" w:space="0" w:color="auto"/>
        <w:left w:val="none" w:sz="0" w:space="0" w:color="auto"/>
        <w:bottom w:val="none" w:sz="0" w:space="0" w:color="auto"/>
        <w:right w:val="none" w:sz="0" w:space="0" w:color="auto"/>
      </w:divBdr>
    </w:div>
    <w:div w:id="205770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ymatters.gmu.edu/d/5354/" TargetMode="External"/><Relationship Id="rId13" Type="http://schemas.openxmlformats.org/officeDocument/2006/relationships/hyperlink" Target="http://www.jstor.org/stable/25102411" TargetMode="External"/><Relationship Id="rId18" Type="http://schemas.openxmlformats.org/officeDocument/2006/relationships/hyperlink" Target="https://doi.org/10.2307/2938735"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stor.org/stable/25105090" TargetMode="External"/><Relationship Id="rId12" Type="http://schemas.openxmlformats.org/officeDocument/2006/relationships/hyperlink" Target="http://www.gompers.umd.edu/More.htm" TargetMode="External"/><Relationship Id="rId17" Type="http://schemas.openxmlformats.org/officeDocument/2006/relationships/hyperlink" Target="http://www.jstor.org/stable/40574572" TargetMode="External"/><Relationship Id="rId2" Type="http://schemas.openxmlformats.org/officeDocument/2006/relationships/styles" Target="styles.xml"/><Relationship Id="rId16" Type="http://schemas.openxmlformats.org/officeDocument/2006/relationships/hyperlink" Target="https://doi.org/10.2307/271066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j.ctv1p2gm3h.7" TargetMode="External"/><Relationship Id="rId5" Type="http://schemas.openxmlformats.org/officeDocument/2006/relationships/footnotes" Target="footnotes.xml"/><Relationship Id="rId15" Type="http://schemas.openxmlformats.org/officeDocument/2006/relationships/hyperlink" Target="https://doi.org/10.2307/j.ctv1fx4gwp.4" TargetMode="External"/><Relationship Id="rId23" Type="http://schemas.openxmlformats.org/officeDocument/2006/relationships/theme" Target="theme/theme1.xml"/><Relationship Id="rId10" Type="http://schemas.openxmlformats.org/officeDocument/2006/relationships/hyperlink" Target="http://www.jstor.org/stable/25144337" TargetMode="External"/><Relationship Id="rId19" Type="http://schemas.openxmlformats.org/officeDocument/2006/relationships/hyperlink" Target="https://doi.org/10.2307/1893929" TargetMode="External"/><Relationship Id="rId4" Type="http://schemas.openxmlformats.org/officeDocument/2006/relationships/webSettings" Target="webSettings.xml"/><Relationship Id="rId9" Type="http://schemas.openxmlformats.org/officeDocument/2006/relationships/hyperlink" Target="https://doi.org/10.2307/3168417" TargetMode="External"/><Relationship Id="rId14" Type="http://schemas.openxmlformats.org/officeDocument/2006/relationships/hyperlink" Target="http://www.jstor.org/stable/4057456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abel.hathitrust.org/cgi/pt?id=uc2.ark:/13960/t8tb11m8m&amp;view=1up&amp;seq=3&amp;skin=2021" TargetMode="External"/><Relationship Id="rId13" Type="http://schemas.openxmlformats.org/officeDocument/2006/relationships/hyperlink" Target="http://www.jstor.org/stable/40574563" TargetMode="External"/><Relationship Id="rId3" Type="http://schemas.openxmlformats.org/officeDocument/2006/relationships/hyperlink" Target="https://doi.org/10.2307/j.ctv1p2gm3h.7" TargetMode="External"/><Relationship Id="rId7" Type="http://schemas.openxmlformats.org/officeDocument/2006/relationships/hyperlink" Target="http://www.gompers.umd.edu/More.htm" TargetMode="External"/><Relationship Id="rId12" Type="http://schemas.openxmlformats.org/officeDocument/2006/relationships/hyperlink" Target="https://doi.org/10.2307/1893929" TargetMode="External"/><Relationship Id="rId2" Type="http://schemas.openxmlformats.org/officeDocument/2006/relationships/hyperlink" Target="https://doi.org/10.2307/2938735" TargetMode="External"/><Relationship Id="rId1" Type="http://schemas.openxmlformats.org/officeDocument/2006/relationships/hyperlink" Target="https://doi.org/10.2307/3168417" TargetMode="External"/><Relationship Id="rId6" Type="http://schemas.openxmlformats.org/officeDocument/2006/relationships/hyperlink" Target="https://doi.org/10.2307/2710669" TargetMode="External"/><Relationship Id="rId11" Type="http://schemas.openxmlformats.org/officeDocument/2006/relationships/hyperlink" Target="http://www.jstor.org/stable/25105090" TargetMode="External"/><Relationship Id="rId5" Type="http://schemas.openxmlformats.org/officeDocument/2006/relationships/hyperlink" Target="http://historymatters.gmu.edu/d/5354/" TargetMode="External"/><Relationship Id="rId10" Type="http://schemas.openxmlformats.org/officeDocument/2006/relationships/hyperlink" Target="https://doi.org/10.2307/j.ctv1fx4gwp.4" TargetMode="External"/><Relationship Id="rId4" Type="http://schemas.openxmlformats.org/officeDocument/2006/relationships/hyperlink" Target="https://doi.org/10.2307/j.ctv1p2gr5g.12" TargetMode="External"/><Relationship Id="rId9" Type="http://schemas.openxmlformats.org/officeDocument/2006/relationships/hyperlink" Target="http://www.jstor.org/stable/25144337" TargetMode="External"/><Relationship Id="rId14" Type="http://schemas.openxmlformats.org/officeDocument/2006/relationships/hyperlink" Target="http://www.jstor.org/stable/40574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3074</TotalTime>
  <Pages>47</Pages>
  <Words>12305</Words>
  <Characters>70140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waddles3 wladis</dc:creator>
  <cp:keywords/>
  <dc:description/>
  <cp:lastModifiedBy>waddles3 wladis</cp:lastModifiedBy>
  <cp:revision>1534</cp:revision>
  <dcterms:created xsi:type="dcterms:W3CDTF">2022-03-01T17:30:00Z</dcterms:created>
  <dcterms:modified xsi:type="dcterms:W3CDTF">2022-07-26T16:01:00Z</dcterms:modified>
</cp:coreProperties>
</file>