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997DF8" w14:textId="2422557C" w:rsidR="009A64A4" w:rsidRPr="005002E3" w:rsidRDefault="005002E3" w:rsidP="005002E3">
      <w:pPr>
        <w:spacing w:line="480" w:lineRule="auto"/>
        <w:rPr>
          <w:rFonts w:ascii="Times New Roman" w:hAnsi="Times New Roman" w:cs="Times New Roman"/>
          <w:b/>
          <w:bCs/>
          <w:sz w:val="28"/>
          <w:szCs w:val="28"/>
        </w:rPr>
      </w:pPr>
      <w:r w:rsidRPr="005002E3">
        <w:rPr>
          <w:rFonts w:ascii="Times New Roman" w:hAnsi="Times New Roman" w:cs="Times New Roman"/>
          <w:b/>
          <w:bCs/>
          <w:sz w:val="28"/>
          <w:szCs w:val="28"/>
        </w:rPr>
        <w:t xml:space="preserve">S1 Text. </w:t>
      </w:r>
      <w:r w:rsidR="009A64A4" w:rsidRPr="005002E3">
        <w:rPr>
          <w:rFonts w:ascii="Times New Roman" w:hAnsi="Times New Roman" w:cs="Times New Roman"/>
          <w:b/>
          <w:bCs/>
          <w:sz w:val="28"/>
          <w:szCs w:val="28"/>
        </w:rPr>
        <w:t>Supplementa</w:t>
      </w:r>
      <w:r w:rsidR="00D7190E" w:rsidRPr="005002E3">
        <w:rPr>
          <w:rFonts w:ascii="Times New Roman" w:hAnsi="Times New Roman" w:cs="Times New Roman"/>
          <w:b/>
          <w:bCs/>
          <w:sz w:val="28"/>
          <w:szCs w:val="28"/>
        </w:rPr>
        <w:t>ry Note and Figures</w:t>
      </w:r>
      <w:r w:rsidR="009A64A4" w:rsidRPr="005002E3">
        <w:rPr>
          <w:rFonts w:ascii="Times New Roman" w:hAnsi="Times New Roman" w:cs="Times New Roman"/>
          <w:b/>
          <w:bCs/>
          <w:sz w:val="28"/>
          <w:szCs w:val="28"/>
        </w:rPr>
        <w:t xml:space="preserve"> </w:t>
      </w:r>
    </w:p>
    <w:p w14:paraId="7B4820A8" w14:textId="399FCD06" w:rsidR="008A3B3E" w:rsidRPr="005002E3" w:rsidRDefault="008A3B3E" w:rsidP="005002E3">
      <w:pPr>
        <w:rPr>
          <w:rFonts w:ascii="Times New Roman" w:hAnsi="Times New Roman" w:cs="Times New Roman"/>
        </w:rPr>
      </w:pPr>
      <w:r w:rsidRPr="005002E3">
        <w:rPr>
          <w:rFonts w:ascii="Times New Roman" w:hAnsi="Times New Roman" w:cs="Times New Roman"/>
          <w:b/>
          <w:bCs/>
        </w:rPr>
        <w:t>Supplementary Note. Setup for additional simulaiton studies</w:t>
      </w:r>
    </w:p>
    <w:p w14:paraId="197DF698" w14:textId="410C95B4" w:rsidR="007A7D34" w:rsidRPr="000B2B1D" w:rsidRDefault="007A7D34" w:rsidP="00FF2153">
      <w:pPr>
        <w:spacing w:line="480" w:lineRule="auto"/>
        <w:jc w:val="both"/>
        <w:rPr>
          <w:rFonts w:ascii="Times New Roman" w:hAnsi="Times New Roman" w:cs="Times New Roman"/>
          <w:color w:val="000000" w:themeColor="text1"/>
        </w:rPr>
      </w:pPr>
      <w:r w:rsidRPr="000B2B1D">
        <w:rPr>
          <w:rFonts w:ascii="Times New Roman" w:hAnsi="Times New Roman" w:cs="Times New Roman"/>
          <w:color w:val="000000" w:themeColor="text1"/>
        </w:rPr>
        <w:t xml:space="preserve">We conducted two additional series of simulation studies by considering pathways of 100 genes, with 20 or 40 causal genes, in contrast to the 10 causal genes described in the main text. </w:t>
      </w:r>
      <w:r w:rsidR="000B2B1D" w:rsidRPr="000B2B1D">
        <w:rPr>
          <w:rFonts w:ascii="Times New Roman" w:hAnsi="Times New Roman" w:cs="Times New Roman"/>
          <w:color w:val="000000" w:themeColor="text1"/>
        </w:rPr>
        <w:t>We specified their sample sizes as the following: 4,000 from AFR, 6,000 from AMR, 6,000 from EAS, 10,000 from EUR, and 4,000 from SAS, with an equal number of cases and controls.</w:t>
      </w:r>
      <w:r w:rsidR="000B2B1D">
        <w:rPr>
          <w:rFonts w:ascii="Times New Roman" w:hAnsi="Times New Roman" w:cs="Times New Roman"/>
          <w:color w:val="000000" w:themeColor="text1"/>
        </w:rPr>
        <w:t xml:space="preserve"> </w:t>
      </w:r>
      <w:r w:rsidRPr="000B2B1D">
        <w:rPr>
          <w:rFonts w:ascii="Times New Roman" w:hAnsi="Times New Roman" w:cs="Times New Roman"/>
          <w:color w:val="000000" w:themeColor="text1"/>
        </w:rPr>
        <w:t>To ensure that the powers of the considered pathway analysis procedures remained within a reasonable range, we adjusted the effect sizes of functional SNPs accordingly across all disease models.</w:t>
      </w:r>
    </w:p>
    <w:p w14:paraId="6357B82A" w14:textId="44AF708F" w:rsidR="00FF2153" w:rsidRDefault="004D0C67" w:rsidP="00FF2153">
      <w:pPr>
        <w:spacing w:line="480" w:lineRule="auto"/>
        <w:jc w:val="both"/>
        <w:rPr>
          <w:rFonts w:ascii="Times New Roman" w:hAnsi="Times New Roman" w:cs="Times New Roman"/>
        </w:rPr>
      </w:pPr>
      <w:r>
        <w:rPr>
          <w:rFonts w:ascii="Times New Roman" w:hAnsi="Times New Roman" w:cs="Times New Roman"/>
          <w:color w:val="000000" w:themeColor="text1"/>
        </w:rPr>
        <w:t xml:space="preserve">For the </w:t>
      </w:r>
      <w:r w:rsidR="00FF2153" w:rsidRPr="00FF2153">
        <w:rPr>
          <w:rFonts w:ascii="Times New Roman" w:hAnsi="Times New Roman" w:cs="Times New Roman"/>
          <w:color w:val="000000" w:themeColor="text1"/>
        </w:rPr>
        <w:t xml:space="preserve">pathway with 20 causal genes, in the Common Risk Model, we designated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l</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1,2,…, 20</m:t>
            </m:r>
          </m:e>
        </m:d>
      </m:oMath>
      <w:r w:rsidR="00FF2153" w:rsidRPr="00FF2153">
        <w:rPr>
          <w:rFonts w:ascii="Times New Roman" w:hAnsi="Times New Roman" w:cs="Times New Roman"/>
        </w:rPr>
        <w:t xml:space="preserve">, and set </w:t>
      </w:r>
      <m:oMath>
        <m:sSup>
          <m:sSupPr>
            <m:ctrlPr>
              <w:rPr>
                <w:rFonts w:ascii="Cambria Math" w:hAnsi="Cambria Math" w:cs="Times New Roman"/>
                <w:i/>
                <w:color w:val="000000" w:themeColor="text1"/>
              </w:rPr>
            </m:ctrlPr>
          </m:sSupPr>
          <m:e>
            <m:r>
              <w:rPr>
                <w:rFonts w:ascii="Cambria Math" w:hAnsi="Cambria Math" w:cs="Times New Roman"/>
                <w:color w:val="000000" w:themeColor="text1"/>
              </w:rPr>
              <m:t>β</m:t>
            </m:r>
          </m:e>
          <m:sup>
            <m:d>
              <m:dPr>
                <m:ctrlPr>
                  <w:rPr>
                    <w:rFonts w:ascii="Cambria Math" w:hAnsi="Cambria Math" w:cs="Times New Roman"/>
                    <w:i/>
                    <w:color w:val="000000" w:themeColor="text1"/>
                  </w:rPr>
                </m:ctrlPr>
              </m:dPr>
              <m:e>
                <m:r>
                  <w:rPr>
                    <w:rFonts w:ascii="Cambria Math" w:hAnsi="Cambria Math" w:cs="Times New Roman"/>
                    <w:color w:val="000000" w:themeColor="text1"/>
                  </w:rPr>
                  <m:t>l</m:t>
                </m:r>
              </m:e>
            </m:d>
          </m:sup>
        </m:sSup>
        <m:r>
          <w:rPr>
            <w:rFonts w:ascii="Cambria Math" w:hAnsi="Cambria Math" w:cs="Times New Roman"/>
            <w:color w:val="000000" w:themeColor="text1"/>
          </w:rPr>
          <m:t>=0.05,</m:t>
        </m:r>
      </m:oMath>
      <w:r w:rsidR="00FF2153" w:rsidRPr="00FF2153">
        <w:rPr>
          <w:rFonts w:ascii="Times New Roman" w:hAnsi="Times New Roman" w:cs="Times New Roman"/>
          <w:color w:val="000000" w:themeColor="text1"/>
        </w:rPr>
        <w:t xml:space="preserve"> for </w:t>
      </w:r>
      <m:oMath>
        <m:r>
          <w:rPr>
            <w:rFonts w:ascii="Cambria Math" w:hAnsi="Cambria Math" w:cs="Times New Roman"/>
          </w:rPr>
          <m:t>l=1,…,5</m:t>
        </m:r>
      </m:oMath>
      <w:r w:rsidR="00FF2153" w:rsidRPr="00FF2153">
        <w:rPr>
          <w:rFonts w:ascii="Times New Roman" w:hAnsi="Times New Roman" w:cs="Times New Roman"/>
        </w:rPr>
        <w:t xml:space="preserve">. </w:t>
      </w:r>
      <w:r w:rsidR="007A7D34">
        <w:rPr>
          <w:rFonts w:ascii="Times New Roman" w:hAnsi="Times New Roman" w:cs="Times New Roman"/>
        </w:rPr>
        <w:t>In</w:t>
      </w:r>
      <w:r w:rsidR="00FF2153" w:rsidRPr="00FF2153">
        <w:rPr>
          <w:rFonts w:ascii="Times New Roman" w:hAnsi="Times New Roman" w:cs="Times New Roman"/>
          <w:color w:val="000000" w:themeColor="text1"/>
        </w:rPr>
        <w:t xml:space="preserve"> Distinct Risk Models 1 and 2, the effect sizes were adjusted to </w:t>
      </w:r>
      <m:oMath>
        <m:sSup>
          <m:sSupPr>
            <m:ctrlPr>
              <w:rPr>
                <w:rFonts w:ascii="Cambria Math" w:hAnsi="Cambria Math" w:cs="Times New Roman"/>
                <w:i/>
                <w:color w:val="000000" w:themeColor="text1"/>
              </w:rPr>
            </m:ctrlPr>
          </m:sSupPr>
          <m:e>
            <m:r>
              <w:rPr>
                <w:rFonts w:ascii="Cambria Math" w:hAnsi="Cambria Math" w:cs="Times New Roman"/>
                <w:color w:val="000000" w:themeColor="text1"/>
              </w:rPr>
              <m:t>β</m:t>
            </m:r>
          </m:e>
          <m:sup>
            <m:d>
              <m:dPr>
                <m:ctrlPr>
                  <w:rPr>
                    <w:rFonts w:ascii="Cambria Math" w:hAnsi="Cambria Math" w:cs="Times New Roman"/>
                    <w:i/>
                    <w:color w:val="000000" w:themeColor="text1"/>
                  </w:rPr>
                </m:ctrlPr>
              </m:dPr>
              <m:e>
                <m:r>
                  <w:rPr>
                    <w:rFonts w:ascii="Cambria Math" w:hAnsi="Cambria Math" w:cs="Times New Roman"/>
                    <w:color w:val="000000" w:themeColor="text1"/>
                  </w:rPr>
                  <m:t>l</m:t>
                </m:r>
              </m:e>
            </m:d>
          </m:sup>
        </m:sSup>
        <m:r>
          <w:rPr>
            <w:rFonts w:ascii="Cambria Math" w:hAnsi="Cambria Math" w:cs="Times New Roman"/>
            <w:color w:val="000000" w:themeColor="text1"/>
          </w:rPr>
          <m:t xml:space="preserve"> </m:t>
        </m:r>
      </m:oMath>
      <w:r w:rsidR="00FF2153" w:rsidRPr="00FF2153">
        <w:rPr>
          <w:rFonts w:ascii="Times New Roman" w:hAnsi="Times New Roman" w:cs="Times New Roman"/>
          <w:color w:val="000000" w:themeColor="text1"/>
        </w:rPr>
        <w:t xml:space="preserve">= -0.07, -0.05, -0.05, 0.05, and 0.07 for </w:t>
      </w:r>
      <m:oMath>
        <m:r>
          <w:rPr>
            <w:rFonts w:ascii="Cambria Math" w:hAnsi="Cambria Math" w:cs="Times New Roman"/>
          </w:rPr>
          <m:t>l=1,…,5</m:t>
        </m:r>
      </m:oMath>
      <w:r w:rsidR="00FF2153" w:rsidRPr="00FF2153">
        <w:rPr>
          <w:rFonts w:ascii="Times New Roman" w:hAnsi="Times New Roman" w:cs="Times New Roman"/>
          <w:color w:val="000000" w:themeColor="text1"/>
        </w:rPr>
        <w:t xml:space="preserve">, respectively. </w:t>
      </w:r>
      <w:r w:rsidR="007A7D34">
        <w:rPr>
          <w:rFonts w:ascii="Times New Roman" w:hAnsi="Times New Roman" w:cs="Times New Roman"/>
          <w:color w:val="000000" w:themeColor="text1"/>
        </w:rPr>
        <w:t>In</w:t>
      </w:r>
      <w:r w:rsidR="00FF2153" w:rsidRPr="00FF2153">
        <w:rPr>
          <w:rFonts w:ascii="Times New Roman" w:hAnsi="Times New Roman" w:cs="Times New Roman"/>
          <w:color w:val="000000" w:themeColor="text1"/>
        </w:rPr>
        <w:t xml:space="preserve"> Distinct Risk Model 3, causal gene</w:t>
      </w:r>
      <w:r w:rsidR="007A7D34">
        <w:rPr>
          <w:rFonts w:ascii="Times New Roman" w:hAnsi="Times New Roman" w:cs="Times New Roman"/>
          <w:color w:val="000000" w:themeColor="text1"/>
        </w:rPr>
        <w:t xml:space="preserve"> sets were defined</w:t>
      </w:r>
      <w:r w:rsidR="00FF2153" w:rsidRPr="00FF2153">
        <w:rPr>
          <w:rFonts w:ascii="Times New Roman" w:hAnsi="Times New Roman" w:cs="Times New Roman"/>
          <w:color w:val="000000" w:themeColor="text1"/>
        </w:rPr>
        <w:t xml:space="preserve"> as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1</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1,2,…, 20</m:t>
            </m:r>
          </m:e>
        </m:d>
      </m:oMath>
      <w:r w:rsidR="00FF2153" w:rsidRPr="00FF2153">
        <w:rPr>
          <w:rFonts w:ascii="Times New Roman" w:hAnsi="Times New Roman" w:cs="Times New Roman"/>
        </w:rPr>
        <w:t>,</w:t>
      </w:r>
      <w:r w:rsidR="00FF2153" w:rsidRPr="00FF2153">
        <w:rPr>
          <w:rFonts w:ascii="Times New Roman" w:hAnsi="Times New Roman" w:cs="Times New Roman"/>
          <w:i/>
        </w:rPr>
        <w:t xml:space="preserve">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2</m:t>
                </m:r>
              </m:e>
            </m:d>
          </m:sup>
        </m:sSup>
        <m:r>
          <w:rPr>
            <w:rFonts w:ascii="Cambria Math" w:hAnsi="Cambria Math" w:cs="Times New Roman"/>
          </w:rPr>
          <m:t>=</m:t>
        </m:r>
        <m:d>
          <m:dPr>
            <m:begChr m:val="{"/>
            <m:endChr m:val="}"/>
            <m:ctrlPr>
              <w:rPr>
                <w:rFonts w:ascii="Cambria Math" w:hAnsi="Cambria Math" w:cs="Times New Roman"/>
                <w:iCs/>
              </w:rPr>
            </m:ctrlPr>
          </m:dPr>
          <m:e>
            <m:r>
              <m:rPr>
                <m:sty m:val="p"/>
              </m:rPr>
              <w:rPr>
                <w:rFonts w:ascii="Cambria Math" w:hAnsi="Cambria Math" w:cs="Times New Roman"/>
              </w:rPr>
              <m:t>6,7,…, 25</m:t>
            </m:r>
          </m:e>
        </m:d>
      </m:oMath>
      <w:r w:rsidR="00FF2153" w:rsidRPr="00FF2153">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3</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11,12,…, 30</m:t>
            </m:r>
          </m:e>
        </m:d>
      </m:oMath>
      <w:r w:rsidR="00FF2153" w:rsidRPr="00FF2153">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4</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16,17,…, 35</m:t>
            </m:r>
          </m:e>
        </m:d>
      </m:oMath>
      <w:r w:rsidR="00FF2153" w:rsidRPr="00FF2153">
        <w:rPr>
          <w:rFonts w:ascii="Times New Roman" w:hAnsi="Times New Roman" w:cs="Times New Roman"/>
        </w:rPr>
        <w:t xml:space="preserve">, and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5</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21,22,…, 40</m:t>
            </m:r>
          </m:e>
        </m:d>
      </m:oMath>
      <w:r w:rsidR="007A7D34">
        <w:rPr>
          <w:rFonts w:ascii="Times New Roman" w:hAnsi="Times New Roman" w:cs="Times New Roman"/>
        </w:rPr>
        <w:t>,</w:t>
      </w:r>
      <w:r w:rsidR="00FF2153" w:rsidRPr="00FF2153">
        <w:rPr>
          <w:rFonts w:ascii="Times New Roman" w:hAnsi="Times New Roman" w:cs="Times New Roman"/>
        </w:rPr>
        <w:t xml:space="preserve"> </w:t>
      </w:r>
      <w:r w:rsidR="007A7D34" w:rsidRPr="007A7D34">
        <w:rPr>
          <w:rFonts w:ascii="Times New Roman" w:hAnsi="Times New Roman" w:cs="Times New Roman"/>
        </w:rPr>
        <w:t>with different functional SNPs within shared causal genes, following the same configuration as in Distinct Risk Model 1.</w:t>
      </w:r>
    </w:p>
    <w:p w14:paraId="55B82315" w14:textId="7F232DB6" w:rsidR="00943BD5" w:rsidRDefault="00FF2153" w:rsidP="004D0C67">
      <w:pPr>
        <w:spacing w:line="480" w:lineRule="auto"/>
        <w:jc w:val="both"/>
        <w:rPr>
          <w:rFonts w:ascii="Times New Roman" w:hAnsi="Times New Roman" w:cs="Times New Roman"/>
        </w:rPr>
      </w:pPr>
      <w:r w:rsidRPr="00FF2153">
        <w:rPr>
          <w:rFonts w:ascii="Times New Roman" w:hAnsi="Times New Roman" w:cs="Times New Roman"/>
          <w:color w:val="000000" w:themeColor="text1"/>
        </w:rPr>
        <w:t xml:space="preserve">Similarly, for </w:t>
      </w:r>
      <w:r w:rsidR="007A7D34">
        <w:rPr>
          <w:rFonts w:ascii="Times New Roman" w:hAnsi="Times New Roman" w:cs="Times New Roman"/>
          <w:color w:val="000000" w:themeColor="text1"/>
        </w:rPr>
        <w:t xml:space="preserve">the </w:t>
      </w:r>
      <w:r w:rsidRPr="00FF2153">
        <w:rPr>
          <w:rFonts w:ascii="Times New Roman" w:hAnsi="Times New Roman" w:cs="Times New Roman"/>
          <w:color w:val="000000" w:themeColor="text1"/>
        </w:rPr>
        <w:t>pathway with 40 causal genes, we adjusted the effect size to</w:t>
      </w:r>
      <w:r w:rsidR="007A7D34">
        <w:rPr>
          <w:rFonts w:ascii="Times New Roman" w:hAnsi="Times New Roman" w:cs="Times New Roman"/>
          <w:color w:val="000000" w:themeColor="text1"/>
        </w:rPr>
        <w:t xml:space="preserve"> 75% </w:t>
      </w:r>
      <w:r w:rsidRPr="00FF2153">
        <w:rPr>
          <w:rFonts w:ascii="Times New Roman" w:hAnsi="Times New Roman" w:cs="Times New Roman"/>
          <w:color w:val="000000" w:themeColor="text1"/>
        </w:rPr>
        <w:t xml:space="preserve">of those </w:t>
      </w:r>
      <w:r w:rsidR="007A7D34">
        <w:rPr>
          <w:rFonts w:ascii="Times New Roman" w:hAnsi="Times New Roman" w:cs="Times New Roman"/>
          <w:color w:val="000000" w:themeColor="text1"/>
        </w:rPr>
        <w:t>used in</w:t>
      </w:r>
      <w:r w:rsidRPr="00FF2153">
        <w:rPr>
          <w:rFonts w:ascii="Times New Roman" w:hAnsi="Times New Roman" w:cs="Times New Roman"/>
          <w:color w:val="000000" w:themeColor="text1"/>
        </w:rPr>
        <w:t xml:space="preserve"> the pathway with 20 causal genes. </w:t>
      </w:r>
      <w:r w:rsidR="007A7D34">
        <w:rPr>
          <w:rFonts w:ascii="Times New Roman" w:hAnsi="Times New Roman" w:cs="Times New Roman"/>
          <w:color w:val="000000" w:themeColor="text1"/>
        </w:rPr>
        <w:t>I</w:t>
      </w:r>
      <w:r w:rsidRPr="00FF2153">
        <w:rPr>
          <w:rFonts w:ascii="Times New Roman" w:hAnsi="Times New Roman" w:cs="Times New Roman"/>
          <w:color w:val="000000" w:themeColor="text1"/>
        </w:rPr>
        <w:t xml:space="preserve">n the Common Risk Model, we designated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l</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1,2,…, 40</m:t>
            </m:r>
          </m:e>
        </m:d>
      </m:oMath>
      <w:r w:rsidRPr="00FF2153">
        <w:rPr>
          <w:rFonts w:ascii="Times New Roman" w:hAnsi="Times New Roman" w:cs="Times New Roman"/>
        </w:rPr>
        <w:t xml:space="preserve">, and set </w:t>
      </w:r>
      <m:oMath>
        <m:sSup>
          <m:sSupPr>
            <m:ctrlPr>
              <w:rPr>
                <w:rFonts w:ascii="Cambria Math" w:hAnsi="Cambria Math" w:cs="Times New Roman"/>
                <w:i/>
                <w:color w:val="000000" w:themeColor="text1"/>
              </w:rPr>
            </m:ctrlPr>
          </m:sSupPr>
          <m:e>
            <m:r>
              <w:rPr>
                <w:rFonts w:ascii="Cambria Math" w:hAnsi="Cambria Math" w:cs="Times New Roman"/>
                <w:color w:val="000000" w:themeColor="text1"/>
              </w:rPr>
              <m:t>β</m:t>
            </m:r>
          </m:e>
          <m:sup>
            <m:d>
              <m:dPr>
                <m:ctrlPr>
                  <w:rPr>
                    <w:rFonts w:ascii="Cambria Math" w:hAnsi="Cambria Math" w:cs="Times New Roman"/>
                    <w:i/>
                    <w:color w:val="000000" w:themeColor="text1"/>
                  </w:rPr>
                </m:ctrlPr>
              </m:dPr>
              <m:e>
                <m:r>
                  <w:rPr>
                    <w:rFonts w:ascii="Cambria Math" w:hAnsi="Cambria Math" w:cs="Times New Roman"/>
                    <w:color w:val="000000" w:themeColor="text1"/>
                  </w:rPr>
                  <m:t>l</m:t>
                </m:r>
              </m:e>
            </m:d>
          </m:sup>
        </m:sSup>
        <m:r>
          <w:rPr>
            <w:rFonts w:ascii="Cambria Math" w:hAnsi="Cambria Math" w:cs="Times New Roman"/>
            <w:color w:val="000000" w:themeColor="text1"/>
          </w:rPr>
          <m:t>=0.038,</m:t>
        </m:r>
      </m:oMath>
      <w:r w:rsidRPr="00FF2153">
        <w:rPr>
          <w:rFonts w:ascii="Times New Roman" w:hAnsi="Times New Roman" w:cs="Times New Roman"/>
          <w:color w:val="000000" w:themeColor="text1"/>
        </w:rPr>
        <w:t xml:space="preserve"> for </w:t>
      </w:r>
      <m:oMath>
        <m:r>
          <w:rPr>
            <w:rFonts w:ascii="Cambria Math" w:hAnsi="Cambria Math" w:cs="Times New Roman"/>
          </w:rPr>
          <m:t>l=1,…,5</m:t>
        </m:r>
      </m:oMath>
      <w:r w:rsidRPr="00FF2153">
        <w:rPr>
          <w:rFonts w:ascii="Times New Roman" w:hAnsi="Times New Roman" w:cs="Times New Roman"/>
        </w:rPr>
        <w:t xml:space="preserve">. </w:t>
      </w:r>
      <w:r w:rsidR="007A7D34">
        <w:rPr>
          <w:rFonts w:ascii="Times New Roman" w:hAnsi="Times New Roman" w:cs="Times New Roman"/>
        </w:rPr>
        <w:t>The effect sizes for</w:t>
      </w:r>
      <w:r w:rsidRPr="00FF2153">
        <w:rPr>
          <w:rFonts w:ascii="Times New Roman" w:hAnsi="Times New Roman" w:cs="Times New Roman"/>
          <w:color w:val="000000" w:themeColor="text1"/>
        </w:rPr>
        <w:t xml:space="preserve"> Distinct Risk Models 1 and 2 were adjusted to </w:t>
      </w:r>
      <m:oMath>
        <m:sSup>
          <m:sSupPr>
            <m:ctrlPr>
              <w:rPr>
                <w:rFonts w:ascii="Cambria Math" w:hAnsi="Cambria Math" w:cs="Times New Roman"/>
                <w:i/>
                <w:color w:val="000000" w:themeColor="text1"/>
              </w:rPr>
            </m:ctrlPr>
          </m:sSupPr>
          <m:e>
            <m:r>
              <w:rPr>
                <w:rFonts w:ascii="Cambria Math" w:hAnsi="Cambria Math" w:cs="Times New Roman"/>
                <w:color w:val="000000" w:themeColor="text1"/>
              </w:rPr>
              <m:t>β</m:t>
            </m:r>
          </m:e>
          <m:sup>
            <m:d>
              <m:dPr>
                <m:ctrlPr>
                  <w:rPr>
                    <w:rFonts w:ascii="Cambria Math" w:hAnsi="Cambria Math" w:cs="Times New Roman"/>
                    <w:i/>
                    <w:color w:val="000000" w:themeColor="text1"/>
                  </w:rPr>
                </m:ctrlPr>
              </m:dPr>
              <m:e>
                <m:r>
                  <w:rPr>
                    <w:rFonts w:ascii="Cambria Math" w:hAnsi="Cambria Math" w:cs="Times New Roman"/>
                    <w:color w:val="000000" w:themeColor="text1"/>
                  </w:rPr>
                  <m:t>l</m:t>
                </m:r>
              </m:e>
            </m:d>
          </m:sup>
        </m:sSup>
        <m:r>
          <w:rPr>
            <w:rFonts w:ascii="Cambria Math" w:hAnsi="Cambria Math" w:cs="Times New Roman"/>
            <w:color w:val="000000" w:themeColor="text1"/>
          </w:rPr>
          <m:t xml:space="preserve"> </m:t>
        </m:r>
      </m:oMath>
      <w:r w:rsidRPr="00FF2153">
        <w:rPr>
          <w:rFonts w:ascii="Times New Roman" w:hAnsi="Times New Roman" w:cs="Times New Roman"/>
          <w:color w:val="000000" w:themeColor="text1"/>
        </w:rPr>
        <w:t xml:space="preserve">= -0.053, -0.038, -0.038, 0.0038, and 0.053 for </w:t>
      </w:r>
      <m:oMath>
        <m:r>
          <w:rPr>
            <w:rFonts w:ascii="Cambria Math" w:hAnsi="Cambria Math" w:cs="Times New Roman"/>
          </w:rPr>
          <m:t>l=1,…,5</m:t>
        </m:r>
      </m:oMath>
      <w:r w:rsidRPr="00FF2153">
        <w:rPr>
          <w:rFonts w:ascii="Times New Roman" w:hAnsi="Times New Roman" w:cs="Times New Roman"/>
          <w:color w:val="000000" w:themeColor="text1"/>
        </w:rPr>
        <w:t xml:space="preserve">, respectively. For Distinct Risk Model 3, we defined sets of causal genes as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1</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1,2,…, 40</m:t>
            </m:r>
          </m:e>
        </m:d>
      </m:oMath>
      <w:r w:rsidRPr="00FF2153">
        <w:rPr>
          <w:rFonts w:ascii="Times New Roman" w:hAnsi="Times New Roman" w:cs="Times New Roman"/>
        </w:rPr>
        <w:t>,</w:t>
      </w:r>
      <w:r w:rsidRPr="00FF2153">
        <w:rPr>
          <w:rFonts w:ascii="Times New Roman" w:hAnsi="Times New Roman" w:cs="Times New Roman"/>
          <w:i/>
        </w:rPr>
        <w:t xml:space="preserve">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2</m:t>
                </m:r>
              </m:e>
            </m:d>
          </m:sup>
        </m:sSup>
        <m:r>
          <w:rPr>
            <w:rFonts w:ascii="Cambria Math" w:hAnsi="Cambria Math" w:cs="Times New Roman"/>
          </w:rPr>
          <m:t>=</m:t>
        </m:r>
        <m:d>
          <m:dPr>
            <m:begChr m:val="{"/>
            <m:endChr m:val="}"/>
            <m:ctrlPr>
              <w:rPr>
                <w:rFonts w:ascii="Cambria Math" w:hAnsi="Cambria Math" w:cs="Times New Roman"/>
                <w:iCs/>
              </w:rPr>
            </m:ctrlPr>
          </m:dPr>
          <m:e>
            <m:r>
              <m:rPr>
                <m:sty m:val="p"/>
              </m:rPr>
              <w:rPr>
                <w:rFonts w:ascii="Cambria Math" w:hAnsi="Cambria Math" w:cs="Times New Roman"/>
              </w:rPr>
              <m:t>11,12,…, 50</m:t>
            </m:r>
          </m:e>
        </m:d>
      </m:oMath>
      <w:r w:rsidRPr="00FF2153">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3</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21,22,…, 60</m:t>
            </m:r>
          </m:e>
        </m:d>
      </m:oMath>
      <w:r w:rsidRPr="00FF2153">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4</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31,32,…, 70</m:t>
            </m:r>
          </m:e>
        </m:d>
      </m:oMath>
      <w:r w:rsidRPr="00FF2153">
        <w:rPr>
          <w:rFonts w:ascii="Times New Roman" w:hAnsi="Times New Roman" w:cs="Times New Roman"/>
        </w:rPr>
        <w:t xml:space="preserve">, and </w:t>
      </w:r>
      <m:oMath>
        <m:sSup>
          <m:sSupPr>
            <m:ctrlPr>
              <w:rPr>
                <w:rFonts w:ascii="Cambria Math" w:hAnsi="Cambria Math" w:cs="Times New Roman"/>
                <w:i/>
              </w:rPr>
            </m:ctrlPr>
          </m:sSupPr>
          <m:e>
            <m: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5</m:t>
                </m:r>
              </m:e>
            </m:d>
          </m:sup>
        </m:sSup>
        <m:r>
          <w:rPr>
            <w:rFonts w:ascii="Cambria Math" w:hAnsi="Cambria Math" w:cs="Times New Roman"/>
          </w:rPr>
          <m:t>=</m:t>
        </m:r>
        <m:d>
          <m:dPr>
            <m:begChr m:val="{"/>
            <m:endChr m:val="}"/>
            <m:ctrlPr>
              <w:rPr>
                <w:rFonts w:ascii="Cambria Math" w:hAnsi="Cambria Math" w:cs="Times New Roman"/>
                <w:i/>
              </w:rPr>
            </m:ctrlPr>
          </m:dPr>
          <m:e>
            <m:r>
              <w:rPr>
                <w:rFonts w:ascii="Cambria Math" w:hAnsi="Cambria Math" w:cs="Times New Roman"/>
              </w:rPr>
              <m:t>41,42,…, 80</m:t>
            </m:r>
          </m:e>
        </m:d>
      </m:oMath>
      <w:r w:rsidRPr="00FF2153">
        <w:rPr>
          <w:rFonts w:ascii="Times New Roman" w:hAnsi="Times New Roman" w:cs="Times New Roman"/>
        </w:rPr>
        <w:t xml:space="preserve">. </w:t>
      </w:r>
      <w:r w:rsidR="007A7D34">
        <w:rPr>
          <w:rFonts w:ascii="Times New Roman" w:hAnsi="Times New Roman" w:cs="Times New Roman"/>
        </w:rPr>
        <w:t>W</w:t>
      </w:r>
      <w:r w:rsidRPr="00FF2153">
        <w:rPr>
          <w:rFonts w:ascii="Times New Roman" w:hAnsi="Times New Roman" w:cs="Times New Roman"/>
        </w:rPr>
        <w:t>hen populations shared a causal gene</w:t>
      </w:r>
      <w:r w:rsidR="007A7D34">
        <w:rPr>
          <w:rFonts w:ascii="Times New Roman" w:hAnsi="Times New Roman" w:cs="Times New Roman"/>
        </w:rPr>
        <w:t xml:space="preserve"> in this model</w:t>
      </w:r>
      <w:r w:rsidRPr="00FF2153">
        <w:rPr>
          <w:rFonts w:ascii="Times New Roman" w:hAnsi="Times New Roman" w:cs="Times New Roman"/>
        </w:rPr>
        <w:t xml:space="preserve">, they had different functional SNPs within that gene, with effect sizes following the same configuration as in Distinct Risk Model 1. </w:t>
      </w:r>
    </w:p>
    <w:p w14:paraId="34D3B95B" w14:textId="1CFD7B33" w:rsidR="00943BD5" w:rsidRDefault="00943BD5">
      <w:pPr>
        <w:rPr>
          <w:rFonts w:ascii="Times New Roman" w:hAnsi="Times New Roman" w:cs="Times New Roman"/>
        </w:rPr>
      </w:pPr>
    </w:p>
    <w:p w14:paraId="0EF07D52" w14:textId="77777777" w:rsidR="008A3B3E" w:rsidRPr="008A3B3E" w:rsidRDefault="008A3B3E" w:rsidP="004D0C67">
      <w:pPr>
        <w:spacing w:line="480" w:lineRule="auto"/>
        <w:jc w:val="both"/>
        <w:rPr>
          <w:rFonts w:ascii="Times New Roman" w:hAnsi="Times New Roman" w:cs="Times New Roman"/>
        </w:rPr>
      </w:pPr>
    </w:p>
    <w:p w14:paraId="14FE4F78" w14:textId="2479E4DC" w:rsidR="006378F3" w:rsidRPr="00D7190E" w:rsidRDefault="005303B7" w:rsidP="00D7190E">
      <w:pPr>
        <w:rPr>
          <w:rFonts w:ascii="Times New Roman" w:hAnsi="Times New Roman" w:cs="Times New Roman"/>
          <w:b/>
          <w:bCs/>
          <w:lang w:val="en-US"/>
        </w:rPr>
      </w:pPr>
      <w:r>
        <w:rPr>
          <w:rFonts w:ascii="Times New Roman" w:hAnsi="Times New Roman" w:cs="Times New Roman"/>
          <w:b/>
          <w:bCs/>
        </w:rPr>
        <w:t>Fig</w:t>
      </w:r>
      <w:r w:rsidR="006378F3" w:rsidRPr="00D7190E">
        <w:rPr>
          <w:rFonts w:ascii="Times New Roman" w:hAnsi="Times New Roman" w:cs="Times New Roman"/>
          <w:b/>
          <w:bCs/>
        </w:rPr>
        <w:t xml:space="preserve"> </w:t>
      </w:r>
      <w:r w:rsidR="00F8707D">
        <w:rPr>
          <w:rFonts w:ascii="Times New Roman" w:hAnsi="Times New Roman" w:cs="Times New Roman"/>
          <w:b/>
          <w:bCs/>
        </w:rPr>
        <w:t>A</w:t>
      </w:r>
      <w:r w:rsidR="001B2C1C">
        <w:rPr>
          <w:rFonts w:ascii="Times New Roman" w:hAnsi="Times New Roman" w:cs="Times New Roman"/>
          <w:b/>
          <w:bCs/>
        </w:rPr>
        <w:t>.</w:t>
      </w:r>
      <w:r w:rsidR="006378F3" w:rsidRPr="00D7190E">
        <w:rPr>
          <w:rFonts w:ascii="Times New Roman" w:hAnsi="Times New Roman" w:cs="Times New Roman"/>
          <w:b/>
          <w:bCs/>
        </w:rPr>
        <w:t xml:space="preserve"> Power Comparison in Pathway Analysis for a 100-Gene Pathway with 10 Causal Genes and a 1:10 Case-Control Ratio</w:t>
      </w:r>
      <w:r w:rsidR="001B2C1C">
        <w:rPr>
          <w:rFonts w:ascii="Times New Roman" w:hAnsi="Times New Roman" w:cs="Times New Roman"/>
          <w:b/>
          <w:bCs/>
        </w:rPr>
        <w:t xml:space="preserve">. </w:t>
      </w:r>
      <w:r w:rsidR="006378F3" w:rsidRPr="00D7190E">
        <w:rPr>
          <w:rFonts w:ascii="Times New Roman" w:hAnsi="Times New Roman" w:cs="Times New Roman"/>
        </w:rPr>
        <w:t xml:space="preserve">Power </w:t>
      </w:r>
      <w:r w:rsidR="00D971EC" w:rsidRPr="00D7190E">
        <w:rPr>
          <w:rFonts w:ascii="Times New Roman" w:hAnsi="Times New Roman" w:cs="Times New Roman"/>
        </w:rPr>
        <w:t>is</w:t>
      </w:r>
      <w:r w:rsidR="006378F3" w:rsidRPr="00D7190E">
        <w:rPr>
          <w:rFonts w:ascii="Times New Roman" w:hAnsi="Times New Roman" w:cs="Times New Roman"/>
        </w:rPr>
        <w:t xml:space="preserve"> estimated from 2</w:t>
      </w:r>
      <w:r w:rsidR="00D971EC" w:rsidRPr="00D7190E">
        <w:rPr>
          <w:rFonts w:ascii="Times New Roman" w:hAnsi="Times New Roman" w:cs="Times New Roman"/>
        </w:rPr>
        <w:t>,</w:t>
      </w:r>
      <w:r w:rsidR="006378F3" w:rsidRPr="00D7190E">
        <w:rPr>
          <w:rFonts w:ascii="Times New Roman" w:hAnsi="Times New Roman" w:cs="Times New Roman"/>
        </w:rPr>
        <w:t>000 replicates at a type I error rate of 0.05.</w:t>
      </w:r>
      <w:r w:rsidR="00D971EC" w:rsidRPr="00D7190E">
        <w:rPr>
          <w:rFonts w:ascii="Times New Roman" w:hAnsi="Times New Roman" w:cs="Times New Roman"/>
        </w:rPr>
        <w:t xml:space="preserve"> Detailed method de</w:t>
      </w:r>
      <w:r w:rsidR="0030141B">
        <w:rPr>
          <w:rFonts w:ascii="Times New Roman" w:hAnsi="Times New Roman" w:cs="Times New Roman"/>
        </w:rPr>
        <w:t>scription</w:t>
      </w:r>
      <w:r w:rsidR="00D971EC" w:rsidRPr="00D7190E">
        <w:rPr>
          <w:rFonts w:ascii="Times New Roman" w:hAnsi="Times New Roman" w:cs="Times New Roman"/>
        </w:rPr>
        <w:t>s can be found in the footnotes of Table 1</w:t>
      </w:r>
      <w:r w:rsidR="005002E3">
        <w:rPr>
          <w:rFonts w:ascii="Times New Roman" w:hAnsi="Times New Roman" w:cs="Times New Roman"/>
        </w:rPr>
        <w:t xml:space="preserve"> in the main text</w:t>
      </w:r>
      <w:r w:rsidR="00D971EC" w:rsidRPr="00D7190E">
        <w:rPr>
          <w:rFonts w:ascii="Times New Roman" w:hAnsi="Times New Roman" w:cs="Times New Roman"/>
        </w:rPr>
        <w:t>.</w:t>
      </w:r>
    </w:p>
    <w:p w14:paraId="107B30C7" w14:textId="77777777" w:rsidR="006378F3" w:rsidRDefault="006378F3">
      <w:pPr>
        <w:rPr>
          <w:rFonts w:ascii="Times New Roman" w:hAnsi="Times New Roman" w:cs="Times New Roman"/>
        </w:rPr>
      </w:pPr>
    </w:p>
    <w:p w14:paraId="0EBE14C9" w14:textId="67D044A5" w:rsidR="00D31A8C" w:rsidRDefault="006378F3">
      <w:pPr>
        <w:rPr>
          <w:lang w:val="en-US"/>
        </w:rPr>
      </w:pPr>
      <w:r>
        <w:rPr>
          <w:noProof/>
          <w:lang w:val="en-US"/>
        </w:rPr>
        <w:drawing>
          <wp:inline distT="0" distB="0" distL="0" distR="0" wp14:anchorId="3BE65A37" wp14:editId="0781723E">
            <wp:extent cx="5943600" cy="5572125"/>
            <wp:effectExtent l="0" t="0" r="0" b="3175"/>
            <wp:docPr id="3407108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710859" name="Picture 340710859"/>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5572125"/>
                    </a:xfrm>
                    <a:prstGeom prst="rect">
                      <a:avLst/>
                    </a:prstGeom>
                  </pic:spPr>
                </pic:pic>
              </a:graphicData>
            </a:graphic>
          </wp:inline>
        </w:drawing>
      </w:r>
      <w:r w:rsidR="00D31A8C">
        <w:rPr>
          <w:lang w:val="en-US"/>
        </w:rPr>
        <w:br w:type="page"/>
      </w:r>
    </w:p>
    <w:p w14:paraId="60FDECE1" w14:textId="7F6DBA1A" w:rsidR="0030141B" w:rsidRPr="00D7190E" w:rsidRDefault="005303B7" w:rsidP="0030141B">
      <w:pPr>
        <w:rPr>
          <w:rFonts w:ascii="Times New Roman" w:hAnsi="Times New Roman" w:cs="Times New Roman"/>
          <w:b/>
          <w:bCs/>
          <w:lang w:val="en-US"/>
        </w:rPr>
      </w:pPr>
      <w:r>
        <w:rPr>
          <w:rFonts w:ascii="Times New Roman" w:hAnsi="Times New Roman" w:cs="Times New Roman"/>
          <w:b/>
          <w:bCs/>
        </w:rPr>
        <w:lastRenderedPageBreak/>
        <w:t>Fig</w:t>
      </w:r>
      <w:r w:rsidR="006378F3" w:rsidRPr="006378F3">
        <w:rPr>
          <w:rFonts w:ascii="Times New Roman" w:hAnsi="Times New Roman" w:cs="Times New Roman"/>
          <w:b/>
          <w:bCs/>
        </w:rPr>
        <w:t xml:space="preserve"> </w:t>
      </w:r>
      <w:r w:rsidR="00F8707D">
        <w:rPr>
          <w:rFonts w:ascii="Times New Roman" w:hAnsi="Times New Roman" w:cs="Times New Roman"/>
          <w:b/>
          <w:bCs/>
        </w:rPr>
        <w:t>B</w:t>
      </w:r>
      <w:r w:rsidR="001B2C1C">
        <w:rPr>
          <w:rFonts w:ascii="Times New Roman" w:hAnsi="Times New Roman" w:cs="Times New Roman"/>
          <w:b/>
          <w:bCs/>
        </w:rPr>
        <w:t>.</w:t>
      </w:r>
      <w:r w:rsidR="006378F3" w:rsidRPr="006378F3">
        <w:rPr>
          <w:rFonts w:ascii="Times New Roman" w:hAnsi="Times New Roman" w:cs="Times New Roman"/>
          <w:b/>
          <w:bCs/>
        </w:rPr>
        <w:t xml:space="preserve"> Power Comparison in Pathway Analysis for a 100-Gene Pathway with </w:t>
      </w:r>
      <w:r w:rsidR="006378F3">
        <w:rPr>
          <w:rFonts w:ascii="Times New Roman" w:hAnsi="Times New Roman" w:cs="Times New Roman"/>
          <w:b/>
          <w:bCs/>
        </w:rPr>
        <w:t>2</w:t>
      </w:r>
      <w:r w:rsidR="006378F3" w:rsidRPr="006378F3">
        <w:rPr>
          <w:rFonts w:ascii="Times New Roman" w:hAnsi="Times New Roman" w:cs="Times New Roman"/>
          <w:b/>
          <w:bCs/>
        </w:rPr>
        <w:t>0 Causal Genes and a 1:1 Case-Control Ratio</w:t>
      </w:r>
      <w:r w:rsidR="001B2C1C">
        <w:rPr>
          <w:rFonts w:ascii="Times New Roman" w:hAnsi="Times New Roman" w:cs="Times New Roman"/>
          <w:b/>
          <w:bCs/>
        </w:rPr>
        <w:t xml:space="preserve">. </w:t>
      </w:r>
      <w:r w:rsidR="00D971EC" w:rsidRPr="006378F3">
        <w:rPr>
          <w:rFonts w:ascii="Times New Roman" w:hAnsi="Times New Roman" w:cs="Times New Roman"/>
        </w:rPr>
        <w:t xml:space="preserve">Power </w:t>
      </w:r>
      <w:r w:rsidR="00D971EC">
        <w:rPr>
          <w:rFonts w:ascii="Times New Roman" w:hAnsi="Times New Roman" w:cs="Times New Roman"/>
        </w:rPr>
        <w:t>is</w:t>
      </w:r>
      <w:r w:rsidR="00D971EC" w:rsidRPr="006378F3">
        <w:rPr>
          <w:rFonts w:ascii="Times New Roman" w:hAnsi="Times New Roman" w:cs="Times New Roman"/>
        </w:rPr>
        <w:t xml:space="preserve"> estimated from 2</w:t>
      </w:r>
      <w:r w:rsidR="00D971EC">
        <w:rPr>
          <w:rFonts w:ascii="Times New Roman" w:hAnsi="Times New Roman" w:cs="Times New Roman"/>
        </w:rPr>
        <w:t>,</w:t>
      </w:r>
      <w:r w:rsidR="00D971EC" w:rsidRPr="006378F3">
        <w:rPr>
          <w:rFonts w:ascii="Times New Roman" w:hAnsi="Times New Roman" w:cs="Times New Roman"/>
        </w:rPr>
        <w:t>000 replicates at a type I error rate of 0.05.</w:t>
      </w:r>
      <w:r w:rsidR="00D971EC">
        <w:rPr>
          <w:rFonts w:ascii="Times New Roman" w:hAnsi="Times New Roman" w:cs="Times New Roman"/>
        </w:rPr>
        <w:t xml:space="preserve"> </w:t>
      </w:r>
      <w:r w:rsidR="0030141B" w:rsidRPr="00D7190E">
        <w:rPr>
          <w:rFonts w:ascii="Times New Roman" w:hAnsi="Times New Roman" w:cs="Times New Roman"/>
        </w:rPr>
        <w:t>Detailed method de</w:t>
      </w:r>
      <w:r w:rsidR="0030141B">
        <w:rPr>
          <w:rFonts w:ascii="Times New Roman" w:hAnsi="Times New Roman" w:cs="Times New Roman"/>
        </w:rPr>
        <w:t>scription</w:t>
      </w:r>
      <w:r w:rsidR="0030141B" w:rsidRPr="00D7190E">
        <w:rPr>
          <w:rFonts w:ascii="Times New Roman" w:hAnsi="Times New Roman" w:cs="Times New Roman"/>
        </w:rPr>
        <w:t>s can be found in the footnotes of Table 1</w:t>
      </w:r>
      <w:r w:rsidR="0030141B">
        <w:rPr>
          <w:rFonts w:ascii="Times New Roman" w:hAnsi="Times New Roman" w:cs="Times New Roman"/>
        </w:rPr>
        <w:t xml:space="preserve"> in the main text</w:t>
      </w:r>
      <w:r w:rsidR="0030141B" w:rsidRPr="00D7190E">
        <w:rPr>
          <w:rFonts w:ascii="Times New Roman" w:hAnsi="Times New Roman" w:cs="Times New Roman"/>
        </w:rPr>
        <w:t>.</w:t>
      </w:r>
    </w:p>
    <w:p w14:paraId="72EBFD80" w14:textId="087566AF" w:rsidR="00D971EC" w:rsidRDefault="00D971EC" w:rsidP="006378F3">
      <w:pPr>
        <w:rPr>
          <w:rFonts w:ascii="Times New Roman" w:hAnsi="Times New Roman" w:cs="Times New Roman"/>
        </w:rPr>
      </w:pPr>
    </w:p>
    <w:p w14:paraId="50E872A7" w14:textId="77777777" w:rsidR="00861DD4" w:rsidRDefault="00861DD4">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3F425990" wp14:editId="2CF2B9AF">
            <wp:extent cx="5943600" cy="5572125"/>
            <wp:effectExtent l="0" t="0" r="0" b="3175"/>
            <wp:docPr id="19062674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67408" name="Picture 190626740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5572125"/>
                    </a:xfrm>
                    <a:prstGeom prst="rect">
                      <a:avLst/>
                    </a:prstGeom>
                  </pic:spPr>
                </pic:pic>
              </a:graphicData>
            </a:graphic>
          </wp:inline>
        </w:drawing>
      </w:r>
    </w:p>
    <w:p w14:paraId="473B957E" w14:textId="77777777" w:rsidR="00861DD4" w:rsidRDefault="00861DD4">
      <w:pPr>
        <w:rPr>
          <w:rFonts w:ascii="Times New Roman" w:hAnsi="Times New Roman" w:cs="Times New Roman"/>
          <w:b/>
          <w:bCs/>
          <w:lang w:val="en-US"/>
        </w:rPr>
      </w:pPr>
    </w:p>
    <w:p w14:paraId="43E55143" w14:textId="77777777" w:rsidR="00861DD4" w:rsidRDefault="00861DD4">
      <w:pPr>
        <w:rPr>
          <w:rFonts w:ascii="Times New Roman" w:hAnsi="Times New Roman" w:cs="Times New Roman"/>
          <w:b/>
          <w:bCs/>
          <w:lang w:val="en-US"/>
        </w:rPr>
      </w:pPr>
      <w:r>
        <w:rPr>
          <w:rFonts w:ascii="Times New Roman" w:hAnsi="Times New Roman" w:cs="Times New Roman"/>
          <w:b/>
          <w:bCs/>
          <w:lang w:val="en-US"/>
        </w:rPr>
        <w:br w:type="page"/>
      </w:r>
    </w:p>
    <w:p w14:paraId="27C54B73" w14:textId="261D79B9" w:rsidR="0030141B" w:rsidRPr="00D7190E" w:rsidRDefault="005303B7" w:rsidP="0030141B">
      <w:pPr>
        <w:rPr>
          <w:rFonts w:ascii="Times New Roman" w:hAnsi="Times New Roman" w:cs="Times New Roman"/>
          <w:b/>
          <w:bCs/>
          <w:lang w:val="en-US"/>
        </w:rPr>
      </w:pPr>
      <w:r>
        <w:rPr>
          <w:rFonts w:ascii="Times New Roman" w:hAnsi="Times New Roman" w:cs="Times New Roman"/>
          <w:b/>
          <w:bCs/>
        </w:rPr>
        <w:lastRenderedPageBreak/>
        <w:t>Fig</w:t>
      </w:r>
      <w:r w:rsidR="00861DD4" w:rsidRPr="006378F3">
        <w:rPr>
          <w:rFonts w:ascii="Times New Roman" w:hAnsi="Times New Roman" w:cs="Times New Roman"/>
          <w:b/>
          <w:bCs/>
        </w:rPr>
        <w:t xml:space="preserve"> </w:t>
      </w:r>
      <w:r w:rsidR="00F8707D">
        <w:rPr>
          <w:rFonts w:ascii="Times New Roman" w:hAnsi="Times New Roman" w:cs="Times New Roman"/>
          <w:b/>
          <w:bCs/>
        </w:rPr>
        <w:t>C</w:t>
      </w:r>
      <w:r w:rsidR="001B2C1C">
        <w:rPr>
          <w:rFonts w:ascii="Times New Roman" w:hAnsi="Times New Roman" w:cs="Times New Roman"/>
          <w:b/>
          <w:bCs/>
        </w:rPr>
        <w:t>.</w:t>
      </w:r>
      <w:r w:rsidR="00861DD4" w:rsidRPr="006378F3">
        <w:rPr>
          <w:rFonts w:ascii="Times New Roman" w:hAnsi="Times New Roman" w:cs="Times New Roman"/>
          <w:b/>
          <w:bCs/>
        </w:rPr>
        <w:t xml:space="preserve"> Power Comparison in Pathway Analysis for a 100-Gene Pathway with </w:t>
      </w:r>
      <w:r w:rsidR="00861DD4">
        <w:rPr>
          <w:rFonts w:ascii="Times New Roman" w:hAnsi="Times New Roman" w:cs="Times New Roman"/>
          <w:b/>
          <w:bCs/>
        </w:rPr>
        <w:t>4</w:t>
      </w:r>
      <w:r w:rsidR="00861DD4" w:rsidRPr="006378F3">
        <w:rPr>
          <w:rFonts w:ascii="Times New Roman" w:hAnsi="Times New Roman" w:cs="Times New Roman"/>
          <w:b/>
          <w:bCs/>
        </w:rPr>
        <w:t>0 Causal Genes and a 1:1 Case-Control Ratio</w:t>
      </w:r>
      <w:r w:rsidR="001B2C1C">
        <w:rPr>
          <w:rFonts w:ascii="Times New Roman" w:hAnsi="Times New Roman" w:cs="Times New Roman"/>
          <w:b/>
          <w:bCs/>
        </w:rPr>
        <w:t xml:space="preserve">. </w:t>
      </w:r>
      <w:r w:rsidR="00D971EC" w:rsidRPr="006378F3">
        <w:rPr>
          <w:rFonts w:ascii="Times New Roman" w:hAnsi="Times New Roman" w:cs="Times New Roman"/>
        </w:rPr>
        <w:t xml:space="preserve">Power </w:t>
      </w:r>
      <w:r w:rsidR="00D971EC">
        <w:rPr>
          <w:rFonts w:ascii="Times New Roman" w:hAnsi="Times New Roman" w:cs="Times New Roman"/>
        </w:rPr>
        <w:t>is</w:t>
      </w:r>
      <w:r w:rsidR="00D971EC" w:rsidRPr="006378F3">
        <w:rPr>
          <w:rFonts w:ascii="Times New Roman" w:hAnsi="Times New Roman" w:cs="Times New Roman"/>
        </w:rPr>
        <w:t xml:space="preserve"> estimated from 2</w:t>
      </w:r>
      <w:r w:rsidR="00D971EC">
        <w:rPr>
          <w:rFonts w:ascii="Times New Roman" w:hAnsi="Times New Roman" w:cs="Times New Roman"/>
        </w:rPr>
        <w:t>,</w:t>
      </w:r>
      <w:r w:rsidR="00D971EC" w:rsidRPr="006378F3">
        <w:rPr>
          <w:rFonts w:ascii="Times New Roman" w:hAnsi="Times New Roman" w:cs="Times New Roman"/>
        </w:rPr>
        <w:t>000 replicates at a type I error rate of 0.05.</w:t>
      </w:r>
      <w:r w:rsidR="00D971EC">
        <w:rPr>
          <w:rFonts w:ascii="Times New Roman" w:hAnsi="Times New Roman" w:cs="Times New Roman"/>
        </w:rPr>
        <w:t xml:space="preserve"> </w:t>
      </w:r>
      <w:r w:rsidR="0030141B" w:rsidRPr="00D7190E">
        <w:rPr>
          <w:rFonts w:ascii="Times New Roman" w:hAnsi="Times New Roman" w:cs="Times New Roman"/>
        </w:rPr>
        <w:t>Detailed method de</w:t>
      </w:r>
      <w:r w:rsidR="0030141B">
        <w:rPr>
          <w:rFonts w:ascii="Times New Roman" w:hAnsi="Times New Roman" w:cs="Times New Roman"/>
        </w:rPr>
        <w:t>scription</w:t>
      </w:r>
      <w:r w:rsidR="0030141B" w:rsidRPr="00D7190E">
        <w:rPr>
          <w:rFonts w:ascii="Times New Roman" w:hAnsi="Times New Roman" w:cs="Times New Roman"/>
        </w:rPr>
        <w:t>s can be found in the footnotes of Table 1</w:t>
      </w:r>
      <w:r w:rsidR="0030141B">
        <w:rPr>
          <w:rFonts w:ascii="Times New Roman" w:hAnsi="Times New Roman" w:cs="Times New Roman"/>
        </w:rPr>
        <w:t xml:space="preserve"> in the main text</w:t>
      </w:r>
      <w:r w:rsidR="0030141B" w:rsidRPr="00D7190E">
        <w:rPr>
          <w:rFonts w:ascii="Times New Roman" w:hAnsi="Times New Roman" w:cs="Times New Roman"/>
        </w:rPr>
        <w:t>.</w:t>
      </w:r>
    </w:p>
    <w:p w14:paraId="770FB8F2" w14:textId="56EC536B" w:rsidR="00861DD4" w:rsidRDefault="00861DD4" w:rsidP="00861DD4">
      <w:pPr>
        <w:rPr>
          <w:rFonts w:ascii="Times New Roman" w:hAnsi="Times New Roman" w:cs="Times New Roman"/>
        </w:rPr>
      </w:pPr>
    </w:p>
    <w:p w14:paraId="33E754A0" w14:textId="704149F0" w:rsidR="006378F3" w:rsidRDefault="00861DD4">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13BE804A" wp14:editId="326377AB">
            <wp:extent cx="5943600" cy="5572125"/>
            <wp:effectExtent l="0" t="0" r="0" b="3175"/>
            <wp:docPr id="19704280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428089" name="Picture 197042808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5572125"/>
                    </a:xfrm>
                    <a:prstGeom prst="rect">
                      <a:avLst/>
                    </a:prstGeom>
                  </pic:spPr>
                </pic:pic>
              </a:graphicData>
            </a:graphic>
          </wp:inline>
        </w:drawing>
      </w:r>
      <w:r w:rsidR="006378F3">
        <w:rPr>
          <w:rFonts w:ascii="Times New Roman" w:hAnsi="Times New Roman" w:cs="Times New Roman"/>
          <w:b/>
          <w:bCs/>
          <w:lang w:val="en-US"/>
        </w:rPr>
        <w:br w:type="page"/>
      </w:r>
    </w:p>
    <w:p w14:paraId="553D013B" w14:textId="5C7389B4" w:rsidR="00D31A8C" w:rsidRPr="00885A5C" w:rsidRDefault="005303B7" w:rsidP="00D31A8C">
      <w:pPr>
        <w:rPr>
          <w:rFonts w:ascii="Times New Roman" w:hAnsi="Times New Roman" w:cs="Times New Roman"/>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D</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Antigen Processing Ubiquitination Proteasome Degradation Pathway and Schizophrenia</w:t>
      </w:r>
      <w:r w:rsidR="00D31A8C">
        <w:rPr>
          <w:rFonts w:ascii="Times New Roman" w:hAnsi="Times New Roman" w:cs="Times New Roman"/>
          <w:lang w:val="en-US"/>
        </w:rPr>
        <w:t>.</w:t>
      </w:r>
      <w:r w:rsidR="00D31A8C">
        <w:rPr>
          <w:rFonts w:ascii="Times New Roman" w:hAnsi="Times New Roman" w:cs="Times New Roman"/>
          <w:color w:val="000000" w:themeColor="text1"/>
          <w:lang w:val="en-US"/>
        </w:rPr>
        <w:t xml:space="preserve"> </w:t>
      </w:r>
      <w:r w:rsidR="00D31A8C" w:rsidRPr="005026EB">
        <w:rPr>
          <w:rFonts w:ascii="Times New Roman" w:hAnsi="Times New Roman" w:cs="Times New Roman"/>
          <w:color w:val="000000" w:themeColor="text1"/>
        </w:rPr>
        <w:t xml:space="preserve">Each panel shows the gene-level p-values based on different pathway analysis procedures. Path-AFR, Path-EAS, and Path-EUR refer to SA-pathway analyses of African, East Asian, and European GWAS, respectively. Gene-wFisher represents the gene-centric TA-pathway analysis based on the weighted Fisher's method, while SNP-IVW denotes the SNP-centric TA-pathway analysis based on the inverse variance weighting method. The pathway association p-value is indicated beneath the name of each method. The y-axis represents </w:t>
      </w:r>
      <w:r w:rsidR="00CD15D7">
        <w:rPr>
          <w:rFonts w:ascii="Times New Roman" w:hAnsi="Times New Roman" w:cs="Times New Roman"/>
          <w:color w:val="000000" w:themeColor="text1"/>
        </w:rPr>
        <w:t xml:space="preserve">the </w:t>
      </w:r>
      <w:r w:rsidR="00D31A8C" w:rsidRPr="005026EB">
        <w:rPr>
          <w:rFonts w:ascii="Times New Roman" w:hAnsi="Times New Roman" w:cs="Times New Roman"/>
          <w:color w:val="000000" w:themeColor="text1"/>
        </w:rPr>
        <w:t xml:space="preserve">gene-level p-value in </w:t>
      </w:r>
      <w:r w:rsidR="00D31A8C">
        <w:rPr>
          <w:rFonts w:ascii="Times New Roman" w:hAnsi="Times New Roman" w:cs="Times New Roman"/>
          <w:color w:val="000000" w:themeColor="text1"/>
        </w:rPr>
        <w:t xml:space="preserve">a </w:t>
      </w:r>
      <m:oMath>
        <m:r>
          <w:rPr>
            <w:rFonts w:ascii="Cambria Math" w:hAnsi="Cambria Math" w:cs="Times New Roman"/>
            <w:color w:val="000000" w:themeColor="text1"/>
          </w:rPr>
          <m:t>-</m:t>
        </m:r>
        <m:sSub>
          <m:sSubPr>
            <m:ctrlPr>
              <w:rPr>
                <w:rFonts w:ascii="Cambria Math" w:hAnsi="Cambria Math" w:cs="Times New Roman"/>
                <w:i/>
                <w:color w:val="000000" w:themeColor="text1"/>
              </w:rPr>
            </m:ctrlPr>
          </m:sSubPr>
          <m:e>
            <m:r>
              <m:rPr>
                <m:sty m:val="p"/>
              </m:rPr>
              <w:rPr>
                <w:rFonts w:ascii="Cambria Math" w:hAnsi="Cambria Math" w:cs="Times New Roman"/>
                <w:color w:val="000000" w:themeColor="text1"/>
              </w:rPr>
              <m:t>log</m:t>
            </m:r>
          </m:e>
          <m:sub>
            <m:r>
              <w:rPr>
                <w:rFonts w:ascii="Cambria Math" w:hAnsi="Cambria Math" w:cs="Times New Roman"/>
                <w:color w:val="000000" w:themeColor="text1"/>
              </w:rPr>
              <m:t>10</m:t>
            </m:r>
          </m:sub>
        </m:sSub>
      </m:oMath>
      <w:r w:rsidR="00D31A8C">
        <w:rPr>
          <w:rFonts w:ascii="Times New Roman" w:hAnsi="Times New Roman" w:cs="Times New Roman"/>
          <w:color w:val="000000" w:themeColor="text1"/>
        </w:rPr>
        <w:t xml:space="preserve"> scale, a</w:t>
      </w:r>
      <w:r w:rsidR="00D31A8C" w:rsidRPr="005026EB">
        <w:rPr>
          <w:rFonts w:ascii="Times New Roman" w:hAnsi="Times New Roman" w:cs="Times New Roman"/>
          <w:color w:val="000000" w:themeColor="text1"/>
        </w:rPr>
        <w:t xml:space="preserve">nd the x-axis represents the chromosomes </w:t>
      </w:r>
      <w:r w:rsidR="00D31A8C">
        <w:rPr>
          <w:rFonts w:ascii="Times New Roman" w:hAnsi="Times New Roman" w:cs="Times New Roman"/>
          <w:color w:val="000000" w:themeColor="text1"/>
        </w:rPr>
        <w:t>indicating the genomic locations of the genes.</w:t>
      </w:r>
    </w:p>
    <w:p w14:paraId="7E9B052C" w14:textId="4A58A9FE" w:rsidR="00D31A8C" w:rsidRDefault="00885A5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DCE0589" wp14:editId="63F5FAF1">
            <wp:extent cx="5943600" cy="4592955"/>
            <wp:effectExtent l="0" t="0" r="0" b="4445"/>
            <wp:docPr id="498162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62836" name="Picture 4981628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587BAB8"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620BE8DE" w14:textId="7EF3DBFC" w:rsidR="00885A5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E</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Arms Mediated Activation Pathway and Schizophrenia</w:t>
      </w:r>
      <w:r w:rsidR="001B2C1C">
        <w:rPr>
          <w:rFonts w:ascii="Times New Roman" w:hAnsi="Times New Roman" w:cs="Times New Roman"/>
          <w:b/>
          <w:bCs/>
          <w:lang w:val="en-US"/>
        </w:rPr>
        <w:t>.</w:t>
      </w:r>
    </w:p>
    <w:p w14:paraId="661866EA" w14:textId="0B2CA23D" w:rsidR="00885A5C" w:rsidRDefault="00885A5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35D6F09" wp14:editId="2905F0DC">
            <wp:extent cx="5943600" cy="4592955"/>
            <wp:effectExtent l="0" t="0" r="0" b="4445"/>
            <wp:docPr id="1436988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88133" name="Picture 143698813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82C2C01"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7964CCA5" w14:textId="219B36F3" w:rsid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F</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Asparagine N Linked Glycosylation Pathway and Schizophrenia</w:t>
      </w:r>
      <w:r w:rsidR="001B2C1C">
        <w:rPr>
          <w:rFonts w:ascii="Times New Roman" w:hAnsi="Times New Roman" w:cs="Times New Roman"/>
          <w:b/>
          <w:bCs/>
          <w:lang w:val="en-US"/>
        </w:rPr>
        <w:t>.</w:t>
      </w:r>
    </w:p>
    <w:p w14:paraId="59CC3E21" w14:textId="77777777" w:rsidR="001B2C1C" w:rsidRPr="00D31A8C" w:rsidRDefault="001B2C1C" w:rsidP="00D31A8C">
      <w:pPr>
        <w:rPr>
          <w:rFonts w:ascii="Times New Roman" w:hAnsi="Times New Roman" w:cs="Times New Roman"/>
          <w:b/>
          <w:bCs/>
          <w:lang w:val="en-US"/>
        </w:rPr>
      </w:pPr>
    </w:p>
    <w:p w14:paraId="2C001A23" w14:textId="700C3650" w:rsidR="00885A5C" w:rsidRDefault="00885A5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6AF46910" wp14:editId="3B9A4997">
            <wp:extent cx="5943600" cy="4592955"/>
            <wp:effectExtent l="0" t="0" r="0" b="4445"/>
            <wp:docPr id="6132769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76981" name="Picture 6132769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BD203A0"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2B0BBD1F" w14:textId="0BB419A6"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G</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Biosynthesis of the N Glycan Precursor Dolichol Lipid Linked Oligosaccharide </w:t>
      </w:r>
      <w:proofErr w:type="spellStart"/>
      <w:r w:rsidR="00D31A8C" w:rsidRPr="00D31A8C">
        <w:rPr>
          <w:rFonts w:ascii="Times New Roman" w:hAnsi="Times New Roman" w:cs="Times New Roman"/>
          <w:b/>
          <w:bCs/>
          <w:lang w:val="en-US"/>
        </w:rPr>
        <w:t>Llo</w:t>
      </w:r>
      <w:proofErr w:type="spellEnd"/>
      <w:r w:rsidR="00D31A8C" w:rsidRPr="00D31A8C">
        <w:rPr>
          <w:rFonts w:ascii="Times New Roman" w:hAnsi="Times New Roman" w:cs="Times New Roman"/>
          <w:b/>
          <w:bCs/>
          <w:lang w:val="en-US"/>
        </w:rPr>
        <w:t xml:space="preserve"> and Transfer to a Nascent Protein Pathway and Schizophrenia</w:t>
      </w:r>
      <w:r w:rsidR="001B2C1C">
        <w:rPr>
          <w:rFonts w:ascii="Times New Roman" w:hAnsi="Times New Roman" w:cs="Times New Roman"/>
          <w:b/>
          <w:bCs/>
          <w:lang w:val="en-US"/>
        </w:rPr>
        <w:t>.</w:t>
      </w:r>
    </w:p>
    <w:p w14:paraId="64E23F25" w14:textId="0404E4CD"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4ACA2F04" wp14:editId="7EFFEFAA">
            <wp:extent cx="5943600" cy="4592955"/>
            <wp:effectExtent l="0" t="0" r="0" b="4445"/>
            <wp:docPr id="8588579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57978" name="Picture 8588579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0278F405"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7C630661" w14:textId="5A040C61"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H</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Cellular Response to Chemical Stress Pathway and Schizophrenia</w:t>
      </w:r>
      <w:r w:rsidR="001B2C1C">
        <w:rPr>
          <w:rFonts w:ascii="Times New Roman" w:hAnsi="Times New Roman" w:cs="Times New Roman"/>
          <w:b/>
          <w:bCs/>
          <w:lang w:val="en-US"/>
        </w:rPr>
        <w:t>.</w:t>
      </w:r>
    </w:p>
    <w:p w14:paraId="353CE009" w14:textId="2B052A71"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0039F5FD" wp14:editId="374C23A3">
            <wp:extent cx="5943600" cy="4592955"/>
            <wp:effectExtent l="0" t="0" r="0" b="4445"/>
            <wp:docPr id="13694527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452778" name="Picture 136945277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D2E2C02"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7DF8B94F" w14:textId="230330D6"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I</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Cell Cycle Checkpoints Pathway and Schizophrenia</w:t>
      </w:r>
      <w:r w:rsidR="001B2C1C">
        <w:rPr>
          <w:rFonts w:ascii="Times New Roman" w:hAnsi="Times New Roman" w:cs="Times New Roman"/>
          <w:b/>
          <w:bCs/>
          <w:lang w:val="en-US"/>
        </w:rPr>
        <w:t>.</w:t>
      </w:r>
    </w:p>
    <w:p w14:paraId="55B46D12" w14:textId="58ED305F"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1E65A24D" wp14:editId="44F99EC1">
            <wp:extent cx="5943600" cy="4592955"/>
            <wp:effectExtent l="0" t="0" r="0" b="4445"/>
            <wp:docPr id="607546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4626" name="Picture 607546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AE44C1C"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49EA187D" w14:textId="49E31BDB"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J</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Cell Cycle Mitotic Pathway and Schizophrenia</w:t>
      </w:r>
      <w:r w:rsidR="001B2C1C">
        <w:rPr>
          <w:rFonts w:ascii="Times New Roman" w:hAnsi="Times New Roman" w:cs="Times New Roman"/>
          <w:b/>
          <w:bCs/>
          <w:lang w:val="en-US"/>
        </w:rPr>
        <w:t>.</w:t>
      </w:r>
    </w:p>
    <w:p w14:paraId="37FA4EE3" w14:textId="63B6444B"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6266CBC2" wp14:editId="2EEC9414">
            <wp:extent cx="5943600" cy="4592955"/>
            <wp:effectExtent l="0" t="0" r="0" b="4445"/>
            <wp:docPr id="6648439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843978" name="Picture 66484397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B077EC9"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34BA58F0" w14:textId="17CCD047"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K</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Chondroitin Sulfate Dermatan Sulfate Metabolism Pathway and Schizophrenia</w:t>
      </w:r>
      <w:r w:rsidR="001B2C1C">
        <w:rPr>
          <w:rFonts w:ascii="Times New Roman" w:hAnsi="Times New Roman" w:cs="Times New Roman"/>
          <w:b/>
          <w:bCs/>
          <w:lang w:val="en-US"/>
        </w:rPr>
        <w:t>.</w:t>
      </w:r>
    </w:p>
    <w:p w14:paraId="2BF52171" w14:textId="55D6B649"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91BEBF5" wp14:editId="7ACD3EBB">
            <wp:extent cx="5943600" cy="4592955"/>
            <wp:effectExtent l="0" t="0" r="0" b="4445"/>
            <wp:docPr id="10797168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716852" name="Picture 107971685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80780A5"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6BF2CDBF" w14:textId="00E63C35"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L</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Chromatin Modifying Pathway and Schizophrenia</w:t>
      </w:r>
      <w:r w:rsidR="001B2C1C">
        <w:rPr>
          <w:rFonts w:ascii="Times New Roman" w:hAnsi="Times New Roman" w:cs="Times New Roman"/>
          <w:b/>
          <w:bCs/>
          <w:lang w:val="en-US"/>
        </w:rPr>
        <w:t>.</w:t>
      </w:r>
    </w:p>
    <w:p w14:paraId="557F14F3" w14:textId="38D1DBAA"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65E4E00C" wp14:editId="2EB898DE">
            <wp:extent cx="5943600" cy="4592955"/>
            <wp:effectExtent l="0" t="0" r="0" b="4445"/>
            <wp:docPr id="19935669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566962" name="Picture 199356696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404F3EF"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5CCBFB11" w14:textId="71D5ACDA"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M</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Class I MHC Mediated Antigen Processing Presentation Pathway and Schizophrenia</w:t>
      </w:r>
      <w:r w:rsidR="001B2C1C">
        <w:rPr>
          <w:rFonts w:ascii="Times New Roman" w:hAnsi="Times New Roman" w:cs="Times New Roman"/>
          <w:b/>
          <w:bCs/>
          <w:lang w:val="en-US"/>
        </w:rPr>
        <w:t>.</w:t>
      </w:r>
    </w:p>
    <w:p w14:paraId="3408D986" w14:textId="245426C4"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4B5FE6F9" wp14:editId="2F5A1A88">
            <wp:extent cx="5943600" cy="4592955"/>
            <wp:effectExtent l="0" t="0" r="0" b="4445"/>
            <wp:docPr id="4360350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35044" name="Picture 4360350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3F26637"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186B9D8F" w14:textId="326188F8"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N</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Cs Ds Degradation Pathway and Schizophrenia</w:t>
      </w:r>
      <w:r w:rsidR="001B2C1C">
        <w:rPr>
          <w:rFonts w:ascii="Times New Roman" w:hAnsi="Times New Roman" w:cs="Times New Roman"/>
          <w:b/>
          <w:bCs/>
          <w:lang w:val="en-US"/>
        </w:rPr>
        <w:t>.</w:t>
      </w:r>
    </w:p>
    <w:p w14:paraId="67E348DF" w14:textId="77777777" w:rsidR="00885A5C" w:rsidRDefault="00885A5C" w:rsidP="00D31A8C">
      <w:pPr>
        <w:rPr>
          <w:rFonts w:ascii="Times New Roman" w:hAnsi="Times New Roman" w:cs="Times New Roman"/>
          <w:b/>
          <w:bCs/>
          <w:lang w:val="en-US"/>
        </w:rPr>
      </w:pPr>
    </w:p>
    <w:p w14:paraId="6F67B096" w14:textId="482A8D83"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383C3F1" wp14:editId="79A44E3B">
            <wp:extent cx="5943600" cy="4592955"/>
            <wp:effectExtent l="0" t="0" r="0" b="4445"/>
            <wp:docPr id="10425984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598432" name="Picture 104259843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13666F7"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73883D61" w14:textId="6DDB433F"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O</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w:t>
      </w:r>
      <w:proofErr w:type="spellStart"/>
      <w:r w:rsidR="00D31A8C" w:rsidRPr="00D31A8C">
        <w:rPr>
          <w:rFonts w:ascii="Times New Roman" w:hAnsi="Times New Roman" w:cs="Times New Roman"/>
          <w:b/>
          <w:bCs/>
          <w:lang w:val="en-US"/>
        </w:rPr>
        <w:t>Deubiquitination</w:t>
      </w:r>
      <w:proofErr w:type="spellEnd"/>
      <w:r w:rsidR="00D31A8C" w:rsidRPr="00D31A8C">
        <w:rPr>
          <w:rFonts w:ascii="Times New Roman" w:hAnsi="Times New Roman" w:cs="Times New Roman"/>
          <w:b/>
          <w:bCs/>
          <w:lang w:val="en-US"/>
        </w:rPr>
        <w:t xml:space="preserve"> Pathway and Schizophrenia</w:t>
      </w:r>
      <w:r w:rsidR="001B2C1C">
        <w:rPr>
          <w:rFonts w:ascii="Times New Roman" w:hAnsi="Times New Roman" w:cs="Times New Roman"/>
          <w:b/>
          <w:bCs/>
          <w:lang w:val="en-US"/>
        </w:rPr>
        <w:t>.</w:t>
      </w:r>
    </w:p>
    <w:p w14:paraId="2377DDC2" w14:textId="71DC4A1E"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B14636D" wp14:editId="44472D5E">
            <wp:extent cx="5943600" cy="4592955"/>
            <wp:effectExtent l="0" t="0" r="0" b="4445"/>
            <wp:docPr id="136894536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945366" name="Picture 136894536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7C1AE39" w14:textId="77777777" w:rsidR="00885A5C" w:rsidRDefault="00885A5C" w:rsidP="00D31A8C">
      <w:pPr>
        <w:rPr>
          <w:rFonts w:ascii="Times New Roman" w:hAnsi="Times New Roman" w:cs="Times New Roman"/>
          <w:b/>
          <w:bCs/>
          <w:lang w:val="en-US"/>
        </w:rPr>
      </w:pPr>
    </w:p>
    <w:p w14:paraId="01BAE8A7" w14:textId="77777777" w:rsidR="00885A5C" w:rsidRDefault="00885A5C">
      <w:pPr>
        <w:rPr>
          <w:rFonts w:ascii="Times New Roman" w:hAnsi="Times New Roman" w:cs="Times New Roman"/>
          <w:b/>
          <w:bCs/>
          <w:lang w:val="en-US"/>
        </w:rPr>
      </w:pPr>
      <w:r>
        <w:rPr>
          <w:rFonts w:ascii="Times New Roman" w:hAnsi="Times New Roman" w:cs="Times New Roman"/>
          <w:b/>
          <w:bCs/>
          <w:lang w:val="en-US"/>
        </w:rPr>
        <w:br w:type="page"/>
      </w:r>
    </w:p>
    <w:p w14:paraId="4CA7A88D" w14:textId="65C14A58"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P</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Diseases of Metabolism Pathway and Schizophrenia</w:t>
      </w:r>
      <w:r w:rsidR="001B2C1C">
        <w:rPr>
          <w:rFonts w:ascii="Times New Roman" w:hAnsi="Times New Roman" w:cs="Times New Roman"/>
          <w:b/>
          <w:bCs/>
          <w:lang w:val="en-US"/>
        </w:rPr>
        <w:t>.</w:t>
      </w:r>
    </w:p>
    <w:p w14:paraId="015A0368" w14:textId="77777777" w:rsidR="00885A5C" w:rsidRDefault="00885A5C" w:rsidP="00D31A8C">
      <w:pPr>
        <w:rPr>
          <w:rFonts w:ascii="Times New Roman" w:hAnsi="Times New Roman" w:cs="Times New Roman"/>
          <w:b/>
          <w:bCs/>
          <w:lang w:val="en-US"/>
        </w:rPr>
      </w:pPr>
    </w:p>
    <w:p w14:paraId="66E5E35B" w14:textId="5DDF0D24" w:rsidR="00885A5C" w:rsidRDefault="00885A5C"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51081690" wp14:editId="13E7F24D">
            <wp:extent cx="5943600" cy="4592955"/>
            <wp:effectExtent l="0" t="0" r="0" b="4445"/>
            <wp:docPr id="18713484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348400" name="Picture 187134840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5970766"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56F9FBDE" w14:textId="22C32EB0"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Q</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Diseases of Signal Transduction by Growth Factor Receptors and Second Messengers Pathway and Schizophrenia</w:t>
      </w:r>
      <w:r w:rsidR="001B2C1C">
        <w:rPr>
          <w:rFonts w:ascii="Times New Roman" w:hAnsi="Times New Roman" w:cs="Times New Roman"/>
          <w:b/>
          <w:bCs/>
          <w:lang w:val="en-US"/>
        </w:rPr>
        <w:t>.</w:t>
      </w:r>
    </w:p>
    <w:p w14:paraId="1FC849A1" w14:textId="4EF0AB17"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01E08174" wp14:editId="18DADD56">
            <wp:extent cx="5943600" cy="4592955"/>
            <wp:effectExtent l="0" t="0" r="0" b="4445"/>
            <wp:docPr id="321528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2837" name="Picture 3215283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CE49589" w14:textId="77777777" w:rsidR="00940A96" w:rsidRDefault="00940A96" w:rsidP="00D31A8C">
      <w:pPr>
        <w:rPr>
          <w:rFonts w:ascii="Times New Roman" w:hAnsi="Times New Roman" w:cs="Times New Roman"/>
          <w:b/>
          <w:bCs/>
          <w:lang w:val="en-US"/>
        </w:rPr>
      </w:pPr>
    </w:p>
    <w:p w14:paraId="7A673C40"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4F405AE6" w14:textId="7DDC7C14"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R</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DNA Repair Pathway and Schizophrenia</w:t>
      </w:r>
      <w:r w:rsidR="001B2C1C">
        <w:rPr>
          <w:rFonts w:ascii="Times New Roman" w:hAnsi="Times New Roman" w:cs="Times New Roman"/>
          <w:b/>
          <w:bCs/>
          <w:lang w:val="en-US"/>
        </w:rPr>
        <w:t>.</w:t>
      </w:r>
    </w:p>
    <w:p w14:paraId="5F6B351A" w14:textId="77777777" w:rsidR="00940A96" w:rsidRDefault="00940A96" w:rsidP="00D31A8C">
      <w:pPr>
        <w:rPr>
          <w:rFonts w:ascii="Times New Roman" w:hAnsi="Times New Roman" w:cs="Times New Roman"/>
          <w:b/>
          <w:bCs/>
          <w:lang w:val="en-US"/>
        </w:rPr>
      </w:pPr>
    </w:p>
    <w:p w14:paraId="097E5A91" w14:textId="3FBCA890"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439B74BA" wp14:editId="2EB60B43">
            <wp:extent cx="5943600" cy="4592955"/>
            <wp:effectExtent l="0" t="0" r="0" b="4445"/>
            <wp:docPr id="11612802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0262" name="Picture 116128026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58006902"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72EC0EEE" w14:textId="6C66784A"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S</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w:t>
      </w:r>
      <w:proofErr w:type="spellStart"/>
      <w:r w:rsidR="00D31A8C" w:rsidRPr="00D31A8C">
        <w:rPr>
          <w:rFonts w:ascii="Times New Roman" w:hAnsi="Times New Roman" w:cs="Times New Roman"/>
          <w:b/>
          <w:bCs/>
          <w:lang w:val="en-US"/>
        </w:rPr>
        <w:t>Esr</w:t>
      </w:r>
      <w:proofErr w:type="spellEnd"/>
      <w:r w:rsidR="00D31A8C" w:rsidRPr="00D31A8C">
        <w:rPr>
          <w:rFonts w:ascii="Times New Roman" w:hAnsi="Times New Roman" w:cs="Times New Roman"/>
          <w:b/>
          <w:bCs/>
          <w:lang w:val="en-US"/>
        </w:rPr>
        <w:t xml:space="preserve"> Mediated Signaling Pathway and Schizophrenia</w:t>
      </w:r>
      <w:r w:rsidR="001B2C1C">
        <w:rPr>
          <w:rFonts w:ascii="Times New Roman" w:hAnsi="Times New Roman" w:cs="Times New Roman"/>
          <w:b/>
          <w:bCs/>
          <w:lang w:val="en-US"/>
        </w:rPr>
        <w:t>.</w:t>
      </w:r>
    </w:p>
    <w:p w14:paraId="22CEA409" w14:textId="77777777" w:rsidR="00940A96" w:rsidRDefault="00940A96" w:rsidP="00D31A8C">
      <w:pPr>
        <w:rPr>
          <w:rFonts w:ascii="Times New Roman" w:hAnsi="Times New Roman" w:cs="Times New Roman"/>
          <w:b/>
          <w:bCs/>
          <w:lang w:val="en-US"/>
        </w:rPr>
      </w:pPr>
    </w:p>
    <w:p w14:paraId="46473B13" w14:textId="691F8527"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79442313" wp14:editId="736CC45D">
            <wp:extent cx="5943600" cy="4592955"/>
            <wp:effectExtent l="0" t="0" r="0" b="4445"/>
            <wp:docPr id="70648745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487459" name="Picture 70648745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4A7156C"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6505B772" w14:textId="51271216"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T</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Extra Nuclear Estrogen Signaling Pathway and Schizophrenia</w:t>
      </w:r>
      <w:r w:rsidR="001B2C1C">
        <w:rPr>
          <w:rFonts w:ascii="Times New Roman" w:hAnsi="Times New Roman" w:cs="Times New Roman"/>
          <w:b/>
          <w:bCs/>
          <w:lang w:val="en-US"/>
        </w:rPr>
        <w:t>.</w:t>
      </w:r>
    </w:p>
    <w:p w14:paraId="1CA8DA5C" w14:textId="502ADDE3"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178F316C" wp14:editId="6BB3FFE4">
            <wp:extent cx="5943600" cy="4592955"/>
            <wp:effectExtent l="0" t="0" r="0" b="4445"/>
            <wp:docPr id="17984350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435041" name="Picture 179843504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1D27E31" w14:textId="77777777" w:rsidR="00940A96" w:rsidRDefault="00940A96" w:rsidP="00D31A8C">
      <w:pPr>
        <w:rPr>
          <w:rFonts w:ascii="Times New Roman" w:hAnsi="Times New Roman" w:cs="Times New Roman"/>
          <w:b/>
          <w:bCs/>
          <w:lang w:val="en-US"/>
        </w:rPr>
      </w:pPr>
    </w:p>
    <w:p w14:paraId="443493B7"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275B7B57" w14:textId="547964CC"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U</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Glycosaminoglycan Metabolism Pathway and Schizophrenia</w:t>
      </w:r>
      <w:r w:rsidR="001B2C1C">
        <w:rPr>
          <w:rFonts w:ascii="Times New Roman" w:hAnsi="Times New Roman" w:cs="Times New Roman"/>
          <w:b/>
          <w:bCs/>
          <w:lang w:val="en-US"/>
        </w:rPr>
        <w:t>.</w:t>
      </w:r>
    </w:p>
    <w:p w14:paraId="7D5786A5" w14:textId="77777777" w:rsidR="00940A96" w:rsidRDefault="00940A96" w:rsidP="00D31A8C">
      <w:pPr>
        <w:rPr>
          <w:rFonts w:ascii="Times New Roman" w:hAnsi="Times New Roman" w:cs="Times New Roman"/>
          <w:b/>
          <w:bCs/>
          <w:lang w:val="en-US"/>
        </w:rPr>
      </w:pPr>
    </w:p>
    <w:p w14:paraId="1522ACEF" w14:textId="4BF00AA3"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52D4DB44" wp14:editId="38D8AEBB">
            <wp:extent cx="5943600" cy="4592955"/>
            <wp:effectExtent l="0" t="0" r="0" b="4445"/>
            <wp:docPr id="2550391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39117" name="Picture 25503911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05550E32"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7B9773CC" w14:textId="7DAE5466" w:rsidR="00D31A8C" w:rsidRPr="00D31A8C" w:rsidRDefault="005303B7"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V</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Leishmania Infection Pathway and Schizophrenia</w:t>
      </w:r>
      <w:r w:rsidR="001B2C1C">
        <w:rPr>
          <w:rFonts w:ascii="Times New Roman" w:hAnsi="Times New Roman" w:cs="Times New Roman"/>
          <w:b/>
          <w:bCs/>
          <w:lang w:val="en-US"/>
        </w:rPr>
        <w:t>.</w:t>
      </w:r>
    </w:p>
    <w:p w14:paraId="5FADFB6D" w14:textId="77777777" w:rsidR="00940A96" w:rsidRDefault="00940A96" w:rsidP="00D31A8C">
      <w:pPr>
        <w:rPr>
          <w:rFonts w:ascii="Times New Roman" w:hAnsi="Times New Roman" w:cs="Times New Roman"/>
          <w:b/>
          <w:bCs/>
          <w:lang w:val="en-US"/>
        </w:rPr>
      </w:pPr>
    </w:p>
    <w:p w14:paraId="24973273" w14:textId="24E8B804"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0EE8484C" wp14:editId="6044575F">
            <wp:extent cx="5943600" cy="4592955"/>
            <wp:effectExtent l="0" t="0" r="0" b="4445"/>
            <wp:docPr id="14588098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09830" name="Picture 145880983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937B766"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7C4245FA" w14:textId="14EA1929"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W</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Metabolism of Carbohydrates Pathway and Schizophrenia</w:t>
      </w:r>
      <w:r w:rsidR="001B2C1C">
        <w:rPr>
          <w:rFonts w:ascii="Times New Roman" w:hAnsi="Times New Roman" w:cs="Times New Roman"/>
          <w:b/>
          <w:bCs/>
          <w:lang w:val="en-US"/>
        </w:rPr>
        <w:t>.</w:t>
      </w:r>
    </w:p>
    <w:p w14:paraId="653892CF" w14:textId="77777777" w:rsidR="00940A96" w:rsidRDefault="00940A96" w:rsidP="00D31A8C">
      <w:pPr>
        <w:rPr>
          <w:rFonts w:ascii="Times New Roman" w:hAnsi="Times New Roman" w:cs="Times New Roman"/>
          <w:b/>
          <w:bCs/>
          <w:lang w:val="en-US"/>
        </w:rPr>
      </w:pPr>
    </w:p>
    <w:p w14:paraId="2B3294F1" w14:textId="1E219213"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08EDA764" wp14:editId="3C21303D">
            <wp:extent cx="5943600" cy="4592955"/>
            <wp:effectExtent l="0" t="0" r="0" b="4445"/>
            <wp:docPr id="17894040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038" name="Picture 178940403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500EADB"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1583852E" w14:textId="7B660C12"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X</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Mitotic Metaphase and Anaphase Pathway and Schizophrenia</w:t>
      </w:r>
      <w:r w:rsidR="001B2C1C">
        <w:rPr>
          <w:rFonts w:ascii="Times New Roman" w:hAnsi="Times New Roman" w:cs="Times New Roman"/>
          <w:b/>
          <w:bCs/>
          <w:lang w:val="en-US"/>
        </w:rPr>
        <w:t>.</w:t>
      </w:r>
    </w:p>
    <w:p w14:paraId="11B75D6E" w14:textId="77777777" w:rsidR="00940A96" w:rsidRDefault="00940A96" w:rsidP="00D31A8C">
      <w:pPr>
        <w:rPr>
          <w:rFonts w:ascii="Times New Roman" w:hAnsi="Times New Roman" w:cs="Times New Roman"/>
          <w:b/>
          <w:bCs/>
          <w:lang w:val="en-US"/>
        </w:rPr>
      </w:pPr>
    </w:p>
    <w:p w14:paraId="7594CF62" w14:textId="06028EBD"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B2AA7D4" wp14:editId="36141973">
            <wp:extent cx="5943600" cy="4592955"/>
            <wp:effectExtent l="0" t="0" r="0" b="4445"/>
            <wp:docPr id="1361979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97926" name="Picture 13619792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04ACCFC3"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7198E4D7" w14:textId="611846EE"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Y</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Mitotic Prometaphase Pathway and Schizophrenia</w:t>
      </w:r>
      <w:r w:rsidR="001B2C1C">
        <w:rPr>
          <w:rFonts w:ascii="Times New Roman" w:hAnsi="Times New Roman" w:cs="Times New Roman"/>
          <w:b/>
          <w:bCs/>
          <w:lang w:val="en-US"/>
        </w:rPr>
        <w:t>.</w:t>
      </w:r>
    </w:p>
    <w:p w14:paraId="655B86E5" w14:textId="7A1B1FE1"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7DA2E5A8" wp14:editId="621AB810">
            <wp:extent cx="5943600" cy="4592955"/>
            <wp:effectExtent l="0" t="0" r="0" b="4445"/>
            <wp:docPr id="6568256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25626" name="Picture 65682562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067AB06" w14:textId="77777777" w:rsidR="00940A96" w:rsidRDefault="00940A96" w:rsidP="00D31A8C">
      <w:pPr>
        <w:rPr>
          <w:rFonts w:ascii="Times New Roman" w:hAnsi="Times New Roman" w:cs="Times New Roman"/>
          <w:b/>
          <w:bCs/>
          <w:lang w:val="en-US"/>
        </w:rPr>
      </w:pPr>
    </w:p>
    <w:p w14:paraId="0F249865"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118FEF9D" w14:textId="758A98E4"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Z</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M Phase Pathway and Schizophrenia</w:t>
      </w:r>
      <w:r w:rsidR="001B2C1C">
        <w:rPr>
          <w:rFonts w:ascii="Times New Roman" w:hAnsi="Times New Roman" w:cs="Times New Roman"/>
          <w:b/>
          <w:bCs/>
          <w:lang w:val="en-US"/>
        </w:rPr>
        <w:t>.</w:t>
      </w:r>
    </w:p>
    <w:p w14:paraId="698AAF64" w14:textId="1DE4CBF7"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6D7191B4" wp14:editId="09000DB6">
            <wp:extent cx="5943600" cy="4592955"/>
            <wp:effectExtent l="0" t="0" r="0" b="4445"/>
            <wp:docPr id="14963891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38915" name="Picture 14963891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9189C22" w14:textId="77777777" w:rsidR="00940A96" w:rsidRDefault="00940A96" w:rsidP="00D31A8C">
      <w:pPr>
        <w:rPr>
          <w:rFonts w:ascii="Times New Roman" w:hAnsi="Times New Roman" w:cs="Times New Roman"/>
          <w:b/>
          <w:bCs/>
          <w:lang w:val="en-US"/>
        </w:rPr>
      </w:pPr>
    </w:p>
    <w:p w14:paraId="2ADBF37A"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59E815E7" w14:textId="14009616"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AA</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Neuronal System Pathway and Schizophrenia</w:t>
      </w:r>
      <w:r w:rsidR="001B2C1C">
        <w:rPr>
          <w:rFonts w:ascii="Times New Roman" w:hAnsi="Times New Roman" w:cs="Times New Roman"/>
          <w:b/>
          <w:bCs/>
          <w:lang w:val="en-US"/>
        </w:rPr>
        <w:t>.</w:t>
      </w:r>
    </w:p>
    <w:p w14:paraId="69D203B6" w14:textId="77777777" w:rsidR="00940A96" w:rsidRDefault="00940A96" w:rsidP="00D31A8C">
      <w:pPr>
        <w:rPr>
          <w:rFonts w:ascii="Times New Roman" w:hAnsi="Times New Roman" w:cs="Times New Roman"/>
          <w:b/>
          <w:bCs/>
          <w:lang w:val="en-US"/>
        </w:rPr>
      </w:pPr>
    </w:p>
    <w:p w14:paraId="50D294A0" w14:textId="5083F1F2"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70E5B3BE" wp14:editId="3D76935C">
            <wp:extent cx="5943600" cy="4592955"/>
            <wp:effectExtent l="0" t="0" r="0" b="4445"/>
            <wp:docPr id="7203070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07010" name="Picture 72030701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00FC97A2" w14:textId="77777777" w:rsidR="00940A96" w:rsidRDefault="00940A96" w:rsidP="00D31A8C">
      <w:pPr>
        <w:rPr>
          <w:rFonts w:ascii="Times New Roman" w:hAnsi="Times New Roman" w:cs="Times New Roman"/>
          <w:b/>
          <w:bCs/>
          <w:lang w:val="en-US"/>
        </w:rPr>
      </w:pPr>
    </w:p>
    <w:p w14:paraId="5E32B78B"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379D1DC7" w14:textId="7614B8C0"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AB</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Nuclear Events Kinase and Transcription Factor Activation Pathway and Schizophrenia</w:t>
      </w:r>
      <w:r w:rsidR="001B2C1C">
        <w:rPr>
          <w:rFonts w:ascii="Times New Roman" w:hAnsi="Times New Roman" w:cs="Times New Roman"/>
          <w:b/>
          <w:bCs/>
          <w:lang w:val="en-US"/>
        </w:rPr>
        <w:t>.</w:t>
      </w:r>
    </w:p>
    <w:p w14:paraId="674D0BF2" w14:textId="77777777" w:rsidR="00940A96" w:rsidRDefault="00940A96" w:rsidP="00D31A8C">
      <w:pPr>
        <w:rPr>
          <w:rFonts w:ascii="Times New Roman" w:hAnsi="Times New Roman" w:cs="Times New Roman"/>
          <w:b/>
          <w:bCs/>
          <w:lang w:val="en-US"/>
        </w:rPr>
      </w:pPr>
    </w:p>
    <w:p w14:paraId="7A25102D" w14:textId="6066FFC4"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6A6EFE95" wp14:editId="2BA03DFB">
            <wp:extent cx="5943600" cy="4592955"/>
            <wp:effectExtent l="0" t="0" r="0" b="4445"/>
            <wp:docPr id="14027536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53651" name="Picture 140275365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5D847C86"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218C337C" w14:textId="404A1BAE"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AC</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Regulation of Lipid Metabolism by </w:t>
      </w:r>
      <w:proofErr w:type="spellStart"/>
      <w:r w:rsidR="00D31A8C" w:rsidRPr="00D31A8C">
        <w:rPr>
          <w:rFonts w:ascii="Times New Roman" w:hAnsi="Times New Roman" w:cs="Times New Roman"/>
          <w:b/>
          <w:bCs/>
          <w:lang w:val="en-US"/>
        </w:rPr>
        <w:t>PPARalpha</w:t>
      </w:r>
      <w:proofErr w:type="spellEnd"/>
      <w:r w:rsidR="00D31A8C" w:rsidRPr="00D31A8C">
        <w:rPr>
          <w:rFonts w:ascii="Times New Roman" w:hAnsi="Times New Roman" w:cs="Times New Roman"/>
          <w:b/>
          <w:bCs/>
          <w:lang w:val="en-US"/>
        </w:rPr>
        <w:t xml:space="preserve"> Pathway and Schizophrenia</w:t>
      </w:r>
      <w:r w:rsidR="001B2C1C">
        <w:rPr>
          <w:rFonts w:ascii="Times New Roman" w:hAnsi="Times New Roman" w:cs="Times New Roman"/>
          <w:b/>
          <w:bCs/>
          <w:lang w:val="en-US"/>
        </w:rPr>
        <w:t>.</w:t>
      </w:r>
    </w:p>
    <w:p w14:paraId="1B894025" w14:textId="77777777" w:rsidR="00940A96" w:rsidRDefault="00940A96" w:rsidP="00D31A8C">
      <w:pPr>
        <w:rPr>
          <w:rFonts w:ascii="Times New Roman" w:hAnsi="Times New Roman" w:cs="Times New Roman"/>
          <w:b/>
          <w:bCs/>
          <w:lang w:val="en-US"/>
        </w:rPr>
      </w:pPr>
    </w:p>
    <w:p w14:paraId="59F9442E" w14:textId="17A26A2C"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4CCFD94C" wp14:editId="0C517272">
            <wp:extent cx="5943600" cy="4592955"/>
            <wp:effectExtent l="0" t="0" r="0" b="4445"/>
            <wp:docPr id="31299758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97584" name="Picture 31299758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402A912D"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1A9FEDDF" w14:textId="0613CA72"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AD</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Resolution of Sister Chromatid Cohesion Pathway and Schizophrenia</w:t>
      </w:r>
      <w:r w:rsidR="001B2C1C">
        <w:rPr>
          <w:rFonts w:ascii="Times New Roman" w:hAnsi="Times New Roman" w:cs="Times New Roman"/>
          <w:b/>
          <w:bCs/>
          <w:lang w:val="en-US"/>
        </w:rPr>
        <w:t>.</w:t>
      </w:r>
    </w:p>
    <w:p w14:paraId="56E4D7FD" w14:textId="77777777" w:rsidR="00940A96" w:rsidRDefault="00940A96" w:rsidP="00D31A8C">
      <w:pPr>
        <w:rPr>
          <w:rFonts w:ascii="Times New Roman" w:hAnsi="Times New Roman" w:cs="Times New Roman"/>
          <w:b/>
          <w:bCs/>
          <w:lang w:val="en-US"/>
        </w:rPr>
      </w:pPr>
    </w:p>
    <w:p w14:paraId="1C2AAF75" w14:textId="7173D9AD"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0472A6DB" wp14:editId="78D7DD4B">
            <wp:extent cx="5943600" cy="4592955"/>
            <wp:effectExtent l="0" t="0" r="0" b="4445"/>
            <wp:docPr id="202620629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06296" name="Picture 202620629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F071372"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047544FA" w14:textId="674CBDA1"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AE</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Rho GTPases Activate </w:t>
      </w:r>
      <w:proofErr w:type="spellStart"/>
      <w:r w:rsidR="00D31A8C" w:rsidRPr="00D31A8C">
        <w:rPr>
          <w:rFonts w:ascii="Times New Roman" w:hAnsi="Times New Roman" w:cs="Times New Roman"/>
          <w:b/>
          <w:bCs/>
          <w:lang w:val="en-US"/>
        </w:rPr>
        <w:t>Formins</w:t>
      </w:r>
      <w:proofErr w:type="spellEnd"/>
      <w:r w:rsidR="00D31A8C" w:rsidRPr="00D31A8C">
        <w:rPr>
          <w:rFonts w:ascii="Times New Roman" w:hAnsi="Times New Roman" w:cs="Times New Roman"/>
          <w:b/>
          <w:bCs/>
          <w:lang w:val="en-US"/>
        </w:rPr>
        <w:t xml:space="preserve"> Pathway and Schizophrenia</w:t>
      </w:r>
      <w:r w:rsidR="001B2C1C">
        <w:rPr>
          <w:rFonts w:ascii="Times New Roman" w:hAnsi="Times New Roman" w:cs="Times New Roman"/>
          <w:b/>
          <w:bCs/>
          <w:lang w:val="en-US"/>
        </w:rPr>
        <w:t>.</w:t>
      </w:r>
    </w:p>
    <w:p w14:paraId="0BBCEE11" w14:textId="77777777" w:rsidR="00940A96" w:rsidRDefault="00940A96" w:rsidP="00D31A8C">
      <w:pPr>
        <w:rPr>
          <w:rFonts w:ascii="Times New Roman" w:hAnsi="Times New Roman" w:cs="Times New Roman"/>
          <w:b/>
          <w:bCs/>
          <w:lang w:val="en-US"/>
        </w:rPr>
      </w:pPr>
    </w:p>
    <w:p w14:paraId="79166DD4" w14:textId="5639AD31"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7DB60B76" wp14:editId="4A389C7A">
            <wp:extent cx="5943600" cy="4592955"/>
            <wp:effectExtent l="0" t="0" r="0" b="4445"/>
            <wp:docPr id="7975846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584639" name="Picture 79758463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2F86B54"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21E3F0CE" w14:textId="7FB53F5D"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AF</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Rho GTPase Cycle Pathway and Schizophrenia</w:t>
      </w:r>
      <w:r w:rsidR="001B2C1C">
        <w:rPr>
          <w:rFonts w:ascii="Times New Roman" w:hAnsi="Times New Roman" w:cs="Times New Roman"/>
          <w:b/>
          <w:bCs/>
          <w:lang w:val="en-US"/>
        </w:rPr>
        <w:t>.</w:t>
      </w:r>
    </w:p>
    <w:p w14:paraId="2C9B555E" w14:textId="33D5EBF3"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30C9879E" wp14:editId="0E1EAF52">
            <wp:extent cx="5943600" cy="4592955"/>
            <wp:effectExtent l="0" t="0" r="0" b="4445"/>
            <wp:docPr id="18271433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43313" name="Picture 182714331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0A55D2C" w14:textId="77777777" w:rsidR="00940A96" w:rsidRDefault="00940A96" w:rsidP="00D31A8C">
      <w:pPr>
        <w:rPr>
          <w:rFonts w:ascii="Times New Roman" w:hAnsi="Times New Roman" w:cs="Times New Roman"/>
          <w:b/>
          <w:bCs/>
          <w:lang w:val="en-US"/>
        </w:rPr>
      </w:pPr>
    </w:p>
    <w:p w14:paraId="77E2DD7D"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4099DB57" w14:textId="08A010E8"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AG</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Rho GTPase Effectors Pathway and Schizophrenia</w:t>
      </w:r>
      <w:r w:rsidR="001B2C1C">
        <w:rPr>
          <w:rFonts w:ascii="Times New Roman" w:hAnsi="Times New Roman" w:cs="Times New Roman"/>
          <w:b/>
          <w:bCs/>
          <w:lang w:val="en-US"/>
        </w:rPr>
        <w:t>.</w:t>
      </w:r>
    </w:p>
    <w:p w14:paraId="28BC3A91" w14:textId="77777777" w:rsidR="00940A96" w:rsidRDefault="00940A96" w:rsidP="00D31A8C">
      <w:pPr>
        <w:rPr>
          <w:rFonts w:ascii="Times New Roman" w:hAnsi="Times New Roman" w:cs="Times New Roman"/>
          <w:b/>
          <w:bCs/>
          <w:lang w:val="en-US"/>
        </w:rPr>
      </w:pPr>
    </w:p>
    <w:p w14:paraId="4CA67CC7" w14:textId="16790BA8"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3CC0F2D7" wp14:editId="10259DAD">
            <wp:extent cx="5943600" cy="4592955"/>
            <wp:effectExtent l="0" t="0" r="0" b="4445"/>
            <wp:docPr id="178984730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47305" name="Picture 178984730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1B623CB"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69805D8A" w14:textId="1FFEAF84"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AH</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rRNA Processing Pathway and Schizophrenia</w:t>
      </w:r>
      <w:r w:rsidR="001B2C1C">
        <w:rPr>
          <w:rFonts w:ascii="Times New Roman" w:hAnsi="Times New Roman" w:cs="Times New Roman"/>
          <w:b/>
          <w:bCs/>
          <w:lang w:val="en-US"/>
        </w:rPr>
        <w:t>.</w:t>
      </w:r>
    </w:p>
    <w:p w14:paraId="5FBE9D05" w14:textId="77777777" w:rsidR="00940A96" w:rsidRDefault="00940A96" w:rsidP="00D31A8C">
      <w:pPr>
        <w:rPr>
          <w:rFonts w:ascii="Times New Roman" w:hAnsi="Times New Roman" w:cs="Times New Roman"/>
          <w:b/>
          <w:bCs/>
          <w:lang w:val="en-US"/>
        </w:rPr>
      </w:pPr>
    </w:p>
    <w:p w14:paraId="00D710BF" w14:textId="36818386"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19F6F58" wp14:editId="71C43B58">
            <wp:extent cx="5943600" cy="4592955"/>
            <wp:effectExtent l="0" t="0" r="0" b="4445"/>
            <wp:docPr id="14093348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34825" name="Picture 140933482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E4A44B8"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7C91552A" w14:textId="12569E2C"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AI</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Signaling by NTRKs Pathway and Schizophrenia</w:t>
      </w:r>
      <w:r w:rsidR="001B2C1C">
        <w:rPr>
          <w:rFonts w:ascii="Times New Roman" w:hAnsi="Times New Roman" w:cs="Times New Roman"/>
          <w:b/>
          <w:bCs/>
          <w:lang w:val="en-US"/>
        </w:rPr>
        <w:t>.</w:t>
      </w:r>
    </w:p>
    <w:p w14:paraId="4F3F83D1" w14:textId="77777777" w:rsidR="00940A96" w:rsidRDefault="00940A96" w:rsidP="00D31A8C">
      <w:pPr>
        <w:rPr>
          <w:rFonts w:ascii="Times New Roman" w:hAnsi="Times New Roman" w:cs="Times New Roman"/>
          <w:b/>
          <w:bCs/>
          <w:lang w:val="en-US"/>
        </w:rPr>
      </w:pPr>
    </w:p>
    <w:p w14:paraId="6477107E" w14:textId="51B26CE5"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45086FCC" wp14:editId="5F844E7F">
            <wp:extent cx="5943600" cy="4592955"/>
            <wp:effectExtent l="0" t="0" r="0" b="4445"/>
            <wp:docPr id="2111497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97440" name="Picture 211149744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4FF6A19"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6E7D2AE2" w14:textId="088285E0"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AJ</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Signaling by Nuclear Receptors Pathway and Schizophrenia</w:t>
      </w:r>
      <w:r w:rsidR="001B2C1C">
        <w:rPr>
          <w:rFonts w:ascii="Times New Roman" w:hAnsi="Times New Roman" w:cs="Times New Roman"/>
          <w:b/>
          <w:bCs/>
          <w:lang w:val="en-US"/>
        </w:rPr>
        <w:t>.</w:t>
      </w:r>
    </w:p>
    <w:p w14:paraId="5B7F56CD" w14:textId="0942BE79"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6091F043" wp14:editId="4CEA9C8B">
            <wp:extent cx="5943600" cy="4592955"/>
            <wp:effectExtent l="0" t="0" r="0" b="4445"/>
            <wp:docPr id="12853139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13937" name="Picture 128531393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619D2D5" w14:textId="77777777" w:rsidR="00940A96" w:rsidRDefault="00940A96" w:rsidP="00D31A8C">
      <w:pPr>
        <w:rPr>
          <w:rFonts w:ascii="Times New Roman" w:hAnsi="Times New Roman" w:cs="Times New Roman"/>
          <w:b/>
          <w:bCs/>
          <w:lang w:val="en-US"/>
        </w:rPr>
      </w:pPr>
    </w:p>
    <w:p w14:paraId="398F5106"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52E31F41" w14:textId="5A339907"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AK</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Signaling by WNT Pathway and Schizophrenia</w:t>
      </w:r>
      <w:r w:rsidR="001B2C1C">
        <w:rPr>
          <w:rFonts w:ascii="Times New Roman" w:hAnsi="Times New Roman" w:cs="Times New Roman"/>
          <w:b/>
          <w:bCs/>
          <w:lang w:val="en-US"/>
        </w:rPr>
        <w:t>.</w:t>
      </w:r>
    </w:p>
    <w:p w14:paraId="6A63F907" w14:textId="2F817B47"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15631C4D" wp14:editId="6B7D9C85">
            <wp:extent cx="5943600" cy="4592955"/>
            <wp:effectExtent l="0" t="0" r="0" b="4445"/>
            <wp:docPr id="4922787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8733" name="Picture 49227873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06B5013" w14:textId="77777777" w:rsidR="00940A96" w:rsidRDefault="00940A96" w:rsidP="00D31A8C">
      <w:pPr>
        <w:rPr>
          <w:rFonts w:ascii="Times New Roman" w:hAnsi="Times New Roman" w:cs="Times New Roman"/>
          <w:b/>
          <w:bCs/>
          <w:lang w:val="en-US"/>
        </w:rPr>
      </w:pPr>
    </w:p>
    <w:p w14:paraId="4F446265"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6E32E3E4" w14:textId="301CC162"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AL</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SLC Mediated Transmembrane Transport Pathway and Schizophrenia</w:t>
      </w:r>
      <w:r w:rsidR="001B2C1C">
        <w:rPr>
          <w:rFonts w:ascii="Times New Roman" w:hAnsi="Times New Roman" w:cs="Times New Roman"/>
          <w:b/>
          <w:bCs/>
          <w:lang w:val="en-US"/>
        </w:rPr>
        <w:t>.</w:t>
      </w:r>
    </w:p>
    <w:p w14:paraId="7248D661" w14:textId="7F53399C" w:rsidR="00940A96"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36D6187F" wp14:editId="5B126370">
            <wp:extent cx="5943600" cy="4592955"/>
            <wp:effectExtent l="0" t="0" r="0" b="4445"/>
            <wp:docPr id="12427019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01936" name="Picture 1242701936"/>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22493F2" w14:textId="77777777" w:rsidR="00940A96" w:rsidRDefault="00940A96" w:rsidP="00D31A8C">
      <w:pPr>
        <w:rPr>
          <w:rFonts w:ascii="Times New Roman" w:hAnsi="Times New Roman" w:cs="Times New Roman"/>
          <w:b/>
          <w:bCs/>
          <w:lang w:val="en-US"/>
        </w:rPr>
      </w:pPr>
    </w:p>
    <w:p w14:paraId="29B77087"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315D9585" w14:textId="57CEB5AE"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AM</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Transcriptional Regulation by TP53 Pathway and Schizophrenia</w:t>
      </w:r>
      <w:r w:rsidR="001B2C1C">
        <w:rPr>
          <w:rFonts w:ascii="Times New Roman" w:hAnsi="Times New Roman" w:cs="Times New Roman"/>
          <w:b/>
          <w:bCs/>
          <w:lang w:val="en-US"/>
        </w:rPr>
        <w:t>.</w:t>
      </w:r>
    </w:p>
    <w:p w14:paraId="1CB6F13A" w14:textId="20924472" w:rsidR="00940A96" w:rsidRDefault="00940A96">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26588043" wp14:editId="6BCE0E95">
            <wp:extent cx="5943600" cy="4592955"/>
            <wp:effectExtent l="0" t="0" r="0" b="4445"/>
            <wp:docPr id="852346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465" name="Picture 8523465"/>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050A4177"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04AA14B9" w14:textId="5667665C" w:rsidR="00940A96"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D31A8C">
        <w:rPr>
          <w:rFonts w:ascii="Times New Roman" w:hAnsi="Times New Roman" w:cs="Times New Roman"/>
          <w:b/>
          <w:bCs/>
          <w:lang w:val="en-US"/>
        </w:rPr>
        <w:t xml:space="preserve"> </w:t>
      </w:r>
      <w:r w:rsidR="00F8707D">
        <w:rPr>
          <w:rFonts w:ascii="Times New Roman" w:hAnsi="Times New Roman" w:cs="Times New Roman"/>
          <w:b/>
          <w:bCs/>
          <w:lang w:val="en-US"/>
        </w:rPr>
        <w:t>AN</w:t>
      </w:r>
      <w:r w:rsidR="001B2C1C">
        <w:rPr>
          <w:rFonts w:ascii="Times New Roman" w:hAnsi="Times New Roman" w:cs="Times New Roman"/>
          <w:b/>
          <w:bCs/>
          <w:lang w:val="en-US"/>
        </w:rPr>
        <w:t>.</w:t>
      </w:r>
      <w:r w:rsidR="00D31A8C" w:rsidRPr="00D31A8C">
        <w:rPr>
          <w:rFonts w:ascii="Times New Roman" w:hAnsi="Times New Roman" w:cs="Times New Roman"/>
          <w:b/>
          <w:bCs/>
          <w:lang w:val="en-US"/>
        </w:rPr>
        <w:t xml:space="preserve"> Pathway Analysis Results for the Association Between the REACTOME Translation Pathway and Schizophrenia</w:t>
      </w:r>
      <w:r w:rsidR="001B2C1C">
        <w:rPr>
          <w:rFonts w:ascii="Times New Roman" w:hAnsi="Times New Roman" w:cs="Times New Roman"/>
          <w:b/>
          <w:bCs/>
          <w:lang w:val="en-US"/>
        </w:rPr>
        <w:t>.</w:t>
      </w:r>
    </w:p>
    <w:p w14:paraId="1CE195A2" w14:textId="77777777" w:rsidR="00940A96" w:rsidRDefault="00940A96" w:rsidP="00D31A8C">
      <w:pPr>
        <w:rPr>
          <w:rFonts w:ascii="Times New Roman" w:hAnsi="Times New Roman" w:cs="Times New Roman"/>
          <w:b/>
          <w:bCs/>
          <w:lang w:val="en-US"/>
        </w:rPr>
      </w:pPr>
    </w:p>
    <w:p w14:paraId="2078C2EA" w14:textId="0CEA2A30" w:rsidR="00D31A8C" w:rsidRDefault="00940A96" w:rsidP="00D31A8C">
      <w:pPr>
        <w:rPr>
          <w:rFonts w:ascii="Times New Roman" w:hAnsi="Times New Roman" w:cs="Times New Roman"/>
          <w:b/>
          <w:bCs/>
          <w:lang w:val="en-US"/>
        </w:rPr>
      </w:pPr>
      <w:r>
        <w:rPr>
          <w:rFonts w:ascii="Times New Roman" w:hAnsi="Times New Roman" w:cs="Times New Roman"/>
          <w:b/>
          <w:bCs/>
          <w:noProof/>
          <w:lang w:val="en-US"/>
        </w:rPr>
        <w:drawing>
          <wp:inline distT="0" distB="0" distL="0" distR="0" wp14:anchorId="7FA3E072" wp14:editId="32185DAA">
            <wp:extent cx="5943600" cy="4592955"/>
            <wp:effectExtent l="0" t="0" r="0" b="4445"/>
            <wp:docPr id="146862719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627198" name="Picture 146862719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F4F3C66" w14:textId="77777777" w:rsidR="00940A96" w:rsidRDefault="00940A96">
      <w:pPr>
        <w:rPr>
          <w:rFonts w:ascii="Times New Roman" w:hAnsi="Times New Roman" w:cs="Times New Roman"/>
          <w:b/>
          <w:bCs/>
          <w:lang w:val="en-US"/>
        </w:rPr>
      </w:pPr>
      <w:r>
        <w:rPr>
          <w:rFonts w:ascii="Times New Roman" w:hAnsi="Times New Roman" w:cs="Times New Roman"/>
          <w:b/>
          <w:bCs/>
          <w:lang w:val="en-US"/>
        </w:rPr>
        <w:br w:type="page"/>
      </w:r>
    </w:p>
    <w:p w14:paraId="7F672472" w14:textId="2C62691E" w:rsidR="00D31A8C" w:rsidRPr="00D31A8C" w:rsidRDefault="00D7190E" w:rsidP="00D31A8C">
      <w:pPr>
        <w:rPr>
          <w:rFonts w:ascii="Times New Roman" w:hAnsi="Times New Roman" w:cs="Times New Roman"/>
          <w:b/>
          <w:bCs/>
          <w:lang w:val="en-US"/>
        </w:rPr>
      </w:pPr>
      <w:r>
        <w:rPr>
          <w:rFonts w:ascii="Times New Roman" w:hAnsi="Times New Roman" w:cs="Times New Roman"/>
          <w:b/>
          <w:bCs/>
          <w:lang w:val="en-US"/>
        </w:rPr>
        <w:lastRenderedPageBreak/>
        <w:t>Fig</w:t>
      </w:r>
      <w:r w:rsidR="00D31A8C" w:rsidRPr="00BA6393">
        <w:rPr>
          <w:rFonts w:ascii="Times New Roman" w:hAnsi="Times New Roman" w:cs="Times New Roman"/>
          <w:b/>
          <w:bCs/>
          <w:lang w:val="en-US"/>
        </w:rPr>
        <w:t xml:space="preserve"> </w:t>
      </w:r>
      <w:r w:rsidR="00F8707D">
        <w:rPr>
          <w:rFonts w:ascii="Times New Roman" w:hAnsi="Times New Roman" w:cs="Times New Roman"/>
          <w:b/>
          <w:bCs/>
          <w:lang w:val="en-US"/>
        </w:rPr>
        <w:t>AO</w:t>
      </w:r>
      <w:r w:rsidR="001B2C1C">
        <w:rPr>
          <w:rFonts w:ascii="Times New Roman" w:hAnsi="Times New Roman" w:cs="Times New Roman"/>
          <w:b/>
          <w:bCs/>
          <w:lang w:val="en-US"/>
        </w:rPr>
        <w:t>.</w:t>
      </w:r>
      <w:r w:rsidR="00D31A8C">
        <w:rPr>
          <w:rFonts w:ascii="Times New Roman" w:hAnsi="Times New Roman" w:cs="Times New Roman"/>
          <w:b/>
          <w:bCs/>
          <w:lang w:val="en-US"/>
        </w:rPr>
        <w:t xml:space="preserve"> </w:t>
      </w:r>
      <w:r w:rsidR="00D31A8C" w:rsidRPr="007F7F24">
        <w:rPr>
          <w:rFonts w:ascii="Times New Roman" w:hAnsi="Times New Roman" w:cs="Times New Roman"/>
          <w:b/>
          <w:bCs/>
          <w:lang w:val="en-US"/>
        </w:rPr>
        <w:t xml:space="preserve">Heatmap of Gene-Level P-Values for Selected Genes Across </w:t>
      </w:r>
      <w:r w:rsidR="00940A96">
        <w:rPr>
          <w:rFonts w:ascii="Times New Roman" w:hAnsi="Times New Roman" w:cs="Times New Roman"/>
          <w:b/>
          <w:bCs/>
          <w:lang w:val="en-US"/>
        </w:rPr>
        <w:t>2</w:t>
      </w:r>
      <w:r w:rsidR="00D31A8C" w:rsidRPr="007F7F24">
        <w:rPr>
          <w:rFonts w:ascii="Times New Roman" w:hAnsi="Times New Roman" w:cs="Times New Roman"/>
          <w:b/>
          <w:bCs/>
          <w:lang w:val="en-US"/>
        </w:rPr>
        <w:t xml:space="preserve">3 Significant </w:t>
      </w:r>
      <w:r w:rsidR="00D31A8C">
        <w:rPr>
          <w:rFonts w:ascii="Times New Roman" w:hAnsi="Times New Roman" w:cs="Times New Roman"/>
          <w:b/>
          <w:bCs/>
          <w:lang w:val="en-US"/>
        </w:rPr>
        <w:t xml:space="preserve">REACTOME </w:t>
      </w:r>
      <w:r w:rsidR="00D31A8C" w:rsidRPr="007F7F24">
        <w:rPr>
          <w:rFonts w:ascii="Times New Roman" w:hAnsi="Times New Roman" w:cs="Times New Roman"/>
          <w:b/>
          <w:bCs/>
          <w:lang w:val="en-US"/>
        </w:rPr>
        <w:t xml:space="preserve">Pathways Associated with Schizophrenia Detected by the </w:t>
      </w:r>
      <w:r w:rsidR="00D31A8C">
        <w:rPr>
          <w:rFonts w:ascii="Times New Roman" w:hAnsi="Times New Roman" w:cs="Times New Roman"/>
          <w:b/>
          <w:bCs/>
          <w:lang w:val="en-US"/>
        </w:rPr>
        <w:t>SNP</w:t>
      </w:r>
      <w:r w:rsidR="00D31A8C" w:rsidRPr="007F7F24">
        <w:rPr>
          <w:rFonts w:ascii="Times New Roman" w:hAnsi="Times New Roman" w:cs="Times New Roman"/>
          <w:b/>
          <w:bCs/>
          <w:lang w:val="en-US"/>
        </w:rPr>
        <w:t>-</w:t>
      </w:r>
      <w:r w:rsidR="00D31A8C">
        <w:rPr>
          <w:rFonts w:ascii="Times New Roman" w:hAnsi="Times New Roman" w:cs="Times New Roman"/>
          <w:b/>
          <w:bCs/>
          <w:lang w:val="en-US"/>
        </w:rPr>
        <w:t>IVW</w:t>
      </w:r>
      <w:r w:rsidR="00D31A8C" w:rsidRPr="007F7F24">
        <w:rPr>
          <w:rFonts w:ascii="Times New Roman" w:hAnsi="Times New Roman" w:cs="Times New Roman"/>
          <w:b/>
          <w:bCs/>
          <w:lang w:val="en-US"/>
        </w:rPr>
        <w:t xml:space="preserve"> Method</w:t>
      </w:r>
      <w:r w:rsidR="00D31A8C">
        <w:rPr>
          <w:rFonts w:ascii="Times New Roman" w:hAnsi="Times New Roman" w:cs="Times New Roman"/>
          <w:b/>
          <w:bCs/>
          <w:lang w:val="en-US"/>
        </w:rPr>
        <w:t xml:space="preserve">. </w:t>
      </w:r>
      <w:r w:rsidR="00D31A8C" w:rsidRPr="0065762E">
        <w:rPr>
          <w:rFonts w:ascii="Times New Roman" w:hAnsi="Times New Roman" w:cs="Times New Roman"/>
          <w:lang w:val="en-US"/>
        </w:rPr>
        <w:t xml:space="preserve">This heatmap displays gene-level p-values for </w:t>
      </w:r>
      <w:r w:rsidR="00D31A8C">
        <w:rPr>
          <w:rFonts w:ascii="Times New Roman" w:hAnsi="Times New Roman" w:cs="Times New Roman"/>
          <w:lang w:val="en-US"/>
        </w:rPr>
        <w:t>91</w:t>
      </w:r>
      <w:r w:rsidR="00D31A8C" w:rsidRPr="0065762E">
        <w:rPr>
          <w:rFonts w:ascii="Times New Roman" w:hAnsi="Times New Roman" w:cs="Times New Roman"/>
          <w:lang w:val="en-US"/>
        </w:rPr>
        <w:t xml:space="preserve"> unique genes, as detailed in Supplementary </w:t>
      </w:r>
      <w:r w:rsidR="00D31A8C">
        <w:rPr>
          <w:rFonts w:ascii="Times New Roman" w:hAnsi="Times New Roman" w:cs="Times New Roman"/>
          <w:lang w:val="en-US"/>
        </w:rPr>
        <w:t>Table</w:t>
      </w:r>
      <w:r w:rsidR="00D31A8C" w:rsidRPr="0065762E">
        <w:rPr>
          <w:rFonts w:ascii="Times New Roman" w:hAnsi="Times New Roman" w:cs="Times New Roman"/>
          <w:lang w:val="en-US"/>
        </w:rPr>
        <w:t xml:space="preserve"> </w:t>
      </w:r>
      <w:r w:rsidR="00D31A8C">
        <w:rPr>
          <w:rFonts w:ascii="Times New Roman" w:hAnsi="Times New Roman" w:cs="Times New Roman"/>
          <w:lang w:val="en-US"/>
        </w:rPr>
        <w:t>4</w:t>
      </w:r>
      <w:r w:rsidR="00D31A8C" w:rsidRPr="0065762E">
        <w:rPr>
          <w:rFonts w:ascii="Times New Roman" w:hAnsi="Times New Roman" w:cs="Times New Roman"/>
          <w:lang w:val="en-US"/>
        </w:rPr>
        <w:t xml:space="preserve">, across </w:t>
      </w:r>
      <w:r w:rsidR="00D31A8C">
        <w:rPr>
          <w:rFonts w:ascii="Times New Roman" w:hAnsi="Times New Roman" w:cs="Times New Roman"/>
          <w:lang w:val="en-US"/>
        </w:rPr>
        <w:t>2</w:t>
      </w:r>
      <w:r w:rsidR="00D31A8C" w:rsidRPr="0065762E">
        <w:rPr>
          <w:rFonts w:ascii="Times New Roman" w:hAnsi="Times New Roman" w:cs="Times New Roman"/>
          <w:lang w:val="en-US"/>
        </w:rPr>
        <w:t xml:space="preserve">3 significant pathways listed in Supplementary </w:t>
      </w:r>
      <w:r w:rsidR="00D31A8C">
        <w:rPr>
          <w:rFonts w:ascii="Times New Roman" w:hAnsi="Times New Roman" w:cs="Times New Roman"/>
          <w:lang w:val="en-US"/>
        </w:rPr>
        <w:t>Table</w:t>
      </w:r>
      <w:r w:rsidR="00D31A8C" w:rsidRPr="0065762E">
        <w:rPr>
          <w:rFonts w:ascii="Times New Roman" w:hAnsi="Times New Roman" w:cs="Times New Roman"/>
          <w:lang w:val="en-US"/>
        </w:rPr>
        <w:t xml:space="preserve"> </w:t>
      </w:r>
      <w:r w:rsidR="00D31A8C">
        <w:rPr>
          <w:rFonts w:ascii="Times New Roman" w:hAnsi="Times New Roman" w:cs="Times New Roman"/>
          <w:lang w:val="en-US"/>
        </w:rPr>
        <w:t>3</w:t>
      </w:r>
      <w:r w:rsidR="00D31A8C" w:rsidRPr="0065762E">
        <w:rPr>
          <w:rFonts w:ascii="Times New Roman" w:hAnsi="Times New Roman" w:cs="Times New Roman"/>
          <w:lang w:val="en-US"/>
        </w:rPr>
        <w:t>. Each gene</w:t>
      </w:r>
      <w:r w:rsidR="00D31A8C">
        <w:rPr>
          <w:rFonts w:ascii="Times New Roman" w:hAnsi="Times New Roman" w:cs="Times New Roman"/>
          <w:lang w:val="en-US"/>
        </w:rPr>
        <w:t>, with a p-value below</w:t>
      </w:r>
      <w:r w:rsidR="00D31A8C" w:rsidRPr="0065762E">
        <w:rPr>
          <w:rFonts w:ascii="Times New Roman" w:hAnsi="Times New Roman" w:cs="Times New Roman"/>
          <w:lang w:val="en-US"/>
        </w:rPr>
        <w:t xml:space="preserve"> 0.00</w:t>
      </w:r>
      <w:r w:rsidR="00D31A8C">
        <w:rPr>
          <w:rFonts w:ascii="Times New Roman" w:hAnsi="Times New Roman" w:cs="Times New Roman"/>
          <w:lang w:val="en-US"/>
        </w:rPr>
        <w:t>5</w:t>
      </w:r>
      <w:r w:rsidR="00D31A8C" w:rsidRPr="0065762E">
        <w:rPr>
          <w:rFonts w:ascii="Times New Roman" w:hAnsi="Times New Roman" w:cs="Times New Roman"/>
          <w:lang w:val="en-US"/>
        </w:rPr>
        <w:t xml:space="preserve"> as estimated by the Gene-</w:t>
      </w:r>
      <w:proofErr w:type="spellStart"/>
      <w:r w:rsidR="00D31A8C" w:rsidRPr="0065762E">
        <w:rPr>
          <w:rFonts w:ascii="Times New Roman" w:hAnsi="Times New Roman" w:cs="Times New Roman"/>
          <w:lang w:val="en-US"/>
        </w:rPr>
        <w:t>wFisher</w:t>
      </w:r>
      <w:proofErr w:type="spellEnd"/>
      <w:r w:rsidR="00D31A8C" w:rsidRPr="0065762E">
        <w:rPr>
          <w:rFonts w:ascii="Times New Roman" w:hAnsi="Times New Roman" w:cs="Times New Roman"/>
          <w:lang w:val="en-US"/>
        </w:rPr>
        <w:t xml:space="preserve"> method</w:t>
      </w:r>
      <w:r w:rsidR="00D31A8C">
        <w:rPr>
          <w:rFonts w:ascii="Times New Roman" w:hAnsi="Times New Roman" w:cs="Times New Roman"/>
          <w:lang w:val="en-US"/>
        </w:rPr>
        <w:t xml:space="preserve">, is featured on the x-axis, while pathways are displayed on the y-axis, organized by </w:t>
      </w:r>
      <w:r w:rsidR="00D31A8C" w:rsidRPr="0065762E">
        <w:rPr>
          <w:rFonts w:ascii="Times New Roman" w:hAnsi="Times New Roman" w:cs="Times New Roman"/>
          <w:lang w:val="en-US"/>
        </w:rPr>
        <w:t xml:space="preserve">their respective p-values. Each row in the heatmap corresponds to one significant pathway, with </w:t>
      </w:r>
      <w:r w:rsidR="00CD15D7">
        <w:rPr>
          <w:rFonts w:ascii="Times New Roman" w:hAnsi="Times New Roman" w:cs="Times New Roman"/>
          <w:lang w:val="en-US"/>
        </w:rPr>
        <w:t xml:space="preserve">the </w:t>
      </w:r>
      <w:r w:rsidR="00D31A8C" w:rsidRPr="0065762E">
        <w:rPr>
          <w:rFonts w:ascii="Times New Roman" w:hAnsi="Times New Roman" w:cs="Times New Roman"/>
          <w:lang w:val="en-US"/>
        </w:rPr>
        <w:t>color intensity of each cell reflecting the gene-level p-value on a -log</w:t>
      </w:r>
      <w:r w:rsidR="00D31A8C" w:rsidRPr="0065762E">
        <w:rPr>
          <w:rFonts w:ascii="Times New Roman" w:hAnsi="Times New Roman" w:cs="Times New Roman"/>
          <w:vertAlign w:val="subscript"/>
          <w:lang w:val="en-US"/>
        </w:rPr>
        <w:t>10</w:t>
      </w:r>
      <w:r w:rsidR="00D31A8C" w:rsidRPr="0065762E">
        <w:rPr>
          <w:rFonts w:ascii="Times New Roman" w:hAnsi="Times New Roman" w:cs="Times New Roman"/>
          <w:lang w:val="en-US"/>
        </w:rPr>
        <w:t xml:space="preserve"> scale. Cells </w:t>
      </w:r>
      <w:r w:rsidR="00D31A8C">
        <w:rPr>
          <w:rFonts w:ascii="Times New Roman" w:hAnsi="Times New Roman" w:cs="Times New Roman"/>
          <w:lang w:val="en-US"/>
        </w:rPr>
        <w:t>for</w:t>
      </w:r>
      <w:r w:rsidR="00D31A8C" w:rsidRPr="0065762E">
        <w:rPr>
          <w:rFonts w:ascii="Times New Roman" w:hAnsi="Times New Roman" w:cs="Times New Roman"/>
          <w:lang w:val="en-US"/>
        </w:rPr>
        <w:t xml:space="preserve"> genes not included in a pathway are shaded blue</w:t>
      </w:r>
      <w:r w:rsidR="00D31A8C">
        <w:rPr>
          <w:rFonts w:ascii="Times New Roman" w:hAnsi="Times New Roman" w:cs="Times New Roman"/>
          <w:lang w:val="en-US"/>
        </w:rPr>
        <w:t>.</w:t>
      </w:r>
    </w:p>
    <w:p w14:paraId="2A03EA7D" w14:textId="6B44E1FF" w:rsidR="00D31A8C" w:rsidRDefault="00D31A8C">
      <w:pPr>
        <w:rPr>
          <w:lang w:val="en-US"/>
        </w:rPr>
      </w:pPr>
      <w:r>
        <w:rPr>
          <w:rFonts w:ascii="Times New Roman" w:hAnsi="Times New Roman" w:cs="Times New Roman"/>
          <w:noProof/>
          <w:lang w:val="en-US"/>
        </w:rPr>
        <w:drawing>
          <wp:inline distT="0" distB="0" distL="0" distR="0" wp14:anchorId="1C39B626" wp14:editId="14A30B6C">
            <wp:extent cx="5943600" cy="3302000"/>
            <wp:effectExtent l="0" t="0" r="0" b="0"/>
            <wp:docPr id="14737100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710044" name="Picture 147371004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3302000"/>
                    </a:xfrm>
                    <a:prstGeom prst="rect">
                      <a:avLst/>
                    </a:prstGeom>
                  </pic:spPr>
                </pic:pic>
              </a:graphicData>
            </a:graphic>
          </wp:inline>
        </w:drawing>
      </w:r>
    </w:p>
    <w:p w14:paraId="3EBB377C" w14:textId="464B6292" w:rsidR="006327B9" w:rsidRPr="006327B9" w:rsidRDefault="006327B9" w:rsidP="006327B9">
      <w:pPr>
        <w:rPr>
          <w:lang w:val="en-US"/>
        </w:rPr>
      </w:pPr>
    </w:p>
    <w:sectPr w:rsidR="006327B9" w:rsidRPr="006327B9">
      <w:footerReference w:type="even" r:id="rId48"/>
      <w:footerReference w:type="default" r:id="rId4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2B77B1" w14:textId="77777777" w:rsidR="009739BF" w:rsidRDefault="009739BF" w:rsidP="009A64A4">
      <w:pPr>
        <w:spacing w:after="0" w:line="240" w:lineRule="auto"/>
      </w:pPr>
      <w:r>
        <w:separator/>
      </w:r>
    </w:p>
  </w:endnote>
  <w:endnote w:type="continuationSeparator" w:id="0">
    <w:p w14:paraId="7C671A1C" w14:textId="77777777" w:rsidR="009739BF" w:rsidRDefault="009739BF" w:rsidP="009A64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555942912"/>
      <w:docPartObj>
        <w:docPartGallery w:val="Page Numbers (Bottom of Page)"/>
        <w:docPartUnique/>
      </w:docPartObj>
    </w:sdtPr>
    <w:sdtContent>
      <w:p w14:paraId="47BA5F4D" w14:textId="5DD81839" w:rsidR="009A64A4" w:rsidRDefault="009A64A4" w:rsidP="00E47D2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6EE86E8" w14:textId="77777777" w:rsidR="009A64A4" w:rsidRDefault="009A64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083049376"/>
      <w:docPartObj>
        <w:docPartGallery w:val="Page Numbers (Bottom of Page)"/>
        <w:docPartUnique/>
      </w:docPartObj>
    </w:sdtPr>
    <w:sdtContent>
      <w:p w14:paraId="26CFC98C" w14:textId="25546610" w:rsidR="009A64A4" w:rsidRDefault="009A64A4" w:rsidP="00E47D2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C8CF63F" w14:textId="77777777" w:rsidR="009A64A4" w:rsidRDefault="009A64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A1A0E" w14:textId="77777777" w:rsidR="009739BF" w:rsidRDefault="009739BF" w:rsidP="009A64A4">
      <w:pPr>
        <w:spacing w:after="0" w:line="240" w:lineRule="auto"/>
      </w:pPr>
      <w:r>
        <w:separator/>
      </w:r>
    </w:p>
  </w:footnote>
  <w:footnote w:type="continuationSeparator" w:id="0">
    <w:p w14:paraId="317F157C" w14:textId="77777777" w:rsidR="009739BF" w:rsidRDefault="009739BF" w:rsidP="009A64A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B274F2F"/>
    <w:multiLevelType w:val="hybridMultilevel"/>
    <w:tmpl w:val="F6E8B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B0162A"/>
    <w:multiLevelType w:val="hybridMultilevel"/>
    <w:tmpl w:val="A55EA530"/>
    <w:lvl w:ilvl="0" w:tplc="ACF00528">
      <w:start w:val="1"/>
      <w:numFmt w:val="upperRoman"/>
      <w:lvlText w:val="%1."/>
      <w:lvlJc w:val="left"/>
      <w:pPr>
        <w:ind w:left="1080" w:hanging="72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FB341A"/>
    <w:multiLevelType w:val="hybridMultilevel"/>
    <w:tmpl w:val="BA9ED05E"/>
    <w:lvl w:ilvl="0" w:tplc="2BB4061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76075999">
    <w:abstractNumId w:val="0"/>
  </w:num>
  <w:num w:numId="2" w16cid:durableId="697320446">
    <w:abstractNumId w:val="1"/>
  </w:num>
  <w:num w:numId="3" w16cid:durableId="12094937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A8C"/>
    <w:rsid w:val="000553B2"/>
    <w:rsid w:val="000609AA"/>
    <w:rsid w:val="000668AF"/>
    <w:rsid w:val="00087F0D"/>
    <w:rsid w:val="0009792F"/>
    <w:rsid w:val="000B2B1D"/>
    <w:rsid w:val="000F3B1C"/>
    <w:rsid w:val="00105AD1"/>
    <w:rsid w:val="00162165"/>
    <w:rsid w:val="00195C9B"/>
    <w:rsid w:val="001B2C1C"/>
    <w:rsid w:val="001B791D"/>
    <w:rsid w:val="001E5D36"/>
    <w:rsid w:val="00204393"/>
    <w:rsid w:val="00223273"/>
    <w:rsid w:val="002271E1"/>
    <w:rsid w:val="00233A5D"/>
    <w:rsid w:val="00256FC1"/>
    <w:rsid w:val="002949A6"/>
    <w:rsid w:val="002A56AD"/>
    <w:rsid w:val="002A62D5"/>
    <w:rsid w:val="002B34A3"/>
    <w:rsid w:val="002C1220"/>
    <w:rsid w:val="002D26F1"/>
    <w:rsid w:val="002E4ED1"/>
    <w:rsid w:val="0030141B"/>
    <w:rsid w:val="003355BF"/>
    <w:rsid w:val="00340F6E"/>
    <w:rsid w:val="00343B07"/>
    <w:rsid w:val="00343EA0"/>
    <w:rsid w:val="0043004C"/>
    <w:rsid w:val="0044170C"/>
    <w:rsid w:val="00471778"/>
    <w:rsid w:val="00481B42"/>
    <w:rsid w:val="004D0C67"/>
    <w:rsid w:val="004D1424"/>
    <w:rsid w:val="005002E3"/>
    <w:rsid w:val="00506987"/>
    <w:rsid w:val="00514AE0"/>
    <w:rsid w:val="00523036"/>
    <w:rsid w:val="005303B7"/>
    <w:rsid w:val="00536C0B"/>
    <w:rsid w:val="005465EE"/>
    <w:rsid w:val="00557548"/>
    <w:rsid w:val="00563A27"/>
    <w:rsid w:val="00567371"/>
    <w:rsid w:val="006113EE"/>
    <w:rsid w:val="00623918"/>
    <w:rsid w:val="006327B9"/>
    <w:rsid w:val="006378F3"/>
    <w:rsid w:val="0065106A"/>
    <w:rsid w:val="006973F0"/>
    <w:rsid w:val="006A043A"/>
    <w:rsid w:val="006F36A9"/>
    <w:rsid w:val="00725C52"/>
    <w:rsid w:val="0073123E"/>
    <w:rsid w:val="0074637F"/>
    <w:rsid w:val="0077607C"/>
    <w:rsid w:val="007A0BE7"/>
    <w:rsid w:val="007A0CE1"/>
    <w:rsid w:val="007A7D34"/>
    <w:rsid w:val="007C27CC"/>
    <w:rsid w:val="007F71FF"/>
    <w:rsid w:val="00817642"/>
    <w:rsid w:val="00831164"/>
    <w:rsid w:val="00850FDB"/>
    <w:rsid w:val="00861DD4"/>
    <w:rsid w:val="00885A5C"/>
    <w:rsid w:val="00890577"/>
    <w:rsid w:val="00892B74"/>
    <w:rsid w:val="008A3B3E"/>
    <w:rsid w:val="008B4F11"/>
    <w:rsid w:val="008D2DB5"/>
    <w:rsid w:val="00940A96"/>
    <w:rsid w:val="00943BD5"/>
    <w:rsid w:val="00960686"/>
    <w:rsid w:val="009739BF"/>
    <w:rsid w:val="009A64A4"/>
    <w:rsid w:val="009F4E57"/>
    <w:rsid w:val="009F6B81"/>
    <w:rsid w:val="00A327CF"/>
    <w:rsid w:val="00A62712"/>
    <w:rsid w:val="00A85FDA"/>
    <w:rsid w:val="00AE5667"/>
    <w:rsid w:val="00B32184"/>
    <w:rsid w:val="00B846DA"/>
    <w:rsid w:val="00B936E3"/>
    <w:rsid w:val="00BB3E99"/>
    <w:rsid w:val="00BE0262"/>
    <w:rsid w:val="00C40D8B"/>
    <w:rsid w:val="00C437E6"/>
    <w:rsid w:val="00CD15D7"/>
    <w:rsid w:val="00CD5643"/>
    <w:rsid w:val="00D31A8C"/>
    <w:rsid w:val="00D405E4"/>
    <w:rsid w:val="00D44536"/>
    <w:rsid w:val="00D60092"/>
    <w:rsid w:val="00D7190E"/>
    <w:rsid w:val="00D971EC"/>
    <w:rsid w:val="00DD70C8"/>
    <w:rsid w:val="00E2490C"/>
    <w:rsid w:val="00E4677C"/>
    <w:rsid w:val="00E71318"/>
    <w:rsid w:val="00E90CDE"/>
    <w:rsid w:val="00F64B53"/>
    <w:rsid w:val="00F864AA"/>
    <w:rsid w:val="00F8707D"/>
    <w:rsid w:val="00FF2153"/>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2B772B"/>
  <w15:chartTrackingRefBased/>
  <w15:docId w15:val="{068C9C83-AF8B-AB43-A917-1E46B8E2AB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CN"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1A8C"/>
  </w:style>
  <w:style w:type="paragraph" w:styleId="Heading1">
    <w:name w:val="heading 1"/>
    <w:basedOn w:val="Normal"/>
    <w:next w:val="Normal"/>
    <w:link w:val="Heading1Char"/>
    <w:uiPriority w:val="9"/>
    <w:qFormat/>
    <w:rsid w:val="00D31A8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31A8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31A8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31A8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31A8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31A8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31A8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31A8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31A8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1A8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31A8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31A8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31A8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31A8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31A8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31A8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31A8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31A8C"/>
    <w:rPr>
      <w:rFonts w:eastAsiaTheme="majorEastAsia" w:cstheme="majorBidi"/>
      <w:color w:val="272727" w:themeColor="text1" w:themeTint="D8"/>
    </w:rPr>
  </w:style>
  <w:style w:type="paragraph" w:styleId="Title">
    <w:name w:val="Title"/>
    <w:basedOn w:val="Normal"/>
    <w:next w:val="Normal"/>
    <w:link w:val="TitleChar"/>
    <w:uiPriority w:val="10"/>
    <w:qFormat/>
    <w:rsid w:val="00D31A8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31A8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31A8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31A8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31A8C"/>
    <w:pPr>
      <w:spacing w:before="160"/>
      <w:jc w:val="center"/>
    </w:pPr>
    <w:rPr>
      <w:i/>
      <w:iCs/>
      <w:color w:val="404040" w:themeColor="text1" w:themeTint="BF"/>
    </w:rPr>
  </w:style>
  <w:style w:type="character" w:customStyle="1" w:styleId="QuoteChar">
    <w:name w:val="Quote Char"/>
    <w:basedOn w:val="DefaultParagraphFont"/>
    <w:link w:val="Quote"/>
    <w:uiPriority w:val="29"/>
    <w:rsid w:val="00D31A8C"/>
    <w:rPr>
      <w:i/>
      <w:iCs/>
      <w:color w:val="404040" w:themeColor="text1" w:themeTint="BF"/>
    </w:rPr>
  </w:style>
  <w:style w:type="paragraph" w:styleId="ListParagraph">
    <w:name w:val="List Paragraph"/>
    <w:basedOn w:val="Normal"/>
    <w:uiPriority w:val="34"/>
    <w:qFormat/>
    <w:rsid w:val="00D31A8C"/>
    <w:pPr>
      <w:ind w:left="720"/>
      <w:contextualSpacing/>
    </w:pPr>
  </w:style>
  <w:style w:type="character" w:styleId="IntenseEmphasis">
    <w:name w:val="Intense Emphasis"/>
    <w:basedOn w:val="DefaultParagraphFont"/>
    <w:uiPriority w:val="21"/>
    <w:qFormat/>
    <w:rsid w:val="00D31A8C"/>
    <w:rPr>
      <w:i/>
      <w:iCs/>
      <w:color w:val="0F4761" w:themeColor="accent1" w:themeShade="BF"/>
    </w:rPr>
  </w:style>
  <w:style w:type="paragraph" w:styleId="IntenseQuote">
    <w:name w:val="Intense Quote"/>
    <w:basedOn w:val="Normal"/>
    <w:next w:val="Normal"/>
    <w:link w:val="IntenseQuoteChar"/>
    <w:uiPriority w:val="30"/>
    <w:qFormat/>
    <w:rsid w:val="00D31A8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31A8C"/>
    <w:rPr>
      <w:i/>
      <w:iCs/>
      <w:color w:val="0F4761" w:themeColor="accent1" w:themeShade="BF"/>
    </w:rPr>
  </w:style>
  <w:style w:type="character" w:styleId="IntenseReference">
    <w:name w:val="Intense Reference"/>
    <w:basedOn w:val="DefaultParagraphFont"/>
    <w:uiPriority w:val="32"/>
    <w:qFormat/>
    <w:rsid w:val="00D31A8C"/>
    <w:rPr>
      <w:b/>
      <w:bCs/>
      <w:smallCaps/>
      <w:color w:val="0F4761" w:themeColor="accent1" w:themeShade="BF"/>
      <w:spacing w:val="5"/>
    </w:rPr>
  </w:style>
  <w:style w:type="paragraph" w:styleId="Footer">
    <w:name w:val="footer"/>
    <w:basedOn w:val="Normal"/>
    <w:link w:val="FooterChar"/>
    <w:uiPriority w:val="99"/>
    <w:unhideWhenUsed/>
    <w:rsid w:val="009A64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A64A4"/>
  </w:style>
  <w:style w:type="character" w:styleId="PageNumber">
    <w:name w:val="page number"/>
    <w:basedOn w:val="DefaultParagraphFont"/>
    <w:uiPriority w:val="99"/>
    <w:semiHidden/>
    <w:unhideWhenUsed/>
    <w:rsid w:val="009A64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C46DF9B-D176-7144-A5DB-9C89F2280CCA}">
  <we:reference id="f518cb36-c901-4d52-a9e7-4331342e485d" version="1.2.0.0" store="EXCatalog" storeType="EXCatalog"/>
  <we:alternateReferences>
    <we:reference id="WA200001011" version="1.2.0.0" store="en-US"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33</TotalTime>
  <Pages>42</Pages>
  <Words>1386</Words>
  <Characters>7905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 Kai (NIH/NCI) [E]</dc:creator>
  <cp:keywords/>
  <dc:description/>
  <cp:lastModifiedBy>Yu, Kai (NIH/NCI) [E]</cp:lastModifiedBy>
  <cp:revision>8</cp:revision>
  <dcterms:created xsi:type="dcterms:W3CDTF">2024-09-17T15:04:00Z</dcterms:created>
  <dcterms:modified xsi:type="dcterms:W3CDTF">2024-10-08T21:14:00Z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documentId_9953</vt:lpwstr>
  </property>
  <property fmtid="{D5CDD505-2E9C-101B-9397-08002B2CF9AE}" pid="3" name="grammarly_documentContext">
    <vt:lpwstr>{"goals":[],"domain":"general","emotions":[],"dialect":"american"}</vt:lpwstr>
  </property>
</Properties>
</file>