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DEA4DA" w14:textId="37833CFE" w:rsidR="00D73520" w:rsidRPr="003E5000" w:rsidRDefault="00D73520" w:rsidP="00D73520">
      <w:pPr>
        <w:pStyle w:val="Caption"/>
      </w:pPr>
      <w:r>
        <w:rPr>
          <w:b/>
        </w:rPr>
        <w:t>S</w:t>
      </w:r>
      <w:r w:rsidR="00957EC2">
        <w:rPr>
          <w:b/>
        </w:rPr>
        <w:t>3</w:t>
      </w:r>
      <w:bookmarkStart w:id="0" w:name="_GoBack"/>
      <w:bookmarkEnd w:id="0"/>
      <w:r w:rsidR="00F411D4">
        <w:rPr>
          <w:b/>
        </w:rPr>
        <w:t xml:space="preserve"> Table</w:t>
      </w:r>
      <w:r>
        <w:t xml:space="preserve">. </w:t>
      </w:r>
      <w:r>
        <w:rPr>
          <w:b/>
        </w:rPr>
        <w:t>Parameters</w:t>
      </w:r>
      <w:r w:rsidRPr="002E4B4B">
        <w:rPr>
          <w:b/>
        </w:rPr>
        <w:t xml:space="preserve"> </w:t>
      </w:r>
      <w:r>
        <w:rPr>
          <w:b/>
        </w:rPr>
        <w:t>of</w:t>
      </w:r>
      <w:r w:rsidRPr="002E4B4B">
        <w:rPr>
          <w:b/>
        </w:rPr>
        <w:t xml:space="preserve"> the fitting algorithm</w:t>
      </w:r>
      <w:r>
        <w:t>.</w:t>
      </w:r>
    </w:p>
    <w:tbl>
      <w:tblPr>
        <w:tblStyle w:val="TableGrid"/>
        <w:tblW w:w="9111" w:type="dxa"/>
        <w:tblLook w:val="04A0" w:firstRow="1" w:lastRow="0" w:firstColumn="1" w:lastColumn="0" w:noHBand="0" w:noVBand="1"/>
      </w:tblPr>
      <w:tblGrid>
        <w:gridCol w:w="1031"/>
        <w:gridCol w:w="5910"/>
        <w:gridCol w:w="2170"/>
      </w:tblGrid>
      <w:tr w:rsidR="00D73520" w14:paraId="12A7CD82" w14:textId="77777777" w:rsidTr="00D7497E">
        <w:trPr>
          <w:trHeight w:val="369"/>
        </w:trPr>
        <w:tc>
          <w:tcPr>
            <w:tcW w:w="1031" w:type="dxa"/>
            <w:vAlign w:val="center"/>
          </w:tcPr>
          <w:p w14:paraId="286736B6" w14:textId="77777777" w:rsidR="00D73520" w:rsidRPr="001C78DF" w:rsidRDefault="00D73520" w:rsidP="00D7497E">
            <w:pPr>
              <w:pStyle w:val="TableText"/>
              <w:jc w:val="center"/>
              <w:rPr>
                <w:b/>
              </w:rPr>
            </w:pPr>
            <w:r w:rsidRPr="001C78DF">
              <w:rPr>
                <w:b/>
              </w:rPr>
              <w:t>Symbol</w:t>
            </w:r>
          </w:p>
        </w:tc>
        <w:tc>
          <w:tcPr>
            <w:tcW w:w="5910" w:type="dxa"/>
            <w:vAlign w:val="center"/>
          </w:tcPr>
          <w:p w14:paraId="1AAAA3BC" w14:textId="77777777" w:rsidR="00D73520" w:rsidRPr="001C78DF" w:rsidRDefault="00D73520" w:rsidP="00D7497E">
            <w:pPr>
              <w:pStyle w:val="TableText"/>
              <w:rPr>
                <w:b/>
              </w:rPr>
            </w:pPr>
            <w:r w:rsidRPr="001C78DF">
              <w:rPr>
                <w:b/>
              </w:rPr>
              <w:t>Description</w:t>
            </w:r>
          </w:p>
        </w:tc>
        <w:tc>
          <w:tcPr>
            <w:tcW w:w="2170" w:type="dxa"/>
            <w:vAlign w:val="center"/>
          </w:tcPr>
          <w:p w14:paraId="1F581EF1" w14:textId="77777777" w:rsidR="00D73520" w:rsidRPr="001C78DF" w:rsidRDefault="00D73520" w:rsidP="00D7497E">
            <w:pPr>
              <w:pStyle w:val="TableText"/>
              <w:rPr>
                <w:b/>
              </w:rPr>
            </w:pPr>
            <w:r w:rsidRPr="001C78DF">
              <w:rPr>
                <w:b/>
              </w:rPr>
              <w:t>Value</w:t>
            </w:r>
          </w:p>
        </w:tc>
      </w:tr>
      <w:tr w:rsidR="00D73520" w14:paraId="26C0EF1D" w14:textId="77777777" w:rsidTr="00D7497E">
        <w:trPr>
          <w:trHeight w:val="369"/>
        </w:trPr>
        <w:tc>
          <w:tcPr>
            <w:tcW w:w="1031" w:type="dxa"/>
            <w:vAlign w:val="center"/>
          </w:tcPr>
          <w:p w14:paraId="4A83B26B" w14:textId="77777777" w:rsidR="00D73520" w:rsidRDefault="00957EC2" w:rsidP="00D7497E">
            <w:pPr>
              <w:pStyle w:val="TableText"/>
              <w:jc w:val="center"/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β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0</m:t>
                    </m:r>
                  </m:sup>
                </m:sSup>
              </m:oMath>
            </m:oMathPara>
          </w:p>
        </w:tc>
        <w:tc>
          <w:tcPr>
            <w:tcW w:w="5910" w:type="dxa"/>
            <w:vAlign w:val="center"/>
          </w:tcPr>
          <w:p w14:paraId="39608392" w14:textId="77777777" w:rsidR="00D73520" w:rsidRDefault="00D73520" w:rsidP="00D7497E">
            <w:pPr>
              <w:pStyle w:val="TableText"/>
            </w:pPr>
            <w:r>
              <w:t>Initial overall contact rate</w:t>
            </w:r>
          </w:p>
        </w:tc>
        <w:tc>
          <w:tcPr>
            <w:tcW w:w="2170" w:type="dxa"/>
            <w:vAlign w:val="center"/>
          </w:tcPr>
          <w:p w14:paraId="46A44391" w14:textId="77777777" w:rsidR="00D73520" w:rsidRDefault="00D73520" w:rsidP="00D7497E">
            <w:pPr>
              <w:pStyle w:val="TableText"/>
            </w:pPr>
            <w:r>
              <w:t>0.1</w:t>
            </w:r>
          </w:p>
        </w:tc>
      </w:tr>
      <w:tr w:rsidR="00D73520" w14:paraId="333F132D" w14:textId="77777777" w:rsidTr="00D7497E">
        <w:trPr>
          <w:trHeight w:val="369"/>
        </w:trPr>
        <w:tc>
          <w:tcPr>
            <w:tcW w:w="1031" w:type="dxa"/>
            <w:vAlign w:val="center"/>
          </w:tcPr>
          <w:p w14:paraId="52A1F26B" w14:textId="77777777" w:rsidR="00D73520" w:rsidRDefault="00957EC2" w:rsidP="00D7497E">
            <w:pPr>
              <w:pStyle w:val="TableText"/>
              <w:jc w:val="center"/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0</m:t>
                    </m:r>
                  </m:sup>
                </m:sSubSup>
              </m:oMath>
            </m:oMathPara>
          </w:p>
        </w:tc>
        <w:tc>
          <w:tcPr>
            <w:tcW w:w="5910" w:type="dxa"/>
            <w:vAlign w:val="center"/>
          </w:tcPr>
          <w:p w14:paraId="29DDC645" w14:textId="77777777" w:rsidR="00D73520" w:rsidRDefault="00D73520" w:rsidP="00D7497E">
            <w:pPr>
              <w:pStyle w:val="TableText"/>
            </w:pPr>
            <w:r>
              <w:t xml:space="preserve">Initial fitness parameter for serotype </w:t>
            </w:r>
            <m:oMath>
              <m:r>
                <w:rPr>
                  <w:rFonts w:ascii="Cambria Math" w:hAnsi="Cambria Math"/>
                </w:rPr>
                <m:t>s</m:t>
              </m:r>
            </m:oMath>
          </w:p>
        </w:tc>
        <w:tc>
          <w:tcPr>
            <w:tcW w:w="2170" w:type="dxa"/>
            <w:vAlign w:val="center"/>
          </w:tcPr>
          <w:p w14:paraId="3C0BFEE9" w14:textId="77777777" w:rsidR="00D73520" w:rsidRPr="00943DC5" w:rsidRDefault="00D73520" w:rsidP="00D7497E">
            <w:pPr>
              <w:pStyle w:val="TableText"/>
              <w:rPr>
                <w:vertAlign w:val="superscript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</w:rPr>
                <m:t>min⁡</m:t>
              </m:r>
              <m:r>
                <w:rPr>
                  <w:rFonts w:ascii="Cambria Math" w:hAnsi="Cambria Math"/>
                </w:rPr>
                <m:t>(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S</m:t>
                  </m:r>
                </m:sub>
              </m:sSub>
              <m:r>
                <w:rPr>
                  <w:rFonts w:ascii="Cambria Math" w:hAnsi="Cambria Math"/>
                </w:rPr>
                <m:t xml:space="preserve">, 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</w:rPr>
                    <m:t>s</m:t>
                  </m:r>
                </m:sub>
              </m:sSub>
              <m:r>
                <w:rPr>
                  <w:rFonts w:ascii="Cambria Math" w:hAnsi="Cambria Math"/>
                </w:rPr>
                <m:t>+5)</m:t>
              </m:r>
            </m:oMath>
            <w:r>
              <w:rPr>
                <w:vertAlign w:val="superscript"/>
              </w:rPr>
              <w:t>†</w:t>
            </w:r>
          </w:p>
        </w:tc>
      </w:tr>
      <w:tr w:rsidR="00D73520" w14:paraId="026558BD" w14:textId="77777777" w:rsidTr="00D7497E">
        <w:trPr>
          <w:trHeight w:val="369"/>
        </w:trPr>
        <w:tc>
          <w:tcPr>
            <w:tcW w:w="1031" w:type="dxa"/>
            <w:vAlign w:val="center"/>
          </w:tcPr>
          <w:p w14:paraId="15CF79B8" w14:textId="77777777" w:rsidR="00D73520" w:rsidRDefault="00957EC2" w:rsidP="00D7497E">
            <w:pPr>
              <w:pStyle w:val="TableText"/>
              <w:jc w:val="center"/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w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β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0</m:t>
                    </m:r>
                  </m:sup>
                </m:sSubSup>
              </m:oMath>
            </m:oMathPara>
          </w:p>
        </w:tc>
        <w:tc>
          <w:tcPr>
            <w:tcW w:w="5910" w:type="dxa"/>
            <w:vAlign w:val="center"/>
          </w:tcPr>
          <w:p w14:paraId="537D4F8D" w14:textId="77777777" w:rsidR="00D73520" w:rsidRDefault="00D73520" w:rsidP="00D7497E">
            <w:pPr>
              <w:pStyle w:val="TableText"/>
            </w:pPr>
            <w:r>
              <w:t xml:space="preserve">Relative step size for updating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β</m:t>
                  </m:r>
                </m:e>
                <m:sup>
                  <m:r>
                    <w:rPr>
                      <w:rFonts w:ascii="Cambria Math" w:hAnsi="Cambria Math"/>
                    </w:rPr>
                    <m:t>0</m:t>
                  </m:r>
                </m:sup>
              </m:sSup>
            </m:oMath>
          </w:p>
        </w:tc>
        <w:tc>
          <w:tcPr>
            <w:tcW w:w="2170" w:type="dxa"/>
            <w:vAlign w:val="center"/>
          </w:tcPr>
          <w:p w14:paraId="0961A78C" w14:textId="77777777" w:rsidR="00D73520" w:rsidRDefault="00D73520" w:rsidP="00D7497E">
            <w:pPr>
              <w:pStyle w:val="TableText"/>
            </w:pPr>
            <w:r>
              <w:t>1</w:t>
            </w:r>
          </w:p>
        </w:tc>
      </w:tr>
      <w:tr w:rsidR="00D73520" w14:paraId="102F3952" w14:textId="77777777" w:rsidTr="00D7497E">
        <w:trPr>
          <w:trHeight w:val="369"/>
        </w:trPr>
        <w:tc>
          <w:tcPr>
            <w:tcW w:w="1031" w:type="dxa"/>
            <w:vAlign w:val="center"/>
          </w:tcPr>
          <w:p w14:paraId="050A0AF4" w14:textId="77777777" w:rsidR="00D73520" w:rsidRDefault="00957EC2" w:rsidP="00D7497E">
            <w:pPr>
              <w:pStyle w:val="TableText"/>
              <w:jc w:val="center"/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0</m:t>
                    </m:r>
                  </m:sup>
                </m:sSubSup>
              </m:oMath>
            </m:oMathPara>
          </w:p>
        </w:tc>
        <w:tc>
          <w:tcPr>
            <w:tcW w:w="5910" w:type="dxa"/>
            <w:vAlign w:val="center"/>
          </w:tcPr>
          <w:p w14:paraId="6D52E046" w14:textId="77777777" w:rsidR="00D73520" w:rsidRDefault="00D73520" w:rsidP="00D7497E">
            <w:pPr>
              <w:pStyle w:val="TableText"/>
            </w:pPr>
            <w:r>
              <w:t xml:space="preserve">Relative step size for updating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</w:rPr>
                    <m:t>s</m:t>
                  </m:r>
                </m:sub>
                <m:sup>
                  <m:r>
                    <w:rPr>
                      <w:rFonts w:ascii="Cambria Math" w:hAnsi="Cambria Math"/>
                    </w:rPr>
                    <m:t>0</m:t>
                  </m:r>
                </m:sup>
              </m:sSubSup>
            </m:oMath>
          </w:p>
        </w:tc>
        <w:tc>
          <w:tcPr>
            <w:tcW w:w="2170" w:type="dxa"/>
            <w:vAlign w:val="center"/>
          </w:tcPr>
          <w:p w14:paraId="1F72BFA7" w14:textId="77777777" w:rsidR="00D73520" w:rsidRDefault="00D73520" w:rsidP="00D7497E">
            <w:pPr>
              <w:pStyle w:val="TableText"/>
            </w:pPr>
            <w:r>
              <w:t>5</w:t>
            </w:r>
          </w:p>
        </w:tc>
      </w:tr>
      <w:tr w:rsidR="00D73520" w14:paraId="36E42F85" w14:textId="77777777" w:rsidTr="00D7497E">
        <w:trPr>
          <w:trHeight w:val="369"/>
        </w:trPr>
        <w:tc>
          <w:tcPr>
            <w:tcW w:w="1031" w:type="dxa"/>
            <w:vAlign w:val="center"/>
          </w:tcPr>
          <w:p w14:paraId="7EB6B57C" w14:textId="77777777" w:rsidR="00D73520" w:rsidRDefault="00957EC2" w:rsidP="00D7497E">
            <w:pPr>
              <w:pStyle w:val="TableText"/>
              <w:jc w:val="center"/>
              <w:rPr>
                <w:lang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T</m:t>
                    </m:r>
                  </m:sub>
                </m:sSub>
              </m:oMath>
            </m:oMathPara>
          </w:p>
        </w:tc>
        <w:tc>
          <w:tcPr>
            <w:tcW w:w="5910" w:type="dxa"/>
            <w:vAlign w:val="center"/>
          </w:tcPr>
          <w:p w14:paraId="425D46D0" w14:textId="77777777" w:rsidR="00D73520" w:rsidRDefault="00D73520" w:rsidP="00D7497E">
            <w:pPr>
              <w:pStyle w:val="TableText"/>
              <w:rPr>
                <w:lang w:eastAsia="zh-CN"/>
              </w:rPr>
            </w:pPr>
            <w:r>
              <w:rPr>
                <w:lang w:eastAsia="zh-CN"/>
              </w:rPr>
              <w:t>Relative error threshold for reducing relative step size</w:t>
            </w:r>
          </w:p>
        </w:tc>
        <w:tc>
          <w:tcPr>
            <w:tcW w:w="2170" w:type="dxa"/>
            <w:vAlign w:val="center"/>
          </w:tcPr>
          <w:p w14:paraId="0F7281A4" w14:textId="77777777" w:rsidR="00D73520" w:rsidRDefault="00D73520" w:rsidP="00D7497E">
            <w:pPr>
              <w:pStyle w:val="TableText"/>
            </w:pPr>
            <w:r>
              <w:t>0.8</w:t>
            </w:r>
          </w:p>
        </w:tc>
      </w:tr>
      <w:tr w:rsidR="00D73520" w14:paraId="09FDD767" w14:textId="77777777" w:rsidTr="00D7497E">
        <w:trPr>
          <w:trHeight w:val="369"/>
        </w:trPr>
        <w:tc>
          <w:tcPr>
            <w:tcW w:w="1031" w:type="dxa"/>
            <w:vAlign w:val="center"/>
          </w:tcPr>
          <w:p w14:paraId="6AFFCAF8" w14:textId="77777777" w:rsidR="00D73520" w:rsidRDefault="00957EC2" w:rsidP="00D7497E">
            <w:pPr>
              <w:pStyle w:val="TableText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W</m:t>
                    </m:r>
                  </m:sub>
                </m:sSub>
              </m:oMath>
            </m:oMathPara>
          </w:p>
        </w:tc>
        <w:tc>
          <w:tcPr>
            <w:tcW w:w="5910" w:type="dxa"/>
            <w:vAlign w:val="center"/>
          </w:tcPr>
          <w:p w14:paraId="721A7B22" w14:textId="77777777" w:rsidR="00D73520" w:rsidRDefault="00D73520" w:rsidP="00D7497E">
            <w:pPr>
              <w:pStyle w:val="TableText"/>
            </w:pPr>
            <w:r>
              <w:t>Relative step size expansion factor</w:t>
            </w:r>
          </w:p>
        </w:tc>
        <w:tc>
          <w:tcPr>
            <w:tcW w:w="2170" w:type="dxa"/>
            <w:vAlign w:val="center"/>
          </w:tcPr>
          <w:p w14:paraId="7CF2CF0B" w14:textId="77777777" w:rsidR="00D73520" w:rsidRDefault="00D73520" w:rsidP="00D7497E">
            <w:pPr>
              <w:pStyle w:val="TableText"/>
            </w:pPr>
            <w:r>
              <w:t>1.05</w:t>
            </w:r>
          </w:p>
        </w:tc>
      </w:tr>
      <w:tr w:rsidR="00D73520" w14:paraId="570E45AE" w14:textId="77777777" w:rsidTr="00D7497E">
        <w:trPr>
          <w:trHeight w:val="369"/>
        </w:trPr>
        <w:tc>
          <w:tcPr>
            <w:tcW w:w="1031" w:type="dxa"/>
            <w:vAlign w:val="center"/>
          </w:tcPr>
          <w:p w14:paraId="6A3D4E60" w14:textId="77777777" w:rsidR="00D73520" w:rsidRDefault="00957EC2" w:rsidP="00D7497E">
            <w:pPr>
              <w:pStyle w:val="TableText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C</m:t>
                    </m:r>
                  </m:sub>
                </m:sSub>
              </m:oMath>
            </m:oMathPara>
          </w:p>
        </w:tc>
        <w:tc>
          <w:tcPr>
            <w:tcW w:w="5910" w:type="dxa"/>
            <w:vAlign w:val="center"/>
          </w:tcPr>
          <w:p w14:paraId="4CF4AF69" w14:textId="77777777" w:rsidR="00D73520" w:rsidRDefault="00D73520" w:rsidP="00D7497E">
            <w:pPr>
              <w:pStyle w:val="TableText"/>
            </w:pPr>
            <w:r>
              <w:t>Relative step size reduction factor</w:t>
            </w:r>
          </w:p>
        </w:tc>
        <w:tc>
          <w:tcPr>
            <w:tcW w:w="2170" w:type="dxa"/>
            <w:vAlign w:val="center"/>
          </w:tcPr>
          <w:p w14:paraId="61FA369E" w14:textId="77777777" w:rsidR="00D73520" w:rsidRDefault="00D73520" w:rsidP="00D7497E">
            <w:pPr>
              <w:pStyle w:val="TableText"/>
            </w:pPr>
            <w:r>
              <w:t>0.95</w:t>
            </w:r>
          </w:p>
        </w:tc>
      </w:tr>
      <w:tr w:rsidR="00D73520" w14:paraId="18088747" w14:textId="77777777" w:rsidTr="00D7497E">
        <w:trPr>
          <w:trHeight w:val="369"/>
        </w:trPr>
        <w:tc>
          <w:tcPr>
            <w:tcW w:w="1031" w:type="dxa"/>
            <w:vAlign w:val="center"/>
          </w:tcPr>
          <w:p w14:paraId="59940ED5" w14:textId="77777777" w:rsidR="00D73520" w:rsidRDefault="00D73520" w:rsidP="00D7497E">
            <w:pPr>
              <w:pStyle w:val="TableText"/>
              <w:jc w:val="center"/>
            </w:pPr>
            <w:r>
              <w:t>-</w:t>
            </w:r>
          </w:p>
        </w:tc>
        <w:tc>
          <w:tcPr>
            <w:tcW w:w="5910" w:type="dxa"/>
            <w:vAlign w:val="center"/>
          </w:tcPr>
          <w:p w14:paraId="2009ED6E" w14:textId="77777777" w:rsidR="00D73520" w:rsidRDefault="00D73520" w:rsidP="00D7497E">
            <w:pPr>
              <w:pStyle w:val="TableText"/>
            </w:pPr>
            <w:r>
              <w:t>Years sampled from end of simulation</w:t>
            </w:r>
          </w:p>
        </w:tc>
        <w:tc>
          <w:tcPr>
            <w:tcW w:w="2170" w:type="dxa"/>
            <w:vAlign w:val="center"/>
          </w:tcPr>
          <w:p w14:paraId="37E64597" w14:textId="77777777" w:rsidR="00D73520" w:rsidRDefault="00D73520" w:rsidP="00D7497E">
            <w:pPr>
              <w:pStyle w:val="TableText"/>
            </w:pPr>
            <w:r>
              <w:t>25</w:t>
            </w:r>
          </w:p>
        </w:tc>
      </w:tr>
      <w:tr w:rsidR="00D73520" w14:paraId="27B15640" w14:textId="77777777" w:rsidTr="00D7497E">
        <w:trPr>
          <w:trHeight w:val="369"/>
        </w:trPr>
        <w:tc>
          <w:tcPr>
            <w:tcW w:w="1031" w:type="dxa"/>
            <w:vAlign w:val="center"/>
          </w:tcPr>
          <w:p w14:paraId="1A3A64F8" w14:textId="77777777" w:rsidR="00D73520" w:rsidRDefault="00D73520" w:rsidP="00D7497E">
            <w:pPr>
              <w:pStyle w:val="TableText"/>
              <w:jc w:val="center"/>
            </w:pPr>
            <w:r>
              <w:t>-</w:t>
            </w:r>
          </w:p>
        </w:tc>
        <w:tc>
          <w:tcPr>
            <w:tcW w:w="5910" w:type="dxa"/>
            <w:vAlign w:val="center"/>
          </w:tcPr>
          <w:p w14:paraId="4D403E15" w14:textId="77777777" w:rsidR="00D73520" w:rsidRDefault="00D73520" w:rsidP="00D7497E">
            <w:pPr>
              <w:pStyle w:val="TableText"/>
            </w:pPr>
            <w:r>
              <w:t>Simulation population size (in thousands)</w:t>
            </w:r>
          </w:p>
        </w:tc>
        <w:tc>
          <w:tcPr>
            <w:tcW w:w="2170" w:type="dxa"/>
            <w:vAlign w:val="center"/>
          </w:tcPr>
          <w:p w14:paraId="349A8A1D" w14:textId="77777777" w:rsidR="00D73520" w:rsidRDefault="00D73520" w:rsidP="00D7497E">
            <w:pPr>
              <w:pStyle w:val="TableText"/>
            </w:pPr>
            <w:r>
              <w:t>20</w:t>
            </w:r>
          </w:p>
        </w:tc>
      </w:tr>
    </w:tbl>
    <w:p w14:paraId="59469550" w14:textId="77777777" w:rsidR="00D73520" w:rsidRDefault="00D73520" w:rsidP="00D73520">
      <w:pPr>
        <w:pStyle w:val="BodyTextCaption"/>
      </w:pPr>
      <w:r>
        <w:rPr>
          <w:vertAlign w:val="superscript"/>
        </w:rPr>
        <w:t>†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</m:t>
            </m:r>
          </m:sub>
        </m:sSub>
      </m:oMath>
      <w:r w:rsidRPr="0018335E">
        <w:t xml:space="preserve"> </w:t>
      </w:r>
      <w:r>
        <w:t xml:space="preserve">is </w:t>
      </w:r>
      <w:r w:rsidRPr="0018335E">
        <w:t xml:space="preserve">the </w:t>
      </w:r>
      <w:r>
        <w:t xml:space="preserve">number of serotypes (56)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S</m:t>
            </m:r>
          </m:sub>
        </m:sSub>
      </m:oMath>
      <w:r>
        <w:t xml:space="preserve"> is the rank of serotype </w:t>
      </w:r>
      <m:oMath>
        <m:r>
          <w:rPr>
            <w:rFonts w:ascii="Cambria Math" w:hAnsi="Cambria Math"/>
          </w:rPr>
          <m:t>s</m:t>
        </m:r>
      </m:oMath>
      <w:r>
        <w:t xml:space="preserve"> by observed prevalence.</w:t>
      </w:r>
    </w:p>
    <w:p w14:paraId="6AB1EC78" w14:textId="77777777" w:rsidR="001D5861" w:rsidRDefault="001D5861"/>
    <w:sectPr w:rsidR="001D5861" w:rsidSect="006E1AA5">
      <w:pgSz w:w="12240" w:h="15840"/>
      <w:pgMar w:top="1440" w:right="1440" w:bottom="1440" w:left="1440" w:header="708" w:footer="708" w:gutter="0"/>
      <w:cols w:space="708"/>
      <w:docGrid w:linePitch="4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9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0044"/>
    <w:rsid w:val="0001532E"/>
    <w:rsid w:val="00140A3D"/>
    <w:rsid w:val="001D5861"/>
    <w:rsid w:val="00220044"/>
    <w:rsid w:val="006E1AA5"/>
    <w:rsid w:val="006F5A5E"/>
    <w:rsid w:val="00957EC2"/>
    <w:rsid w:val="00AD5705"/>
    <w:rsid w:val="00D73520"/>
    <w:rsid w:val="00E25A58"/>
    <w:rsid w:val="00E505BA"/>
    <w:rsid w:val="00F11AD1"/>
    <w:rsid w:val="00F41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0753182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D73520"/>
    <w:pPr>
      <w:spacing w:line="480" w:lineRule="auto"/>
      <w:ind w:firstLine="369"/>
    </w:pPr>
    <w:rPr>
      <w:rFonts w:ascii="Arial" w:eastAsia="Times New Roman" w:hAnsi="Arial" w:cs="Arial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uiPriority w:val="35"/>
    <w:unhideWhenUsed/>
    <w:qFormat/>
    <w:rsid w:val="00D73520"/>
    <w:pPr>
      <w:spacing w:line="360" w:lineRule="auto"/>
      <w:ind w:firstLine="0"/>
    </w:pPr>
    <w:rPr>
      <w:sz w:val="20"/>
    </w:rPr>
  </w:style>
  <w:style w:type="paragraph" w:customStyle="1" w:styleId="BodyTextCaption">
    <w:name w:val="Body Text Caption"/>
    <w:basedOn w:val="Normal"/>
    <w:qFormat/>
    <w:rsid w:val="00D73520"/>
    <w:pPr>
      <w:numPr>
        <w:ilvl w:val="1"/>
      </w:numPr>
      <w:spacing w:before="60" w:after="60" w:line="276" w:lineRule="auto"/>
      <w:ind w:firstLine="369"/>
    </w:pPr>
    <w:rPr>
      <w:color w:val="000000"/>
      <w:sz w:val="20"/>
      <w:szCs w:val="20"/>
    </w:rPr>
  </w:style>
  <w:style w:type="table" w:styleId="TableGrid">
    <w:name w:val="Table Grid"/>
    <w:basedOn w:val="TableNormal"/>
    <w:uiPriority w:val="39"/>
    <w:rsid w:val="00D73520"/>
    <w:rPr>
      <w:rFonts w:ascii="Helvetica" w:eastAsia="Times New Roman" w:hAnsi="Helvetica" w:cs="Helvetica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 Text"/>
    <w:basedOn w:val="Normal"/>
    <w:qFormat/>
    <w:rsid w:val="00D73520"/>
    <w:pPr>
      <w:spacing w:line="276" w:lineRule="auto"/>
      <w:ind w:firstLine="0"/>
    </w:pPr>
    <w:rPr>
      <w:b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99</Words>
  <Characters>567</Characters>
  <Application>Microsoft Office Word</Application>
  <DocSecurity>0</DocSecurity>
  <Lines>4</Lines>
  <Paragraphs>1</Paragraphs>
  <ScaleCrop>false</ScaleCrop>
  <Company/>
  <LinksUpToDate>false</LinksUpToDate>
  <CharactersWithSpaces>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Francisco Cai</dc:creator>
  <cp:keywords/>
  <dc:description/>
  <cp:lastModifiedBy>Francisco Cai</cp:lastModifiedBy>
  <cp:revision>5</cp:revision>
  <dcterms:created xsi:type="dcterms:W3CDTF">2017-04-02T02:00:00Z</dcterms:created>
  <dcterms:modified xsi:type="dcterms:W3CDTF">2018-07-16T23:24:00Z</dcterms:modified>
</cp:coreProperties>
</file>