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1003F7" w14:textId="174A18FA" w:rsidR="001622EB" w:rsidRPr="007D095F" w:rsidRDefault="001622EB" w:rsidP="001622EB">
      <w:pPr>
        <w:rPr>
          <w:b/>
          <w:bCs/>
        </w:rPr>
      </w:pPr>
      <w:r w:rsidRPr="007D095F">
        <w:rPr>
          <w:b/>
          <w:bCs/>
        </w:rPr>
        <w:t>Supplement</w:t>
      </w:r>
      <w:r>
        <w:rPr>
          <w:b/>
          <w:bCs/>
        </w:rPr>
        <w:t xml:space="preserve">al Material </w:t>
      </w:r>
    </w:p>
    <w:p w14:paraId="777503B4" w14:textId="77777777" w:rsidR="001622EB" w:rsidRDefault="001622EB" w:rsidP="001622EB"/>
    <w:p w14:paraId="5F1BFCA9" w14:textId="77777777" w:rsidR="001622EB" w:rsidRPr="007D095F" w:rsidRDefault="001622EB" w:rsidP="001622EB">
      <w:pPr>
        <w:rPr>
          <w:b/>
          <w:bCs/>
        </w:rPr>
      </w:pPr>
      <w:r w:rsidRPr="007D095F">
        <w:rPr>
          <w:b/>
          <w:bCs/>
        </w:rPr>
        <w:t xml:space="preserve">Participating Member Institutions of SE-FLIGHT Group </w:t>
      </w:r>
    </w:p>
    <w:p w14:paraId="4FB8CB5E" w14:textId="77777777" w:rsidR="001622EB" w:rsidRDefault="001622EB" w:rsidP="001622EB">
      <w:r>
        <w:t xml:space="preserve">Atrium Health Carolinas Medical Center </w:t>
      </w:r>
    </w:p>
    <w:p w14:paraId="7F5EA52B" w14:textId="77777777" w:rsidR="001622EB" w:rsidRDefault="001622EB" w:rsidP="001622EB">
      <w:r>
        <w:t xml:space="preserve">Atrium Health Cabarrus </w:t>
      </w:r>
    </w:p>
    <w:p w14:paraId="6CF36285" w14:textId="77777777" w:rsidR="001622EB" w:rsidRDefault="001622EB" w:rsidP="001622EB">
      <w:r>
        <w:t xml:space="preserve">Cleveland Clinic Florida </w:t>
      </w:r>
    </w:p>
    <w:p w14:paraId="50178AEA" w14:textId="77777777" w:rsidR="001622EB" w:rsidRDefault="001622EB" w:rsidP="001622EB">
      <w:r>
        <w:t xml:space="preserve">Duke University Medical Center </w:t>
      </w:r>
    </w:p>
    <w:p w14:paraId="323923ED" w14:textId="77777777" w:rsidR="001622EB" w:rsidRDefault="001622EB" w:rsidP="001622EB">
      <w:r>
        <w:t xml:space="preserve">Inova Heart and Vascular Institute </w:t>
      </w:r>
    </w:p>
    <w:p w14:paraId="55240AAC" w14:textId="77777777" w:rsidR="001622EB" w:rsidRDefault="001622EB" w:rsidP="001622EB">
      <w:r>
        <w:t xml:space="preserve">May Clinic in Florida </w:t>
      </w:r>
    </w:p>
    <w:p w14:paraId="62BA3E93" w14:textId="77777777" w:rsidR="001622EB" w:rsidRDefault="001622EB" w:rsidP="001622EB">
      <w:r>
        <w:t xml:space="preserve">Medstar Washington Hospital Center </w:t>
      </w:r>
    </w:p>
    <w:p w14:paraId="1DFF824B" w14:textId="77777777" w:rsidR="001622EB" w:rsidRDefault="001622EB" w:rsidP="001622EB">
      <w:r>
        <w:t xml:space="preserve">University of Chicago </w:t>
      </w:r>
    </w:p>
    <w:p w14:paraId="6E363882" w14:textId="77777777" w:rsidR="001622EB" w:rsidRDefault="001622EB" w:rsidP="001622EB">
      <w:r>
        <w:t xml:space="preserve">University of Florida </w:t>
      </w:r>
    </w:p>
    <w:p w14:paraId="3122B516" w14:textId="77777777" w:rsidR="001622EB" w:rsidRDefault="001622EB" w:rsidP="001622EB">
      <w:r>
        <w:t xml:space="preserve">University of South Florida </w:t>
      </w:r>
    </w:p>
    <w:p w14:paraId="1B89C92A" w14:textId="77777777" w:rsidR="001622EB" w:rsidRDefault="001622EB" w:rsidP="001622EB"/>
    <w:p w14:paraId="0FF6FE44" w14:textId="77777777" w:rsidR="001622EB" w:rsidRDefault="001622EB" w:rsidP="001622EB"/>
    <w:p w14:paraId="11853E6A" w14:textId="77777777" w:rsidR="001622EB" w:rsidRPr="007D095F" w:rsidRDefault="001622EB" w:rsidP="001622EB">
      <w:pPr>
        <w:rPr>
          <w:b/>
          <w:bCs/>
        </w:rPr>
      </w:pPr>
      <w:r w:rsidRPr="007D095F">
        <w:rPr>
          <w:b/>
          <w:bCs/>
        </w:rPr>
        <w:t xml:space="preserve">Study Criteria </w:t>
      </w:r>
    </w:p>
    <w:p w14:paraId="3FB81577" w14:textId="77777777" w:rsidR="001622EB" w:rsidRPr="007D095F" w:rsidRDefault="001622EB" w:rsidP="001622EB">
      <w:pPr>
        <w:rPr>
          <w:b/>
          <w:bCs/>
        </w:rPr>
      </w:pPr>
      <w:r w:rsidRPr="007D095F">
        <w:rPr>
          <w:b/>
          <w:bCs/>
        </w:rPr>
        <w:t>Inclusion Criteria:</w:t>
      </w:r>
    </w:p>
    <w:p w14:paraId="141C4F79" w14:textId="77777777" w:rsidR="001622EB" w:rsidRDefault="001622EB" w:rsidP="001622EB">
      <w:r w:rsidRPr="00DA0A13">
        <w:t xml:space="preserve">Adults </w:t>
      </w:r>
      <w:r w:rsidRPr="00DA0A13">
        <w:sym w:font="Symbol" w:char="F0B3"/>
      </w:r>
      <w:r w:rsidRPr="00DA0A13">
        <w:t>18 years of age</w:t>
      </w:r>
    </w:p>
    <w:p w14:paraId="1D21953F" w14:textId="77777777" w:rsidR="001622EB" w:rsidRPr="00DA0A13" w:rsidRDefault="001622EB" w:rsidP="001622EB">
      <w:r w:rsidRPr="00DA0A13">
        <w:t>NYHA class 2 through 4 symptoms</w:t>
      </w:r>
    </w:p>
    <w:p w14:paraId="2C6765E2" w14:textId="77777777" w:rsidR="001622EB" w:rsidRDefault="001622EB" w:rsidP="001622EB">
      <w:r w:rsidRPr="00DA0A13">
        <w:t xml:space="preserve">Diagnosis of heart failure </w:t>
      </w:r>
    </w:p>
    <w:p w14:paraId="15BC5A55" w14:textId="77777777" w:rsidR="001622EB" w:rsidRPr="00DA0A13" w:rsidRDefault="001622EB" w:rsidP="001622EB">
      <w:r>
        <w:t>Right heart catheterization performed at one of the member institutions of SE-FLIGHT Group</w:t>
      </w:r>
    </w:p>
    <w:p w14:paraId="75E23070" w14:textId="77777777" w:rsidR="001622EB" w:rsidRPr="00DA0A13" w:rsidRDefault="001622EB" w:rsidP="001622EB"/>
    <w:p w14:paraId="0169366C" w14:textId="77777777" w:rsidR="001622EB" w:rsidRPr="007D095F" w:rsidRDefault="001622EB" w:rsidP="001622EB">
      <w:pPr>
        <w:rPr>
          <w:b/>
          <w:bCs/>
        </w:rPr>
      </w:pPr>
      <w:r w:rsidRPr="007D095F">
        <w:rPr>
          <w:b/>
          <w:bCs/>
        </w:rPr>
        <w:t>Exclusion Criteria:</w:t>
      </w:r>
    </w:p>
    <w:p w14:paraId="3C5978EB" w14:textId="77777777" w:rsidR="001622EB" w:rsidRPr="00DA0A13" w:rsidRDefault="001622EB" w:rsidP="001622EB">
      <w:pPr>
        <w:pStyle w:val="ListParagraph"/>
        <w:numPr>
          <w:ilvl w:val="1"/>
          <w:numId w:val="1"/>
        </w:numPr>
      </w:pPr>
      <w:r w:rsidRPr="00DA0A13">
        <w:t>Chronic inotropes</w:t>
      </w:r>
    </w:p>
    <w:p w14:paraId="4F80A53D" w14:textId="77777777" w:rsidR="001622EB" w:rsidRPr="00DA0A13" w:rsidRDefault="001622EB" w:rsidP="001622EB">
      <w:pPr>
        <w:pStyle w:val="ListParagraph"/>
        <w:numPr>
          <w:ilvl w:val="1"/>
          <w:numId w:val="1"/>
        </w:numPr>
      </w:pPr>
      <w:r w:rsidRPr="00DA0A13">
        <w:t xml:space="preserve">Mechanical Circulatory Support </w:t>
      </w:r>
    </w:p>
    <w:p w14:paraId="1550009C" w14:textId="77777777" w:rsidR="001622EB" w:rsidRPr="00DA0A13" w:rsidRDefault="001622EB" w:rsidP="001622EB">
      <w:pPr>
        <w:pStyle w:val="ListParagraph"/>
        <w:numPr>
          <w:ilvl w:val="1"/>
          <w:numId w:val="1"/>
        </w:numPr>
      </w:pPr>
      <w:r w:rsidRPr="00DA0A13">
        <w:t>Heart transplant</w:t>
      </w:r>
    </w:p>
    <w:p w14:paraId="39342648" w14:textId="77777777" w:rsidR="001622EB" w:rsidRDefault="001622EB" w:rsidP="001622EB">
      <w:pPr>
        <w:pStyle w:val="ListParagraph"/>
        <w:numPr>
          <w:ilvl w:val="1"/>
          <w:numId w:val="1"/>
        </w:numPr>
      </w:pPr>
      <w:r w:rsidRPr="00DA0A13">
        <w:t>Acute Type I myocardial infarction or revascularization</w:t>
      </w:r>
    </w:p>
    <w:p w14:paraId="20AD682F" w14:textId="77777777" w:rsidR="001622EB" w:rsidRDefault="001622EB" w:rsidP="001622EB">
      <w:pPr>
        <w:pStyle w:val="ListParagraph"/>
        <w:numPr>
          <w:ilvl w:val="1"/>
          <w:numId w:val="1"/>
        </w:numPr>
      </w:pPr>
      <w:r>
        <w:t>Concomitant Valvular intervention at the time of RHC</w:t>
      </w:r>
    </w:p>
    <w:p w14:paraId="37828640" w14:textId="77777777" w:rsidR="001622EB" w:rsidRPr="00DA0A13" w:rsidRDefault="001622EB" w:rsidP="001622EB">
      <w:pPr>
        <w:pStyle w:val="ListParagraph"/>
        <w:numPr>
          <w:ilvl w:val="1"/>
          <w:numId w:val="1"/>
        </w:numPr>
      </w:pPr>
      <w:r>
        <w:t>Right heart catheterization solely for the purpose of pulmonary hypertension assessment</w:t>
      </w:r>
    </w:p>
    <w:p w14:paraId="2565216A" w14:textId="77777777" w:rsidR="001622EB" w:rsidRPr="00DA0A13" w:rsidRDefault="001622EB" w:rsidP="001622EB">
      <w:pPr>
        <w:pStyle w:val="ListParagraph"/>
        <w:numPr>
          <w:ilvl w:val="1"/>
          <w:numId w:val="1"/>
        </w:numPr>
      </w:pPr>
      <w:r w:rsidRPr="00DA0A13">
        <w:t>End Stage Renal Disease on hemodialysis</w:t>
      </w:r>
    </w:p>
    <w:p w14:paraId="33BFA305" w14:textId="77777777" w:rsidR="001622EB" w:rsidRPr="00DA0A13" w:rsidRDefault="001622EB" w:rsidP="001622EB">
      <w:pPr>
        <w:pStyle w:val="ListParagraph"/>
        <w:numPr>
          <w:ilvl w:val="1"/>
          <w:numId w:val="1"/>
        </w:numPr>
      </w:pPr>
      <w:r w:rsidRPr="00DA0A13">
        <w:t>Uncorrected complex congenital heart disease</w:t>
      </w:r>
    </w:p>
    <w:p w14:paraId="59DDC38B" w14:textId="77777777" w:rsidR="001622EB" w:rsidRPr="00DA0A13" w:rsidRDefault="001622EB" w:rsidP="001622EB">
      <w:pPr>
        <w:pStyle w:val="ListParagraph"/>
        <w:numPr>
          <w:ilvl w:val="1"/>
          <w:numId w:val="1"/>
        </w:numPr>
      </w:pPr>
      <w:r w:rsidRPr="00DA0A13">
        <w:t>Acute pulmonary embolism</w:t>
      </w:r>
    </w:p>
    <w:p w14:paraId="2BA38556" w14:textId="77777777" w:rsidR="001622EB" w:rsidRPr="00DA0A13" w:rsidRDefault="001622EB" w:rsidP="001622EB">
      <w:pPr>
        <w:pStyle w:val="ListParagraph"/>
        <w:numPr>
          <w:ilvl w:val="1"/>
          <w:numId w:val="1"/>
        </w:numPr>
      </w:pPr>
      <w:r w:rsidRPr="00DA0A13">
        <w:t>Cardiac amyloidosis</w:t>
      </w:r>
    </w:p>
    <w:p w14:paraId="3B3F05EA" w14:textId="77777777" w:rsidR="001622EB" w:rsidRPr="00DA0A13" w:rsidRDefault="001622EB" w:rsidP="001622EB">
      <w:pPr>
        <w:pStyle w:val="ListParagraph"/>
        <w:numPr>
          <w:ilvl w:val="1"/>
          <w:numId w:val="1"/>
        </w:numPr>
      </w:pPr>
      <w:r w:rsidRPr="00DA0A13">
        <w:t>Other disease with life expectancy &lt; 1 year</w:t>
      </w:r>
    </w:p>
    <w:p w14:paraId="7BD2BB65" w14:textId="77777777" w:rsidR="001622EB" w:rsidRPr="00DA0A13" w:rsidRDefault="001622EB" w:rsidP="001622EB">
      <w:pPr>
        <w:pStyle w:val="ListParagraph"/>
        <w:numPr>
          <w:ilvl w:val="1"/>
          <w:numId w:val="1"/>
        </w:numPr>
      </w:pPr>
      <w:r w:rsidRPr="00DA0A13">
        <w:t>Noncardiogenic shock (including tamponade)</w:t>
      </w:r>
    </w:p>
    <w:p w14:paraId="5E6C0647" w14:textId="77777777" w:rsidR="001622EB" w:rsidRPr="00DA0A13" w:rsidRDefault="001622EB" w:rsidP="001622EB">
      <w:pPr>
        <w:pStyle w:val="ListParagraph"/>
        <w:numPr>
          <w:ilvl w:val="1"/>
          <w:numId w:val="1"/>
        </w:numPr>
      </w:pPr>
      <w:r w:rsidRPr="00DA0A13">
        <w:t>Mitral stenosis (&gt; moderate)</w:t>
      </w:r>
    </w:p>
    <w:p w14:paraId="7139C3E8" w14:textId="77777777" w:rsidR="001622EB" w:rsidRDefault="001622EB" w:rsidP="001622EB"/>
    <w:p w14:paraId="501D8D9F" w14:textId="77777777" w:rsidR="001622EB" w:rsidRDefault="001622EB" w:rsidP="001622EB"/>
    <w:p w14:paraId="52ACC1EC" w14:textId="77777777" w:rsidR="001622EB" w:rsidRDefault="001622EB"/>
    <w:sectPr w:rsidR="001622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93486F"/>
    <w:multiLevelType w:val="hybridMultilevel"/>
    <w:tmpl w:val="B07C2B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61754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2EB"/>
    <w:rsid w:val="001622EB"/>
    <w:rsid w:val="00922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0DF046"/>
  <w15:chartTrackingRefBased/>
  <w15:docId w15:val="{2872244E-5194-408B-B57B-7305FE2E4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22EB"/>
    <w:pPr>
      <w:spacing w:after="0" w:line="240" w:lineRule="auto"/>
    </w:pPr>
    <w:rPr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22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7eb3ebc-50bd-4553-9510-cf42d6e2db7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9FE1453EB8BE4E956C8065E762AAFD" ma:contentTypeVersion="8" ma:contentTypeDescription="Create a new document." ma:contentTypeScope="" ma:versionID="d7f3979f14f8003430892782121689bc">
  <xsd:schema xmlns:xsd="http://www.w3.org/2001/XMLSchema" xmlns:xs="http://www.w3.org/2001/XMLSchema" xmlns:p="http://schemas.microsoft.com/office/2006/metadata/properties" xmlns:ns3="07eb3ebc-50bd-4553-9510-cf42d6e2db74" xmlns:ns4="28a2156b-599d-486a-9e43-ed9566ef23ad" targetNamespace="http://schemas.microsoft.com/office/2006/metadata/properties" ma:root="true" ma:fieldsID="ef6ed87c040579968922f19743c9e20b" ns3:_="" ns4:_="">
    <xsd:import namespace="07eb3ebc-50bd-4553-9510-cf42d6e2db74"/>
    <xsd:import namespace="28a2156b-599d-486a-9e43-ed9566ef23a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eb3ebc-50bd-4553-9510-cf42d6e2db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a2156b-599d-486a-9e43-ed9566ef23a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E0598B-1B34-4F33-9AEB-F4F69B5A16CA}">
  <ds:schemaRefs>
    <ds:schemaRef ds:uri="http://purl.org/dc/elements/1.1/"/>
    <ds:schemaRef ds:uri="http://schemas.microsoft.com/office/2006/metadata/properties"/>
    <ds:schemaRef ds:uri="07eb3ebc-50bd-4553-9510-cf42d6e2db74"/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28a2156b-599d-486a-9e43-ed9566ef23ad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CA93BD7E-65D5-4649-8EC9-8174DD2791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0F17AA-2244-4646-9A22-13BCF01DF3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eb3ebc-50bd-4553-9510-cf42d6e2db74"/>
    <ds:schemaRef ds:uri="28a2156b-599d-486a-9e43-ed9566ef23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951</Characters>
  <Application>Microsoft Office Word</Application>
  <DocSecurity>0</DocSecurity>
  <Lines>7</Lines>
  <Paragraphs>2</Paragraphs>
  <ScaleCrop>false</ScaleCrop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CyrilleSuperville</dc:creator>
  <cp:keywords/>
  <dc:description/>
  <cp:lastModifiedBy>Nicole CyrilleSuperville</cp:lastModifiedBy>
  <cp:revision>2</cp:revision>
  <dcterms:created xsi:type="dcterms:W3CDTF">2023-05-22T18:52:00Z</dcterms:created>
  <dcterms:modified xsi:type="dcterms:W3CDTF">2023-05-22T18:52:00Z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0x0101000A9FE1453EB8BE4E956C8065E762AAFD</vt:lpwstr>
  </property>
</Properties>
</file>