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EFD03" w14:textId="77777777" w:rsidR="00272481" w:rsidRPr="007E0A2A" w:rsidRDefault="00272481" w:rsidP="00272481">
      <w:pPr>
        <w:jc w:val="center"/>
        <w:rPr>
          <w:b/>
          <w:bCs/>
          <w:sz w:val="28"/>
          <w:szCs w:val="28"/>
        </w:rPr>
      </w:pPr>
      <w:r w:rsidRPr="007E0A2A">
        <w:rPr>
          <w:b/>
          <w:bCs/>
          <w:i/>
          <w:iCs/>
          <w:sz w:val="28"/>
          <w:szCs w:val="28"/>
        </w:rPr>
        <w:t>Supplementary Materials</w:t>
      </w:r>
    </w:p>
    <w:p w14:paraId="1D8D0A8C" w14:textId="77777777" w:rsidR="00272481" w:rsidRDefault="00272481" w:rsidP="00272481">
      <w:pPr>
        <w:rPr>
          <w:b/>
          <w:bCs/>
        </w:rPr>
      </w:pPr>
    </w:p>
    <w:p w14:paraId="46DA6803" w14:textId="77777777" w:rsidR="00272481" w:rsidRPr="00926D40" w:rsidRDefault="00272481" w:rsidP="00272481">
      <w:pPr>
        <w:rPr>
          <w:b/>
          <w:bCs/>
        </w:rPr>
      </w:pPr>
    </w:p>
    <w:p w14:paraId="43D51C0C" w14:textId="77777777" w:rsidR="00272481" w:rsidRDefault="00272481" w:rsidP="00272481">
      <w:r w:rsidRPr="004B509C">
        <w:rPr>
          <w:b/>
          <w:bCs/>
        </w:rPr>
        <w:t xml:space="preserve">Figure </w:t>
      </w:r>
      <w:r>
        <w:rPr>
          <w:b/>
          <w:bCs/>
        </w:rPr>
        <w:t>S1</w:t>
      </w:r>
      <w:r w:rsidRPr="004B509C">
        <w:rPr>
          <w:b/>
          <w:bCs/>
        </w:rPr>
        <w:t>.</w:t>
      </w:r>
      <w:r>
        <w:rPr>
          <w:b/>
          <w:bCs/>
        </w:rPr>
        <w:t xml:space="preserve"> </w:t>
      </w:r>
      <w:r w:rsidRPr="00181D67">
        <w:t>SVM Score</w:t>
      </w:r>
      <w:r>
        <w:t xml:space="preserve"> Distribution across Communities with Varying Proportions of </w:t>
      </w:r>
      <w:r w:rsidRPr="00181D67">
        <w:t>Self-identif</w:t>
      </w:r>
      <w:r>
        <w:t xml:space="preserve">ied </w:t>
      </w:r>
      <w:r w:rsidRPr="00181D67">
        <w:t xml:space="preserve">White, </w:t>
      </w:r>
      <w:r>
        <w:t xml:space="preserve">Black, and Hispanic </w:t>
      </w:r>
      <w:r w:rsidRPr="00181D67">
        <w:t xml:space="preserve">Residents </w:t>
      </w:r>
    </w:p>
    <w:p w14:paraId="61A1D3D8" w14:textId="77777777" w:rsidR="00272481" w:rsidRPr="00926D40" w:rsidRDefault="00272481" w:rsidP="00272481"/>
    <w:p w14:paraId="1848FD5B" w14:textId="77777777" w:rsidR="00272481" w:rsidRDefault="00272481" w:rsidP="00272481">
      <w:pPr>
        <w:rPr>
          <w:b/>
          <w:bCs/>
          <w:noProof/>
        </w:rPr>
      </w:pPr>
      <w:r w:rsidRPr="00926D40">
        <w:rPr>
          <w:noProof/>
        </w:rPr>
        <w:drawing>
          <wp:anchor distT="0" distB="0" distL="114300" distR="114300" simplePos="0" relativeHeight="251659264" behindDoc="1" locked="0" layoutInCell="1" allowOverlap="1" wp14:anchorId="477F668A" wp14:editId="7D8D9525">
            <wp:simplePos x="0" y="0"/>
            <wp:positionH relativeFrom="margin">
              <wp:align>left</wp:align>
            </wp:positionH>
            <wp:positionV relativeFrom="paragraph">
              <wp:posOffset>135640</wp:posOffset>
            </wp:positionV>
            <wp:extent cx="6141029" cy="3107902"/>
            <wp:effectExtent l="12700" t="12700" r="19050" b="16510"/>
            <wp:wrapNone/>
            <wp:docPr id="20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12FFF8EE-DA71-4D02-9870-D924DAC7D8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12FFF8EE-DA71-4D02-9870-D924DAC7D8A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93"/>
                    <a:stretch/>
                  </pic:blipFill>
                  <pic:spPr bwMode="auto">
                    <a:xfrm>
                      <a:off x="0" y="0"/>
                      <a:ext cx="6154685" cy="311481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C5783" w14:textId="77777777" w:rsidR="00272481" w:rsidRDefault="00272481" w:rsidP="00272481">
      <w:pPr>
        <w:rPr>
          <w:b/>
          <w:bCs/>
          <w:noProof/>
        </w:rPr>
      </w:pPr>
    </w:p>
    <w:p w14:paraId="1726130F" w14:textId="77777777" w:rsidR="00272481" w:rsidRDefault="00272481" w:rsidP="00272481">
      <w:pPr>
        <w:rPr>
          <w:b/>
          <w:bCs/>
          <w:noProof/>
        </w:rPr>
      </w:pPr>
    </w:p>
    <w:p w14:paraId="2AB5F174" w14:textId="77777777" w:rsidR="00272481" w:rsidRDefault="00272481" w:rsidP="00272481">
      <w:pPr>
        <w:rPr>
          <w:b/>
          <w:bCs/>
          <w:noProof/>
        </w:rPr>
      </w:pPr>
    </w:p>
    <w:p w14:paraId="20FCC22A" w14:textId="77777777" w:rsidR="00272481" w:rsidRDefault="00272481" w:rsidP="00272481">
      <w:pPr>
        <w:rPr>
          <w:b/>
          <w:bCs/>
          <w:noProof/>
        </w:rPr>
      </w:pPr>
    </w:p>
    <w:p w14:paraId="1BB182A0" w14:textId="77777777" w:rsidR="00272481" w:rsidRDefault="00272481" w:rsidP="00272481">
      <w:pPr>
        <w:rPr>
          <w:b/>
          <w:bCs/>
          <w:noProof/>
        </w:rPr>
      </w:pPr>
    </w:p>
    <w:p w14:paraId="03ED04E7" w14:textId="77777777" w:rsidR="00272481" w:rsidRDefault="00272481" w:rsidP="00272481">
      <w:pPr>
        <w:rPr>
          <w:b/>
          <w:bCs/>
          <w:noProof/>
        </w:rPr>
      </w:pPr>
    </w:p>
    <w:p w14:paraId="36E1BE0D" w14:textId="77777777" w:rsidR="00272481" w:rsidRDefault="00272481" w:rsidP="00272481">
      <w:pPr>
        <w:rPr>
          <w:b/>
          <w:bCs/>
          <w:noProof/>
        </w:rPr>
      </w:pPr>
    </w:p>
    <w:p w14:paraId="0D44D20A" w14:textId="77777777" w:rsidR="00272481" w:rsidRDefault="00272481" w:rsidP="00272481">
      <w:pPr>
        <w:rPr>
          <w:b/>
          <w:bCs/>
          <w:noProof/>
        </w:rPr>
      </w:pPr>
    </w:p>
    <w:p w14:paraId="243A90E4" w14:textId="77777777" w:rsidR="00272481" w:rsidRDefault="00272481" w:rsidP="00272481">
      <w:pPr>
        <w:rPr>
          <w:b/>
          <w:bCs/>
          <w:noProof/>
        </w:rPr>
      </w:pPr>
    </w:p>
    <w:p w14:paraId="75D54AB3" w14:textId="77777777" w:rsidR="00272481" w:rsidRDefault="00272481" w:rsidP="00272481">
      <w:pPr>
        <w:rPr>
          <w:b/>
          <w:bCs/>
          <w:noProof/>
        </w:rPr>
      </w:pPr>
    </w:p>
    <w:p w14:paraId="129FA6FF" w14:textId="77777777" w:rsidR="00272481" w:rsidRDefault="00272481" w:rsidP="00272481">
      <w:pPr>
        <w:rPr>
          <w:b/>
          <w:bCs/>
          <w:noProof/>
        </w:rPr>
      </w:pPr>
    </w:p>
    <w:p w14:paraId="11D642C1" w14:textId="77777777" w:rsidR="00272481" w:rsidRDefault="00272481" w:rsidP="00272481">
      <w:pPr>
        <w:rPr>
          <w:b/>
          <w:bCs/>
          <w:noProof/>
        </w:rPr>
      </w:pPr>
    </w:p>
    <w:p w14:paraId="63CBAFD7" w14:textId="77777777" w:rsidR="00272481" w:rsidRDefault="00272481" w:rsidP="00272481">
      <w:pPr>
        <w:rPr>
          <w:b/>
          <w:bCs/>
          <w:noProof/>
        </w:rPr>
      </w:pPr>
    </w:p>
    <w:p w14:paraId="1825C11F" w14:textId="77777777" w:rsidR="00272481" w:rsidRDefault="00272481" w:rsidP="00272481">
      <w:pPr>
        <w:rPr>
          <w:b/>
          <w:bCs/>
          <w:noProof/>
        </w:rPr>
      </w:pPr>
    </w:p>
    <w:p w14:paraId="7B6E78F5" w14:textId="77777777" w:rsidR="00272481" w:rsidRDefault="00272481" w:rsidP="00272481">
      <w:pPr>
        <w:rPr>
          <w:b/>
          <w:bCs/>
          <w:noProof/>
        </w:rPr>
      </w:pPr>
    </w:p>
    <w:p w14:paraId="58233FC5" w14:textId="77777777" w:rsidR="00272481" w:rsidRDefault="00272481" w:rsidP="00272481">
      <w:pPr>
        <w:rPr>
          <w:b/>
          <w:bCs/>
          <w:noProof/>
        </w:rPr>
      </w:pPr>
    </w:p>
    <w:p w14:paraId="5B5250A4" w14:textId="77777777" w:rsidR="00272481" w:rsidRDefault="00272481" w:rsidP="00272481">
      <w:pPr>
        <w:rPr>
          <w:b/>
          <w:bCs/>
          <w:noProof/>
        </w:rPr>
      </w:pPr>
    </w:p>
    <w:p w14:paraId="7FEC88E1" w14:textId="77777777" w:rsidR="00272481" w:rsidRDefault="00272481" w:rsidP="00272481">
      <w:pPr>
        <w:rPr>
          <w:b/>
          <w:bCs/>
          <w:noProof/>
        </w:rPr>
      </w:pPr>
    </w:p>
    <w:p w14:paraId="304C0FC2" w14:textId="77777777" w:rsidR="00272481" w:rsidRDefault="00272481" w:rsidP="00272481">
      <w:pPr>
        <w:rPr>
          <w:b/>
          <w:bCs/>
          <w:noProof/>
        </w:rPr>
      </w:pPr>
    </w:p>
    <w:p w14:paraId="71054E3B" w14:textId="77777777" w:rsidR="00272481" w:rsidRDefault="00272481" w:rsidP="00272481">
      <w:pPr>
        <w:rPr>
          <w:b/>
          <w:bCs/>
          <w:noProof/>
        </w:rPr>
      </w:pPr>
    </w:p>
    <w:p w14:paraId="73971595" w14:textId="77777777" w:rsidR="00272481" w:rsidRDefault="00272481" w:rsidP="00272481">
      <w:r>
        <w:rPr>
          <w:b/>
          <w:bCs/>
        </w:rPr>
        <w:t xml:space="preserve">Notes: </w:t>
      </w:r>
      <w:r w:rsidRPr="00DA054B">
        <w:rPr>
          <w:color w:val="000000" w:themeColor="text1"/>
        </w:rPr>
        <w:t xml:space="preserve">Percentage of individuals whose race was reported in 2018 AHRQ SDOH data as White alone or Black/African American alone and whose ethnicity was reported as of Hispanic/Latino origin. </w:t>
      </w:r>
      <w:r>
        <w:t xml:space="preserve">National ZIP code data weighted by population. Based on all US ZIP codes. </w:t>
      </w:r>
    </w:p>
    <w:p w14:paraId="0623E18E" w14:textId="77777777" w:rsidR="00272481" w:rsidRDefault="00272481" w:rsidP="00272481"/>
    <w:p w14:paraId="2990B1C5" w14:textId="77777777" w:rsidR="00272481" w:rsidRDefault="00272481" w:rsidP="00272481"/>
    <w:p w14:paraId="2F009A59" w14:textId="77777777" w:rsidR="00272481" w:rsidRDefault="00272481" w:rsidP="00272481"/>
    <w:p w14:paraId="452E229F" w14:textId="77777777" w:rsidR="00272481" w:rsidRDefault="00272481" w:rsidP="00272481"/>
    <w:p w14:paraId="15F302E2" w14:textId="77777777" w:rsidR="00272481" w:rsidRDefault="00272481" w:rsidP="00272481"/>
    <w:p w14:paraId="26C258C4" w14:textId="77777777" w:rsidR="00272481" w:rsidRDefault="00272481" w:rsidP="00272481"/>
    <w:p w14:paraId="08D427AE" w14:textId="77777777" w:rsidR="00272481" w:rsidRDefault="00272481" w:rsidP="00272481"/>
    <w:p w14:paraId="4E02F4D5" w14:textId="77777777" w:rsidR="00272481" w:rsidRDefault="00272481" w:rsidP="00272481"/>
    <w:p w14:paraId="6277792D" w14:textId="77777777" w:rsidR="00272481" w:rsidRDefault="00272481" w:rsidP="00272481"/>
    <w:p w14:paraId="1C709F79" w14:textId="77777777" w:rsidR="00272481" w:rsidRDefault="00272481" w:rsidP="00272481"/>
    <w:p w14:paraId="27A29C8E" w14:textId="77777777" w:rsidR="00272481" w:rsidRDefault="00272481" w:rsidP="00272481"/>
    <w:p w14:paraId="245CC4E3" w14:textId="77777777" w:rsidR="00272481" w:rsidRDefault="00272481" w:rsidP="00272481"/>
    <w:p w14:paraId="15F9EF04" w14:textId="77777777" w:rsidR="00272481" w:rsidRDefault="00272481" w:rsidP="00272481"/>
    <w:p w14:paraId="305328EC" w14:textId="77777777" w:rsidR="00272481" w:rsidRDefault="00272481" w:rsidP="00272481"/>
    <w:p w14:paraId="0155AF9E" w14:textId="77777777" w:rsidR="00272481" w:rsidRDefault="00272481" w:rsidP="00272481"/>
    <w:p w14:paraId="4F3EF79F" w14:textId="77777777" w:rsidR="00272481" w:rsidRDefault="00272481" w:rsidP="0027248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9FA48D" wp14:editId="767895A7">
                <wp:simplePos x="0" y="0"/>
                <wp:positionH relativeFrom="column">
                  <wp:posOffset>-254000</wp:posOffset>
                </wp:positionH>
                <wp:positionV relativeFrom="paragraph">
                  <wp:posOffset>63500</wp:posOffset>
                </wp:positionV>
                <wp:extent cx="6705600" cy="18288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2AF8B7" w14:textId="77777777" w:rsidR="00272481" w:rsidRPr="00740FBC" w:rsidRDefault="00272481" w:rsidP="0027248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Table S1. </w:t>
                            </w:r>
                            <w:r w:rsidRPr="00740FBC">
                              <w:t xml:space="preserve">Description of 2018 AHRQ SDoH Variables </w:t>
                            </w:r>
                            <w:r>
                              <w:t>Considered</w:t>
                            </w:r>
                            <w:r w:rsidRPr="00740FBC">
                              <w:t xml:space="preserve"> for SVM Construction and Modeling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9FA48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20pt;margin-top:5pt;width:528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" filled="f" stroked="f" strokeweight=".5pt">
                <v:textbox style="mso-fit-shape-to-text:t">
                  <w:txbxContent>
                    <w:p w14:paraId="162AF8B7" w14:textId="77777777" w:rsidR="00272481" w:rsidRPr="00740FBC" w:rsidRDefault="00272481" w:rsidP="0027248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Table S1. </w:t>
                      </w:r>
                      <w:r w:rsidRPr="00740FBC">
                        <w:t xml:space="preserve">Description of 2018 AHRQ SDoH Variables </w:t>
                      </w:r>
                      <w:r>
                        <w:t>Considered</w:t>
                      </w:r>
                      <w:r w:rsidRPr="00740FBC">
                        <w:t xml:space="preserve"> for SVM Construction and Modeling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AE6395" w14:textId="77777777" w:rsidR="00272481" w:rsidRDefault="00272481" w:rsidP="00272481"/>
    <w:tbl>
      <w:tblPr>
        <w:tblW w:w="11520" w:type="dxa"/>
        <w:tblInd w:w="-1080" w:type="dxa"/>
        <w:tblLook w:val="04A0" w:firstRow="1" w:lastRow="0" w:firstColumn="1" w:lastColumn="0" w:noHBand="0" w:noVBand="1"/>
      </w:tblPr>
      <w:tblGrid>
        <w:gridCol w:w="440"/>
        <w:gridCol w:w="3945"/>
        <w:gridCol w:w="7135"/>
      </w:tblGrid>
      <w:tr w:rsidR="00272481" w:rsidRPr="008B31CF" w14:paraId="34913BBA" w14:textId="77777777" w:rsidTr="00886DE2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F21BE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E7554" w14:textId="77777777" w:rsidR="00272481" w:rsidRPr="008B31CF" w:rsidRDefault="00272481" w:rsidP="00886DE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1CF">
              <w:rPr>
                <w:b/>
                <w:bCs/>
                <w:color w:val="000000"/>
                <w:sz w:val="22"/>
                <w:szCs w:val="22"/>
              </w:rPr>
              <w:t>Variable Name</w:t>
            </w:r>
          </w:p>
        </w:tc>
        <w:tc>
          <w:tcPr>
            <w:tcW w:w="7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7E24B" w14:textId="77777777" w:rsidR="00272481" w:rsidRPr="008B31CF" w:rsidRDefault="00272481" w:rsidP="00886DE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1CF">
              <w:rPr>
                <w:b/>
                <w:bCs/>
                <w:color w:val="000000"/>
                <w:sz w:val="22"/>
                <w:szCs w:val="22"/>
              </w:rPr>
              <w:t>Variable Description</w:t>
            </w:r>
          </w:p>
        </w:tc>
      </w:tr>
      <w:tr w:rsidR="00272481" w:rsidRPr="008B31CF" w14:paraId="6094B20E" w14:textId="77777777" w:rsidTr="00886DE2">
        <w:trPr>
          <w:trHeight w:val="3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184D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11A0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ACS_PCT_CHILD_DISAB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2DDD3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children under 18 with a disability</w:t>
            </w:r>
          </w:p>
        </w:tc>
      </w:tr>
      <w:tr w:rsidR="00272481" w:rsidRPr="008B31CF" w14:paraId="3CF2AA8D" w14:textId="77777777" w:rsidTr="00886DE2">
        <w:trPr>
          <w:trHeight w:val="4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FAB16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34954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ACS_PCT_CTZ_NONUS_BORN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0E94B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population consisting of U.S. citizens born abroad of American parents or naturalized</w:t>
            </w:r>
          </w:p>
        </w:tc>
      </w:tr>
      <w:tr w:rsidR="00272481" w:rsidRPr="008B31CF" w14:paraId="1AE7DA51" w14:textId="77777777" w:rsidTr="00886DE2">
        <w:trPr>
          <w:trHeight w:val="38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5C7ED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3ADBB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ACS_PCT_CTZ_US_BORN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CC895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population consisting of U.S. citizens born in United States, Puerto Rico, or U.S. Islands </w:t>
            </w:r>
          </w:p>
        </w:tc>
      </w:tr>
      <w:tr w:rsidR="00272481" w:rsidRPr="008B31CF" w14:paraId="5A219191" w14:textId="77777777" w:rsidTr="00886DE2">
        <w:trPr>
          <w:trHeight w:val="22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1544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A241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ACS_PCT_ENGLISH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905535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population that only speaks English (ages 5 and over)</w:t>
            </w:r>
          </w:p>
        </w:tc>
      </w:tr>
      <w:tr w:rsidR="00272481" w:rsidRPr="008B31CF" w14:paraId="66A5A5AA" w14:textId="77777777" w:rsidTr="00886DE2">
        <w:trPr>
          <w:trHeight w:val="24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542C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F66C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ACS_PCT_FOREIGN_BORN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9704A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population that is foreign-born</w:t>
            </w:r>
          </w:p>
        </w:tc>
      </w:tr>
      <w:tr w:rsidR="00272481" w:rsidRPr="008B31CF" w14:paraId="12515AF6" w14:textId="77777777" w:rsidTr="00886DE2">
        <w:trPr>
          <w:trHeight w:val="171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6257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9FEA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ACS_PCT_LIMIT_ENGLISH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194AC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households with limited English speaking</w:t>
            </w:r>
          </w:p>
        </w:tc>
      </w:tr>
      <w:tr w:rsidR="00272481" w:rsidRPr="008B31CF" w14:paraId="137B726A" w14:textId="77777777" w:rsidTr="00886DE2">
        <w:trPr>
          <w:trHeight w:val="18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45FD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E4B5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ACS_PCT_NON_CITIZEN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ADFE0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population who are not U.S. citizens</w:t>
            </w:r>
          </w:p>
        </w:tc>
      </w:tr>
      <w:tr w:rsidR="00272481" w:rsidRPr="008B31CF" w14:paraId="2F009E45" w14:textId="77777777" w:rsidTr="00886DE2">
        <w:trPr>
          <w:trHeight w:val="11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FE6A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DAF0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ACS_PCT_SPANISH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B7E608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population that speaks Spanish (ages 5 and over)</w:t>
            </w:r>
          </w:p>
        </w:tc>
      </w:tr>
      <w:tr w:rsidR="00272481" w:rsidRPr="008B31CF" w14:paraId="14FD07FA" w14:textId="77777777" w:rsidTr="00886DE2">
        <w:trPr>
          <w:trHeight w:val="22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7CFB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80B4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ACS_PCT_VA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8532DC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the civilian population consisting of veterans (ages 18 and over)</w:t>
            </w:r>
          </w:p>
        </w:tc>
      </w:tr>
      <w:tr w:rsidR="00272481" w:rsidRPr="008B31CF" w14:paraId="66726F1E" w14:textId="77777777" w:rsidTr="00886DE2">
        <w:trPr>
          <w:trHeight w:val="15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C46E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9C28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ACS_MEDIAN_AGE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E8F76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Median age</w:t>
            </w:r>
          </w:p>
        </w:tc>
      </w:tr>
      <w:tr w:rsidR="00272481" w:rsidRPr="008B31CF" w14:paraId="4323CA7A" w14:textId="77777777" w:rsidTr="00886DE2">
        <w:trPr>
          <w:trHeight w:val="1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B627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D15B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ACS_PCT_AGE_65UP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296C13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population age 65 and over</w:t>
            </w:r>
          </w:p>
        </w:tc>
      </w:tr>
      <w:tr w:rsidR="00272481" w:rsidRPr="008B31CF" w14:paraId="64617B38" w14:textId="77777777" w:rsidTr="00886DE2">
        <w:trPr>
          <w:trHeight w:val="1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7F4A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12F8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ACS_PCT_AIAN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7B32C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population reporting American Indian/Alaska Native race</w:t>
            </w:r>
          </w:p>
        </w:tc>
      </w:tr>
      <w:tr w:rsidR="00272481" w:rsidRPr="008B31CF" w14:paraId="6B7FC3C4" w14:textId="77777777" w:rsidTr="00886DE2">
        <w:trPr>
          <w:trHeight w:val="19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0430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6E0B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ACS_PCT_ASIAN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EC7635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population reporting Asian race</w:t>
            </w:r>
          </w:p>
        </w:tc>
      </w:tr>
      <w:tr w:rsidR="00272481" w:rsidRPr="008B31CF" w14:paraId="43CE5696" w14:textId="77777777" w:rsidTr="00886DE2">
        <w:trPr>
          <w:trHeight w:val="21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215A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49F1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ACS_PCT_BLACK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390FF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population reporting Black race</w:t>
            </w:r>
          </w:p>
        </w:tc>
      </w:tr>
      <w:tr w:rsidR="00272481" w:rsidRPr="008B31CF" w14:paraId="55F31B97" w14:textId="77777777" w:rsidTr="00886DE2">
        <w:trPr>
          <w:trHeight w:val="23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8B10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C518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ACS_PCT_HISPAN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C91337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population reporting Hispanic ethnicity</w:t>
            </w:r>
          </w:p>
        </w:tc>
      </w:tr>
      <w:tr w:rsidR="00272481" w:rsidRPr="008B31CF" w14:paraId="780C340A" w14:textId="77777777" w:rsidTr="00886DE2">
        <w:trPr>
          <w:trHeight w:val="16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5E5F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5FA4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ACS_PCT_WHITE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4FD75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population reporting White race</w:t>
            </w:r>
          </w:p>
        </w:tc>
      </w:tr>
      <w:tr w:rsidR="00272481" w:rsidRPr="008B31CF" w14:paraId="4C8EFFAD" w14:textId="77777777" w:rsidTr="00886DE2">
        <w:trPr>
          <w:trHeight w:val="1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48DD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090C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ACS_PCT_DISABLE</w:t>
            </w:r>
            <w:r w:rsidRPr="008B31CF">
              <w:rPr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CE522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civilian veterans with a disability (ages 18–64)</w:t>
            </w:r>
          </w:p>
        </w:tc>
      </w:tr>
      <w:tr w:rsidR="00272481" w:rsidRPr="008B31CF" w14:paraId="713F4511" w14:textId="77777777" w:rsidTr="00886DE2">
        <w:trPr>
          <w:trHeight w:val="19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5DC7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56A3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ACS_HH_SIZE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457FA8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Average household size</w:t>
            </w:r>
          </w:p>
        </w:tc>
      </w:tr>
      <w:tr w:rsidR="00272481" w:rsidRPr="008B31CF" w14:paraId="66760397" w14:textId="77777777" w:rsidTr="00886DE2">
        <w:trPr>
          <w:trHeight w:val="12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92BE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3659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ACS_PCT_1UP_pers_1Room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24DE6F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housing units with more than one occupant per room</w:t>
            </w:r>
          </w:p>
        </w:tc>
      </w:tr>
      <w:tr w:rsidR="00272481" w:rsidRPr="008B31CF" w14:paraId="086DDA71" w14:textId="77777777" w:rsidTr="00886DE2">
        <w:trPr>
          <w:trHeight w:val="15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ABB2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9E77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ACS_PCT_BROADBAND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AE3B2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households with any type of broadband internet subscription</w:t>
            </w:r>
          </w:p>
        </w:tc>
      </w:tr>
      <w:tr w:rsidR="00272481" w:rsidRPr="008B31CF" w14:paraId="54BDDD03" w14:textId="77777777" w:rsidTr="00886DE2">
        <w:trPr>
          <w:trHeight w:val="171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CC0F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4DB5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ACS_PCT_CHILD_1FAM*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7E375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families with children that are single-parent families</w:t>
            </w:r>
          </w:p>
        </w:tc>
      </w:tr>
      <w:tr w:rsidR="00272481" w:rsidRPr="008B31CF" w14:paraId="0D8E60A0" w14:textId="77777777" w:rsidTr="00886DE2">
        <w:trPr>
          <w:trHeight w:val="261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B04F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6F9D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ACS_PCT_DIVORCE_SEPARAT*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29441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population divorced or separated (ages 15 and over)</w:t>
            </w:r>
          </w:p>
        </w:tc>
      </w:tr>
      <w:tr w:rsidR="00272481" w:rsidRPr="008B31CF" w14:paraId="4A32B0DD" w14:textId="77777777" w:rsidTr="00886DE2">
        <w:trPr>
          <w:trHeight w:val="3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D99E4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58968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ACS_PCT_GRANDKID_TOT*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542DC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children living with a grandparent householder (ages 17 and under)</w:t>
            </w:r>
          </w:p>
        </w:tc>
      </w:tr>
      <w:tr w:rsidR="00272481" w:rsidRPr="008B31CF" w14:paraId="7A1A186D" w14:textId="77777777" w:rsidTr="00886DE2">
        <w:trPr>
          <w:trHeight w:val="40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7D7F1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4013B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ACS_PCT_GRANDP_NO_RESPS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0159D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children living with grandparent householder whose grandparent is responsible for them: Parent not present</w:t>
            </w:r>
          </w:p>
        </w:tc>
      </w:tr>
      <w:tr w:rsidR="00272481" w:rsidRPr="008B31CF" w14:paraId="2BB49A88" w14:textId="77777777" w:rsidTr="00886DE2">
        <w:trPr>
          <w:trHeight w:val="47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7F91E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CE6EA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ACS_PCT_GRANDP_RESPS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371E0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children living with grandparent householder whose grandparent is responsible for them: Parent present</w:t>
            </w:r>
          </w:p>
        </w:tc>
      </w:tr>
      <w:tr w:rsidR="00272481" w:rsidRPr="008B31CF" w14:paraId="147633E1" w14:textId="77777777" w:rsidTr="00886DE2">
        <w:trPr>
          <w:trHeight w:val="24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2C7F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DCD9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ACS_PCT_HH_1PERS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1736F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households with only one occupant</w:t>
            </w:r>
          </w:p>
        </w:tc>
      </w:tr>
      <w:tr w:rsidR="00272481" w:rsidRPr="008B31CF" w14:paraId="0BFB6AB7" w14:textId="77777777" w:rsidTr="00886DE2">
        <w:trPr>
          <w:trHeight w:val="24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0E51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E928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  <w:lang w:val="es-ES"/>
              </w:rPr>
            </w:pPr>
            <w:r w:rsidRPr="008B31CF">
              <w:rPr>
                <w:color w:val="000000"/>
                <w:sz w:val="22"/>
                <w:szCs w:val="22"/>
                <w:lang w:val="es-ES"/>
              </w:rPr>
              <w:t>ACS_PCT_HH_NO_FUEL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C3720E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occupied housing units without fuel</w:t>
            </w:r>
          </w:p>
        </w:tc>
      </w:tr>
      <w:tr w:rsidR="00272481" w:rsidRPr="008B31CF" w14:paraId="1AA95315" w14:textId="77777777" w:rsidTr="00886DE2">
        <w:trPr>
          <w:trHeight w:val="27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A9F9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97D7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ACS_PCT_INTERNET*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DFD98B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households with any internet connection</w:t>
            </w:r>
          </w:p>
        </w:tc>
      </w:tr>
      <w:tr w:rsidR="00272481" w:rsidRPr="008B31CF" w14:paraId="11B53826" w14:textId="77777777" w:rsidTr="00886DE2">
        <w:trPr>
          <w:trHeight w:val="27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1F33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C7D0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ACS_PCT_NO_PC</w:t>
            </w:r>
            <w:r w:rsidRPr="008B31CF">
              <w:rPr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039C6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households without a computer</w:t>
            </w:r>
          </w:p>
        </w:tc>
      </w:tr>
      <w:tr w:rsidR="00272481" w:rsidRPr="008B31CF" w14:paraId="4B16DA5B" w14:textId="77777777" w:rsidTr="00886DE2">
        <w:trPr>
          <w:trHeight w:val="3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7CDC3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DA861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ACS_PCT_SMARTPHONE*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91527F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households with a smartphone with no other type of computing device</w:t>
            </w:r>
          </w:p>
        </w:tc>
      </w:tr>
      <w:tr w:rsidR="00272481" w:rsidRPr="008B31CF" w14:paraId="06C9AD9E" w14:textId="77777777" w:rsidTr="00886DE2">
        <w:trPr>
          <w:trHeight w:val="261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B797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F039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ACS_PCT_ADMIN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1AA8C7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employed working in public administration</w:t>
            </w:r>
          </w:p>
        </w:tc>
      </w:tr>
      <w:tr w:rsidR="00272481" w:rsidRPr="008B31CF" w14:paraId="5710F25B" w14:textId="77777777" w:rsidTr="00886DE2">
        <w:trPr>
          <w:trHeight w:val="27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3947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1915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ACS_PCT_ARMED_FORCES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EF0E9F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civilian population in armed forces (ages 16 years and over)</w:t>
            </w:r>
          </w:p>
        </w:tc>
      </w:tr>
      <w:tr w:rsidR="00272481" w:rsidRPr="008B31CF" w14:paraId="4F503BE1" w14:textId="77777777" w:rsidTr="00886DE2">
        <w:trPr>
          <w:trHeight w:val="49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E6BFE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1CE6F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ACS_PCT_ART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94607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employed working in arts, entertainment, recreation, and accommodation and food services</w:t>
            </w:r>
          </w:p>
        </w:tc>
      </w:tr>
      <w:tr w:rsidR="00272481" w:rsidRPr="008B31CF" w14:paraId="28A9871F" w14:textId="77777777" w:rsidTr="00886DE2">
        <w:trPr>
          <w:trHeight w:val="20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0F90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E592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ACS_PCT_CONSTRUCT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F6FF36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employed working in construction</w:t>
            </w:r>
          </w:p>
        </w:tc>
      </w:tr>
      <w:tr w:rsidR="00272481" w:rsidRPr="008B31CF" w14:paraId="32CBD58A" w14:textId="77777777" w:rsidTr="00886DE2">
        <w:trPr>
          <w:trHeight w:val="3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17533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9DD33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ACS_PCT_EDUC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7C5CB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employed working in educational services, and healthcare and social assistance</w:t>
            </w:r>
          </w:p>
        </w:tc>
      </w:tr>
      <w:tr w:rsidR="00272481" w:rsidRPr="008B31CF" w14:paraId="6D0911FE" w14:textId="77777777" w:rsidTr="00886DE2">
        <w:trPr>
          <w:trHeight w:val="3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BCBF9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CFC2E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ACS_PCT_FINANCE*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4339B1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employed working in finance and insurance, real estate, and rental and leasing</w:t>
            </w:r>
          </w:p>
        </w:tc>
      </w:tr>
      <w:tr w:rsidR="00272481" w:rsidRPr="008B31CF" w14:paraId="4C5CB797" w14:textId="77777777" w:rsidTr="00886DE2">
        <w:trPr>
          <w:trHeight w:val="3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1D2F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5ABC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ACS_PCT_INFORM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59CCA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employed working in information services</w:t>
            </w:r>
          </w:p>
        </w:tc>
      </w:tr>
      <w:tr w:rsidR="00272481" w:rsidRPr="008B31CF" w14:paraId="60DDBC8E" w14:textId="77777777" w:rsidTr="00886DE2">
        <w:trPr>
          <w:trHeight w:val="3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FD44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D247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ACS_PCT_MANUFACT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2A697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employed working in manufacturing</w:t>
            </w:r>
          </w:p>
        </w:tc>
      </w:tr>
      <w:tr w:rsidR="00272481" w:rsidRPr="008B31CF" w14:paraId="5E9C7C3D" w14:textId="77777777" w:rsidTr="00886DE2">
        <w:trPr>
          <w:trHeight w:val="37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77B4A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18859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ACS_PCT_NATURE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8763B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employed working in agriculture, forestry, fishing and hunting, and mining (ages 16 and over)</w:t>
            </w:r>
          </w:p>
        </w:tc>
      </w:tr>
      <w:tr w:rsidR="00272481" w:rsidRPr="008B31CF" w14:paraId="63F4C11F" w14:textId="77777777" w:rsidTr="00886DE2">
        <w:trPr>
          <w:trHeight w:val="3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22F4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A89C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ACS_PCT_OTHER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252478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employed working in other services, except public administration</w:t>
            </w:r>
          </w:p>
        </w:tc>
      </w:tr>
      <w:tr w:rsidR="00272481" w:rsidRPr="008B31CF" w14:paraId="248DEECD" w14:textId="77777777" w:rsidTr="00886DE2">
        <w:trPr>
          <w:trHeight w:val="51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19E93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D3EDA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ACS_PCT_PROFESS*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0F5AE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employed working in professional, scientific, management, administrative, and waste management services</w:t>
            </w:r>
          </w:p>
        </w:tc>
      </w:tr>
      <w:tr w:rsidR="00272481" w:rsidRPr="008B31CF" w14:paraId="55662BF2" w14:textId="77777777" w:rsidTr="00886DE2">
        <w:trPr>
          <w:trHeight w:val="3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F919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30FC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ACS_PCT_RETAIL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F2BF4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employed working in retail trade</w:t>
            </w:r>
          </w:p>
        </w:tc>
      </w:tr>
      <w:tr w:rsidR="00272481" w:rsidRPr="008B31CF" w14:paraId="445586DB" w14:textId="77777777" w:rsidTr="00886DE2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C9DD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1327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ACS_PCT_TRANSPORT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4A047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employed working in transportation and warehousing, and in utilities</w:t>
            </w:r>
          </w:p>
        </w:tc>
      </w:tr>
      <w:tr w:rsidR="00272481" w:rsidRPr="008B31CF" w14:paraId="32E66DC8" w14:textId="77777777" w:rsidTr="00886DE2">
        <w:trPr>
          <w:trHeight w:val="15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48D7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2C50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ACS_PCT_UNEMPLOY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E6A220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population that was unemployed (ages 16 years and over)</w:t>
            </w:r>
          </w:p>
        </w:tc>
      </w:tr>
      <w:tr w:rsidR="00272481" w:rsidRPr="008B31CF" w14:paraId="21E4B4C5" w14:textId="77777777" w:rsidTr="00886DE2">
        <w:trPr>
          <w:trHeight w:val="171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686C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DE1D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ACS_PCT_VA_LABOR_FORCE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DC113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civilian veterans in labor force (ages 18–64)</w:t>
            </w:r>
          </w:p>
        </w:tc>
      </w:tr>
      <w:tr w:rsidR="00272481" w:rsidRPr="008B31CF" w14:paraId="4F826C21" w14:textId="77777777" w:rsidTr="00886DE2">
        <w:trPr>
          <w:trHeight w:val="18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AC41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11EC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ACS_PCT_VA_UNEMPL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42D80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civilian veterans that are unemployed (ages 18–64)</w:t>
            </w:r>
          </w:p>
        </w:tc>
      </w:tr>
      <w:tr w:rsidR="00272481" w:rsidRPr="008B31CF" w14:paraId="3064DBE3" w14:textId="77777777" w:rsidTr="00886DE2">
        <w:trPr>
          <w:trHeight w:val="20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111E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91A6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ACS_PCT_PERSON_INC99*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C80C5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population with income to poverty ratio: 1.25-1.99</w:t>
            </w:r>
          </w:p>
        </w:tc>
      </w:tr>
      <w:tr w:rsidR="00272481" w:rsidRPr="008B31CF" w14:paraId="620A0042" w14:textId="77777777" w:rsidTr="00886DE2">
        <w:trPr>
          <w:trHeight w:val="13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5088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4CAB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ACS_GINI_INDEX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641F19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Gini index of income inequality</w:t>
            </w:r>
          </w:p>
        </w:tc>
      </w:tr>
      <w:tr w:rsidR="00272481" w:rsidRPr="008B31CF" w14:paraId="4414D455" w14:textId="77777777" w:rsidTr="00886DE2">
        <w:trPr>
          <w:trHeight w:val="15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DFAF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1225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ACS_MEDIAN_HH_INCOME*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6D98E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Median household income (in dollars, inflation-adjusted to file data year)</w:t>
            </w:r>
          </w:p>
        </w:tc>
      </w:tr>
      <w:tr w:rsidR="00272481" w:rsidRPr="008B31CF" w14:paraId="18DE4F8A" w14:textId="77777777" w:rsidTr="00886DE2">
        <w:trPr>
          <w:trHeight w:val="3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A01C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4D34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ACS_PCT_HH_PUB_ASSIST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FA79E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households with public assistance income or food stamps/SNAP</w:t>
            </w:r>
          </w:p>
        </w:tc>
      </w:tr>
      <w:tr w:rsidR="00272481" w:rsidRPr="008B31CF" w14:paraId="11BACEC8" w14:textId="77777777" w:rsidTr="00886DE2">
        <w:trPr>
          <w:trHeight w:val="3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0D45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C306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ACS_PCT_ASSOCIATE_DGR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995E13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 xml:space="preserve">Percentage of population with some college or </w:t>
            </w:r>
            <w:proofErr w:type="gramStart"/>
            <w:r w:rsidRPr="008B31CF">
              <w:rPr>
                <w:color w:val="000000"/>
                <w:sz w:val="22"/>
                <w:szCs w:val="22"/>
              </w:rPr>
              <w:t>associate’s</w:t>
            </w:r>
            <w:proofErr w:type="gramEnd"/>
            <w:r w:rsidRPr="008B31CF">
              <w:rPr>
                <w:color w:val="000000"/>
                <w:sz w:val="22"/>
                <w:szCs w:val="22"/>
              </w:rPr>
              <w:t xml:space="preserve"> degree (ages 25 and over)</w:t>
            </w:r>
          </w:p>
        </w:tc>
      </w:tr>
      <w:tr w:rsidR="00272481" w:rsidRPr="008B31CF" w14:paraId="14DFBEC4" w14:textId="77777777" w:rsidTr="00886DE2">
        <w:trPr>
          <w:trHeight w:val="14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B7F5C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1C8CF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ACS_PCT_BACHELOR_DGR*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1859D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population with a bachelor's degree (ages 25 and over)</w:t>
            </w:r>
          </w:p>
        </w:tc>
      </w:tr>
      <w:tr w:rsidR="00272481" w:rsidRPr="008B31CF" w14:paraId="4B965A0A" w14:textId="77777777" w:rsidTr="00886DE2">
        <w:trPr>
          <w:trHeight w:val="50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619CD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8BAF2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ACS_PCT_GRADUATE_DGR*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897DA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population with a master's or professional school degree or doctorate (ages 25 and over)</w:t>
            </w:r>
          </w:p>
        </w:tc>
      </w:tr>
      <w:tr w:rsidR="00272481" w:rsidRPr="008B31CF" w14:paraId="22190787" w14:textId="77777777" w:rsidTr="00886DE2">
        <w:trPr>
          <w:trHeight w:val="19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91549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281B1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ACS_PCT_HS_GRADUATE*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6138E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population with only high school diploma (ages 25 and over)</w:t>
            </w:r>
          </w:p>
        </w:tc>
      </w:tr>
      <w:tr w:rsidR="00272481" w:rsidRPr="008B31CF" w14:paraId="35BDF242" w14:textId="77777777" w:rsidTr="00886DE2">
        <w:trPr>
          <w:trHeight w:val="3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290D3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AACC4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ACS_PCT_LT_HS*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82CB4B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population with less than high school education (ages 25 and over)</w:t>
            </w:r>
          </w:p>
        </w:tc>
      </w:tr>
      <w:tr w:rsidR="00272481" w:rsidRPr="008B31CF" w14:paraId="7EBB939A" w14:textId="77777777" w:rsidTr="00886DE2">
        <w:trPr>
          <w:trHeight w:val="3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3AB1D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848E8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ACS_PCT_POSTHS_ED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1D028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population with any postsecondary education (ages 25 and over)</w:t>
            </w:r>
          </w:p>
        </w:tc>
      </w:tr>
      <w:tr w:rsidR="00272481" w:rsidRPr="008B31CF" w14:paraId="00817302" w14:textId="77777777" w:rsidTr="00886DE2">
        <w:trPr>
          <w:trHeight w:val="9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6B8F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4D73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CCBP_RATE_BWLSTORES_PER_1000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12266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Beer, wine and liquor stores per 1,000 people</w:t>
            </w:r>
          </w:p>
        </w:tc>
      </w:tr>
      <w:tr w:rsidR="00272481" w:rsidRPr="008B31CF" w14:paraId="41358118" w14:textId="77777777" w:rsidTr="00886DE2">
        <w:trPr>
          <w:trHeight w:val="47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5BFF0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1141C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CCBP_RATE_CHS_PER_1000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AD44CE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Community housing services (targeting low-income or elderly) per 1,000 people</w:t>
            </w:r>
          </w:p>
        </w:tc>
      </w:tr>
      <w:tr w:rsidR="00272481" w:rsidRPr="008B31CF" w14:paraId="4FA70B17" w14:textId="77777777" w:rsidTr="00886DE2">
        <w:trPr>
          <w:trHeight w:val="24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4751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C0D9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CCBP_RATE_FCRSC_PER_1000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5172F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Fitness centers and recreational sports centers per 1,000 people</w:t>
            </w:r>
          </w:p>
        </w:tc>
      </w:tr>
      <w:tr w:rsidR="00272481" w:rsidRPr="008B31CF" w14:paraId="7BFAD0DD" w14:textId="77777777" w:rsidTr="00886DE2">
        <w:trPr>
          <w:trHeight w:val="261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40DB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EC25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CCBP_RATE_SHELTERS_PER_1000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D386F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Temporary shelters per 1,000 people</w:t>
            </w:r>
          </w:p>
        </w:tc>
      </w:tr>
      <w:tr w:rsidR="00272481" w:rsidRPr="008B31CF" w14:paraId="06A03A89" w14:textId="77777777" w:rsidTr="00886DE2">
        <w:trPr>
          <w:trHeight w:val="1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A69E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F0D1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ACS_MEDIAN_HOME_VALUE*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5A273D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Median home value of owner-occupied housing units</w:t>
            </w:r>
          </w:p>
        </w:tc>
      </w:tr>
      <w:tr w:rsidR="00272481" w:rsidRPr="008B31CF" w14:paraId="2BE5F43F" w14:textId="77777777" w:rsidTr="00886DE2">
        <w:trPr>
          <w:trHeight w:val="19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587C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6829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ACS_MEDIAN_RENT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5DC1F0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Median gross rent as a percentage of household income</w:t>
            </w:r>
          </w:p>
        </w:tc>
      </w:tr>
      <w:tr w:rsidR="00272481" w:rsidRPr="008B31CF" w14:paraId="0C56470B" w14:textId="77777777" w:rsidTr="00886DE2">
        <w:trPr>
          <w:trHeight w:val="21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E97B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F04C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ACS_PCT_10UNITS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35A90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housing in structures with 10 or more units</w:t>
            </w:r>
          </w:p>
        </w:tc>
      </w:tr>
      <w:tr w:rsidR="00272481" w:rsidRPr="008B31CF" w14:paraId="0A08E020" w14:textId="77777777" w:rsidTr="00886DE2">
        <w:trPr>
          <w:trHeight w:val="23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26B8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43BF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ACS_PCT_GRP_QRT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D5ED99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persons in institutionalized group quarters</w:t>
            </w:r>
          </w:p>
        </w:tc>
      </w:tr>
      <w:tr w:rsidR="00272481" w:rsidRPr="008B31CF" w14:paraId="2CDB9D65" w14:textId="77777777" w:rsidTr="00886DE2">
        <w:trPr>
          <w:trHeight w:val="25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E16D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D61C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ACS_PCT_MOBILE_HOME*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80BCE5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housing units that are mobile homes</w:t>
            </w:r>
          </w:p>
        </w:tc>
      </w:tr>
      <w:tr w:rsidR="00272481" w:rsidRPr="008B31CF" w14:paraId="765FCFB9" w14:textId="77777777" w:rsidTr="00886DE2">
        <w:trPr>
          <w:trHeight w:val="1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FD71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920C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ACS_PCT_OWNED_HH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F3A077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occupied housing units: owner-occupied</w:t>
            </w:r>
          </w:p>
        </w:tc>
      </w:tr>
      <w:tr w:rsidR="00272481" w:rsidRPr="008B31CF" w14:paraId="06EF0AED" w14:textId="77777777" w:rsidTr="00886DE2">
        <w:trPr>
          <w:trHeight w:val="19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DE19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4285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ACS_PCT_OWNER_HH_CHILD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5AF33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renter-occupied housing units with children</w:t>
            </w:r>
          </w:p>
        </w:tc>
      </w:tr>
      <w:tr w:rsidR="00272481" w:rsidRPr="008B31CF" w14:paraId="6A35F4B4" w14:textId="77777777" w:rsidTr="00886DE2">
        <w:trPr>
          <w:trHeight w:val="21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DFF2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0316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ACS_PCT_RENTED_HH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110FF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occupied housing units: rented</w:t>
            </w:r>
          </w:p>
        </w:tc>
      </w:tr>
      <w:tr w:rsidR="00272481" w:rsidRPr="008B31CF" w14:paraId="3D84CDEE" w14:textId="77777777" w:rsidTr="00886DE2">
        <w:trPr>
          <w:trHeight w:val="23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9713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8D25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ACS_PCT_RENTER_65UP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484BB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rental units occupied by householders aged 65 and older</w:t>
            </w:r>
          </w:p>
        </w:tc>
      </w:tr>
      <w:tr w:rsidR="00272481" w:rsidRPr="008B31CF" w14:paraId="31B83EB7" w14:textId="77777777" w:rsidTr="00886DE2">
        <w:trPr>
          <w:trHeight w:val="42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CEEB1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DBDDC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ACS_PCT_RENT_COST_30PCT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299EA7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rental units with rent equal to 30 percent or more of household income</w:t>
            </w:r>
          </w:p>
        </w:tc>
      </w:tr>
      <w:tr w:rsidR="00272481" w:rsidRPr="008B31CF" w14:paraId="6C0CAE74" w14:textId="77777777" w:rsidTr="00886DE2">
        <w:trPr>
          <w:trHeight w:val="18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C85A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DE51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ACS_PCT_VACANT_HH*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1970E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housing units vacant</w:t>
            </w:r>
          </w:p>
        </w:tc>
      </w:tr>
      <w:tr w:rsidR="00272481" w:rsidRPr="008B31CF" w14:paraId="666E4523" w14:textId="77777777" w:rsidTr="00886DE2">
        <w:trPr>
          <w:trHeight w:val="11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8516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7B06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CCBP_RATE_CFS_PER_1000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793CF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Community food services (targeting low-income or elderly) per 1,000 people</w:t>
            </w:r>
          </w:p>
        </w:tc>
      </w:tr>
      <w:tr w:rsidR="00272481" w:rsidRPr="008B31CF" w14:paraId="053F6A70" w14:textId="77777777" w:rsidTr="00886DE2">
        <w:trPr>
          <w:trHeight w:val="22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40DC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F609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CCBP_RATE_CS_PER_1000*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6A75E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Convenience stores per 1,000 people</w:t>
            </w:r>
          </w:p>
        </w:tc>
      </w:tr>
      <w:tr w:rsidR="00272481" w:rsidRPr="008B31CF" w14:paraId="4F9F5B02" w14:textId="77777777" w:rsidTr="00886DE2">
        <w:trPr>
          <w:trHeight w:val="24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0162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FD5E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CCBP_RATE_FF_PER_1000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CE739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proofErr w:type="gramStart"/>
            <w:r w:rsidRPr="008B31CF">
              <w:rPr>
                <w:color w:val="000000"/>
                <w:sz w:val="22"/>
                <w:szCs w:val="22"/>
              </w:rPr>
              <w:t>Limited service</w:t>
            </w:r>
            <w:proofErr w:type="gramEnd"/>
            <w:r w:rsidRPr="008B31CF">
              <w:rPr>
                <w:color w:val="000000"/>
                <w:sz w:val="22"/>
                <w:szCs w:val="22"/>
              </w:rPr>
              <w:t xml:space="preserve"> restaurants (fast food establishments) per 1,000 people</w:t>
            </w:r>
          </w:p>
        </w:tc>
      </w:tr>
      <w:tr w:rsidR="00272481" w:rsidRPr="008B31CF" w14:paraId="08064B88" w14:textId="77777777" w:rsidTr="00886DE2">
        <w:trPr>
          <w:trHeight w:val="8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4BBF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A710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CCBP_RATE_FSR_PER_1000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F185B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proofErr w:type="gramStart"/>
            <w:r w:rsidRPr="008B31CF">
              <w:rPr>
                <w:color w:val="000000"/>
                <w:sz w:val="22"/>
                <w:szCs w:val="22"/>
              </w:rPr>
              <w:t>Full service</w:t>
            </w:r>
            <w:proofErr w:type="gramEnd"/>
            <w:r w:rsidRPr="008B31CF">
              <w:rPr>
                <w:color w:val="000000"/>
                <w:sz w:val="22"/>
                <w:szCs w:val="22"/>
              </w:rPr>
              <w:t xml:space="preserve"> restaurants per 1,000 people</w:t>
            </w:r>
          </w:p>
        </w:tc>
      </w:tr>
      <w:tr w:rsidR="00272481" w:rsidRPr="008B31CF" w14:paraId="21786A1D" w14:textId="77777777" w:rsidTr="00886DE2">
        <w:trPr>
          <w:trHeight w:val="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463E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lastRenderedPageBreak/>
              <w:t>76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AE50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CCBP_RATE_SFS_PER_1000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EFB39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Specialized food stores per 1,000 people</w:t>
            </w:r>
          </w:p>
        </w:tc>
      </w:tr>
      <w:tr w:rsidR="00272481" w:rsidRPr="008B31CF" w14:paraId="7D30DCF0" w14:textId="77777777" w:rsidTr="00886DE2">
        <w:trPr>
          <w:trHeight w:val="19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9B0D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0442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CCBP_RATE_SOGS_PER_1000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583D35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Supermarkets and other grocery (except convenience) stores per 1,000 people</w:t>
            </w:r>
          </w:p>
        </w:tc>
      </w:tr>
      <w:tr w:rsidR="00272481" w:rsidRPr="008B31CF" w14:paraId="44A3B32A" w14:textId="77777777" w:rsidTr="00886DE2">
        <w:trPr>
          <w:trHeight w:val="33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8D65A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41B94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ACS_PCT_COMMT_60MINUP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2D149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workers with at least 60-minute commute time (ages 16 and over)</w:t>
            </w:r>
          </w:p>
        </w:tc>
      </w:tr>
      <w:tr w:rsidR="00272481" w:rsidRPr="008B31CF" w14:paraId="4F13E825" w14:textId="77777777" w:rsidTr="00886DE2">
        <w:trPr>
          <w:trHeight w:val="27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1D56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463C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ACS_PCT_DRIVE_2WORK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2250B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workers taking a car, truck, or van to work (ages 16 and over)</w:t>
            </w:r>
          </w:p>
        </w:tc>
      </w:tr>
      <w:tr w:rsidR="00272481" w:rsidRPr="008B31CF" w14:paraId="4A60709B" w14:textId="77777777" w:rsidTr="00886DE2">
        <w:trPr>
          <w:trHeight w:val="3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DA26A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CA795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ACS_PCT_PUBL_TRANSIT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5C841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workers taking public transportation, excluding taxicab (ages 16 and over)</w:t>
            </w:r>
          </w:p>
        </w:tc>
      </w:tr>
      <w:tr w:rsidR="00272481" w:rsidRPr="008B31CF" w14:paraId="1A69BA7C" w14:textId="77777777" w:rsidTr="00886DE2">
        <w:trPr>
          <w:trHeight w:val="3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CC20C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D3B18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ACS_PCT_Walk_2WORK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107EC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workers taking taxicab, motorcycle, bicycle, or other means to work (ages 16 and over)</w:t>
            </w:r>
          </w:p>
        </w:tc>
      </w:tr>
      <w:tr w:rsidR="00272481" w:rsidRPr="008B31CF" w14:paraId="55FA71DB" w14:textId="77777777" w:rsidTr="00886DE2">
        <w:trPr>
          <w:trHeight w:val="38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3E10A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D2D1A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ACS_PCT_MEDICAID_ANY*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80A92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population with any Medicaid/means-tested public health insurance coverage</w:t>
            </w:r>
          </w:p>
        </w:tc>
      </w:tr>
      <w:tr w:rsidR="00272481" w:rsidRPr="008B31CF" w14:paraId="71A438B5" w14:textId="77777777" w:rsidTr="00886DE2">
        <w:trPr>
          <w:trHeight w:val="15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D134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67EB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ACS_PCT_MEDICARE_ONLY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B8CC5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population with Medicare only</w:t>
            </w:r>
          </w:p>
        </w:tc>
      </w:tr>
      <w:tr w:rsidR="00272481" w:rsidRPr="008B31CF" w14:paraId="4A3E311A" w14:textId="77777777" w:rsidTr="00886DE2">
        <w:trPr>
          <w:trHeight w:val="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5B1C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159E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ACS_PCT_OTHER_INS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CE1D13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population with other health insurance coverage combinations</w:t>
            </w:r>
          </w:p>
        </w:tc>
      </w:tr>
      <w:tr w:rsidR="00272481" w:rsidRPr="008B31CF" w14:paraId="40B5106B" w14:textId="77777777" w:rsidTr="00886DE2">
        <w:trPr>
          <w:trHeight w:val="10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8C0F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FE95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ACS_PCT_PRIVATE_2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65985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population with employer-based and direct-purchase coverage</w:t>
            </w:r>
          </w:p>
        </w:tc>
      </w:tr>
      <w:tr w:rsidR="00272481" w:rsidRPr="008B31CF" w14:paraId="65200F7E" w14:textId="77777777" w:rsidTr="00886DE2">
        <w:trPr>
          <w:trHeight w:val="12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AF2F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A7DE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ACS_PCT_PRIVATE_ANY*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8CAFC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population with any private health insurance coverage</w:t>
            </w:r>
          </w:p>
        </w:tc>
      </w:tr>
      <w:tr w:rsidR="00272481" w:rsidRPr="008B31CF" w14:paraId="062983EF" w14:textId="77777777" w:rsidTr="00886DE2">
        <w:trPr>
          <w:trHeight w:val="14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4ED6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1718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ACS_PCT_PRIVATE_EMPL*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2EC21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population with employer-based health insurance</w:t>
            </w:r>
          </w:p>
        </w:tc>
      </w:tr>
      <w:tr w:rsidR="00272481" w:rsidRPr="008B31CF" w14:paraId="49B6D697" w14:textId="77777777" w:rsidTr="00886DE2">
        <w:trPr>
          <w:trHeight w:val="34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7286B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63403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ACS_PCT_PRIVATE_MDCR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563834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population with employer-based and Medicare insurance coverage</w:t>
            </w:r>
          </w:p>
        </w:tc>
      </w:tr>
      <w:tr w:rsidR="00272481" w:rsidRPr="008B31CF" w14:paraId="3D7BA98C" w14:textId="77777777" w:rsidTr="00886DE2">
        <w:trPr>
          <w:trHeight w:val="3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34570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B805A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ACS_PCT_PRIVATE_OTHER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7CC0B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population with other private-only health insurance combinations</w:t>
            </w:r>
          </w:p>
        </w:tc>
      </w:tr>
      <w:tr w:rsidR="00272481" w:rsidRPr="008B31CF" w14:paraId="40AB96EF" w14:textId="77777777" w:rsidTr="00886DE2">
        <w:trPr>
          <w:trHeight w:val="21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3ABF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97E4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ACS_PCT_PRIVATE_SELF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5CBE2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population with direct-purchase health insurance only</w:t>
            </w:r>
          </w:p>
        </w:tc>
      </w:tr>
      <w:tr w:rsidR="00272481" w:rsidRPr="008B31CF" w14:paraId="6CAB3B6A" w14:textId="77777777" w:rsidTr="00886DE2">
        <w:trPr>
          <w:trHeight w:val="42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A3627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C3C27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ACS_PCT_PUBLIC_ONLY*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C70AC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population with Medicare, Medicaid, TRICARE/military, U.S. Department of Veterans Affairs (VA) coverage only</w:t>
            </w:r>
          </w:p>
        </w:tc>
      </w:tr>
      <w:tr w:rsidR="00272481" w:rsidRPr="008B31CF" w14:paraId="765E070D" w14:textId="77777777" w:rsidTr="00886DE2">
        <w:trPr>
          <w:trHeight w:val="45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355E9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37DA0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ACS_PCT_TRICARE_VA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71C85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population with TRICARE/military or VA health insurance coverage only</w:t>
            </w:r>
          </w:p>
        </w:tc>
      </w:tr>
      <w:tr w:rsidR="00272481" w:rsidRPr="008B31CF" w14:paraId="040C789E" w14:textId="77777777" w:rsidTr="00886DE2">
        <w:trPr>
          <w:trHeight w:val="22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85DF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7123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ACS_PCT_UNINSURED*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61D3D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Percentage of population with no health insurance coverage</w:t>
            </w:r>
          </w:p>
        </w:tc>
      </w:tr>
      <w:tr w:rsidR="00272481" w:rsidRPr="008B31CF" w14:paraId="6040DEB8" w14:textId="77777777" w:rsidTr="00886DE2">
        <w:trPr>
          <w:trHeight w:val="153"/>
        </w:trPr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BF580" w14:textId="77777777" w:rsidR="00272481" w:rsidRPr="008B31CF" w:rsidRDefault="00272481" w:rsidP="00886DE2">
            <w:pPr>
              <w:jc w:val="right"/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620DE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CEN_POPDENSITY_2010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A7B7BE" w14:textId="77777777" w:rsidR="00272481" w:rsidRPr="008B31CF" w:rsidRDefault="00272481" w:rsidP="00886DE2">
            <w:pPr>
              <w:rPr>
                <w:color w:val="000000"/>
                <w:sz w:val="22"/>
                <w:szCs w:val="22"/>
              </w:rPr>
            </w:pPr>
            <w:r w:rsidRPr="008B31CF">
              <w:rPr>
                <w:color w:val="000000"/>
                <w:sz w:val="22"/>
                <w:szCs w:val="22"/>
              </w:rPr>
              <w:t>U.S. Census population density in 2010</w:t>
            </w:r>
          </w:p>
        </w:tc>
      </w:tr>
    </w:tbl>
    <w:p w14:paraId="33AD2BDC" w14:textId="77777777" w:rsidR="00272481" w:rsidRPr="008B31CF" w:rsidRDefault="00272481" w:rsidP="00272481">
      <w:pPr>
        <w:rPr>
          <w:sz w:val="22"/>
          <w:szCs w:val="22"/>
        </w:rPr>
      </w:pPr>
    </w:p>
    <w:p w14:paraId="157869CC" w14:textId="77777777" w:rsidR="00272481" w:rsidRPr="008B31CF" w:rsidRDefault="00272481" w:rsidP="00272481">
      <w:pPr>
        <w:rPr>
          <w:b/>
          <w:bCs/>
          <w:sz w:val="22"/>
          <w:szCs w:val="22"/>
        </w:rPr>
      </w:pPr>
      <w:r w:rsidRPr="008B31CF">
        <w:rPr>
          <w:b/>
          <w:bCs/>
          <w:sz w:val="22"/>
          <w:szCs w:val="22"/>
        </w:rPr>
        <w:t>Notes: *</w:t>
      </w:r>
      <w:r w:rsidRPr="008B31CF">
        <w:rPr>
          <w:sz w:val="22"/>
          <w:szCs w:val="22"/>
        </w:rPr>
        <w:t>24 items included in final set of SVM variables.</w:t>
      </w:r>
      <w:r w:rsidRPr="008B31CF">
        <w:rPr>
          <w:b/>
          <w:bCs/>
          <w:sz w:val="22"/>
          <w:szCs w:val="22"/>
        </w:rPr>
        <w:t xml:space="preserve"> </w:t>
      </w:r>
    </w:p>
    <w:p w14:paraId="2A7A0164" w14:textId="093450BB" w:rsidR="002A3420" w:rsidRDefault="002A3420"/>
    <w:p w14:paraId="3709CBBC" w14:textId="0DD9AED0" w:rsidR="008673D4" w:rsidRDefault="008673D4"/>
    <w:p w14:paraId="731407EC" w14:textId="6280E8EF" w:rsidR="008673D4" w:rsidRDefault="008673D4"/>
    <w:p w14:paraId="067510F0" w14:textId="5417812E" w:rsidR="008673D4" w:rsidRDefault="008673D4"/>
    <w:p w14:paraId="24C3B22E" w14:textId="02975AD8" w:rsidR="008673D4" w:rsidRDefault="008673D4"/>
    <w:p w14:paraId="0384B291" w14:textId="14C30A98" w:rsidR="008673D4" w:rsidRDefault="008673D4"/>
    <w:p w14:paraId="197A303E" w14:textId="7F998C9B" w:rsidR="008673D4" w:rsidRDefault="008673D4"/>
    <w:p w14:paraId="40B402D8" w14:textId="54DDE352" w:rsidR="008673D4" w:rsidRDefault="008673D4"/>
    <w:p w14:paraId="5F66AC3C" w14:textId="00EA65C6" w:rsidR="008673D4" w:rsidRDefault="008673D4"/>
    <w:p w14:paraId="3B4F0697" w14:textId="61BCA865" w:rsidR="008673D4" w:rsidRDefault="008673D4"/>
    <w:p w14:paraId="1D951252" w14:textId="7AEC8F47" w:rsidR="008673D4" w:rsidRDefault="008673D4"/>
    <w:p w14:paraId="60419F89" w14:textId="509237A4" w:rsidR="008673D4" w:rsidRDefault="008673D4"/>
    <w:p w14:paraId="146D657F" w14:textId="43DB8796" w:rsidR="008673D4" w:rsidRDefault="008673D4"/>
    <w:p w14:paraId="57ED6626" w14:textId="4974A5C8" w:rsidR="008673D4" w:rsidRDefault="008673D4"/>
    <w:p w14:paraId="1B08CBAA" w14:textId="3B7A02B6" w:rsidR="008673D4" w:rsidRDefault="008673D4"/>
    <w:p w14:paraId="52C6E4AC" w14:textId="333F6B2F" w:rsidR="008673D4" w:rsidRDefault="008673D4"/>
    <w:p w14:paraId="22FFB59B" w14:textId="46E6B261" w:rsidR="008673D4" w:rsidRDefault="008673D4"/>
    <w:p w14:paraId="1B56207C" w14:textId="52290871" w:rsidR="008673D4" w:rsidRDefault="008673D4"/>
    <w:p w14:paraId="0B35B743" w14:textId="26C44182" w:rsidR="008673D4" w:rsidRDefault="008673D4"/>
    <w:p w14:paraId="5211EC98" w14:textId="14AE714B" w:rsidR="008673D4" w:rsidRDefault="008673D4"/>
    <w:sectPr w:rsidR="008673D4" w:rsidSect="00377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81"/>
    <w:rsid w:val="00272481"/>
    <w:rsid w:val="002A3420"/>
    <w:rsid w:val="007E0A2A"/>
    <w:rsid w:val="008673D4"/>
    <w:rsid w:val="009827F3"/>
    <w:rsid w:val="00AE4D13"/>
    <w:rsid w:val="00B2426E"/>
    <w:rsid w:val="00BE3473"/>
    <w:rsid w:val="00C4697C"/>
    <w:rsid w:val="00CA6129"/>
    <w:rsid w:val="00CD5FED"/>
    <w:rsid w:val="00E0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7CC4E"/>
  <w15:chartTrackingRefBased/>
  <w15:docId w15:val="{3C380319-3470-494F-B877-4A99F653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7248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1351</Words>
  <Characters>7705</Characters>
  <Application>Microsoft Office Word</Application>
  <DocSecurity>0</DocSecurity>
  <Lines>64</Lines>
  <Paragraphs>18</Paragraphs>
  <ScaleCrop>false</ScaleCrop>
  <Company/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Saulsberry, Loren Nicole</dc:creator>
  <cp:keywords/>
  <dc:description/>
  <cp:lastModifiedBy>Saulsberry, Loren [BSD]</cp:lastModifiedBy>
  <cp:revision>12</cp:revision>
  <dcterms:created xsi:type="dcterms:W3CDTF">2022-05-03T21:42:00Z</dcterms:created>
  <dcterms:modified xsi:type="dcterms:W3CDTF">2022-11-15T20:23:00Z</dcterms:modified>
</cp:coreProperties>
</file>