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B53" w:rsidRPr="00C12228" w:rsidRDefault="00783B53" w:rsidP="00783B53">
      <w:pPr>
        <w:keepNext/>
        <w:keepLines/>
        <w:spacing w:before="320" w:after="80" w:line="480" w:lineRule="auto"/>
        <w:outlineLvl w:val="2"/>
        <w:rPr>
          <w:rFonts w:ascii="Arial" w:eastAsia="Arial" w:hAnsi="Arial" w:cs="Arial"/>
          <w:b/>
          <w:color w:val="000000"/>
          <w:sz w:val="28"/>
          <w:szCs w:val="28"/>
          <w:lang w:val="en" w:eastAsia="zh-CN"/>
        </w:rPr>
      </w:pPr>
      <w:r w:rsidRPr="00C12228">
        <w:rPr>
          <w:rFonts w:ascii="Arial" w:eastAsia="Arial" w:hAnsi="Arial" w:cs="Arial"/>
          <w:b/>
          <w:color w:val="000000"/>
          <w:sz w:val="28"/>
          <w:szCs w:val="28"/>
          <w:lang w:val="en" w:eastAsia="zh-CN"/>
        </w:rPr>
        <w:t xml:space="preserve">Supplementary Figures (Link: </w:t>
      </w:r>
      <w:hyperlink r:id="rId4">
        <w:r w:rsidRPr="00C12228">
          <w:rPr>
            <w:rFonts w:ascii="Arial" w:eastAsia="Arial" w:hAnsi="Arial" w:cs="Arial"/>
            <w:b/>
            <w:color w:val="000000"/>
            <w:sz w:val="28"/>
            <w:szCs w:val="28"/>
            <w:u w:val="single"/>
            <w:lang w:val="en" w:eastAsia="zh-CN"/>
          </w:rPr>
          <w:t>https://docs.google.com/document/d/1NVLGW-pG1Fsr1TauMTcmOc74gLs7ZeE7o6sZSUPONJY/edit?usp=sharing</w:t>
        </w:r>
      </w:hyperlink>
      <w:r w:rsidRPr="00C12228">
        <w:rPr>
          <w:rFonts w:ascii="Arial" w:eastAsia="Arial" w:hAnsi="Arial" w:cs="Arial"/>
          <w:b/>
          <w:color w:val="000000"/>
          <w:sz w:val="28"/>
          <w:szCs w:val="28"/>
          <w:lang w:val="en" w:eastAsia="zh-CN"/>
        </w:rPr>
        <w:t xml:space="preserve">) </w:t>
      </w:r>
    </w:p>
    <w:p w:rsidR="00783B53" w:rsidRPr="00C12228" w:rsidRDefault="00783B53" w:rsidP="00783B53">
      <w:pPr>
        <w:spacing w:line="276" w:lineRule="auto"/>
        <w:rPr>
          <w:rFonts w:ascii="Arial" w:eastAsia="Arial" w:hAnsi="Arial" w:cs="Arial"/>
          <w:color w:val="000000"/>
          <w:sz w:val="22"/>
          <w:szCs w:val="22"/>
          <w:lang w:val="en" w:eastAsia="zh-CN"/>
        </w:rPr>
      </w:pPr>
    </w:p>
    <w:p w:rsidR="00783B53" w:rsidRPr="00C12228" w:rsidRDefault="00783B53" w:rsidP="00783B53">
      <w:pPr>
        <w:keepNext/>
        <w:keepLines/>
        <w:spacing w:before="320" w:after="80" w:line="480" w:lineRule="auto"/>
        <w:outlineLvl w:val="2"/>
        <w:rPr>
          <w:rFonts w:ascii="Arial" w:eastAsia="Arial" w:hAnsi="Arial" w:cs="Arial"/>
          <w:b/>
          <w:color w:val="000000"/>
          <w:sz w:val="28"/>
          <w:szCs w:val="28"/>
          <w:lang w:val="en" w:eastAsia="zh-CN"/>
        </w:rPr>
      </w:pPr>
      <w:bookmarkStart w:id="0" w:name="_heading=h.of9uzwa4wc00" w:colFirst="0" w:colLast="0"/>
      <w:bookmarkEnd w:id="0"/>
      <w:r w:rsidRPr="00C12228">
        <w:rPr>
          <w:rFonts w:ascii="Arial" w:eastAsia="Arial" w:hAnsi="Arial" w:cs="Arial"/>
          <w:b/>
          <w:color w:val="000000"/>
          <w:sz w:val="28"/>
          <w:szCs w:val="28"/>
          <w:lang w:val="en" w:eastAsia="zh-CN"/>
        </w:rPr>
        <w:t xml:space="preserve">Supplementary Tables (Link:  </w:t>
      </w:r>
      <w:hyperlink r:id="rId5">
        <w:r w:rsidRPr="00C12228">
          <w:rPr>
            <w:rFonts w:ascii="Arial" w:eastAsia="Arial" w:hAnsi="Arial" w:cs="Arial"/>
            <w:b/>
            <w:color w:val="000000"/>
            <w:sz w:val="28"/>
            <w:szCs w:val="28"/>
            <w:u w:val="single"/>
            <w:lang w:val="en" w:eastAsia="zh-CN"/>
          </w:rPr>
          <w:t>https://docs.google.com/spreadsheets/d/1a2gTlOSlzP7FOiiZExeEi8QOPvRaqjkf/edit?usp=sharing&amp;ouid=117559917419234773214&amp;rtpof=true&amp;sd=true</w:t>
        </w:r>
      </w:hyperlink>
      <w:r w:rsidRPr="00C12228">
        <w:rPr>
          <w:rFonts w:ascii="Arial" w:eastAsia="Arial" w:hAnsi="Arial" w:cs="Arial"/>
          <w:b/>
          <w:color w:val="000000"/>
          <w:sz w:val="28"/>
          <w:szCs w:val="28"/>
          <w:lang w:val="en" w:eastAsia="zh-CN"/>
        </w:rPr>
        <w:t xml:space="preserve">) </w:t>
      </w:r>
    </w:p>
    <w:p w:rsidR="00783B53" w:rsidRPr="00C12228" w:rsidRDefault="00783B53" w:rsidP="00783B53">
      <w:pPr>
        <w:spacing w:line="480" w:lineRule="auto"/>
        <w:rPr>
          <w:color w:val="000000"/>
          <w:sz w:val="22"/>
          <w:szCs w:val="22"/>
          <w:lang w:val="en" w:eastAsia="zh-CN"/>
        </w:rPr>
      </w:pPr>
      <w:r w:rsidRPr="00C12228">
        <w:rPr>
          <w:b/>
          <w:color w:val="000000"/>
          <w:sz w:val="22"/>
          <w:szCs w:val="22"/>
          <w:lang w:val="en" w:eastAsia="zh-CN"/>
        </w:rPr>
        <w:t>Table S1:</w:t>
      </w:r>
      <w:r w:rsidRPr="00C12228">
        <w:rPr>
          <w:color w:val="000000"/>
          <w:sz w:val="22"/>
          <w:szCs w:val="22"/>
          <w:lang w:val="en" w:eastAsia="zh-CN"/>
        </w:rPr>
        <w:t xml:space="preserve"> Shannon Alpha Diversity Index and Observed ASV Richness calculated for each temperature-nutrient treatment combination and for sampling populations (Cherry Point or Turn Rock) before experiment (T</w:t>
      </w:r>
      <w:r w:rsidRPr="00C12228">
        <w:rPr>
          <w:color w:val="000000"/>
          <w:sz w:val="22"/>
          <w:szCs w:val="22"/>
          <w:vertAlign w:val="subscript"/>
          <w:lang w:val="en" w:eastAsia="zh-CN"/>
        </w:rPr>
        <w:t>o</w:t>
      </w:r>
      <w:r w:rsidRPr="00C12228">
        <w:rPr>
          <w:color w:val="000000"/>
          <w:sz w:val="22"/>
          <w:szCs w:val="22"/>
          <w:lang w:val="en" w:eastAsia="zh-CN"/>
        </w:rPr>
        <w:t>) and at the end of the experiment (</w:t>
      </w:r>
      <w:proofErr w:type="spellStart"/>
      <w:r w:rsidRPr="00C12228">
        <w:rPr>
          <w:color w:val="000000"/>
          <w:sz w:val="22"/>
          <w:szCs w:val="22"/>
          <w:lang w:val="en" w:eastAsia="zh-CN"/>
        </w:rPr>
        <w:t>T</w:t>
      </w:r>
      <w:r w:rsidRPr="00C12228">
        <w:rPr>
          <w:color w:val="000000"/>
          <w:sz w:val="22"/>
          <w:szCs w:val="22"/>
          <w:vertAlign w:val="subscript"/>
          <w:lang w:val="en" w:eastAsia="zh-CN"/>
        </w:rPr>
        <w:t>f</w:t>
      </w:r>
      <w:proofErr w:type="spellEnd"/>
      <w:r w:rsidRPr="00C12228">
        <w:rPr>
          <w:color w:val="000000"/>
          <w:sz w:val="22"/>
          <w:szCs w:val="22"/>
          <w:lang w:val="en" w:eastAsia="zh-CN"/>
        </w:rPr>
        <w:t xml:space="preserve">). Results </w:t>
      </w:r>
      <w:proofErr w:type="gramStart"/>
      <w:r w:rsidRPr="00C12228">
        <w:rPr>
          <w:color w:val="000000"/>
          <w:sz w:val="22"/>
          <w:szCs w:val="22"/>
          <w:lang w:val="en" w:eastAsia="zh-CN"/>
        </w:rPr>
        <w:t>are shown</w:t>
      </w:r>
      <w:proofErr w:type="gramEnd"/>
      <w:r w:rsidRPr="00C12228">
        <w:rPr>
          <w:color w:val="000000"/>
          <w:sz w:val="22"/>
          <w:szCs w:val="22"/>
          <w:lang w:val="en" w:eastAsia="zh-CN"/>
        </w:rPr>
        <w:t xml:space="preserve"> in Figure 4.</w:t>
      </w:r>
    </w:p>
    <w:p w:rsidR="00783B53" w:rsidRPr="00C12228" w:rsidRDefault="00783B53" w:rsidP="00783B53">
      <w:pPr>
        <w:spacing w:line="480" w:lineRule="auto"/>
        <w:rPr>
          <w:color w:val="000000"/>
          <w:sz w:val="22"/>
          <w:szCs w:val="22"/>
          <w:lang w:val="en" w:eastAsia="zh-CN"/>
        </w:rPr>
      </w:pPr>
    </w:p>
    <w:p w:rsidR="00783B53" w:rsidRPr="00C12228" w:rsidRDefault="00783B53" w:rsidP="00783B53">
      <w:pPr>
        <w:spacing w:line="480" w:lineRule="auto"/>
        <w:rPr>
          <w:color w:val="000000"/>
          <w:sz w:val="22"/>
          <w:szCs w:val="22"/>
          <w:lang w:eastAsia="zh-CN"/>
        </w:rPr>
      </w:pPr>
      <w:r w:rsidRPr="00C12228">
        <w:rPr>
          <w:b/>
          <w:color w:val="000000"/>
          <w:sz w:val="22"/>
          <w:szCs w:val="22"/>
          <w:lang w:eastAsia="zh-CN"/>
        </w:rPr>
        <w:t>Table S2:</w:t>
      </w:r>
      <w:r w:rsidRPr="00C12228">
        <w:rPr>
          <w:color w:val="000000"/>
          <w:sz w:val="22"/>
          <w:szCs w:val="22"/>
          <w:lang w:eastAsia="zh-CN"/>
        </w:rPr>
        <w:t xml:space="preserve"> Analysis of Variance (ANOVA) of Shannon Alpha Diversity Index and Observed ASV Richness </w:t>
      </w:r>
      <w:proofErr w:type="gramStart"/>
      <w:r w:rsidRPr="00C12228">
        <w:rPr>
          <w:color w:val="000000"/>
          <w:sz w:val="22"/>
          <w:szCs w:val="22"/>
          <w:lang w:eastAsia="zh-CN"/>
        </w:rPr>
        <w:t>with regards to</w:t>
      </w:r>
      <w:proofErr w:type="gramEnd"/>
      <w:r w:rsidRPr="00C12228">
        <w:rPr>
          <w:color w:val="000000"/>
          <w:sz w:val="22"/>
          <w:szCs w:val="22"/>
          <w:lang w:eastAsia="zh-CN"/>
        </w:rPr>
        <w:t xml:space="preserve"> temperature, DIN availability, and site effects. Significance values are *** for p &lt; 0.001, ** for p &lt; 0.01, * for p &lt; 0.05, and for p &lt; 0.01. Significant p values are bolded. </w:t>
      </w:r>
      <w:r w:rsidRPr="00C12228">
        <w:rPr>
          <w:color w:val="000000"/>
          <w:sz w:val="22"/>
          <w:szCs w:val="22"/>
          <w:lang w:val="en" w:eastAsia="zh-CN"/>
        </w:rPr>
        <w:t xml:space="preserve">Results </w:t>
      </w:r>
      <w:proofErr w:type="gramStart"/>
      <w:r w:rsidRPr="00C12228">
        <w:rPr>
          <w:color w:val="000000"/>
          <w:sz w:val="22"/>
          <w:szCs w:val="22"/>
          <w:lang w:val="en" w:eastAsia="zh-CN"/>
        </w:rPr>
        <w:t>are shown</w:t>
      </w:r>
      <w:proofErr w:type="gramEnd"/>
      <w:r w:rsidRPr="00C12228">
        <w:rPr>
          <w:color w:val="000000"/>
          <w:sz w:val="22"/>
          <w:szCs w:val="22"/>
          <w:lang w:val="en" w:eastAsia="zh-CN"/>
        </w:rPr>
        <w:t xml:space="preserve"> in Figure 4.</w:t>
      </w:r>
    </w:p>
    <w:p w:rsidR="00783B53" w:rsidRPr="00C12228" w:rsidRDefault="00783B53" w:rsidP="00783B53">
      <w:pPr>
        <w:spacing w:line="480" w:lineRule="auto"/>
        <w:rPr>
          <w:color w:val="000000"/>
          <w:sz w:val="22"/>
          <w:szCs w:val="22"/>
          <w:lang w:val="en" w:eastAsia="zh-CN"/>
        </w:rPr>
      </w:pPr>
    </w:p>
    <w:p w:rsidR="00783B53" w:rsidRPr="00C12228" w:rsidRDefault="00783B53" w:rsidP="00783B53">
      <w:pPr>
        <w:spacing w:line="480" w:lineRule="auto"/>
        <w:rPr>
          <w:color w:val="000000"/>
          <w:sz w:val="22"/>
          <w:szCs w:val="22"/>
          <w:lang w:eastAsia="zh-CN"/>
        </w:rPr>
      </w:pPr>
      <w:r w:rsidRPr="00C12228">
        <w:rPr>
          <w:b/>
          <w:color w:val="000000"/>
          <w:sz w:val="22"/>
          <w:szCs w:val="22"/>
          <w:lang w:eastAsia="zh-CN"/>
        </w:rPr>
        <w:t>Table S3:</w:t>
      </w:r>
      <w:r w:rsidRPr="00C12228">
        <w:rPr>
          <w:color w:val="000000"/>
          <w:sz w:val="22"/>
          <w:szCs w:val="22"/>
          <w:lang w:eastAsia="zh-CN"/>
        </w:rPr>
        <w:t xml:space="preserve"> Tukey HSD post-hoc results for </w:t>
      </w:r>
      <w:proofErr w:type="spellStart"/>
      <w:r w:rsidRPr="00C12228">
        <w:rPr>
          <w:color w:val="000000"/>
          <w:sz w:val="22"/>
          <w:szCs w:val="22"/>
          <w:lang w:eastAsia="zh-CN"/>
        </w:rPr>
        <w:t>T</w:t>
      </w:r>
      <w:r w:rsidRPr="00C12228">
        <w:rPr>
          <w:color w:val="000000"/>
          <w:sz w:val="22"/>
          <w:szCs w:val="22"/>
          <w:vertAlign w:val="subscript"/>
          <w:lang w:eastAsia="zh-CN"/>
        </w:rPr>
        <w:t>f</w:t>
      </w:r>
      <w:proofErr w:type="spellEnd"/>
      <w:r w:rsidRPr="00C12228">
        <w:rPr>
          <w:color w:val="000000"/>
          <w:sz w:val="22"/>
          <w:szCs w:val="22"/>
          <w:lang w:eastAsia="zh-CN"/>
        </w:rPr>
        <w:t xml:space="preserve"> ANOVA of Observed ASV Bacterial Richness. Only factors that </w:t>
      </w:r>
      <w:proofErr w:type="gramStart"/>
      <w:r w:rsidRPr="00C12228">
        <w:rPr>
          <w:color w:val="000000"/>
          <w:sz w:val="22"/>
          <w:szCs w:val="22"/>
          <w:lang w:eastAsia="zh-CN"/>
        </w:rPr>
        <w:t>were found</w:t>
      </w:r>
      <w:proofErr w:type="gramEnd"/>
      <w:r w:rsidRPr="00C12228">
        <w:rPr>
          <w:color w:val="000000"/>
          <w:sz w:val="22"/>
          <w:szCs w:val="22"/>
          <w:lang w:eastAsia="zh-CN"/>
        </w:rPr>
        <w:t xml:space="preserve"> to be significant in the ANOVA are shown here. Significant </w:t>
      </w:r>
      <w:proofErr w:type="spellStart"/>
      <w:r w:rsidRPr="00C12228">
        <w:rPr>
          <w:color w:val="000000"/>
          <w:sz w:val="22"/>
          <w:szCs w:val="22"/>
          <w:lang w:eastAsia="zh-CN"/>
        </w:rPr>
        <w:t>p</w:t>
      </w:r>
      <w:r w:rsidRPr="00C12228">
        <w:rPr>
          <w:color w:val="000000"/>
          <w:sz w:val="22"/>
          <w:szCs w:val="22"/>
          <w:vertAlign w:val="subscript"/>
          <w:lang w:eastAsia="zh-CN"/>
        </w:rPr>
        <w:t>adj</w:t>
      </w:r>
      <w:proofErr w:type="spellEnd"/>
      <w:r w:rsidRPr="00C12228">
        <w:rPr>
          <w:color w:val="000000"/>
          <w:sz w:val="22"/>
          <w:szCs w:val="22"/>
          <w:lang w:eastAsia="zh-CN"/>
        </w:rPr>
        <w:t xml:space="preserve"> are in bold. </w:t>
      </w:r>
      <w:r w:rsidRPr="00C12228">
        <w:rPr>
          <w:color w:val="000000"/>
          <w:sz w:val="22"/>
          <w:szCs w:val="22"/>
          <w:lang w:val="en" w:eastAsia="zh-CN"/>
        </w:rPr>
        <w:t xml:space="preserve">Results </w:t>
      </w:r>
      <w:proofErr w:type="gramStart"/>
      <w:r w:rsidRPr="00C12228">
        <w:rPr>
          <w:color w:val="000000"/>
          <w:sz w:val="22"/>
          <w:szCs w:val="22"/>
          <w:lang w:val="en" w:eastAsia="zh-CN"/>
        </w:rPr>
        <w:t>are shown</w:t>
      </w:r>
      <w:proofErr w:type="gramEnd"/>
      <w:r w:rsidRPr="00C12228">
        <w:rPr>
          <w:color w:val="000000"/>
          <w:sz w:val="22"/>
          <w:szCs w:val="22"/>
          <w:lang w:val="en" w:eastAsia="zh-CN"/>
        </w:rPr>
        <w:t xml:space="preserve"> in Figure 4.</w:t>
      </w:r>
    </w:p>
    <w:p w:rsidR="00783B53" w:rsidRPr="00C12228" w:rsidRDefault="00783B53" w:rsidP="00783B53">
      <w:pPr>
        <w:spacing w:line="480" w:lineRule="auto"/>
        <w:rPr>
          <w:color w:val="000000"/>
          <w:sz w:val="22"/>
          <w:szCs w:val="22"/>
          <w:lang w:val="en" w:eastAsia="zh-CN"/>
        </w:rPr>
      </w:pPr>
    </w:p>
    <w:p w:rsidR="00783B53" w:rsidRPr="00C12228" w:rsidRDefault="00783B53" w:rsidP="00783B53">
      <w:pPr>
        <w:spacing w:line="480" w:lineRule="auto"/>
        <w:rPr>
          <w:color w:val="000000"/>
          <w:sz w:val="22"/>
          <w:szCs w:val="22"/>
          <w:lang w:eastAsia="zh-CN"/>
        </w:rPr>
      </w:pPr>
      <w:r w:rsidRPr="00C12228">
        <w:rPr>
          <w:b/>
          <w:color w:val="000000"/>
          <w:sz w:val="22"/>
          <w:szCs w:val="22"/>
          <w:lang w:eastAsia="zh-CN"/>
        </w:rPr>
        <w:t>Table S4:</w:t>
      </w:r>
      <w:r w:rsidRPr="00C12228">
        <w:rPr>
          <w:color w:val="000000"/>
          <w:sz w:val="22"/>
          <w:szCs w:val="22"/>
          <w:lang w:eastAsia="zh-CN"/>
        </w:rPr>
        <w:t xml:space="preserve"> Bray-Curtis </w:t>
      </w:r>
      <w:proofErr w:type="spellStart"/>
      <w:r w:rsidRPr="00C12228">
        <w:rPr>
          <w:color w:val="000000"/>
          <w:sz w:val="22"/>
          <w:szCs w:val="22"/>
          <w:lang w:eastAsia="zh-CN"/>
        </w:rPr>
        <w:t>Permutational</w:t>
      </w:r>
      <w:proofErr w:type="spellEnd"/>
      <w:r w:rsidRPr="00C12228">
        <w:rPr>
          <w:color w:val="000000"/>
          <w:sz w:val="22"/>
          <w:szCs w:val="22"/>
          <w:lang w:eastAsia="zh-CN"/>
        </w:rPr>
        <w:t xml:space="preserve"> Analysis of Variance (PERMANOVA) of kelp blade microbiomes before and after experimental incubation </w:t>
      </w:r>
      <w:proofErr w:type="gramStart"/>
      <w:r w:rsidRPr="00C12228">
        <w:rPr>
          <w:color w:val="000000"/>
          <w:sz w:val="22"/>
          <w:szCs w:val="22"/>
          <w:lang w:eastAsia="zh-CN"/>
        </w:rPr>
        <w:t>with regards to</w:t>
      </w:r>
      <w:proofErr w:type="gramEnd"/>
      <w:r w:rsidRPr="00C12228">
        <w:rPr>
          <w:color w:val="000000"/>
          <w:sz w:val="22"/>
          <w:szCs w:val="22"/>
          <w:lang w:eastAsia="zh-CN"/>
        </w:rPr>
        <w:t xml:space="preserve"> temperature, DIN availability, and collection site of the kelp blade. PERMANOVAs were conducted for all kelp blade microbiomes at T</w:t>
      </w:r>
      <w:r w:rsidRPr="00C12228">
        <w:rPr>
          <w:b/>
          <w:bCs/>
          <w:color w:val="000000"/>
          <w:sz w:val="22"/>
          <w:szCs w:val="22"/>
          <w:vertAlign w:val="subscript"/>
          <w:lang w:eastAsia="zh-CN"/>
        </w:rPr>
        <w:t>o</w:t>
      </w:r>
      <w:r w:rsidRPr="00C12228">
        <w:rPr>
          <w:color w:val="000000"/>
          <w:sz w:val="22"/>
          <w:szCs w:val="22"/>
          <w:lang w:eastAsia="zh-CN"/>
        </w:rPr>
        <w:t xml:space="preserve">, all kelp blade microbiomes at </w:t>
      </w:r>
      <w:proofErr w:type="spellStart"/>
      <w:r w:rsidRPr="00C12228">
        <w:rPr>
          <w:color w:val="000000"/>
          <w:sz w:val="22"/>
          <w:szCs w:val="22"/>
          <w:lang w:eastAsia="zh-CN"/>
        </w:rPr>
        <w:t>T</w:t>
      </w:r>
      <w:r w:rsidRPr="00C12228">
        <w:rPr>
          <w:color w:val="000000"/>
          <w:sz w:val="22"/>
          <w:szCs w:val="22"/>
          <w:vertAlign w:val="subscript"/>
          <w:lang w:eastAsia="zh-CN"/>
        </w:rPr>
        <w:t>f</w:t>
      </w:r>
      <w:proofErr w:type="spellEnd"/>
      <w:r w:rsidRPr="00C12228">
        <w:rPr>
          <w:color w:val="000000"/>
          <w:sz w:val="22"/>
          <w:szCs w:val="22"/>
          <w:lang w:eastAsia="zh-CN"/>
        </w:rPr>
        <w:t xml:space="preserve">, and kelp blade microbiomes split into site groupings at </w:t>
      </w:r>
      <w:proofErr w:type="spellStart"/>
      <w:r w:rsidRPr="00C12228">
        <w:rPr>
          <w:color w:val="000000"/>
          <w:sz w:val="22"/>
          <w:szCs w:val="22"/>
          <w:lang w:eastAsia="zh-CN"/>
        </w:rPr>
        <w:t>T</w:t>
      </w:r>
      <w:r w:rsidRPr="00C12228">
        <w:rPr>
          <w:color w:val="000000"/>
          <w:sz w:val="22"/>
          <w:szCs w:val="22"/>
          <w:vertAlign w:val="subscript"/>
          <w:lang w:eastAsia="zh-CN"/>
        </w:rPr>
        <w:t>f</w:t>
      </w:r>
      <w:proofErr w:type="spellEnd"/>
      <w:r w:rsidRPr="00C12228">
        <w:rPr>
          <w:color w:val="000000"/>
          <w:sz w:val="22"/>
          <w:szCs w:val="22"/>
          <w:lang w:eastAsia="zh-CN"/>
        </w:rPr>
        <w:t xml:space="preserve">. </w:t>
      </w:r>
      <w:r w:rsidRPr="00C12228">
        <w:rPr>
          <w:color w:val="000000"/>
          <w:sz w:val="22"/>
          <w:szCs w:val="22"/>
          <w:lang w:eastAsia="zh-CN"/>
        </w:rPr>
        <w:lastRenderedPageBreak/>
        <w:t xml:space="preserve">Significance values are *** for p &lt; 0.001, ** for p &lt; 0.01, * for p &lt; 0.05, and for p &gt; 0.05 and &gt;0.10. Results </w:t>
      </w:r>
      <w:proofErr w:type="gramStart"/>
      <w:r w:rsidRPr="00C12228">
        <w:rPr>
          <w:color w:val="000000"/>
          <w:sz w:val="22"/>
          <w:szCs w:val="22"/>
          <w:lang w:eastAsia="zh-CN"/>
        </w:rPr>
        <w:t>are shown</w:t>
      </w:r>
      <w:proofErr w:type="gramEnd"/>
      <w:r w:rsidRPr="00C12228">
        <w:rPr>
          <w:color w:val="000000"/>
          <w:sz w:val="22"/>
          <w:szCs w:val="22"/>
          <w:lang w:eastAsia="zh-CN"/>
        </w:rPr>
        <w:t xml:space="preserve"> in Figures 1 and 2.</w:t>
      </w:r>
    </w:p>
    <w:p w:rsidR="00783B53" w:rsidRPr="00C12228" w:rsidRDefault="00783B53" w:rsidP="00783B53">
      <w:pPr>
        <w:spacing w:line="480" w:lineRule="auto"/>
        <w:rPr>
          <w:color w:val="000000"/>
          <w:sz w:val="22"/>
          <w:szCs w:val="22"/>
          <w:lang w:eastAsia="zh-CN"/>
        </w:rPr>
      </w:pPr>
    </w:p>
    <w:p w:rsidR="00783B53" w:rsidRPr="00C12228" w:rsidRDefault="00783B53" w:rsidP="00783B53">
      <w:pPr>
        <w:spacing w:line="480" w:lineRule="auto"/>
        <w:rPr>
          <w:color w:val="000000"/>
          <w:sz w:val="22"/>
          <w:szCs w:val="22"/>
          <w:lang w:val="en" w:eastAsia="zh-CN"/>
        </w:rPr>
      </w:pPr>
    </w:p>
    <w:p w:rsidR="00783B53" w:rsidRPr="00C12228" w:rsidRDefault="00783B53" w:rsidP="00783B53">
      <w:pPr>
        <w:spacing w:line="480" w:lineRule="auto"/>
        <w:rPr>
          <w:color w:val="000000"/>
          <w:sz w:val="22"/>
          <w:szCs w:val="22"/>
          <w:lang w:eastAsia="zh-CN"/>
        </w:rPr>
      </w:pPr>
      <w:r w:rsidRPr="00C12228">
        <w:rPr>
          <w:b/>
          <w:color w:val="000000"/>
          <w:sz w:val="22"/>
          <w:szCs w:val="22"/>
          <w:lang w:eastAsia="zh-CN"/>
        </w:rPr>
        <w:t>Table S5</w:t>
      </w:r>
      <w:r w:rsidRPr="00C12228">
        <w:rPr>
          <w:color w:val="000000"/>
          <w:sz w:val="22"/>
          <w:szCs w:val="22"/>
          <w:lang w:eastAsia="zh-CN"/>
        </w:rPr>
        <w:t xml:space="preserve">: Similarity Percentage (SIMPER) analysis of </w:t>
      </w:r>
      <w:proofErr w:type="gramStart"/>
      <w:r w:rsidRPr="00C12228">
        <w:rPr>
          <w:color w:val="000000"/>
          <w:sz w:val="22"/>
          <w:szCs w:val="22"/>
          <w:lang w:eastAsia="zh-CN"/>
        </w:rPr>
        <w:t>3</w:t>
      </w:r>
      <w:proofErr w:type="gramEnd"/>
      <w:r w:rsidRPr="00C12228">
        <w:rPr>
          <w:color w:val="000000"/>
          <w:sz w:val="22"/>
          <w:szCs w:val="22"/>
          <w:lang w:eastAsia="zh-CN"/>
        </w:rPr>
        <w:t xml:space="preserve"> temperature treatments. All taxa present in this table were significantly enriched in abundance when comparing T</w:t>
      </w:r>
      <w:r w:rsidRPr="00C12228">
        <w:rPr>
          <w:color w:val="000000"/>
          <w:sz w:val="22"/>
          <w:szCs w:val="22"/>
          <w:vertAlign w:val="subscript"/>
          <w:lang w:eastAsia="zh-CN"/>
        </w:rPr>
        <w:t>o</w:t>
      </w:r>
      <w:r w:rsidRPr="00C12228">
        <w:rPr>
          <w:color w:val="000000"/>
          <w:sz w:val="22"/>
          <w:szCs w:val="22"/>
          <w:lang w:eastAsia="zh-CN"/>
        </w:rPr>
        <w:t xml:space="preserve"> </w:t>
      </w:r>
      <w:proofErr w:type="spellStart"/>
      <w:r w:rsidRPr="00C12228">
        <w:rPr>
          <w:color w:val="000000"/>
          <w:sz w:val="22"/>
          <w:szCs w:val="22"/>
          <w:lang w:eastAsia="zh-CN"/>
        </w:rPr>
        <w:t>to</w:t>
      </w:r>
      <w:proofErr w:type="spellEnd"/>
      <w:r w:rsidRPr="00C12228">
        <w:rPr>
          <w:color w:val="000000"/>
          <w:sz w:val="22"/>
          <w:szCs w:val="22"/>
          <w:lang w:eastAsia="zh-CN"/>
        </w:rPr>
        <w:t xml:space="preserve"> </w:t>
      </w:r>
      <w:proofErr w:type="spellStart"/>
      <w:r w:rsidRPr="00C12228">
        <w:rPr>
          <w:color w:val="000000"/>
          <w:sz w:val="22"/>
          <w:szCs w:val="22"/>
          <w:lang w:eastAsia="zh-CN"/>
        </w:rPr>
        <w:t>T</w:t>
      </w:r>
      <w:r w:rsidRPr="00C12228">
        <w:rPr>
          <w:color w:val="000000"/>
          <w:sz w:val="22"/>
          <w:szCs w:val="22"/>
          <w:vertAlign w:val="subscript"/>
          <w:lang w:eastAsia="zh-CN"/>
        </w:rPr>
        <w:t>f</w:t>
      </w:r>
      <w:proofErr w:type="spellEnd"/>
      <w:r w:rsidRPr="00C12228">
        <w:rPr>
          <w:color w:val="000000"/>
          <w:sz w:val="22"/>
          <w:szCs w:val="22"/>
          <w:lang w:eastAsia="zh-CN"/>
        </w:rPr>
        <w:t xml:space="preserve"> at a p&lt;0.05 significance level. Results </w:t>
      </w:r>
      <w:proofErr w:type="gramStart"/>
      <w:r w:rsidRPr="00C12228">
        <w:rPr>
          <w:color w:val="000000"/>
          <w:sz w:val="22"/>
          <w:szCs w:val="22"/>
          <w:lang w:eastAsia="zh-CN"/>
        </w:rPr>
        <w:t>are shown</w:t>
      </w:r>
      <w:proofErr w:type="gramEnd"/>
      <w:r w:rsidRPr="00C12228">
        <w:rPr>
          <w:color w:val="000000"/>
          <w:sz w:val="22"/>
          <w:szCs w:val="22"/>
          <w:lang w:eastAsia="zh-CN"/>
        </w:rPr>
        <w:t xml:space="preserve"> in Figure 3.</w:t>
      </w:r>
    </w:p>
    <w:p w:rsidR="00783B53" w:rsidRPr="00C12228" w:rsidRDefault="00783B53" w:rsidP="00783B53">
      <w:pPr>
        <w:spacing w:line="480" w:lineRule="auto"/>
        <w:rPr>
          <w:color w:val="000000"/>
          <w:sz w:val="22"/>
          <w:szCs w:val="22"/>
          <w:lang w:val="en" w:eastAsia="zh-CN"/>
        </w:rPr>
      </w:pPr>
    </w:p>
    <w:p w:rsidR="00783B53" w:rsidRPr="00C12228" w:rsidRDefault="00783B53" w:rsidP="00783B53">
      <w:pPr>
        <w:spacing w:line="480" w:lineRule="auto"/>
        <w:rPr>
          <w:color w:val="000000"/>
          <w:sz w:val="22"/>
          <w:szCs w:val="22"/>
          <w:lang w:val="en" w:eastAsia="zh-CN"/>
        </w:rPr>
      </w:pPr>
      <w:r w:rsidRPr="00C12228">
        <w:rPr>
          <w:b/>
          <w:color w:val="000000"/>
          <w:sz w:val="22"/>
          <w:szCs w:val="22"/>
          <w:lang w:val="en" w:eastAsia="zh-CN"/>
        </w:rPr>
        <w:t>Table S6:</w:t>
      </w:r>
      <w:r w:rsidRPr="00C12228">
        <w:rPr>
          <w:color w:val="000000"/>
          <w:sz w:val="22"/>
          <w:szCs w:val="22"/>
          <w:lang w:val="en" w:eastAsia="zh-CN"/>
        </w:rPr>
        <w:t xml:space="preserve"> Beta Dispersion using the Bray-Curtis dissimilarity metric analysis of </w:t>
      </w:r>
      <w:proofErr w:type="gramStart"/>
      <w:r w:rsidRPr="00C12228">
        <w:rPr>
          <w:color w:val="000000"/>
          <w:sz w:val="22"/>
          <w:szCs w:val="22"/>
          <w:lang w:val="en" w:eastAsia="zh-CN"/>
        </w:rPr>
        <w:t>3</w:t>
      </w:r>
      <w:proofErr w:type="gramEnd"/>
      <w:r w:rsidRPr="00C12228">
        <w:rPr>
          <w:color w:val="000000"/>
          <w:sz w:val="22"/>
          <w:szCs w:val="22"/>
          <w:lang w:val="en" w:eastAsia="zh-CN"/>
        </w:rPr>
        <w:t xml:space="preserve"> temperature treatments and 2 nitrogen treatments before and after experiment. Significance is found at the p &lt;0.05 level.</w:t>
      </w:r>
    </w:p>
    <w:p w:rsidR="00783B53" w:rsidRPr="00C12228" w:rsidRDefault="00783B53" w:rsidP="00783B53">
      <w:pPr>
        <w:spacing w:line="480" w:lineRule="auto"/>
        <w:rPr>
          <w:color w:val="000000"/>
          <w:sz w:val="22"/>
          <w:szCs w:val="22"/>
          <w:lang w:val="en" w:eastAsia="zh-CN"/>
        </w:rPr>
      </w:pPr>
    </w:p>
    <w:p w:rsidR="00783B53" w:rsidRDefault="00783B53" w:rsidP="00783B53">
      <w:pPr>
        <w:spacing w:line="276" w:lineRule="auto"/>
        <w:rPr>
          <w:rFonts w:ascii="Arial" w:eastAsia="Arial" w:hAnsi="Arial" w:cs="Arial"/>
          <w:color w:val="000000"/>
          <w:sz w:val="22"/>
          <w:szCs w:val="22"/>
          <w:lang w:val="en" w:eastAsia="zh-CN"/>
        </w:rPr>
      </w:pPr>
      <w:r>
        <w:rPr>
          <w:rFonts w:ascii="Arial" w:eastAsia="Arial" w:hAnsi="Arial" w:cs="Arial"/>
          <w:color w:val="000000"/>
          <w:sz w:val="22"/>
          <w:szCs w:val="22"/>
          <w:lang w:val="en" w:eastAsia="zh-CN"/>
        </w:rPr>
        <w:t>APPENDIX</w:t>
      </w:r>
    </w:p>
    <w:p w:rsidR="00783B53" w:rsidRDefault="00783B53" w:rsidP="00783B53">
      <w:pPr>
        <w:spacing w:line="276" w:lineRule="auto"/>
        <w:rPr>
          <w:rFonts w:ascii="Arial" w:eastAsia="Arial" w:hAnsi="Arial" w:cs="Arial"/>
          <w:color w:val="000000"/>
          <w:sz w:val="22"/>
          <w:szCs w:val="22"/>
          <w:lang w:val="en" w:eastAsia="zh-CN"/>
        </w:rPr>
      </w:pPr>
    </w:p>
    <w:p w:rsidR="00783B53" w:rsidRPr="00275A79" w:rsidRDefault="00783B53" w:rsidP="00783B53">
      <w:pPr>
        <w:keepNext/>
        <w:keepLines/>
        <w:spacing w:before="400" w:after="120" w:line="276" w:lineRule="auto"/>
        <w:outlineLvl w:val="0"/>
        <w:rPr>
          <w:rFonts w:ascii="Arial" w:eastAsia="Arial" w:hAnsi="Arial" w:cs="Arial"/>
          <w:b/>
          <w:bCs/>
          <w:sz w:val="40"/>
          <w:szCs w:val="40"/>
          <w:lang w:val="en" w:eastAsia="zh-CN"/>
        </w:rPr>
      </w:pPr>
      <w:r w:rsidRPr="00275A79">
        <w:rPr>
          <w:rFonts w:ascii="Arial" w:eastAsia="Arial" w:hAnsi="Arial" w:cs="Arial"/>
          <w:b/>
          <w:bCs/>
          <w:sz w:val="40"/>
          <w:szCs w:val="40"/>
          <w:lang w:val="en" w:eastAsia="zh-CN"/>
        </w:rPr>
        <w:t xml:space="preserve">Figure S1: </w:t>
      </w:r>
      <w:r w:rsidRPr="00275A79">
        <w:rPr>
          <w:rFonts w:ascii="Arial" w:eastAsia="Arial" w:hAnsi="Arial" w:cs="Arial"/>
          <w:color w:val="000000"/>
          <w:sz w:val="40"/>
          <w:szCs w:val="40"/>
          <w:lang w:val="en" w:eastAsia="zh-CN"/>
        </w:rPr>
        <w:t>Principal Coordinates Analysis (</w:t>
      </w:r>
      <w:proofErr w:type="spellStart"/>
      <w:r w:rsidRPr="00275A79">
        <w:rPr>
          <w:rFonts w:ascii="Arial" w:eastAsia="Arial" w:hAnsi="Arial" w:cs="Arial"/>
          <w:color w:val="000000"/>
          <w:sz w:val="40"/>
          <w:szCs w:val="40"/>
          <w:lang w:val="en" w:eastAsia="zh-CN"/>
        </w:rPr>
        <w:t>PCoA</w:t>
      </w:r>
      <w:proofErr w:type="spellEnd"/>
      <w:r w:rsidRPr="00275A79">
        <w:rPr>
          <w:rFonts w:ascii="Arial" w:eastAsia="Arial" w:hAnsi="Arial" w:cs="Arial"/>
          <w:color w:val="000000"/>
          <w:sz w:val="40"/>
          <w:szCs w:val="40"/>
          <w:lang w:val="en" w:eastAsia="zh-CN"/>
        </w:rPr>
        <w:t xml:space="preserve">) of kelp blade microbial communities from Turn Rock and Cherry Point and seawater microbiomes from incoming seawater to the experimental </w:t>
      </w:r>
      <w:proofErr w:type="spellStart"/>
      <w:r w:rsidRPr="00275A79">
        <w:rPr>
          <w:rFonts w:ascii="Arial" w:eastAsia="Arial" w:hAnsi="Arial" w:cs="Arial"/>
          <w:color w:val="000000"/>
          <w:sz w:val="40"/>
          <w:szCs w:val="40"/>
          <w:lang w:val="en" w:eastAsia="zh-CN"/>
        </w:rPr>
        <w:t>mesocosms</w:t>
      </w:r>
      <w:proofErr w:type="spellEnd"/>
      <w:r w:rsidRPr="00275A79">
        <w:rPr>
          <w:rFonts w:ascii="Arial" w:eastAsia="Arial" w:hAnsi="Arial" w:cs="Arial"/>
          <w:color w:val="000000"/>
          <w:sz w:val="40"/>
          <w:szCs w:val="40"/>
          <w:lang w:val="en" w:eastAsia="zh-CN"/>
        </w:rPr>
        <w:t xml:space="preserve"> </w:t>
      </w:r>
    </w:p>
    <w:p w:rsidR="00783B53" w:rsidRPr="00275A79" w:rsidRDefault="00783B53" w:rsidP="00783B53">
      <w:pPr>
        <w:keepNext/>
        <w:keepLines/>
        <w:spacing w:before="400" w:after="120" w:line="276" w:lineRule="auto"/>
        <w:outlineLvl w:val="0"/>
        <w:rPr>
          <w:rFonts w:ascii="Arial" w:eastAsia="Arial" w:hAnsi="Arial" w:cs="Arial"/>
          <w:b/>
          <w:bCs/>
          <w:sz w:val="40"/>
          <w:szCs w:val="40"/>
          <w:lang w:val="en" w:eastAsia="zh-CN"/>
        </w:rPr>
      </w:pPr>
      <w:proofErr w:type="gramStart"/>
      <w:r w:rsidRPr="00275A79">
        <w:rPr>
          <w:rFonts w:ascii="Arial" w:eastAsia="Arial" w:hAnsi="Arial" w:cs="Arial"/>
          <w:color w:val="000000"/>
          <w:sz w:val="40"/>
          <w:szCs w:val="40"/>
          <w:lang w:val="en" w:eastAsia="zh-CN"/>
        </w:rPr>
        <w:t>after</w:t>
      </w:r>
      <w:proofErr w:type="gramEnd"/>
      <w:r w:rsidRPr="00275A79">
        <w:rPr>
          <w:rFonts w:ascii="Arial" w:eastAsia="Arial" w:hAnsi="Arial" w:cs="Arial"/>
          <w:color w:val="000000"/>
          <w:sz w:val="40"/>
          <w:szCs w:val="40"/>
          <w:lang w:val="en" w:eastAsia="zh-CN"/>
        </w:rPr>
        <w:t xml:space="preserve"> the experimental manipulation of temperature and nutrients. Each point on the </w:t>
      </w:r>
      <w:proofErr w:type="spellStart"/>
      <w:r w:rsidRPr="00275A79">
        <w:rPr>
          <w:rFonts w:ascii="Arial" w:eastAsia="Arial" w:hAnsi="Arial" w:cs="Arial"/>
          <w:color w:val="000000"/>
          <w:sz w:val="40"/>
          <w:szCs w:val="40"/>
          <w:lang w:val="en" w:eastAsia="zh-CN"/>
        </w:rPr>
        <w:t>PCoA</w:t>
      </w:r>
      <w:proofErr w:type="spellEnd"/>
      <w:r w:rsidRPr="00275A79">
        <w:rPr>
          <w:rFonts w:ascii="Arial" w:eastAsia="Arial" w:hAnsi="Arial" w:cs="Arial"/>
          <w:color w:val="000000"/>
          <w:sz w:val="40"/>
          <w:szCs w:val="40"/>
          <w:lang w:val="en" w:eastAsia="zh-CN"/>
        </w:rPr>
        <w:t xml:space="preserve"> represents the microbiome of a specific kelp blade. </w:t>
      </w:r>
      <w:proofErr w:type="spellStart"/>
      <w:r w:rsidRPr="00275A79">
        <w:rPr>
          <w:rFonts w:ascii="Arial" w:eastAsia="Arial" w:hAnsi="Arial" w:cs="Arial"/>
          <w:color w:val="000000"/>
          <w:sz w:val="40"/>
          <w:szCs w:val="40"/>
          <w:lang w:val="en" w:eastAsia="zh-CN"/>
        </w:rPr>
        <w:t>PCoA</w:t>
      </w:r>
      <w:proofErr w:type="spellEnd"/>
      <w:r w:rsidRPr="00275A79">
        <w:rPr>
          <w:rFonts w:ascii="Arial" w:eastAsia="Arial" w:hAnsi="Arial" w:cs="Arial"/>
          <w:color w:val="000000"/>
          <w:sz w:val="40"/>
          <w:szCs w:val="40"/>
          <w:lang w:val="en" w:eastAsia="zh-CN"/>
        </w:rPr>
        <w:t xml:space="preserve"> of kelp blade microbiomes </w:t>
      </w:r>
    </w:p>
    <w:p w:rsidR="00783B53" w:rsidRPr="00275A79" w:rsidRDefault="00783B53" w:rsidP="00783B53">
      <w:pPr>
        <w:spacing w:line="276" w:lineRule="auto"/>
        <w:rPr>
          <w:rFonts w:eastAsia="Arial"/>
          <w:sz w:val="22"/>
          <w:szCs w:val="22"/>
          <w:lang w:val="en" w:eastAsia="zh-CN"/>
        </w:rPr>
      </w:pPr>
    </w:p>
    <w:p w:rsidR="00783B53" w:rsidRPr="00275A79" w:rsidRDefault="00783B53" w:rsidP="00783B53">
      <w:pPr>
        <w:spacing w:line="276" w:lineRule="auto"/>
        <w:rPr>
          <w:rFonts w:eastAsia="Arial"/>
          <w:sz w:val="22"/>
          <w:szCs w:val="22"/>
          <w:lang w:val="en" w:eastAsia="zh-CN"/>
        </w:rPr>
      </w:pPr>
      <w:r w:rsidRPr="00275A79">
        <w:rPr>
          <w:noProof/>
          <w:lang w:val="en-IN" w:eastAsia="en-IN"/>
        </w:rPr>
        <w:lastRenderedPageBreak/>
        <w:drawing>
          <wp:inline distT="0" distB="0" distL="0" distR="0" wp14:anchorId="05DFC0D9" wp14:editId="73F60B30">
            <wp:extent cx="5943600" cy="3522980"/>
            <wp:effectExtent l="0" t="0" r="0" b="0"/>
            <wp:docPr id="1891538059" name="Picture 1" descr="A graph with different colore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538059" name="Picture 1" descr="A graph with different colored dot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B53" w:rsidRPr="00275A79" w:rsidRDefault="00783B53" w:rsidP="00783B53">
      <w:pPr>
        <w:keepNext/>
        <w:keepLines/>
        <w:spacing w:before="400" w:after="120" w:line="276" w:lineRule="auto"/>
        <w:outlineLvl w:val="0"/>
        <w:rPr>
          <w:rFonts w:ascii="Arial" w:eastAsia="Arial" w:hAnsi="Arial" w:cs="Arial"/>
          <w:sz w:val="40"/>
          <w:szCs w:val="40"/>
          <w:lang w:val="en" w:eastAsia="zh-CN"/>
        </w:rPr>
      </w:pPr>
      <w:r w:rsidRPr="00275A79">
        <w:rPr>
          <w:rFonts w:ascii="Arial" w:eastAsia="Arial" w:hAnsi="Arial" w:cs="Arial"/>
          <w:b/>
          <w:bCs/>
          <w:sz w:val="40"/>
          <w:szCs w:val="40"/>
          <w:lang w:val="en" w:eastAsia="zh-CN"/>
        </w:rPr>
        <w:lastRenderedPageBreak/>
        <w:t xml:space="preserve">Figure S2: </w:t>
      </w:r>
      <w:r w:rsidRPr="00275A79">
        <w:rPr>
          <w:rFonts w:ascii="Arial" w:eastAsia="Arial" w:hAnsi="Arial" w:cs="Arial"/>
          <w:sz w:val="40"/>
          <w:szCs w:val="40"/>
          <w:lang w:val="en" w:eastAsia="zh-CN"/>
        </w:rPr>
        <w:t xml:space="preserve">The relative decrease or increase in abundance of microbial taxa. The taxa that changed significantly </w:t>
      </w:r>
      <w:proofErr w:type="gramStart"/>
      <w:r w:rsidRPr="00275A79">
        <w:rPr>
          <w:rFonts w:ascii="Arial" w:eastAsia="Arial" w:hAnsi="Arial" w:cs="Arial"/>
          <w:sz w:val="40"/>
          <w:szCs w:val="40"/>
          <w:lang w:val="en" w:eastAsia="zh-CN"/>
        </w:rPr>
        <w:t>are shown</w:t>
      </w:r>
      <w:proofErr w:type="gramEnd"/>
      <w:r w:rsidRPr="00275A79">
        <w:rPr>
          <w:rFonts w:ascii="Arial" w:eastAsia="Arial" w:hAnsi="Arial" w:cs="Arial"/>
          <w:sz w:val="40"/>
          <w:szCs w:val="40"/>
          <w:lang w:val="en" w:eastAsia="zh-CN"/>
        </w:rPr>
        <w:t xml:space="preserve"> with a Log2FoldChange metric based on the number of reads for specific ASVs from the beginning to the end of the experiment, for (A) the 13°C treatment, (B) the 16°C treatment, and (C) the 21°C treatment. ASVs </w:t>
      </w:r>
      <w:proofErr w:type="gramStart"/>
      <w:r w:rsidRPr="00275A79">
        <w:rPr>
          <w:rFonts w:ascii="Arial" w:eastAsia="Arial" w:hAnsi="Arial" w:cs="Arial"/>
          <w:sz w:val="40"/>
          <w:szCs w:val="40"/>
          <w:lang w:val="en" w:eastAsia="zh-CN"/>
        </w:rPr>
        <w:t>are grouped</w:t>
      </w:r>
      <w:proofErr w:type="gramEnd"/>
      <w:r w:rsidRPr="00275A79">
        <w:rPr>
          <w:rFonts w:ascii="Arial" w:eastAsia="Arial" w:hAnsi="Arial" w:cs="Arial"/>
          <w:sz w:val="40"/>
          <w:szCs w:val="40"/>
          <w:lang w:val="en" w:eastAsia="zh-CN"/>
        </w:rPr>
        <w:t xml:space="preserve"> at the Family level. Taxa that changed more than +/- 20 fold were considered those that went from absent to present and vice versa.</w:t>
      </w:r>
    </w:p>
    <w:p w:rsidR="00783B53" w:rsidRPr="00275A79" w:rsidRDefault="00783B53" w:rsidP="00783B53">
      <w:pPr>
        <w:keepNext/>
        <w:keepLines/>
        <w:spacing w:before="400" w:after="120" w:line="276" w:lineRule="auto"/>
        <w:outlineLvl w:val="0"/>
        <w:rPr>
          <w:rFonts w:ascii="Arial" w:eastAsia="Arial" w:hAnsi="Arial" w:cs="Arial"/>
          <w:sz w:val="40"/>
          <w:szCs w:val="40"/>
          <w:lang w:val="en" w:eastAsia="zh-CN"/>
        </w:rPr>
      </w:pPr>
      <w:r w:rsidRPr="00275A79">
        <w:rPr>
          <w:noProof/>
          <w:lang w:val="en-IN" w:eastAsia="en-IN"/>
        </w:rPr>
        <w:lastRenderedPageBreak/>
        <w:drawing>
          <wp:inline distT="0" distB="0" distL="0" distR="0" wp14:anchorId="41181FC8" wp14:editId="5588127F">
            <wp:extent cx="5942680" cy="6982649"/>
            <wp:effectExtent l="0" t="0" r="0" b="0"/>
            <wp:docPr id="2" name="image2.png" descr="A picture containing text, screenshot, 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A picture containing text, screenshot, dia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2680" cy="698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B53" w:rsidRPr="00275A79" w:rsidRDefault="00783B53" w:rsidP="00783B53">
      <w:pPr>
        <w:spacing w:line="276" w:lineRule="auto"/>
        <w:rPr>
          <w:rFonts w:eastAsia="Arial"/>
          <w:sz w:val="22"/>
          <w:szCs w:val="22"/>
          <w:lang w:val="en" w:eastAsia="zh-CN"/>
        </w:rPr>
      </w:pPr>
      <w:r w:rsidRPr="00275A79">
        <w:rPr>
          <w:i/>
          <w:noProof/>
          <w:lang w:val="en-IN" w:eastAsia="en-IN"/>
        </w:rPr>
        <w:lastRenderedPageBreak/>
        <w:drawing>
          <wp:inline distT="0" distB="0" distL="0" distR="0" wp14:anchorId="603A7FFB" wp14:editId="3F4CA4F6">
            <wp:extent cx="5943600" cy="4531360"/>
            <wp:effectExtent l="0" t="0" r="0" b="0"/>
            <wp:docPr id="1" name="image1.png" descr="A picture containing text, screenshot, 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text, screenshot, dia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B53" w:rsidRPr="00275A79" w:rsidRDefault="00783B53" w:rsidP="00783B53">
      <w:pPr>
        <w:spacing w:line="276" w:lineRule="auto"/>
        <w:rPr>
          <w:rFonts w:eastAsia="Arial"/>
          <w:sz w:val="22"/>
          <w:szCs w:val="22"/>
          <w:lang w:val="en" w:eastAsia="zh-CN"/>
        </w:rPr>
      </w:pPr>
    </w:p>
    <w:p w:rsidR="00783B53" w:rsidRDefault="00783B53" w:rsidP="00783B53">
      <w:pPr>
        <w:spacing w:line="276" w:lineRule="auto"/>
        <w:rPr>
          <w:rFonts w:eastAsia="Arial"/>
          <w:sz w:val="22"/>
          <w:szCs w:val="22"/>
          <w:lang w:val="en" w:eastAsia="zh-CN"/>
        </w:rPr>
      </w:pPr>
    </w:p>
    <w:p w:rsidR="00783B53" w:rsidRDefault="00783B53" w:rsidP="00783B53">
      <w:pPr>
        <w:spacing w:line="276" w:lineRule="auto"/>
        <w:rPr>
          <w:rFonts w:eastAsia="Arial"/>
          <w:sz w:val="22"/>
          <w:szCs w:val="22"/>
          <w:lang w:val="en" w:eastAsia="zh-CN"/>
        </w:rPr>
      </w:pPr>
    </w:p>
    <w:p w:rsidR="00783B53" w:rsidRDefault="00783B53" w:rsidP="00783B53">
      <w:pPr>
        <w:spacing w:line="276" w:lineRule="auto"/>
        <w:rPr>
          <w:rFonts w:eastAsia="Arial"/>
          <w:sz w:val="22"/>
          <w:szCs w:val="22"/>
          <w:lang w:val="en" w:eastAsia="zh-CN"/>
        </w:rPr>
      </w:pPr>
    </w:p>
    <w:p w:rsidR="00783B53" w:rsidRDefault="00783B53" w:rsidP="00783B53">
      <w:pPr>
        <w:spacing w:line="276" w:lineRule="auto"/>
        <w:rPr>
          <w:rFonts w:eastAsia="Arial"/>
          <w:sz w:val="22"/>
          <w:szCs w:val="22"/>
          <w:lang w:val="en" w:eastAsia="zh-CN"/>
        </w:rPr>
      </w:pPr>
    </w:p>
    <w:p w:rsidR="00783B53" w:rsidRDefault="00783B53" w:rsidP="00783B53">
      <w:pPr>
        <w:spacing w:line="276" w:lineRule="auto"/>
        <w:rPr>
          <w:rFonts w:eastAsia="Arial"/>
          <w:sz w:val="22"/>
          <w:szCs w:val="22"/>
          <w:lang w:val="en" w:eastAsia="zh-CN"/>
        </w:rPr>
      </w:pPr>
    </w:p>
    <w:p w:rsidR="00783B53" w:rsidRDefault="00783B53" w:rsidP="00783B53">
      <w:pPr>
        <w:spacing w:line="276" w:lineRule="auto"/>
        <w:rPr>
          <w:rFonts w:eastAsia="Arial"/>
          <w:sz w:val="22"/>
          <w:szCs w:val="22"/>
          <w:lang w:val="en" w:eastAsia="zh-CN"/>
        </w:rPr>
      </w:pPr>
    </w:p>
    <w:p w:rsidR="00783B53" w:rsidRDefault="00783B53" w:rsidP="00783B53">
      <w:pPr>
        <w:spacing w:line="276" w:lineRule="auto"/>
        <w:rPr>
          <w:rFonts w:eastAsia="Arial"/>
          <w:sz w:val="22"/>
          <w:szCs w:val="22"/>
          <w:lang w:val="en" w:eastAsia="zh-CN"/>
        </w:rPr>
      </w:pPr>
    </w:p>
    <w:p w:rsidR="00783B53" w:rsidRDefault="00783B53" w:rsidP="00783B53">
      <w:pPr>
        <w:spacing w:line="276" w:lineRule="auto"/>
        <w:rPr>
          <w:rFonts w:eastAsia="Arial"/>
          <w:sz w:val="22"/>
          <w:szCs w:val="22"/>
          <w:lang w:val="en" w:eastAsia="zh-CN"/>
        </w:rPr>
      </w:pPr>
    </w:p>
    <w:p w:rsidR="00783B53" w:rsidRDefault="00783B53" w:rsidP="00783B53">
      <w:pPr>
        <w:spacing w:line="276" w:lineRule="auto"/>
        <w:rPr>
          <w:rFonts w:eastAsia="Arial"/>
          <w:sz w:val="22"/>
          <w:szCs w:val="22"/>
          <w:lang w:val="en" w:eastAsia="zh-CN"/>
        </w:rPr>
      </w:pPr>
    </w:p>
    <w:p w:rsidR="00783B53" w:rsidRDefault="00783B53" w:rsidP="00783B53">
      <w:pPr>
        <w:spacing w:line="276" w:lineRule="auto"/>
        <w:rPr>
          <w:rFonts w:eastAsia="Arial"/>
          <w:sz w:val="22"/>
          <w:szCs w:val="22"/>
          <w:lang w:val="en" w:eastAsia="zh-CN"/>
        </w:rPr>
      </w:pPr>
    </w:p>
    <w:p w:rsidR="00783B53" w:rsidRDefault="00783B53" w:rsidP="00783B53">
      <w:pPr>
        <w:spacing w:line="276" w:lineRule="auto"/>
        <w:rPr>
          <w:rFonts w:eastAsia="Arial"/>
          <w:sz w:val="22"/>
          <w:szCs w:val="22"/>
          <w:lang w:val="en" w:eastAsia="zh-CN"/>
        </w:rPr>
      </w:pPr>
    </w:p>
    <w:p w:rsidR="00783B53" w:rsidRDefault="00783B53" w:rsidP="00783B53">
      <w:pPr>
        <w:spacing w:line="276" w:lineRule="auto"/>
        <w:rPr>
          <w:rFonts w:eastAsia="Arial"/>
          <w:sz w:val="22"/>
          <w:szCs w:val="22"/>
          <w:lang w:val="en" w:eastAsia="zh-CN"/>
        </w:rPr>
      </w:pPr>
    </w:p>
    <w:p w:rsidR="00783B53" w:rsidRDefault="00783B53" w:rsidP="00783B53">
      <w:pPr>
        <w:spacing w:line="276" w:lineRule="auto"/>
        <w:rPr>
          <w:rFonts w:eastAsia="Arial"/>
          <w:sz w:val="22"/>
          <w:szCs w:val="22"/>
          <w:lang w:val="en" w:eastAsia="zh-CN"/>
        </w:rPr>
      </w:pPr>
    </w:p>
    <w:p w:rsidR="00783B53" w:rsidRDefault="00783B53" w:rsidP="00783B53">
      <w:pPr>
        <w:spacing w:line="276" w:lineRule="auto"/>
        <w:rPr>
          <w:rFonts w:eastAsia="Arial"/>
          <w:sz w:val="22"/>
          <w:szCs w:val="22"/>
          <w:lang w:val="en" w:eastAsia="zh-CN"/>
        </w:rPr>
      </w:pPr>
    </w:p>
    <w:p w:rsidR="00783B53" w:rsidRDefault="00783B53" w:rsidP="00783B53">
      <w:pPr>
        <w:spacing w:line="276" w:lineRule="auto"/>
        <w:rPr>
          <w:rFonts w:eastAsia="Arial"/>
          <w:sz w:val="22"/>
          <w:szCs w:val="22"/>
          <w:lang w:val="en" w:eastAsia="zh-CN"/>
        </w:rPr>
      </w:pPr>
    </w:p>
    <w:p w:rsidR="00783B53" w:rsidRDefault="00783B53" w:rsidP="00783B53">
      <w:pPr>
        <w:spacing w:line="276" w:lineRule="auto"/>
        <w:rPr>
          <w:rFonts w:eastAsia="Arial"/>
          <w:sz w:val="22"/>
          <w:szCs w:val="22"/>
          <w:lang w:val="en" w:eastAsia="zh-CN"/>
        </w:rPr>
      </w:pPr>
    </w:p>
    <w:p w:rsidR="00783B53" w:rsidRPr="00275A79" w:rsidRDefault="00783B53" w:rsidP="00783B53">
      <w:pPr>
        <w:spacing w:line="276" w:lineRule="auto"/>
        <w:rPr>
          <w:rFonts w:eastAsia="Arial"/>
          <w:sz w:val="22"/>
          <w:szCs w:val="22"/>
          <w:lang w:val="en" w:eastAsia="zh-CN"/>
        </w:rPr>
      </w:pPr>
    </w:p>
    <w:p w:rsidR="00783B53" w:rsidRPr="00275A79" w:rsidRDefault="00783B53" w:rsidP="00783B53">
      <w:pPr>
        <w:spacing w:line="276" w:lineRule="auto"/>
        <w:rPr>
          <w:rFonts w:eastAsia="Arial"/>
          <w:sz w:val="22"/>
          <w:szCs w:val="22"/>
          <w:lang w:val="en" w:eastAsia="zh-CN"/>
        </w:rPr>
      </w:pPr>
      <w:bookmarkStart w:id="1" w:name="_d9fagtvvtjnd" w:colFirst="0" w:colLast="0"/>
      <w:bookmarkEnd w:id="1"/>
    </w:p>
    <w:p w:rsidR="00783B53" w:rsidRPr="00275A79" w:rsidRDefault="00783B53" w:rsidP="00783B53">
      <w:pPr>
        <w:spacing w:line="276" w:lineRule="auto"/>
        <w:rPr>
          <w:rFonts w:eastAsia="Arial"/>
          <w:sz w:val="22"/>
          <w:szCs w:val="22"/>
          <w:lang w:val="en" w:eastAsia="zh-CN"/>
        </w:rPr>
      </w:pPr>
    </w:p>
    <w:p w:rsidR="00783B53" w:rsidRDefault="00783B53" w:rsidP="00783B53">
      <w:pPr>
        <w:spacing w:line="276" w:lineRule="auto"/>
        <w:rPr>
          <w:rFonts w:eastAsia="Arial"/>
          <w:sz w:val="22"/>
          <w:szCs w:val="22"/>
          <w:lang w:val="en" w:eastAsia="zh-CN"/>
        </w:rPr>
      </w:pPr>
      <w:r w:rsidRPr="00275A79">
        <w:rPr>
          <w:rFonts w:eastAsia="Arial"/>
          <w:b/>
          <w:bCs/>
          <w:sz w:val="22"/>
          <w:szCs w:val="22"/>
          <w:lang w:val="en" w:eastAsia="zh-CN"/>
        </w:rPr>
        <w:t xml:space="preserve">Figure S3. </w:t>
      </w:r>
      <w:r>
        <w:rPr>
          <w:rFonts w:eastAsia="Arial"/>
          <w:sz w:val="22"/>
          <w:szCs w:val="22"/>
          <w:lang w:val="en" w:eastAsia="zh-CN"/>
        </w:rPr>
        <w:t xml:space="preserve">Venn </w:t>
      </w:r>
      <w:proofErr w:type="gramStart"/>
      <w:r>
        <w:rPr>
          <w:rFonts w:eastAsia="Arial"/>
          <w:sz w:val="22"/>
          <w:szCs w:val="22"/>
          <w:lang w:val="en" w:eastAsia="zh-CN"/>
        </w:rPr>
        <w:t>Diagram</w:t>
      </w:r>
      <w:proofErr w:type="gramEnd"/>
      <w:r>
        <w:rPr>
          <w:rFonts w:eastAsia="Arial"/>
          <w:sz w:val="22"/>
          <w:szCs w:val="22"/>
          <w:lang w:val="en" w:eastAsia="zh-CN"/>
        </w:rPr>
        <w:t xml:space="preserve"> of the o</w:t>
      </w:r>
      <w:r w:rsidRPr="00275A79">
        <w:rPr>
          <w:rFonts w:eastAsia="Arial"/>
          <w:sz w:val="22"/>
          <w:szCs w:val="22"/>
          <w:lang w:val="en" w:eastAsia="zh-CN"/>
        </w:rPr>
        <w:t>verlap of ASVs between Cherry Point and Turn Rock at T0.</w:t>
      </w:r>
    </w:p>
    <w:p w:rsidR="00783B53" w:rsidRPr="00275A79" w:rsidRDefault="00783B53" w:rsidP="00783B53">
      <w:pPr>
        <w:spacing w:line="276" w:lineRule="auto"/>
        <w:rPr>
          <w:rFonts w:eastAsia="Arial"/>
          <w:sz w:val="22"/>
          <w:szCs w:val="22"/>
          <w:lang w:val="en" w:eastAsia="zh-CN"/>
        </w:rPr>
      </w:pPr>
      <w:r w:rsidRPr="00275A79">
        <w:rPr>
          <w:rFonts w:eastAsia="Arial"/>
          <w:sz w:val="22"/>
          <w:szCs w:val="22"/>
          <w:lang w:val="en" w:eastAsia="zh-CN"/>
        </w:rPr>
        <w:lastRenderedPageBreak/>
        <w:t xml:space="preserve"> </w:t>
      </w:r>
      <w:r>
        <w:rPr>
          <w:noProof/>
          <w:lang w:val="en-IN" w:eastAsia="en-IN"/>
        </w:rPr>
        <w:drawing>
          <wp:inline distT="0" distB="0" distL="0" distR="0" wp14:anchorId="7A6156F7" wp14:editId="03524DA0">
            <wp:extent cx="5943600" cy="5943600"/>
            <wp:effectExtent l="0" t="0" r="0" b="0"/>
            <wp:docPr id="2062767679" name="Picture 1" descr="A diagram of a number of circ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767679" name="Picture 1" descr="A diagram of a number of circles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  <w:r w:rsidRPr="003F4403">
        <w:rPr>
          <w:b/>
          <w:color w:val="000000"/>
          <w:lang w:val="en" w:eastAsia="zh-CN"/>
        </w:rPr>
        <w:t>Table S1:</w:t>
      </w:r>
      <w:r w:rsidRPr="003F4403">
        <w:rPr>
          <w:color w:val="000000"/>
          <w:lang w:val="en" w:eastAsia="zh-CN"/>
        </w:rPr>
        <w:t xml:space="preserve"> Shannon Alpha Diversity Index and observed ASV Richness calculated for each temperature-nutrient treatment combination and for sampling populations (Cherry Point or Turn Rock) before the experiment (T</w:t>
      </w:r>
      <w:r w:rsidRPr="003F4403">
        <w:rPr>
          <w:color w:val="000000"/>
          <w:vertAlign w:val="subscript"/>
          <w:lang w:val="en" w:eastAsia="zh-CN"/>
        </w:rPr>
        <w:t>0</w:t>
      </w:r>
      <w:r w:rsidRPr="003F4403">
        <w:rPr>
          <w:color w:val="000000"/>
          <w:lang w:val="en" w:eastAsia="zh-CN"/>
        </w:rPr>
        <w:t>) and at the end of the experiment (</w:t>
      </w:r>
      <w:proofErr w:type="spellStart"/>
      <w:r w:rsidRPr="003F4403">
        <w:rPr>
          <w:color w:val="000000"/>
          <w:lang w:val="en" w:eastAsia="zh-CN"/>
        </w:rPr>
        <w:t>T</w:t>
      </w:r>
      <w:r w:rsidRPr="003F4403">
        <w:rPr>
          <w:color w:val="000000"/>
          <w:vertAlign w:val="subscript"/>
          <w:lang w:val="en" w:eastAsia="zh-CN"/>
        </w:rPr>
        <w:t>f</w:t>
      </w:r>
      <w:proofErr w:type="spellEnd"/>
      <w:r w:rsidRPr="003F4403">
        <w:rPr>
          <w:color w:val="000000"/>
          <w:lang w:val="en" w:eastAsia="zh-CN"/>
        </w:rPr>
        <w:t xml:space="preserve">). Results </w:t>
      </w:r>
      <w:proofErr w:type="gramStart"/>
      <w:r w:rsidRPr="003F4403">
        <w:rPr>
          <w:color w:val="000000"/>
          <w:lang w:val="en" w:eastAsia="zh-CN"/>
        </w:rPr>
        <w:t>are shown</w:t>
      </w:r>
      <w:proofErr w:type="gramEnd"/>
      <w:r w:rsidRPr="003F4403">
        <w:rPr>
          <w:color w:val="000000"/>
          <w:lang w:val="en" w:eastAsia="zh-CN"/>
        </w:rPr>
        <w:t xml:space="preserve"> in Figure 4.</w:t>
      </w: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tbl>
      <w:tblPr>
        <w:tblW w:w="8910" w:type="dxa"/>
        <w:jc w:val="center"/>
        <w:tblLayout w:type="fixed"/>
        <w:tblLook w:val="0600" w:firstRow="0" w:lastRow="0" w:firstColumn="0" w:lastColumn="0" w:noHBand="1" w:noVBand="1"/>
      </w:tblPr>
      <w:tblGrid>
        <w:gridCol w:w="3142"/>
        <w:gridCol w:w="2070"/>
        <w:gridCol w:w="3698"/>
      </w:tblGrid>
      <w:tr w:rsidR="00783B53" w:rsidTr="009F2E61">
        <w:trPr>
          <w:trHeight w:val="510"/>
          <w:jc w:val="center"/>
        </w:trPr>
        <w:tc>
          <w:tcPr>
            <w:tcW w:w="314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Sample Name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Shannon Diversity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Observed ASV Richness</w:t>
            </w:r>
          </w:p>
        </w:tc>
      </w:tr>
      <w:tr w:rsidR="00783B53" w:rsidTr="009F2E61">
        <w:trPr>
          <w:trHeight w:val="360"/>
          <w:jc w:val="center"/>
        </w:trPr>
        <w:tc>
          <w:tcPr>
            <w:tcW w:w="3142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T0 Cherry Point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2.17</w:t>
            </w:r>
          </w:p>
        </w:tc>
        <w:tc>
          <w:tcPr>
            <w:tcW w:w="3698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382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314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T0 Turn Rock</w:t>
            </w:r>
          </w:p>
        </w:tc>
        <w:tc>
          <w:tcPr>
            <w:tcW w:w="20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2.83</w:t>
            </w:r>
          </w:p>
        </w:tc>
        <w:tc>
          <w:tcPr>
            <w:tcW w:w="369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576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314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T0 13</w:t>
            </w:r>
          </w:p>
        </w:tc>
        <w:tc>
          <w:tcPr>
            <w:tcW w:w="20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2.10</w:t>
            </w:r>
          </w:p>
        </w:tc>
        <w:tc>
          <w:tcPr>
            <w:tcW w:w="369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282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314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T0 13 + N</w:t>
            </w:r>
          </w:p>
        </w:tc>
        <w:tc>
          <w:tcPr>
            <w:tcW w:w="20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2.42</w:t>
            </w:r>
          </w:p>
        </w:tc>
        <w:tc>
          <w:tcPr>
            <w:tcW w:w="369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213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314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T0 13 - N</w:t>
            </w:r>
          </w:p>
        </w:tc>
        <w:tc>
          <w:tcPr>
            <w:tcW w:w="20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1.84</w:t>
            </w:r>
          </w:p>
        </w:tc>
        <w:tc>
          <w:tcPr>
            <w:tcW w:w="369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200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314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T0 16</w:t>
            </w:r>
          </w:p>
        </w:tc>
        <w:tc>
          <w:tcPr>
            <w:tcW w:w="20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2.28</w:t>
            </w:r>
          </w:p>
        </w:tc>
        <w:tc>
          <w:tcPr>
            <w:tcW w:w="369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398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314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lastRenderedPageBreak/>
              <w:t>T0 16 + N</w:t>
            </w:r>
          </w:p>
        </w:tc>
        <w:tc>
          <w:tcPr>
            <w:tcW w:w="20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2.01</w:t>
            </w:r>
          </w:p>
        </w:tc>
        <w:tc>
          <w:tcPr>
            <w:tcW w:w="369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219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314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T0 16 - N</w:t>
            </w:r>
          </w:p>
        </w:tc>
        <w:tc>
          <w:tcPr>
            <w:tcW w:w="20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2.38</w:t>
            </w:r>
          </w:p>
        </w:tc>
        <w:tc>
          <w:tcPr>
            <w:tcW w:w="369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318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314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T0 21</w:t>
            </w:r>
          </w:p>
        </w:tc>
        <w:tc>
          <w:tcPr>
            <w:tcW w:w="20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2.52</w:t>
            </w:r>
          </w:p>
        </w:tc>
        <w:tc>
          <w:tcPr>
            <w:tcW w:w="369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478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314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T0 21 + N</w:t>
            </w:r>
          </w:p>
        </w:tc>
        <w:tc>
          <w:tcPr>
            <w:tcW w:w="20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2.23</w:t>
            </w:r>
          </w:p>
        </w:tc>
        <w:tc>
          <w:tcPr>
            <w:tcW w:w="369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229</w:t>
            </w:r>
          </w:p>
        </w:tc>
      </w:tr>
      <w:tr w:rsidR="00783B53" w:rsidTr="009F2E61">
        <w:trPr>
          <w:trHeight w:val="90"/>
          <w:jc w:val="center"/>
        </w:trPr>
        <w:tc>
          <w:tcPr>
            <w:tcW w:w="3142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T0 21 - N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2.56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390</w:t>
            </w:r>
          </w:p>
        </w:tc>
      </w:tr>
      <w:tr w:rsidR="00783B53" w:rsidTr="009F2E61">
        <w:trPr>
          <w:trHeight w:val="135"/>
          <w:jc w:val="center"/>
        </w:trPr>
        <w:tc>
          <w:tcPr>
            <w:tcW w:w="3142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TF Cherry Point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3.87</w:t>
            </w:r>
          </w:p>
        </w:tc>
        <w:tc>
          <w:tcPr>
            <w:tcW w:w="3698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870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314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TF Turn Rock</w:t>
            </w:r>
          </w:p>
        </w:tc>
        <w:tc>
          <w:tcPr>
            <w:tcW w:w="20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3.76</w:t>
            </w:r>
          </w:p>
        </w:tc>
        <w:tc>
          <w:tcPr>
            <w:tcW w:w="369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964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314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TF 13</w:t>
            </w:r>
          </w:p>
        </w:tc>
        <w:tc>
          <w:tcPr>
            <w:tcW w:w="20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3.39</w:t>
            </w:r>
          </w:p>
        </w:tc>
        <w:tc>
          <w:tcPr>
            <w:tcW w:w="369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497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314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TF 13 + N</w:t>
            </w:r>
          </w:p>
        </w:tc>
        <w:tc>
          <w:tcPr>
            <w:tcW w:w="20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3.08</w:t>
            </w:r>
          </w:p>
        </w:tc>
        <w:tc>
          <w:tcPr>
            <w:tcW w:w="369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359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314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TF 13 - N</w:t>
            </w:r>
          </w:p>
        </w:tc>
        <w:tc>
          <w:tcPr>
            <w:tcW w:w="20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3.50</w:t>
            </w:r>
          </w:p>
        </w:tc>
        <w:tc>
          <w:tcPr>
            <w:tcW w:w="369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322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314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TF 16</w:t>
            </w:r>
          </w:p>
        </w:tc>
        <w:tc>
          <w:tcPr>
            <w:tcW w:w="20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3.65</w:t>
            </w:r>
          </w:p>
        </w:tc>
        <w:tc>
          <w:tcPr>
            <w:tcW w:w="369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629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314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TF 16 + N</w:t>
            </w:r>
          </w:p>
        </w:tc>
        <w:tc>
          <w:tcPr>
            <w:tcW w:w="20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3.59</w:t>
            </w:r>
          </w:p>
        </w:tc>
        <w:tc>
          <w:tcPr>
            <w:tcW w:w="369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449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314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TF 16 - N</w:t>
            </w:r>
          </w:p>
        </w:tc>
        <w:tc>
          <w:tcPr>
            <w:tcW w:w="20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3.45</w:t>
            </w:r>
          </w:p>
        </w:tc>
        <w:tc>
          <w:tcPr>
            <w:tcW w:w="369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370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314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TF 21</w:t>
            </w:r>
          </w:p>
        </w:tc>
        <w:tc>
          <w:tcPr>
            <w:tcW w:w="20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3.79</w:t>
            </w:r>
          </w:p>
        </w:tc>
        <w:tc>
          <w:tcPr>
            <w:tcW w:w="369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777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314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TF 21 + N</w:t>
            </w:r>
          </w:p>
        </w:tc>
        <w:tc>
          <w:tcPr>
            <w:tcW w:w="20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3.29</w:t>
            </w:r>
          </w:p>
        </w:tc>
        <w:tc>
          <w:tcPr>
            <w:tcW w:w="369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489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314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TF 21 - N</w:t>
            </w:r>
          </w:p>
        </w:tc>
        <w:tc>
          <w:tcPr>
            <w:tcW w:w="20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3.73</w:t>
            </w:r>
          </w:p>
        </w:tc>
        <w:tc>
          <w:tcPr>
            <w:tcW w:w="369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535</w:t>
            </w:r>
          </w:p>
        </w:tc>
      </w:tr>
    </w:tbl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tbl>
      <w:tblPr>
        <w:tblW w:w="10050" w:type="dxa"/>
        <w:tblLayout w:type="fixed"/>
        <w:tblLook w:val="0600" w:firstRow="0" w:lastRow="0" w:firstColumn="0" w:lastColumn="0" w:noHBand="1" w:noVBand="1"/>
      </w:tblPr>
      <w:tblGrid>
        <w:gridCol w:w="1260"/>
        <w:gridCol w:w="2820"/>
        <w:gridCol w:w="510"/>
        <w:gridCol w:w="1050"/>
        <w:gridCol w:w="1020"/>
        <w:gridCol w:w="1035"/>
        <w:gridCol w:w="1125"/>
        <w:gridCol w:w="1230"/>
      </w:tblGrid>
      <w:tr w:rsidR="00783B53" w:rsidTr="009F2E61">
        <w:trPr>
          <w:trHeight w:val="510"/>
        </w:trPr>
        <w:tc>
          <w:tcPr>
            <w:tcW w:w="126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Time &amp; Diversity Metric</w:t>
            </w:r>
          </w:p>
        </w:tc>
        <w:tc>
          <w:tcPr>
            <w:tcW w:w="282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Variable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Df</w:t>
            </w:r>
            <w:proofErr w:type="spellEnd"/>
          </w:p>
        </w:tc>
        <w:tc>
          <w:tcPr>
            <w:tcW w:w="105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Sum.Sq</w:t>
            </w:r>
            <w:proofErr w:type="spellEnd"/>
          </w:p>
        </w:tc>
        <w:tc>
          <w:tcPr>
            <w:tcW w:w="102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Mean.Sq</w:t>
            </w:r>
            <w:proofErr w:type="spellEnd"/>
          </w:p>
        </w:tc>
        <w:tc>
          <w:tcPr>
            <w:tcW w:w="1035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F.value</w:t>
            </w:r>
            <w:proofErr w:type="spellEnd"/>
          </w:p>
        </w:tc>
        <w:tc>
          <w:tcPr>
            <w:tcW w:w="1125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Pr</w:t>
            </w:r>
            <w:proofErr w:type="spellEnd"/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(&gt;F)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Significance</w:t>
            </w:r>
          </w:p>
        </w:tc>
      </w:tr>
      <w:tr w:rsidR="00783B53" w:rsidTr="009F2E61">
        <w:trPr>
          <w:trHeight w:val="315"/>
        </w:trPr>
        <w:tc>
          <w:tcPr>
            <w:tcW w:w="1260" w:type="dxa"/>
            <w:vMerge w:val="restart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sz w:val="22"/>
                <w:szCs w:val="22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T0 Shannon</w:t>
            </w:r>
          </w:p>
        </w:tc>
        <w:tc>
          <w:tcPr>
            <w:tcW w:w="282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temperature</w:t>
            </w:r>
          </w:p>
        </w:tc>
        <w:tc>
          <w:tcPr>
            <w:tcW w:w="51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0.4372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0.2186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0.463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0.63621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20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DIN</w:t>
            </w:r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0.5245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0.5245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1.111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0.30504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20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samplesite</w:t>
            </w:r>
            <w:proofErr w:type="spellEnd"/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1.9928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1.9928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4.222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0.05391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.</w:t>
            </w:r>
          </w:p>
        </w:tc>
      </w:tr>
      <w:tr w:rsidR="00783B53" w:rsidTr="009F2E61">
        <w:trPr>
          <w:trHeight w:val="20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temperature:DIN</w:t>
            </w:r>
            <w:proofErr w:type="spellEnd"/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2.0048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1.0024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2.124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0.14709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20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temperature:samplesite</w:t>
            </w:r>
            <w:proofErr w:type="spellEnd"/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0.4372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0.2186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0.463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0.63624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20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DIN:samplesite</w:t>
            </w:r>
            <w:proofErr w:type="spellEnd"/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0.8608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0.8608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1.824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0.19273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20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temperature:DIN:samplesite</w:t>
            </w:r>
            <w:proofErr w:type="spellEnd"/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0.7225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0.3612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0.765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0.47899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 xml:space="preserve">Residuals                   </w:t>
            </w:r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19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8.9680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0.4720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sz w:val="22"/>
                <w:szCs w:val="22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TF Shannon</w:t>
            </w: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temperature</w:t>
            </w:r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0.1729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0.0865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1.250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0.29983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DIN</w:t>
            </w:r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0.1561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0.1561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2.256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0.14263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samplesite</w:t>
            </w:r>
            <w:proofErr w:type="spellEnd"/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1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1.5561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1.5561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22.486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0.00004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***</w:t>
            </w: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temperature:DIN</w:t>
            </w:r>
            <w:proofErr w:type="spellEnd"/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2.0256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1.0128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14.636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0.00003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***</w:t>
            </w: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temperature:samplesite</w:t>
            </w:r>
            <w:proofErr w:type="spellEnd"/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0.9029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0.4515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6.524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0.00410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**</w:t>
            </w: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DIN:samplesite</w:t>
            </w:r>
            <w:proofErr w:type="spellEnd"/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0.0437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0.0437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0.631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0.43263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temperature:DIN:samplesite</w:t>
            </w:r>
            <w:proofErr w:type="spellEnd"/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0.5803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0.2902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4.193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0.02384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*</w:t>
            </w: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 xml:space="preserve">Residuals                   </w:t>
            </w:r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33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2.2837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0.0692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sz w:val="22"/>
                <w:szCs w:val="22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T0 Observed</w:t>
            </w: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temperature</w:t>
            </w:r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388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194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0.081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0.92208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DIN</w:t>
            </w:r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0.000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0.99061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samplesite</w:t>
            </w:r>
            <w:proofErr w:type="spellEnd"/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30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30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0.013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0.91140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temperature:DIN</w:t>
            </w:r>
            <w:proofErr w:type="spellEnd"/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926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463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0.194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0.82500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temperature:samplesite</w:t>
            </w:r>
            <w:proofErr w:type="spellEnd"/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2707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1354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0.568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0.57608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DIN:samplesite</w:t>
            </w:r>
            <w:proofErr w:type="spellEnd"/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3236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3236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1.358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0.25838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temperature:DIN:samplesite</w:t>
            </w:r>
            <w:proofErr w:type="spellEnd"/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180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90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0.038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0.96309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 xml:space="preserve">Residuals                   </w:t>
            </w:r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19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45293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2384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sz w:val="22"/>
                <w:szCs w:val="22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TF Observed</w:t>
            </w: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temperature</w:t>
            </w:r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24326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12163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6.159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0.00533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**</w:t>
            </w: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DIN</w:t>
            </w:r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5903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5903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2.989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0.09318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.</w:t>
            </w: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samplesite</w:t>
            </w:r>
            <w:proofErr w:type="spellEnd"/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1805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1805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0.914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0.34596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temperature:DIN</w:t>
            </w:r>
            <w:proofErr w:type="spellEnd"/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6720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3360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1.701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0.19804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temperature:samplesite</w:t>
            </w:r>
            <w:proofErr w:type="spellEnd"/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10926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5463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2.766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0.07749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.</w:t>
            </w: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DIN:samplesite</w:t>
            </w:r>
            <w:proofErr w:type="spellEnd"/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1081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1081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0.548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0.46453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temperature:DIN:samplesite</w:t>
            </w:r>
            <w:proofErr w:type="spellEnd"/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9263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4631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2.345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0.11159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 xml:space="preserve">Residuals                   </w:t>
            </w:r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33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65168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1975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sz w:val="22"/>
                <w:szCs w:val="22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TF CP vs TR Shannon</w:t>
            </w: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samplesite</w:t>
            </w:r>
            <w:proofErr w:type="spellEnd"/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1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1.634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1.634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11.5461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0.0015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**</w:t>
            </w:r>
          </w:p>
        </w:tc>
      </w:tr>
      <w:tr w:rsidR="00783B53" w:rsidTr="009F2E61">
        <w:trPr>
          <w:trHeight w:val="548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 xml:space="preserve">Residuals   </w:t>
            </w:r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43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6.087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0.142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sz w:val="22"/>
                <w:szCs w:val="22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TF TR Shannon</w:t>
            </w: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temperature</w:t>
            </w:r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0.4184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0.2092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1.8347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0.1917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DIN</w:t>
            </w:r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0.0147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0.0147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0.1285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0.7246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temperature:DIN</w:t>
            </w:r>
            <w:proofErr w:type="spellEnd"/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2.4454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1.2227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10.7229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0.0011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**</w:t>
            </w: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 xml:space="preserve">Residuals      </w:t>
            </w:r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16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1.8245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0.1140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sz w:val="22"/>
                <w:szCs w:val="22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TF TR Observed</w:t>
            </w: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temperature</w:t>
            </w:r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23875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11938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4.2785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0.0325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*</w:t>
            </w: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DIN</w:t>
            </w:r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5641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5641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2.0219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0.1742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temperature:DIN</w:t>
            </w:r>
            <w:proofErr w:type="spellEnd"/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16578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8289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2.9709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0.0799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.</w:t>
            </w: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 xml:space="preserve">Residuals      </w:t>
            </w:r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16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44642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2790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sz w:val="22"/>
                <w:szCs w:val="22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TF CP Shannon</w:t>
            </w: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temperature</w:t>
            </w:r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0.4016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0.2008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7.4338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0.0048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**</w:t>
            </w: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DIN</w:t>
            </w:r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0.1196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0.1196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4.4267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0.0506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.</w:t>
            </w: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temperature:DIN</w:t>
            </w:r>
            <w:proofErr w:type="spellEnd"/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0.4035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0.2018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7.4695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0.0047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**</w:t>
            </w: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 xml:space="preserve">Residuals      </w:t>
            </w:r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17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0.4592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0.0270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sz w:val="22"/>
                <w:szCs w:val="22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TF CP Observed</w:t>
            </w: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temperature</w:t>
            </w:r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9956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4978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4.1228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0.0347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*</w:t>
            </w: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DIN</w:t>
            </w:r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1181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1181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0.9780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0.3366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temperature:DIN</w:t>
            </w:r>
            <w:proofErr w:type="spellEnd"/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1390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695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0.5758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0.5728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260" w:type="dxa"/>
            <w:vMerge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  <w:tc>
          <w:tcPr>
            <w:tcW w:w="28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 xml:space="preserve">Residuals      </w:t>
            </w:r>
          </w:p>
        </w:tc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17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20526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1207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230" w:type="dxa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</w:p>
        </w:tc>
      </w:tr>
    </w:tbl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  <w:r w:rsidRPr="003F4403">
        <w:rPr>
          <w:color w:val="000000"/>
          <w:lang w:val="en" w:eastAsia="zh-CN"/>
        </w:rPr>
        <w:t xml:space="preserve">Table S2: Analysis of Variance (ANOVA) of Shannon Alpha Diversity Index and Observed ASV Richness </w:t>
      </w:r>
      <w:proofErr w:type="gramStart"/>
      <w:r w:rsidRPr="003F4403">
        <w:rPr>
          <w:color w:val="000000"/>
          <w:lang w:val="en" w:eastAsia="zh-CN"/>
        </w:rPr>
        <w:t>with regards to</w:t>
      </w:r>
      <w:proofErr w:type="gramEnd"/>
      <w:r w:rsidRPr="003F4403">
        <w:rPr>
          <w:color w:val="000000"/>
          <w:lang w:val="en" w:eastAsia="zh-CN"/>
        </w:rPr>
        <w:t xml:space="preserve"> temperature, DIN availability, and site effects. Significance values are *** for p &lt; 0.001, ** for p &lt; 0.01, * for p &lt; 0.05, </w:t>
      </w:r>
      <w:proofErr w:type="gramStart"/>
      <w:r w:rsidRPr="003F4403">
        <w:rPr>
          <w:color w:val="000000"/>
          <w:lang w:val="en" w:eastAsia="zh-CN"/>
        </w:rPr>
        <w:t>and .</w:t>
      </w:r>
      <w:proofErr w:type="gramEnd"/>
      <w:r w:rsidRPr="003F4403">
        <w:rPr>
          <w:color w:val="000000"/>
          <w:lang w:val="en" w:eastAsia="zh-CN"/>
        </w:rPr>
        <w:t xml:space="preserve"> </w:t>
      </w:r>
      <w:proofErr w:type="gramStart"/>
      <w:r w:rsidRPr="003F4403">
        <w:rPr>
          <w:color w:val="000000"/>
          <w:lang w:val="en" w:eastAsia="zh-CN"/>
        </w:rPr>
        <w:t>for</w:t>
      </w:r>
      <w:proofErr w:type="gramEnd"/>
      <w:r w:rsidRPr="003F4403">
        <w:rPr>
          <w:color w:val="000000"/>
          <w:lang w:val="en" w:eastAsia="zh-CN"/>
        </w:rPr>
        <w:t xml:space="preserve"> p &lt; 0.01. Significant values are bolded. Results </w:t>
      </w:r>
      <w:proofErr w:type="gramStart"/>
      <w:r w:rsidRPr="003F4403">
        <w:rPr>
          <w:color w:val="000000"/>
          <w:lang w:val="en" w:eastAsia="zh-CN"/>
        </w:rPr>
        <w:t>are shown</w:t>
      </w:r>
      <w:proofErr w:type="gramEnd"/>
      <w:r w:rsidRPr="003F4403">
        <w:rPr>
          <w:color w:val="000000"/>
          <w:lang w:val="en" w:eastAsia="zh-CN"/>
        </w:rPr>
        <w:t xml:space="preserve"> in Figure 4.</w:t>
      </w: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tbl>
      <w:tblPr>
        <w:tblW w:w="9390" w:type="dxa"/>
        <w:jc w:val="center"/>
        <w:tblLayout w:type="fixed"/>
        <w:tblLook w:val="0600" w:firstRow="0" w:lastRow="0" w:firstColumn="0" w:lastColumn="0" w:noHBand="1" w:noVBand="1"/>
      </w:tblPr>
      <w:tblGrid>
        <w:gridCol w:w="1860"/>
        <w:gridCol w:w="2115"/>
        <w:gridCol w:w="1605"/>
        <w:gridCol w:w="1665"/>
        <w:gridCol w:w="2145"/>
      </w:tblGrid>
      <w:tr w:rsidR="00783B53" w:rsidTr="009F2E61">
        <w:trPr>
          <w:trHeight w:val="315"/>
          <w:jc w:val="center"/>
        </w:trPr>
        <w:tc>
          <w:tcPr>
            <w:tcW w:w="186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Effect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Difference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Lower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Upper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P-</w:t>
            </w:r>
            <w:proofErr w:type="spellStart"/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adj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186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 xml:space="preserve">16 </w:t>
            </w: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Deg</w:t>
            </w:r>
            <w:proofErr w:type="spellEnd"/>
            <w:r w:rsidRPr="003F4403">
              <w:rPr>
                <w:color w:val="000000"/>
                <w:sz w:val="22"/>
                <w:szCs w:val="22"/>
                <w:lang w:val="en" w:eastAsia="zh-CN"/>
              </w:rPr>
              <w:t xml:space="preserve"> vs 13 </w:t>
            </w: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Deg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29.813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-9.377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69.002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0.164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 xml:space="preserve">21 </w:t>
            </w: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Deg</w:t>
            </w:r>
            <w:proofErr w:type="spellEnd"/>
            <w:r w:rsidRPr="003F4403">
              <w:rPr>
                <w:color w:val="000000"/>
                <w:sz w:val="22"/>
                <w:szCs w:val="22"/>
                <w:lang w:val="en" w:eastAsia="zh-CN"/>
              </w:rPr>
              <w:t xml:space="preserve"> vs 13 </w:t>
            </w: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Deg</w:t>
            </w:r>
            <w:proofErr w:type="spellEnd"/>
          </w:p>
        </w:tc>
        <w:tc>
          <w:tcPr>
            <w:tcW w:w="21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56.955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17.050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96.861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0.004*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 xml:space="preserve">21 </w:t>
            </w: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Deg</w:t>
            </w:r>
            <w:proofErr w:type="spellEnd"/>
            <w:r w:rsidRPr="003F4403">
              <w:rPr>
                <w:color w:val="000000"/>
                <w:sz w:val="22"/>
                <w:szCs w:val="22"/>
                <w:lang w:val="en" w:eastAsia="zh-CN"/>
              </w:rPr>
              <w:t xml:space="preserve"> vs 16 </w:t>
            </w: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Deg</w:t>
            </w:r>
            <w:proofErr w:type="spellEnd"/>
          </w:p>
        </w:tc>
        <w:tc>
          <w:tcPr>
            <w:tcW w:w="21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27.143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-13.379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67.664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0.242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Plus N-Minus N</w:t>
            </w:r>
          </w:p>
        </w:tc>
        <w:tc>
          <w:tcPr>
            <w:tcW w:w="21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22.900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-4.062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49.862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0.093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TR-CP</w:t>
            </w:r>
          </w:p>
        </w:tc>
        <w:tc>
          <w:tcPr>
            <w:tcW w:w="21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-12.635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-39.597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14.327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0.347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16:CP-12:CP</w:t>
            </w:r>
          </w:p>
        </w:tc>
        <w:tc>
          <w:tcPr>
            <w:tcW w:w="21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48.57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-18.61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115.75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0.271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20:CP-12:CP</w:t>
            </w:r>
          </w:p>
        </w:tc>
        <w:tc>
          <w:tcPr>
            <w:tcW w:w="21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38.82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-30.72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108.35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0.549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12:TR-12:CP</w:t>
            </w:r>
          </w:p>
        </w:tc>
        <w:tc>
          <w:tcPr>
            <w:tcW w:w="21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-10.34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-77.53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56.84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0.997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lastRenderedPageBreak/>
              <w:t>16:TR-12:CP</w:t>
            </w:r>
          </w:p>
        </w:tc>
        <w:tc>
          <w:tcPr>
            <w:tcW w:w="21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-2.71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-72.25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66.83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1.000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20:TR-12:CP</w:t>
            </w:r>
          </w:p>
        </w:tc>
        <w:tc>
          <w:tcPr>
            <w:tcW w:w="21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64.75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-4.79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134.29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0.080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20:CP-16:CP</w:t>
            </w:r>
          </w:p>
        </w:tc>
        <w:tc>
          <w:tcPr>
            <w:tcW w:w="21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-9.76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-79.3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59.78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0.998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12:TR-16:CP</w:t>
            </w:r>
          </w:p>
        </w:tc>
        <w:tc>
          <w:tcPr>
            <w:tcW w:w="21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-58.92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-126.1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8.26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0.113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16:TR-16:CP</w:t>
            </w:r>
          </w:p>
        </w:tc>
        <w:tc>
          <w:tcPr>
            <w:tcW w:w="21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-51.29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-120.82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18.25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0.252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20:TR-16:CP</w:t>
            </w:r>
          </w:p>
        </w:tc>
        <w:tc>
          <w:tcPr>
            <w:tcW w:w="21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16.18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-53.36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85.72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0.980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12:TR-20:CP</w:t>
            </w:r>
          </w:p>
        </w:tc>
        <w:tc>
          <w:tcPr>
            <w:tcW w:w="21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-49.16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-118.7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20.38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0.294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16:TR-20:CP</w:t>
            </w:r>
          </w:p>
        </w:tc>
        <w:tc>
          <w:tcPr>
            <w:tcW w:w="21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-41.53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-113.35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30.29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0.511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20:TR-20:CP</w:t>
            </w:r>
          </w:p>
        </w:tc>
        <w:tc>
          <w:tcPr>
            <w:tcW w:w="21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25.94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-45.88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97.75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0.881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16:TR-12:TR</w:t>
            </w:r>
          </w:p>
        </w:tc>
        <w:tc>
          <w:tcPr>
            <w:tcW w:w="21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7.63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-61.91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77.17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0.999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20:TR-12:TR</w:t>
            </w:r>
          </w:p>
        </w:tc>
        <w:tc>
          <w:tcPr>
            <w:tcW w:w="21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75.1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5.56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144.63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0.028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20:TR-16:TR</w:t>
            </w:r>
          </w:p>
        </w:tc>
        <w:tc>
          <w:tcPr>
            <w:tcW w:w="211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67.46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-4.36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139.28</w:t>
            </w:r>
          </w:p>
        </w:tc>
        <w:tc>
          <w:tcPr>
            <w:tcW w:w="21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0.076</w:t>
            </w:r>
          </w:p>
        </w:tc>
      </w:tr>
    </w:tbl>
    <w:p w:rsidR="00783B53" w:rsidRPr="003F4403" w:rsidRDefault="00783B53" w:rsidP="00783B53">
      <w:pPr>
        <w:spacing w:line="276" w:lineRule="auto"/>
        <w:rPr>
          <w:b/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  <w:r w:rsidRPr="003F4403">
        <w:rPr>
          <w:b/>
          <w:color w:val="000000"/>
          <w:lang w:val="en" w:eastAsia="zh-CN"/>
        </w:rPr>
        <w:t>Table S3</w:t>
      </w:r>
      <w:r w:rsidRPr="003F4403">
        <w:rPr>
          <w:color w:val="000000"/>
          <w:lang w:val="en" w:eastAsia="zh-CN"/>
        </w:rPr>
        <w:t xml:space="preserve">: Tukey HSD post-hoc results for TF ANOVA of Observed ASV Bacterial Richness. Only factors that </w:t>
      </w:r>
      <w:proofErr w:type="gramStart"/>
      <w:r w:rsidRPr="003F4403">
        <w:rPr>
          <w:color w:val="000000"/>
          <w:lang w:val="en" w:eastAsia="zh-CN"/>
        </w:rPr>
        <w:t>were found</w:t>
      </w:r>
      <w:proofErr w:type="gramEnd"/>
      <w:r w:rsidRPr="003F4403">
        <w:rPr>
          <w:color w:val="000000"/>
          <w:lang w:val="en" w:eastAsia="zh-CN"/>
        </w:rPr>
        <w:t xml:space="preserve"> to be significant in the ANOVA are shown here. Significant p-adjusted values are in bold.</w:t>
      </w:r>
      <w:r w:rsidRPr="003F4403">
        <w:rPr>
          <w:rFonts w:ascii="Arial" w:eastAsia="Arial" w:hAnsi="Arial" w:cs="Arial"/>
          <w:color w:val="000000"/>
          <w:sz w:val="22"/>
          <w:szCs w:val="22"/>
          <w:lang w:val="en" w:eastAsia="zh-CN"/>
        </w:rPr>
        <w:t xml:space="preserve"> </w:t>
      </w:r>
      <w:r w:rsidRPr="003F4403">
        <w:rPr>
          <w:color w:val="000000"/>
          <w:lang w:val="en" w:eastAsia="zh-CN"/>
        </w:rPr>
        <w:t xml:space="preserve">Results </w:t>
      </w:r>
      <w:proofErr w:type="gramStart"/>
      <w:r w:rsidRPr="003F4403">
        <w:rPr>
          <w:color w:val="000000"/>
          <w:lang w:val="en" w:eastAsia="zh-CN"/>
        </w:rPr>
        <w:t>are shown</w:t>
      </w:r>
      <w:proofErr w:type="gramEnd"/>
      <w:r w:rsidRPr="003F4403">
        <w:rPr>
          <w:color w:val="000000"/>
          <w:lang w:val="en" w:eastAsia="zh-CN"/>
        </w:rPr>
        <w:t xml:space="preserve"> in Figure 4.</w:t>
      </w: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tbl>
      <w:tblPr>
        <w:tblW w:w="10155" w:type="dxa"/>
        <w:tblInd w:w="-360" w:type="dxa"/>
        <w:tblLayout w:type="fixed"/>
        <w:tblLook w:val="0600" w:firstRow="0" w:lastRow="0" w:firstColumn="0" w:lastColumn="0" w:noHBand="1" w:noVBand="1"/>
      </w:tblPr>
      <w:tblGrid>
        <w:gridCol w:w="1650"/>
        <w:gridCol w:w="2215"/>
        <w:gridCol w:w="540"/>
        <w:gridCol w:w="1175"/>
        <w:gridCol w:w="1080"/>
        <w:gridCol w:w="990"/>
        <w:gridCol w:w="1170"/>
        <w:gridCol w:w="1335"/>
      </w:tblGrid>
      <w:tr w:rsidR="00783B53" w:rsidTr="009F2E61">
        <w:trPr>
          <w:trHeight w:val="1020"/>
        </w:trPr>
        <w:tc>
          <w:tcPr>
            <w:tcW w:w="165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lang w:val="en" w:eastAsia="zh-CN"/>
              </w:rPr>
              <w:t>Timepoint</w:t>
            </w:r>
            <w:proofErr w:type="spellEnd"/>
            <w:r w:rsidRPr="003F4403">
              <w:rPr>
                <w:b/>
                <w:color w:val="000000"/>
                <w:lang w:val="en" w:eastAsia="zh-CN"/>
              </w:rPr>
              <w:t xml:space="preserve"> &amp; Population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>Effect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lang w:val="en" w:eastAsia="zh-CN"/>
              </w:rPr>
              <w:t>Df</w:t>
            </w:r>
            <w:proofErr w:type="spellEnd"/>
          </w:p>
        </w:tc>
        <w:tc>
          <w:tcPr>
            <w:tcW w:w="1175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lang w:val="en" w:eastAsia="zh-CN"/>
              </w:rPr>
              <w:t>SumOfSqs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>R2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>F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lang w:val="en" w:eastAsia="zh-CN"/>
              </w:rPr>
              <w:t>Pr</w:t>
            </w:r>
            <w:proofErr w:type="spellEnd"/>
            <w:r w:rsidRPr="003F4403">
              <w:rPr>
                <w:b/>
                <w:color w:val="000000"/>
                <w:lang w:val="en" w:eastAsia="zh-CN"/>
              </w:rPr>
              <w:t>(&gt;F)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>Significance</w:t>
            </w:r>
          </w:p>
        </w:tc>
      </w:tr>
      <w:tr w:rsidR="00783B53" w:rsidTr="009F2E61">
        <w:trPr>
          <w:trHeight w:val="315"/>
        </w:trPr>
        <w:tc>
          <w:tcPr>
            <w:tcW w:w="1650" w:type="dxa"/>
            <w:vMerge w:val="restart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 xml:space="preserve">T0 </w:t>
            </w:r>
          </w:p>
        </w:tc>
        <w:tc>
          <w:tcPr>
            <w:tcW w:w="2215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samplesite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1.367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0.146</w:t>
            </w:r>
          </w:p>
        </w:tc>
        <w:tc>
          <w:tcPr>
            <w:tcW w:w="99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5.289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0.001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***</w:t>
            </w:r>
          </w:p>
        </w:tc>
      </w:tr>
      <w:tr w:rsidR="00783B53" w:rsidTr="009F2E61">
        <w:trPr>
          <w:trHeight w:val="315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temperature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0.931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0.100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1.801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0.059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.</w:t>
            </w:r>
          </w:p>
        </w:tc>
      </w:tr>
      <w:tr w:rsidR="00783B53" w:rsidTr="009F2E61">
        <w:trPr>
          <w:trHeight w:val="315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DIN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0.297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0.032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1.149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0.335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samplesite:temperature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0.505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0.054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0.976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0.416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samplesite:DIN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0.410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0.044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1.586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0.117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temperature:DIN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0.516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0.055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0.998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0.425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samplesite:temperature:DIN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0.395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0.042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0.764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0.649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Residual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19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4.911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0.526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45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Total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30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9.331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1.000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650" w:type="dxa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color w:val="000000"/>
                <w:sz w:val="22"/>
                <w:szCs w:val="22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 xml:space="preserve">TF </w:t>
            </w: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samplesite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1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0.786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0.076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6.283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0.001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***</w:t>
            </w:r>
          </w:p>
        </w:tc>
      </w:tr>
      <w:tr w:rsidR="00783B53" w:rsidTr="009F2E61">
        <w:trPr>
          <w:trHeight w:val="315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temperature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2.415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0.232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9.646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0.001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***</w:t>
            </w:r>
          </w:p>
        </w:tc>
      </w:tr>
      <w:tr w:rsidR="00783B53" w:rsidTr="009F2E61">
        <w:trPr>
          <w:trHeight w:val="315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DIN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1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0.715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0.069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5.714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0.001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***</w:t>
            </w:r>
          </w:p>
        </w:tc>
      </w:tr>
      <w:tr w:rsidR="00783B53" w:rsidTr="009F2E61">
        <w:trPr>
          <w:trHeight w:val="315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1"/>
                <w:szCs w:val="21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sz w:val="21"/>
                <w:szCs w:val="21"/>
                <w:lang w:val="en" w:eastAsia="zh-CN"/>
              </w:rPr>
              <w:t>samplesite:temperature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0.530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0.051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2.116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0.002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**</w:t>
            </w:r>
          </w:p>
        </w:tc>
      </w:tr>
      <w:tr w:rsidR="00783B53" w:rsidTr="009F2E61">
        <w:trPr>
          <w:trHeight w:val="315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samplesite:DIN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0.180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0.017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1.441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0.124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temperature:DIN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1.375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0.132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5.492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0.001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***</w:t>
            </w:r>
          </w:p>
        </w:tc>
      </w:tr>
      <w:tr w:rsidR="00783B53" w:rsidTr="009F2E61">
        <w:trPr>
          <w:trHeight w:val="315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sz w:val="22"/>
                <w:szCs w:val="22"/>
                <w:lang w:val="en" w:eastAsia="zh-CN"/>
              </w:rPr>
              <w:t>samplesite:temperature:DIN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0.273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0.026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1.090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0.355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Residual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33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4.130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0.397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75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Total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44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10.404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1.000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650" w:type="dxa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 xml:space="preserve">Turn Rock TF </w:t>
            </w: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temperature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1.504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0.264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4.422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0.001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***</w:t>
            </w:r>
          </w:p>
        </w:tc>
      </w:tr>
      <w:tr w:rsidR="00783B53" w:rsidTr="009F2E61">
        <w:trPr>
          <w:trHeight w:val="315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DIN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1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0.532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0.093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3.125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0.004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**</w:t>
            </w:r>
          </w:p>
        </w:tc>
      </w:tr>
      <w:tr w:rsidR="00783B53" w:rsidTr="009F2E61">
        <w:trPr>
          <w:trHeight w:val="315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temperature:DIN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0.949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0.166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2.789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0.001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***</w:t>
            </w:r>
          </w:p>
        </w:tc>
      </w:tr>
      <w:tr w:rsidR="00783B53" w:rsidTr="009F2E61">
        <w:trPr>
          <w:trHeight w:val="315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Residual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16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2.722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0.477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00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Total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21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5.706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1.000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315"/>
        </w:trPr>
        <w:tc>
          <w:tcPr>
            <w:tcW w:w="1650" w:type="dxa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 xml:space="preserve">Cherry Point TF </w:t>
            </w: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group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1.453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0.372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8.769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0.001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***</w:t>
            </w:r>
          </w:p>
        </w:tc>
      </w:tr>
      <w:tr w:rsidR="00783B53" w:rsidTr="009F2E61">
        <w:trPr>
          <w:trHeight w:val="315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treatment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1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0.351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0.090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4.230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0.002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***</w:t>
            </w:r>
          </w:p>
        </w:tc>
      </w:tr>
      <w:tr w:rsidR="00783B53" w:rsidTr="009F2E61">
        <w:trPr>
          <w:trHeight w:val="315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group:treatment</w:t>
            </w:r>
            <w:proofErr w:type="spellEnd"/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2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0.699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0.179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4.216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0.001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sz w:val="22"/>
                <w:szCs w:val="22"/>
                <w:lang w:val="en" w:eastAsia="zh-CN"/>
              </w:rPr>
              <w:t>***</w:t>
            </w:r>
          </w:p>
        </w:tc>
      </w:tr>
      <w:tr w:rsidR="00783B53" w:rsidTr="009F2E61">
        <w:trPr>
          <w:trHeight w:val="315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Residual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17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1.409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0.360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</w:tr>
      <w:tr w:rsidR="00783B53" w:rsidTr="009F2E61">
        <w:trPr>
          <w:trHeight w:val="287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  <w:tc>
          <w:tcPr>
            <w:tcW w:w="221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Total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22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3.911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sz w:val="22"/>
                <w:szCs w:val="22"/>
                <w:lang w:val="en" w:eastAsia="zh-CN"/>
              </w:rPr>
              <w:t>1.000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i/>
                <w:color w:val="000000"/>
                <w:sz w:val="22"/>
                <w:szCs w:val="22"/>
                <w:lang w:val="en" w:eastAsia="zh-CN"/>
              </w:rPr>
              <w:t>NA</w:t>
            </w:r>
          </w:p>
        </w:tc>
        <w:tc>
          <w:tcPr>
            <w:tcW w:w="133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</w:p>
        </w:tc>
      </w:tr>
    </w:tbl>
    <w:p w:rsidR="00783B53" w:rsidRPr="003F4403" w:rsidRDefault="00783B53" w:rsidP="00783B53">
      <w:pPr>
        <w:spacing w:line="276" w:lineRule="auto"/>
        <w:rPr>
          <w:b/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b/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  <w:r w:rsidRPr="003F4403">
        <w:rPr>
          <w:b/>
          <w:color w:val="000000"/>
          <w:lang w:val="en" w:eastAsia="zh-CN"/>
        </w:rPr>
        <w:t>Table S4</w:t>
      </w:r>
      <w:r w:rsidRPr="003F4403">
        <w:rPr>
          <w:color w:val="000000"/>
          <w:lang w:val="en" w:eastAsia="zh-CN"/>
        </w:rPr>
        <w:t xml:space="preserve">: Bray-Curtis </w:t>
      </w:r>
      <w:proofErr w:type="spellStart"/>
      <w:r w:rsidRPr="003F4403">
        <w:rPr>
          <w:color w:val="000000"/>
          <w:lang w:val="en" w:eastAsia="zh-CN"/>
        </w:rPr>
        <w:t>Permutational</w:t>
      </w:r>
      <w:proofErr w:type="spellEnd"/>
      <w:r w:rsidRPr="003F4403">
        <w:rPr>
          <w:color w:val="000000"/>
          <w:lang w:val="en" w:eastAsia="zh-CN"/>
        </w:rPr>
        <w:t xml:space="preserve"> Analysis of Variance (PERMANOVA) of kelp blade microbiomes before and after experimental incubation </w:t>
      </w:r>
      <w:proofErr w:type="gramStart"/>
      <w:r w:rsidRPr="003F4403">
        <w:rPr>
          <w:color w:val="000000"/>
          <w:lang w:val="en" w:eastAsia="zh-CN"/>
        </w:rPr>
        <w:t>with regards to</w:t>
      </w:r>
      <w:proofErr w:type="gramEnd"/>
      <w:r w:rsidRPr="003F4403">
        <w:rPr>
          <w:color w:val="000000"/>
          <w:lang w:val="en" w:eastAsia="zh-CN"/>
        </w:rPr>
        <w:t xml:space="preserve"> temperature, DIN availability, and collection site of the kelp blade. PERMANOVAs </w:t>
      </w:r>
      <w:proofErr w:type="gramStart"/>
      <w:r w:rsidRPr="003F4403">
        <w:rPr>
          <w:color w:val="000000"/>
          <w:lang w:val="en" w:eastAsia="zh-CN"/>
        </w:rPr>
        <w:t>were conducted</w:t>
      </w:r>
      <w:proofErr w:type="gramEnd"/>
      <w:r w:rsidRPr="003F4403">
        <w:rPr>
          <w:color w:val="000000"/>
          <w:lang w:val="en" w:eastAsia="zh-CN"/>
        </w:rPr>
        <w:t xml:space="preserve"> for all kelp blade microbiomes at T0, all kelp blade microbiomes at TF, and kelp blade microbiomes </w:t>
      </w:r>
      <w:r w:rsidRPr="003F4403">
        <w:rPr>
          <w:color w:val="000000"/>
          <w:lang w:val="en" w:eastAsia="zh-CN"/>
        </w:rPr>
        <w:lastRenderedPageBreak/>
        <w:t xml:space="preserve">split into site groupings at TF. Significance values are *** for p &lt; 0.001, ** for p &lt; 0.01, * for p &lt; 0.05, </w:t>
      </w:r>
      <w:proofErr w:type="gramStart"/>
      <w:r w:rsidRPr="003F4403">
        <w:rPr>
          <w:color w:val="000000"/>
          <w:lang w:val="en" w:eastAsia="zh-CN"/>
        </w:rPr>
        <w:t>and .</w:t>
      </w:r>
      <w:proofErr w:type="gramEnd"/>
      <w:r w:rsidRPr="003F4403">
        <w:rPr>
          <w:color w:val="000000"/>
          <w:lang w:val="en" w:eastAsia="zh-CN"/>
        </w:rPr>
        <w:t xml:space="preserve"> </w:t>
      </w:r>
      <w:proofErr w:type="gramStart"/>
      <w:r w:rsidRPr="003F4403">
        <w:rPr>
          <w:color w:val="000000"/>
          <w:lang w:val="en" w:eastAsia="zh-CN"/>
        </w:rPr>
        <w:t>for</w:t>
      </w:r>
      <w:proofErr w:type="gramEnd"/>
      <w:r w:rsidRPr="003F4403">
        <w:rPr>
          <w:color w:val="000000"/>
          <w:lang w:val="en" w:eastAsia="zh-CN"/>
        </w:rPr>
        <w:t xml:space="preserve"> p &gt; 0.05 and &gt;0.10. Results </w:t>
      </w:r>
      <w:proofErr w:type="gramStart"/>
      <w:r w:rsidRPr="003F4403">
        <w:rPr>
          <w:color w:val="000000"/>
          <w:lang w:val="en" w:eastAsia="zh-CN"/>
        </w:rPr>
        <w:t>are shown</w:t>
      </w:r>
      <w:proofErr w:type="gramEnd"/>
      <w:r w:rsidRPr="003F4403">
        <w:rPr>
          <w:color w:val="000000"/>
          <w:lang w:val="en" w:eastAsia="zh-CN"/>
        </w:rPr>
        <w:t xml:space="preserve"> in Figures 1 and 2.</w:t>
      </w: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tbl>
      <w:tblPr>
        <w:tblW w:w="10605" w:type="dxa"/>
        <w:jc w:val="center"/>
        <w:tblLayout w:type="fixed"/>
        <w:tblLook w:val="0600" w:firstRow="0" w:lastRow="0" w:firstColumn="0" w:lastColumn="0" w:noHBand="1" w:noVBand="1"/>
      </w:tblPr>
      <w:tblGrid>
        <w:gridCol w:w="990"/>
        <w:gridCol w:w="855"/>
        <w:gridCol w:w="765"/>
        <w:gridCol w:w="990"/>
        <w:gridCol w:w="990"/>
        <w:gridCol w:w="1170"/>
        <w:gridCol w:w="712"/>
        <w:gridCol w:w="2288"/>
        <w:gridCol w:w="1845"/>
      </w:tblGrid>
      <w:tr w:rsidR="00783B53" w:rsidTr="009F2E61">
        <w:trPr>
          <w:trHeight w:val="570"/>
          <w:jc w:val="center"/>
        </w:trPr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>21°C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lang w:val="en" w:eastAsia="zh-CN"/>
              </w:rPr>
              <w:t>Avg</w:t>
            </w:r>
            <w:proofErr w:type="spellEnd"/>
          </w:p>
        </w:tc>
        <w:tc>
          <w:tcPr>
            <w:tcW w:w="765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>SD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 xml:space="preserve">T0 </w:t>
            </w:r>
            <w:proofErr w:type="spellStart"/>
            <w:r w:rsidRPr="003F4403">
              <w:rPr>
                <w:b/>
                <w:color w:val="000000"/>
                <w:lang w:val="en" w:eastAsia="zh-CN"/>
              </w:rPr>
              <w:t>Abd</w:t>
            </w:r>
            <w:proofErr w:type="spellEnd"/>
            <w:r w:rsidRPr="003F4403">
              <w:rPr>
                <w:b/>
                <w:color w:val="000000"/>
                <w:lang w:val="en" w:eastAsia="zh-CN"/>
              </w:rPr>
              <w:t>.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 xml:space="preserve">TF </w:t>
            </w:r>
            <w:proofErr w:type="spellStart"/>
            <w:r w:rsidRPr="003F4403">
              <w:rPr>
                <w:b/>
                <w:color w:val="000000"/>
                <w:lang w:val="en" w:eastAsia="zh-CN"/>
              </w:rPr>
              <w:t>Abd</w:t>
            </w:r>
            <w:proofErr w:type="spellEnd"/>
            <w:r w:rsidRPr="003F4403">
              <w:rPr>
                <w:b/>
                <w:color w:val="000000"/>
                <w:lang w:val="en" w:eastAsia="zh-CN"/>
              </w:rPr>
              <w:t>.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lang w:val="en" w:eastAsia="zh-CN"/>
              </w:rPr>
              <w:t>Cumsum</w:t>
            </w:r>
            <w:proofErr w:type="spellEnd"/>
          </w:p>
        </w:tc>
        <w:tc>
          <w:tcPr>
            <w:tcW w:w="712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>p-</w:t>
            </w:r>
            <w:proofErr w:type="spellStart"/>
            <w:r w:rsidRPr="003F4403">
              <w:rPr>
                <w:b/>
                <w:color w:val="000000"/>
                <w:lang w:val="en" w:eastAsia="zh-CN"/>
              </w:rPr>
              <w:t>val</w:t>
            </w:r>
            <w:proofErr w:type="spellEnd"/>
          </w:p>
        </w:tc>
        <w:tc>
          <w:tcPr>
            <w:tcW w:w="2288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>Class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>Genus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ASV00513</w:t>
            </w:r>
          </w:p>
        </w:tc>
        <w:tc>
          <w:tcPr>
            <w:tcW w:w="855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0.0872</w:t>
            </w:r>
          </w:p>
        </w:tc>
        <w:tc>
          <w:tcPr>
            <w:tcW w:w="765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0.1026</w:t>
            </w:r>
          </w:p>
        </w:tc>
        <w:tc>
          <w:tcPr>
            <w:tcW w:w="99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4870.5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0.2366</w:t>
            </w:r>
          </w:p>
        </w:tc>
        <w:tc>
          <w:tcPr>
            <w:tcW w:w="712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0.002</w:t>
            </w:r>
          </w:p>
        </w:tc>
        <w:tc>
          <w:tcPr>
            <w:tcW w:w="2288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Alphaproteobacteria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Octadecabacter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ASV00277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0.0730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0.0461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3592.4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0.3099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Planctomycetacia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Mariniblastus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ASV00590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0.0378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0.0254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2164.4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0.3963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Betaproteobacteria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Methylotenera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ASV00394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0.0376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0.0298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2225.5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0.4340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Alphaproteobacteria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Litorimonas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ASV00882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0.0319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0.0565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1659.0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0.4661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0.002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Planctomycetacia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Lacipirellula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ASV01250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0.0259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0.0322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1421.5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0.4921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0.002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Gammaproteobacteria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Pontibacterium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ASV00722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0.0240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0.0188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1351.1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0.5405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Saprospiria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Portibacter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lastRenderedPageBreak/>
              <w:t>ASV00527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0.0200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0.0177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0.3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1235.1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0.5826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Clostridia</w:t>
            </w:r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Coprococcus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ASV01592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0.0170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0.0171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906.9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0.5997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Alphaproteobacteria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Tepidicaulis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ASV01391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0.0151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0.0278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919.9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0.6149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0.007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Alphaproteobacteria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Sulfitobacter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ASV00145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0.0132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0.0333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810.4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0.6281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Verrucomicrobiae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Luteolibacter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ASV01757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0.0127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0.0192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700.6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0.6409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0.002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Alphaproteobacteria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Jannaschia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ASV00482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0.0115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0.0131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553.2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0.6524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Gammaproteobacteria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Granulosicoccus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ASV01817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0.0100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0.0082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587.1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0.6625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Alphaproteobacteria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Pelagimonas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ASV01477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0.0100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0.0093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558.1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0.6725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Betaproteobacteria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Methylophilus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ASV00463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0.0099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0.0119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469.4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0.6923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Planctomycetacia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Mariniblastus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ASV00715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0.0068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0.0137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373.4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0.7160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0.006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Flavobacteriia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Dokdonia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ASV02194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0.0066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0.0070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345.6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0.7294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Alphaproteobacteria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Sulfitobacter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ASV02423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0.0066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0.0091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365.3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0.7360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0.002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Betaproteobacteria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Methylophilus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ASV01878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0.0064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0.0095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393.9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0.7424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Flavobacteriia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Dokdonia</w:t>
            </w:r>
            <w:proofErr w:type="spellEnd"/>
          </w:p>
        </w:tc>
      </w:tr>
      <w:tr w:rsidR="00783B53" w:rsidTr="009F2E61">
        <w:trPr>
          <w:trHeight w:val="570"/>
          <w:jc w:val="center"/>
        </w:trPr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>16 °C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lang w:val="en" w:eastAsia="zh-CN"/>
              </w:rPr>
              <w:t>Avg</w:t>
            </w:r>
            <w:proofErr w:type="spellEnd"/>
          </w:p>
        </w:tc>
        <w:tc>
          <w:tcPr>
            <w:tcW w:w="765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>SD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 xml:space="preserve">T0 </w:t>
            </w:r>
            <w:proofErr w:type="spellStart"/>
            <w:r w:rsidRPr="003F4403">
              <w:rPr>
                <w:b/>
                <w:color w:val="000000"/>
                <w:lang w:val="en" w:eastAsia="zh-CN"/>
              </w:rPr>
              <w:t>Abd</w:t>
            </w:r>
            <w:proofErr w:type="spellEnd"/>
            <w:r w:rsidRPr="003F4403">
              <w:rPr>
                <w:b/>
                <w:color w:val="000000"/>
                <w:lang w:val="en" w:eastAsia="zh-CN"/>
              </w:rPr>
              <w:t>.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 xml:space="preserve">TF </w:t>
            </w:r>
            <w:proofErr w:type="spellStart"/>
            <w:r w:rsidRPr="003F4403">
              <w:rPr>
                <w:b/>
                <w:color w:val="000000"/>
                <w:lang w:val="en" w:eastAsia="zh-CN"/>
              </w:rPr>
              <w:t>Abd</w:t>
            </w:r>
            <w:proofErr w:type="spellEnd"/>
            <w:r w:rsidRPr="003F4403">
              <w:rPr>
                <w:b/>
                <w:color w:val="000000"/>
                <w:lang w:val="en" w:eastAsia="zh-CN"/>
              </w:rPr>
              <w:t>.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lang w:val="en" w:eastAsia="zh-CN"/>
              </w:rPr>
              <w:t>Cumsum</w:t>
            </w:r>
            <w:proofErr w:type="spellEnd"/>
          </w:p>
        </w:tc>
        <w:tc>
          <w:tcPr>
            <w:tcW w:w="712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>p-</w:t>
            </w:r>
            <w:proofErr w:type="spellStart"/>
            <w:r w:rsidRPr="003F4403">
              <w:rPr>
                <w:b/>
                <w:color w:val="000000"/>
                <w:lang w:val="en" w:eastAsia="zh-CN"/>
              </w:rPr>
              <w:t>val</w:t>
            </w:r>
            <w:proofErr w:type="spellEnd"/>
          </w:p>
        </w:tc>
        <w:tc>
          <w:tcPr>
            <w:tcW w:w="2288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>Class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>Genus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ASV00166</w:t>
            </w:r>
          </w:p>
        </w:tc>
        <w:tc>
          <w:tcPr>
            <w:tcW w:w="855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0.1982</w:t>
            </w:r>
          </w:p>
        </w:tc>
        <w:tc>
          <w:tcPr>
            <w:tcW w:w="765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0.1705</w:t>
            </w:r>
          </w:p>
        </w:tc>
        <w:tc>
          <w:tcPr>
            <w:tcW w:w="99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14882.7</w:t>
            </w:r>
          </w:p>
        </w:tc>
        <w:tc>
          <w:tcPr>
            <w:tcW w:w="99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0.1984</w:t>
            </w:r>
          </w:p>
        </w:tc>
        <w:tc>
          <w:tcPr>
            <w:tcW w:w="712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0.002</w:t>
            </w:r>
          </w:p>
        </w:tc>
        <w:tc>
          <w:tcPr>
            <w:tcW w:w="2288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Verrucomicrobiae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Luteolibacter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ASV00277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0.0733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0.0471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4779.0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0.2717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0.002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Planctomycetacia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Mariniblastus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ASV00576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0.0525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0.0528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3951.9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0.3243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0.004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Gammaproteobacteria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Granulosicoccus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ASV00590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0.0330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0.0250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1964.3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0.4364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Betaproteobacteria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Methylotenera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ASV00815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0.0321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0.0248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2029.4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0.5014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0.007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Verrucomicrobiae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Rubritalea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ASV00717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0.0229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0.0180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1514.7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0.5834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0.004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Verrucomicrobiae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Persicirhabdus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ASV00527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0.0201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0.0200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1200.1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0.6241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Clostridia</w:t>
            </w:r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Coprococcus</w:t>
            </w:r>
            <w:proofErr w:type="spellEnd"/>
          </w:p>
        </w:tc>
      </w:tr>
      <w:tr w:rsidR="00783B53" w:rsidTr="009F2E61">
        <w:trPr>
          <w:cantSplit/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ASV00394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0.0195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0.0183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1183.7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0.6437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Alphaproteobacteria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Litorimonas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lastRenderedPageBreak/>
              <w:t>ASV00513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0.0147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0.0135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895.9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0.6759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0.009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Alphaproteobacteria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Octadecabacter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ASV01035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0.0130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0.0088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884.3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0.7165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0.005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Alphaproteobacteria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Litorimonas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ASV02371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0.0095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0.0249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263.6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0.7582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0.004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Gammaproteobacteria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Granulosicoccus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ASV00879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0.0077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0.0051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508.1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0.7659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Flavobacteriia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Nonlabens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ASV00955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0.0074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0.0057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495.9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0.7734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0.006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Flavobacteriia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Nonlabens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ASV01856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0.0049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0.0049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318.4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0.7956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Alphaproteobacteria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Hellea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ASV03930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0.0034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0.0086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102.9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0.8410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Gammaproteobacteria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Colwellia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ASV02303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0.0033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0.0035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221.7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0.8443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0.002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Planctomycetacia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Mariniblastus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ASV02778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0.0030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0.0064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106.3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0.8504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Gammaproteobacteria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Colwellia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ASV02357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0.0030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0.0022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173.1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0.8534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Clostridia</w:t>
            </w:r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Schnuerera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ASV02581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0.0029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0.0028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211.4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0.8563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0.004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Alphaproteobacteria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Litorimonas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ASV01477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0.0027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0.0020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169.9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0.8645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0.004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Betaproteobacteria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Methylophilus</w:t>
            </w:r>
            <w:proofErr w:type="spellEnd"/>
          </w:p>
        </w:tc>
      </w:tr>
      <w:tr w:rsidR="00783B53" w:rsidTr="009F2E61">
        <w:trPr>
          <w:trHeight w:val="570"/>
          <w:jc w:val="center"/>
        </w:trPr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>13 °C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lang w:val="en" w:eastAsia="zh-CN"/>
              </w:rPr>
              <w:t>Avg</w:t>
            </w:r>
            <w:proofErr w:type="spellEnd"/>
          </w:p>
        </w:tc>
        <w:tc>
          <w:tcPr>
            <w:tcW w:w="765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>SD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 xml:space="preserve">T0 </w:t>
            </w:r>
            <w:proofErr w:type="spellStart"/>
            <w:r w:rsidRPr="003F4403">
              <w:rPr>
                <w:b/>
                <w:color w:val="000000"/>
                <w:lang w:val="en" w:eastAsia="zh-CN"/>
              </w:rPr>
              <w:t>Abd</w:t>
            </w:r>
            <w:proofErr w:type="spellEnd"/>
            <w:r w:rsidRPr="003F4403">
              <w:rPr>
                <w:b/>
                <w:color w:val="000000"/>
                <w:lang w:val="en" w:eastAsia="zh-CN"/>
              </w:rPr>
              <w:t>.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 xml:space="preserve">TF </w:t>
            </w:r>
            <w:proofErr w:type="spellStart"/>
            <w:r w:rsidRPr="003F4403">
              <w:rPr>
                <w:b/>
                <w:color w:val="000000"/>
                <w:lang w:val="en" w:eastAsia="zh-CN"/>
              </w:rPr>
              <w:t>Abd</w:t>
            </w:r>
            <w:proofErr w:type="spellEnd"/>
            <w:r w:rsidRPr="003F4403">
              <w:rPr>
                <w:b/>
                <w:color w:val="000000"/>
                <w:lang w:val="en" w:eastAsia="zh-CN"/>
              </w:rPr>
              <w:t>.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b/>
                <w:color w:val="000000"/>
                <w:lang w:val="en" w:eastAsia="zh-CN"/>
              </w:rPr>
              <w:t>Cumsum</w:t>
            </w:r>
            <w:proofErr w:type="spellEnd"/>
          </w:p>
        </w:tc>
        <w:tc>
          <w:tcPr>
            <w:tcW w:w="712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>p-</w:t>
            </w:r>
            <w:proofErr w:type="spellStart"/>
            <w:r w:rsidRPr="003F4403">
              <w:rPr>
                <w:b/>
                <w:color w:val="000000"/>
                <w:lang w:val="en" w:eastAsia="zh-CN"/>
              </w:rPr>
              <w:t>val</w:t>
            </w:r>
            <w:proofErr w:type="spellEnd"/>
          </w:p>
        </w:tc>
        <w:tc>
          <w:tcPr>
            <w:tcW w:w="2288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>Class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>Genus</w:t>
            </w:r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ASV00166</w:t>
            </w:r>
          </w:p>
        </w:tc>
        <w:tc>
          <w:tcPr>
            <w:tcW w:w="855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0.1970</w:t>
            </w:r>
          </w:p>
        </w:tc>
        <w:tc>
          <w:tcPr>
            <w:tcW w:w="765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0.2008</w:t>
            </w:r>
          </w:p>
        </w:tc>
        <w:tc>
          <w:tcPr>
            <w:tcW w:w="99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12582.7</w:t>
            </w:r>
          </w:p>
        </w:tc>
        <w:tc>
          <w:tcPr>
            <w:tcW w:w="99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0.1977</w:t>
            </w:r>
          </w:p>
        </w:tc>
        <w:tc>
          <w:tcPr>
            <w:tcW w:w="712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Verrucomicrobiae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Luteolibacter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ASV00277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0.0931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0.0607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4760.4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0.2912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Planctomycetacia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Mariniblastus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ASV00394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0.0924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0.0698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4743.7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0.3840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0.006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Alphaproteobacteria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Litorimonas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ASV00527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0.0512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0.0318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2558.0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0.4354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Clostridia</w:t>
            </w:r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Coprococcus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ASV00463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0.0430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0.0290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2106.5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0.4785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Planctomycetacia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Mariniblastus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ASV01000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0.0236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0.0278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1521.1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0.5918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0.008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Verrucomicrobiae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Rubritalea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ASV00576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0.0192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0.0213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1172.1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0.6111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0.005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Gammaproteobacteria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Granulosicoccus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ASV01050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0.0080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0.0077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483.7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0.7441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0.003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Verrucomicrobiae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Persicirhabdus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ASV00899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0.0053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0.0039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263.8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0.7799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0.003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Verrucomicrobiae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Rubritalea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lastRenderedPageBreak/>
              <w:t>ASV02307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0.0029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0.0045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185.7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0.8239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Alphaproteobacteria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Neopararhizobium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ASV01856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0.0026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0.0029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154.0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0.8349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Alphaproteobacteria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Hellea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ASV02579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0.0019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0.0020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102.4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0.8550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0.007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Alphaproteobacteria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Litorimonas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ASV02581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0.0018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0.0021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99.1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0.8625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0.006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Alphaproteobacteria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Litorimonas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ASV02205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0.0018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0.0025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111.9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0.8661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Alphaproteobacteria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Taonella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ASV03981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0.0017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0.0025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59.6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0.8746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Flavobacteriia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Gaetbulibacter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ASV02989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0.0014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0.0014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73.9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0.8910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0.005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Alphaproteobacteria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Litorimonas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ASV01483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0.0013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0.0015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78.0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0.8991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0.006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Verrucomicrobiae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Rubritalea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ASV03296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0.0012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0.0011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71.0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0.9015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Alphaproteobacteria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Loktanella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ASV05890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0.0011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0.0016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43.3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0.9039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0.006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Flavobacteriia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Crocinitomix</w:t>
            </w:r>
            <w:proofErr w:type="spellEnd"/>
          </w:p>
        </w:tc>
      </w:tr>
      <w:tr w:rsidR="00783B53" w:rsidTr="009F2E61">
        <w:trPr>
          <w:trHeight w:val="315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ASV02978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0.0010</w:t>
            </w:r>
          </w:p>
        </w:tc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0.0012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64.3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0.9092</w:t>
            </w:r>
          </w:p>
        </w:tc>
        <w:tc>
          <w:tcPr>
            <w:tcW w:w="712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jc w:val="right"/>
              <w:rPr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0.008</w:t>
            </w:r>
          </w:p>
        </w:tc>
        <w:tc>
          <w:tcPr>
            <w:tcW w:w="2288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Gammaproteobacteria</w:t>
            </w:r>
            <w:proofErr w:type="spellEnd"/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spacing w:line="276" w:lineRule="auto"/>
              <w:rPr>
                <w:color w:val="000000"/>
                <w:lang w:val="en" w:eastAsia="zh-CN"/>
              </w:rPr>
            </w:pPr>
            <w:proofErr w:type="spellStart"/>
            <w:r w:rsidRPr="003F4403">
              <w:rPr>
                <w:color w:val="000000"/>
                <w:lang w:val="en" w:eastAsia="zh-CN"/>
              </w:rPr>
              <w:t>Granulosicoccus</w:t>
            </w:r>
            <w:proofErr w:type="spellEnd"/>
          </w:p>
        </w:tc>
      </w:tr>
    </w:tbl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  <w:r w:rsidRPr="003F4403">
        <w:rPr>
          <w:b/>
          <w:color w:val="000000"/>
          <w:lang w:val="en" w:eastAsia="zh-CN"/>
        </w:rPr>
        <w:t>Table S5</w:t>
      </w:r>
      <w:r w:rsidRPr="003F4403">
        <w:rPr>
          <w:color w:val="000000"/>
          <w:lang w:val="en" w:eastAsia="zh-CN"/>
        </w:rPr>
        <w:t xml:space="preserve">: Similarity Percentage (SIMPER) analysis of </w:t>
      </w:r>
      <w:proofErr w:type="gramStart"/>
      <w:r w:rsidRPr="003F4403">
        <w:rPr>
          <w:color w:val="000000"/>
          <w:lang w:val="en" w:eastAsia="zh-CN"/>
        </w:rPr>
        <w:t>3</w:t>
      </w:r>
      <w:proofErr w:type="gramEnd"/>
      <w:r w:rsidRPr="003F4403">
        <w:rPr>
          <w:color w:val="000000"/>
          <w:lang w:val="en" w:eastAsia="zh-CN"/>
        </w:rPr>
        <w:t xml:space="preserve"> temperature treatments. All taxa present below </w:t>
      </w:r>
      <w:proofErr w:type="gramStart"/>
      <w:r w:rsidRPr="003F4403">
        <w:rPr>
          <w:color w:val="000000"/>
          <w:lang w:val="en" w:eastAsia="zh-CN"/>
        </w:rPr>
        <w:t>were significantly enriched</w:t>
      </w:r>
      <w:proofErr w:type="gramEnd"/>
      <w:r w:rsidRPr="003F4403">
        <w:rPr>
          <w:color w:val="000000"/>
          <w:lang w:val="en" w:eastAsia="zh-CN"/>
        </w:rPr>
        <w:t xml:space="preserve"> in abundance when comparing T0 to TF at a 0.05 significance level. Results </w:t>
      </w:r>
      <w:proofErr w:type="gramStart"/>
      <w:r w:rsidRPr="003F4403">
        <w:rPr>
          <w:color w:val="000000"/>
          <w:lang w:val="en" w:eastAsia="zh-CN"/>
        </w:rPr>
        <w:t>are shown</w:t>
      </w:r>
      <w:proofErr w:type="gramEnd"/>
      <w:r w:rsidRPr="003F4403">
        <w:rPr>
          <w:color w:val="000000"/>
          <w:lang w:val="en" w:eastAsia="zh-CN"/>
        </w:rPr>
        <w:t xml:space="preserve"> in Figure 3.</w:t>
      </w: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tbl>
      <w:tblPr>
        <w:tblW w:w="9180" w:type="dxa"/>
        <w:jc w:val="center"/>
        <w:tblLayout w:type="fixed"/>
        <w:tblLook w:val="0600" w:firstRow="0" w:lastRow="0" w:firstColumn="0" w:lastColumn="0" w:noHBand="1" w:noVBand="1"/>
      </w:tblPr>
      <w:tblGrid>
        <w:gridCol w:w="2160"/>
        <w:gridCol w:w="1560"/>
        <w:gridCol w:w="2040"/>
        <w:gridCol w:w="1410"/>
        <w:gridCol w:w="2010"/>
      </w:tblGrid>
      <w:tr w:rsidR="00783B53" w:rsidTr="009F2E61">
        <w:trPr>
          <w:trHeight w:val="570"/>
          <w:jc w:val="center"/>
        </w:trPr>
        <w:tc>
          <w:tcPr>
            <w:tcW w:w="216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>Effect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>T0 Dispersion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>TF  Dispersion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>F-Value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>P-Value</w:t>
            </w:r>
          </w:p>
        </w:tc>
      </w:tr>
      <w:tr w:rsidR="00783B53" w:rsidTr="009F2E61">
        <w:trPr>
          <w:trHeight w:val="300"/>
          <w:jc w:val="center"/>
        </w:trPr>
        <w:tc>
          <w:tcPr>
            <w:tcW w:w="216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eastAsia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13°C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0.4693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0.3789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0.8094</w:t>
            </w:r>
          </w:p>
        </w:tc>
        <w:tc>
          <w:tcPr>
            <w:tcW w:w="201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0.377</w:t>
            </w:r>
          </w:p>
        </w:tc>
      </w:tr>
      <w:tr w:rsidR="00783B53" w:rsidTr="009F2E61">
        <w:trPr>
          <w:trHeight w:val="300"/>
          <w:jc w:val="center"/>
        </w:trPr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13</w:t>
            </w:r>
            <w:r w:rsidRPr="003F4403">
              <w:rPr>
                <w:color w:val="000000"/>
                <w:lang w:val="en" w:eastAsia="zh-CN"/>
              </w:rPr>
              <w:t>°C</w:t>
            </w:r>
            <w:r w:rsidRPr="003F4403">
              <w:rPr>
                <w:rFonts w:eastAsia="Arial"/>
                <w:color w:val="000000"/>
                <w:lang w:val="en" w:eastAsia="zh-CN"/>
              </w:rPr>
              <w:t xml:space="preserve"> Cherry Point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0.3871</w:t>
            </w:r>
          </w:p>
        </w:tc>
        <w:tc>
          <w:tcPr>
            <w:tcW w:w="204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0.2780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1.1176</w:t>
            </w:r>
          </w:p>
        </w:tc>
        <w:tc>
          <w:tcPr>
            <w:tcW w:w="201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0.334</w:t>
            </w:r>
          </w:p>
        </w:tc>
      </w:tr>
      <w:tr w:rsidR="00783B53" w:rsidTr="009F2E61">
        <w:trPr>
          <w:trHeight w:val="300"/>
          <w:jc w:val="center"/>
        </w:trPr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13</w:t>
            </w:r>
            <w:r w:rsidRPr="003F4403">
              <w:rPr>
                <w:color w:val="000000"/>
                <w:lang w:val="en" w:eastAsia="zh-CN"/>
              </w:rPr>
              <w:t>°C</w:t>
            </w:r>
            <w:r w:rsidRPr="003F4403">
              <w:rPr>
                <w:rFonts w:eastAsia="Arial"/>
                <w:color w:val="000000"/>
                <w:lang w:val="en" w:eastAsia="zh-CN"/>
              </w:rPr>
              <w:t xml:space="preserve"> Turn Rock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0.5099</w:t>
            </w:r>
          </w:p>
        </w:tc>
        <w:tc>
          <w:tcPr>
            <w:tcW w:w="204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0.4055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0.4337</w:t>
            </w:r>
          </w:p>
        </w:tc>
        <w:tc>
          <w:tcPr>
            <w:tcW w:w="201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0.494</w:t>
            </w:r>
          </w:p>
        </w:tc>
      </w:tr>
      <w:tr w:rsidR="00783B53" w:rsidTr="009F2E61">
        <w:trPr>
          <w:trHeight w:val="300"/>
          <w:jc w:val="center"/>
        </w:trPr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eastAsia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16°C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0.4284</w:t>
            </w:r>
          </w:p>
        </w:tc>
        <w:tc>
          <w:tcPr>
            <w:tcW w:w="20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0.3696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0.6196</w:t>
            </w:r>
          </w:p>
        </w:tc>
        <w:tc>
          <w:tcPr>
            <w:tcW w:w="20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0.455</w:t>
            </w:r>
          </w:p>
        </w:tc>
      </w:tr>
      <w:tr w:rsidR="00783B53" w:rsidTr="009F2E61">
        <w:trPr>
          <w:trHeight w:val="300"/>
          <w:jc w:val="center"/>
        </w:trPr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16</w:t>
            </w:r>
            <w:r w:rsidRPr="003F4403">
              <w:rPr>
                <w:color w:val="000000"/>
                <w:lang w:val="en" w:eastAsia="zh-CN"/>
              </w:rPr>
              <w:t>°C</w:t>
            </w:r>
            <w:r w:rsidRPr="003F4403">
              <w:rPr>
                <w:rFonts w:eastAsia="Arial"/>
                <w:color w:val="000000"/>
                <w:lang w:val="en" w:eastAsia="zh-CN"/>
              </w:rPr>
              <w:t xml:space="preserve"> Cherry Point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0.2901</w:t>
            </w:r>
          </w:p>
        </w:tc>
        <w:tc>
          <w:tcPr>
            <w:tcW w:w="20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0.3354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0.4870</w:t>
            </w:r>
          </w:p>
        </w:tc>
        <w:tc>
          <w:tcPr>
            <w:tcW w:w="20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0.519</w:t>
            </w:r>
          </w:p>
        </w:tc>
      </w:tr>
      <w:tr w:rsidR="00783B53" w:rsidTr="009F2E61">
        <w:trPr>
          <w:trHeight w:val="300"/>
          <w:jc w:val="center"/>
        </w:trPr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16</w:t>
            </w:r>
            <w:r w:rsidRPr="003F4403">
              <w:rPr>
                <w:color w:val="000000"/>
                <w:lang w:val="en" w:eastAsia="zh-CN"/>
              </w:rPr>
              <w:t>°C</w:t>
            </w:r>
            <w:r w:rsidRPr="003F4403">
              <w:rPr>
                <w:rFonts w:eastAsia="Arial"/>
                <w:color w:val="000000"/>
                <w:lang w:val="en" w:eastAsia="zh-CN"/>
              </w:rPr>
              <w:t xml:space="preserve"> Turn Rock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0.5467</w:t>
            </w:r>
          </w:p>
        </w:tc>
        <w:tc>
          <w:tcPr>
            <w:tcW w:w="20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0.4165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1.6011</w:t>
            </w:r>
          </w:p>
        </w:tc>
        <w:tc>
          <w:tcPr>
            <w:tcW w:w="20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0.264</w:t>
            </w:r>
          </w:p>
        </w:tc>
      </w:tr>
      <w:tr w:rsidR="00783B53" w:rsidTr="009F2E61">
        <w:trPr>
          <w:trHeight w:val="300"/>
          <w:jc w:val="center"/>
        </w:trPr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eastAsia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21°C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0.4467</w:t>
            </w:r>
          </w:p>
        </w:tc>
        <w:tc>
          <w:tcPr>
            <w:tcW w:w="20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0.42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0.3068</w:t>
            </w:r>
          </w:p>
        </w:tc>
        <w:tc>
          <w:tcPr>
            <w:tcW w:w="20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0.593</w:t>
            </w:r>
          </w:p>
        </w:tc>
      </w:tr>
      <w:tr w:rsidR="00783B53" w:rsidTr="009F2E61">
        <w:trPr>
          <w:trHeight w:val="81"/>
          <w:jc w:val="center"/>
        </w:trPr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21</w:t>
            </w:r>
            <w:r w:rsidRPr="003F4403">
              <w:rPr>
                <w:color w:val="000000"/>
                <w:lang w:val="en" w:eastAsia="zh-CN"/>
              </w:rPr>
              <w:t>°C</w:t>
            </w:r>
            <w:r w:rsidRPr="003F4403">
              <w:rPr>
                <w:rFonts w:eastAsia="Arial"/>
                <w:color w:val="000000"/>
                <w:lang w:val="en" w:eastAsia="zh-CN"/>
              </w:rPr>
              <w:t xml:space="preserve"> Cherry Point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0.3710</w:t>
            </w:r>
          </w:p>
        </w:tc>
        <w:tc>
          <w:tcPr>
            <w:tcW w:w="20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0.3559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0.0286</w:t>
            </w:r>
          </w:p>
        </w:tc>
        <w:tc>
          <w:tcPr>
            <w:tcW w:w="20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0.910</w:t>
            </w:r>
          </w:p>
        </w:tc>
      </w:tr>
      <w:tr w:rsidR="00783B53" w:rsidTr="009F2E61">
        <w:trPr>
          <w:trHeight w:val="81"/>
          <w:jc w:val="center"/>
        </w:trPr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21</w:t>
            </w:r>
            <w:r w:rsidRPr="003F4403">
              <w:rPr>
                <w:color w:val="000000"/>
                <w:lang w:val="en" w:eastAsia="zh-CN"/>
              </w:rPr>
              <w:t>°C</w:t>
            </w:r>
            <w:r w:rsidRPr="003F4403">
              <w:rPr>
                <w:rFonts w:eastAsia="Arial"/>
                <w:color w:val="000000"/>
                <w:lang w:val="en" w:eastAsia="zh-CN"/>
              </w:rPr>
              <w:t xml:space="preserve"> Turn Rock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0.4110</w:t>
            </w:r>
          </w:p>
        </w:tc>
        <w:tc>
          <w:tcPr>
            <w:tcW w:w="20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0.3780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0.0429</w:t>
            </w:r>
          </w:p>
        </w:tc>
        <w:tc>
          <w:tcPr>
            <w:tcW w:w="20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color w:val="000000"/>
                <w:lang w:val="en" w:eastAsia="zh-CN"/>
              </w:rPr>
            </w:pPr>
            <w:r w:rsidRPr="003F4403">
              <w:rPr>
                <w:rFonts w:eastAsia="Arial"/>
                <w:color w:val="000000"/>
                <w:lang w:val="en" w:eastAsia="zh-CN"/>
              </w:rPr>
              <w:t>0.854</w:t>
            </w:r>
          </w:p>
        </w:tc>
      </w:tr>
      <w:tr w:rsidR="00783B53" w:rsidTr="009F2E61">
        <w:trPr>
          <w:trHeight w:val="81"/>
          <w:jc w:val="center"/>
        </w:trPr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High DIN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0.4321</w:t>
            </w:r>
          </w:p>
        </w:tc>
        <w:tc>
          <w:tcPr>
            <w:tcW w:w="20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0.431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0.0003</w:t>
            </w:r>
          </w:p>
        </w:tc>
        <w:tc>
          <w:tcPr>
            <w:tcW w:w="20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0.991</w:t>
            </w:r>
          </w:p>
        </w:tc>
      </w:tr>
      <w:tr w:rsidR="00783B53" w:rsidTr="009F2E61">
        <w:trPr>
          <w:trHeight w:val="81"/>
          <w:jc w:val="center"/>
        </w:trPr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Low DIN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0.4947</w:t>
            </w:r>
          </w:p>
        </w:tc>
        <w:tc>
          <w:tcPr>
            <w:tcW w:w="20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0.4599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0.4288</w:t>
            </w:r>
          </w:p>
        </w:tc>
        <w:tc>
          <w:tcPr>
            <w:tcW w:w="20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0.512</w:t>
            </w:r>
          </w:p>
        </w:tc>
      </w:tr>
      <w:tr w:rsidR="00783B53" w:rsidTr="009F2E61">
        <w:trPr>
          <w:trHeight w:val="81"/>
          <w:jc w:val="center"/>
        </w:trPr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Cherry Point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0.3821</w:t>
            </w:r>
          </w:p>
        </w:tc>
        <w:tc>
          <w:tcPr>
            <w:tcW w:w="20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0.4084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0.3574</w:t>
            </w:r>
          </w:p>
        </w:tc>
        <w:tc>
          <w:tcPr>
            <w:tcW w:w="20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0.564</w:t>
            </w:r>
          </w:p>
        </w:tc>
      </w:tr>
      <w:tr w:rsidR="00783B53" w:rsidTr="009F2E61">
        <w:trPr>
          <w:trHeight w:val="171"/>
          <w:jc w:val="center"/>
        </w:trPr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Turn Rock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0.5821</w:t>
            </w:r>
          </w:p>
        </w:tc>
        <w:tc>
          <w:tcPr>
            <w:tcW w:w="20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0.495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color w:val="000000"/>
                <w:lang w:val="en" w:eastAsia="zh-CN"/>
              </w:rPr>
              <w:t>5.6771</w:t>
            </w:r>
          </w:p>
        </w:tc>
        <w:tc>
          <w:tcPr>
            <w:tcW w:w="20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83B53" w:rsidRPr="003F4403" w:rsidRDefault="00783B53" w:rsidP="009F2E61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0"/>
                <w:lang w:val="en" w:eastAsia="zh-CN"/>
              </w:rPr>
            </w:pPr>
            <w:r w:rsidRPr="003F4403">
              <w:rPr>
                <w:b/>
                <w:color w:val="000000"/>
                <w:lang w:val="en" w:eastAsia="zh-CN"/>
              </w:rPr>
              <w:t>0.019 *</w:t>
            </w:r>
          </w:p>
        </w:tc>
      </w:tr>
    </w:tbl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</w:p>
    <w:p w:rsidR="00783B53" w:rsidRPr="003F4403" w:rsidRDefault="00783B53" w:rsidP="00783B53">
      <w:pPr>
        <w:spacing w:line="276" w:lineRule="auto"/>
        <w:rPr>
          <w:color w:val="000000"/>
          <w:lang w:val="en" w:eastAsia="zh-CN"/>
        </w:rPr>
      </w:pPr>
      <w:r w:rsidRPr="003F4403">
        <w:rPr>
          <w:b/>
          <w:color w:val="000000"/>
          <w:lang w:val="en" w:eastAsia="zh-CN"/>
        </w:rPr>
        <w:t>Table S6</w:t>
      </w:r>
      <w:r w:rsidRPr="003F4403">
        <w:rPr>
          <w:color w:val="000000"/>
          <w:lang w:val="en" w:eastAsia="zh-CN"/>
        </w:rPr>
        <w:t xml:space="preserve">: Beta Dispersion using the Bray-Curtis dissimilarity metric analysis of </w:t>
      </w:r>
      <w:proofErr w:type="gramStart"/>
      <w:r w:rsidRPr="003F4403">
        <w:rPr>
          <w:color w:val="000000"/>
          <w:lang w:val="en" w:eastAsia="zh-CN"/>
        </w:rPr>
        <w:t>3</w:t>
      </w:r>
      <w:proofErr w:type="gramEnd"/>
      <w:r w:rsidRPr="003F4403">
        <w:rPr>
          <w:color w:val="000000"/>
          <w:lang w:val="en" w:eastAsia="zh-CN"/>
        </w:rPr>
        <w:t xml:space="preserve"> temperature treatments and 2 nitrogen treatments before and after experiment. Significance values are *** for p &lt; 0.001, ** for p &lt; 0.01, * for p &lt; 0.05, </w:t>
      </w:r>
      <w:proofErr w:type="gramStart"/>
      <w:r w:rsidRPr="003F4403">
        <w:rPr>
          <w:color w:val="000000"/>
          <w:lang w:val="en" w:eastAsia="zh-CN"/>
        </w:rPr>
        <w:t>and .</w:t>
      </w:r>
      <w:proofErr w:type="gramEnd"/>
      <w:r w:rsidRPr="003F4403">
        <w:rPr>
          <w:color w:val="000000"/>
          <w:lang w:val="en" w:eastAsia="zh-CN"/>
        </w:rPr>
        <w:t xml:space="preserve"> </w:t>
      </w:r>
      <w:proofErr w:type="gramStart"/>
      <w:r w:rsidRPr="003F4403">
        <w:rPr>
          <w:color w:val="000000"/>
          <w:lang w:val="en" w:eastAsia="zh-CN"/>
        </w:rPr>
        <w:t>for</w:t>
      </w:r>
      <w:proofErr w:type="gramEnd"/>
      <w:r w:rsidRPr="003F4403">
        <w:rPr>
          <w:color w:val="000000"/>
          <w:lang w:val="en" w:eastAsia="zh-CN"/>
        </w:rPr>
        <w:t xml:space="preserve"> p &gt; 0.05 and &gt;0.10.</w:t>
      </w:r>
    </w:p>
    <w:p w:rsidR="00642ED6" w:rsidRDefault="00642ED6">
      <w:bookmarkStart w:id="2" w:name="_GoBack"/>
      <w:bookmarkEnd w:id="2"/>
    </w:p>
    <w:sectPr w:rsidR="00642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53"/>
    <w:rsid w:val="00642ED6"/>
    <w:rsid w:val="00783B53"/>
    <w:rsid w:val="00D82696"/>
    <w:rsid w:val="00EA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7CC88-E74A-4C37-BAD0-BADBDCAB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B5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3B53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3B5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b/>
      <w:color w:val="434343"/>
      <w:sz w:val="28"/>
      <w:szCs w:val="28"/>
      <w:lang w:val="e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B53"/>
    <w:rPr>
      <w:rFonts w:ascii="Arial" w:eastAsia="Arial" w:hAnsi="Arial" w:cs="Arial"/>
      <w:sz w:val="40"/>
      <w:szCs w:val="40"/>
      <w:lang w:val="en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783B53"/>
    <w:rPr>
      <w:rFonts w:ascii="Arial" w:eastAsia="Arial" w:hAnsi="Arial" w:cs="Arial"/>
      <w:sz w:val="32"/>
      <w:szCs w:val="32"/>
      <w:lang w:val="en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783B53"/>
    <w:rPr>
      <w:rFonts w:ascii="Arial" w:eastAsia="Arial" w:hAnsi="Arial" w:cs="Arial"/>
      <w:b/>
      <w:color w:val="434343"/>
      <w:sz w:val="28"/>
      <w:szCs w:val="28"/>
      <w:lang w:val="en" w:eastAsia="zh-CN"/>
    </w:rPr>
  </w:style>
  <w:style w:type="character" w:styleId="Hyperlink">
    <w:name w:val="Hyperlink"/>
    <w:basedOn w:val="DefaultParagraphFont"/>
    <w:uiPriority w:val="99"/>
    <w:unhideWhenUsed/>
    <w:rsid w:val="00783B53"/>
    <w:rPr>
      <w:color w:val="0000FF"/>
      <w:u w:val="single"/>
    </w:rPr>
  </w:style>
  <w:style w:type="character" w:styleId="LineNumber">
    <w:name w:val="line number"/>
    <w:basedOn w:val="DefaultParagraphFont"/>
    <w:semiHidden/>
    <w:unhideWhenUsed/>
    <w:rsid w:val="00783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docs.google.com/spreadsheets/d/1a2gTlOSlzP7FOiiZExeEi8QOPvRaqjkf/edit?usp=sharing&amp;ouid=117559917419234773214&amp;rtpof=true&amp;sd=tru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cs.google.com/document/d/1NVLGW-pG1Fsr1TauMTcmOc74gLs7ZeE7o6sZSUPONJY/edit?usp=sharing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1166</Words>
  <Characters>14597</Characters>
  <Application>Microsoft Office Word</Application>
  <DocSecurity>0</DocSecurity>
  <Lines>456</Lines>
  <Paragraphs>375</Paragraphs>
  <ScaleCrop>false</ScaleCrop>
  <Company/>
  <LinksUpToDate>false</LinksUpToDate>
  <CharactersWithSpaces>15388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Jayakanth Jayasankar</dc:creator>
  <cp:keywords/>
  <dc:description/>
  <cp:lastModifiedBy>Jayakanth Jayasankar</cp:lastModifiedBy>
  <cp:revision>1</cp:revision>
  <dcterms:created xsi:type="dcterms:W3CDTF">2025-02-25T07:00:00Z</dcterms:created>
  <dcterms:modified xsi:type="dcterms:W3CDTF">2025-02-25T07:02:00Z</dcterms:modified>
</cp:coreProperties>
</file>