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AE6" w:rsidRDefault="00703AE6" w:rsidP="00EF1DB1">
      <w:r>
        <w:t>SOM text S1</w:t>
      </w:r>
    </w:p>
    <w:p w:rsidR="00EF1DB1" w:rsidRPr="006C2754" w:rsidRDefault="00EF1DB1" w:rsidP="00703AE6">
      <w:pPr>
        <w:pStyle w:val="Heading1"/>
      </w:pPr>
      <w:r w:rsidRPr="006C2754">
        <w:t xml:space="preserve">Growth rate, high and low periodicities and clinical scoring.   </w:t>
      </w:r>
    </w:p>
    <w:p w:rsidR="00EF1DB1" w:rsidRPr="006C2754" w:rsidRDefault="00EF1DB1" w:rsidP="00EF1DB1">
      <w:r>
        <w:t>We c</w:t>
      </w:r>
      <w:r w:rsidRPr="006C2754">
        <w:t>omputation annual growth of hair and high and low periodicities from the spectrum (</w:t>
      </w:r>
      <w:proofErr w:type="spellStart"/>
      <w:r w:rsidRPr="006C2754">
        <w:t>periodogram</w:t>
      </w:r>
      <w:proofErr w:type="spellEnd"/>
      <w:r w:rsidRPr="006C2754">
        <w:t xml:space="preserve">) of a time series of a measurement of interest as a function of linear </w:t>
      </w:r>
      <w:proofErr w:type="gramStart"/>
      <w:r w:rsidRPr="006C2754">
        <w:t>distance  (</w:t>
      </w:r>
      <w:proofErr w:type="gramEnd"/>
      <w:r w:rsidRPr="006C2754">
        <w:t xml:space="preserve">length (cm) along a strand of hair). </w:t>
      </w:r>
      <w:proofErr w:type="gramStart"/>
      <w:r w:rsidRPr="006C2754">
        <w:t>Using such time series data containing an annual cycle</w:t>
      </w:r>
      <w:r>
        <w:t>.</w:t>
      </w:r>
      <w:proofErr w:type="gramEnd"/>
      <w:r w:rsidRPr="006C2754">
        <w:t xml:space="preserve"> </w:t>
      </w:r>
      <w:r>
        <w:t>W</w:t>
      </w:r>
      <w:r w:rsidRPr="006C2754">
        <w:t>e first compute annual growth rate (cm/year).   Then we use</w:t>
      </w:r>
      <w:r>
        <w:t>d</w:t>
      </w:r>
      <w:r w:rsidRPr="006C2754">
        <w:t xml:space="preserve"> the annual growth rate to express high and low frequency peaks in the time series spectrum as periodicities in units of weeks. </w:t>
      </w:r>
    </w:p>
    <w:p w:rsidR="00EF1DB1" w:rsidRPr="006C2754" w:rsidRDefault="00EF1DB1" w:rsidP="00EF1DB1"/>
    <w:p w:rsidR="00EF1DB1" w:rsidRPr="006C2754" w:rsidRDefault="00EF1DB1" w:rsidP="00EF1DB1">
      <w:r w:rsidRPr="006C2754">
        <w:t xml:space="preserve">All spectra in this paper were computed using the finite Fourier transform, which decomposes time series into a sum of sine and cosine waves of different amplitudes and wavelengths. </w:t>
      </w:r>
      <w:proofErr w:type="gramStart"/>
      <w:r w:rsidRPr="006C2754">
        <w:t>(PROC SPECTRA from SAS).</w:t>
      </w:r>
      <w:proofErr w:type="gramEnd"/>
    </w:p>
    <w:p w:rsidR="00EF1DB1" w:rsidRPr="006C2754" w:rsidRDefault="00EF1DB1" w:rsidP="00EF1DB1"/>
    <w:p w:rsidR="00EF1DB1" w:rsidRPr="006C2754" w:rsidRDefault="00EF1DB1" w:rsidP="00703AE6">
      <w:pPr>
        <w:pStyle w:val="Heading2"/>
      </w:pPr>
      <w:proofErr w:type="gramStart"/>
      <w:r w:rsidRPr="006C2754">
        <w:t>Annual Growth Rate.</w:t>
      </w:r>
      <w:proofErr w:type="gramEnd"/>
    </w:p>
    <w:p w:rsidR="00EF1DB1" w:rsidRPr="006C2754" w:rsidRDefault="00EF1DB1" w:rsidP="00EF1DB1">
      <w:r w:rsidRPr="006C2754">
        <w:t>As an example, we consider the time series of hydrogen isotope ratio measurements (</w:t>
      </w:r>
      <w:proofErr w:type="spellStart"/>
      <w:r w:rsidRPr="006C2754">
        <w:t>dD</w:t>
      </w:r>
      <w:proofErr w:type="spellEnd"/>
      <w:r w:rsidRPr="006C2754">
        <w:t xml:space="preserve">) every 0.3 cm along a length of hair collected from Ferrante.  Using the span of the best fit annual sinusoid, the growth rate for Ferrante’s hair is 12 cm/year.  This is computed by fitting the annual sinusoid by nonlinear regression; the frequency of this single sinusoid </w:t>
      </w:r>
      <w:proofErr w:type="gramStart"/>
      <w:r w:rsidRPr="006C2754">
        <w:t>was  0.53</w:t>
      </w:r>
      <w:proofErr w:type="gramEnd"/>
      <w:r w:rsidRPr="006C2754">
        <w:t xml:space="preserve"> radians/cm. Matching this frequency to the annual frequency of 1 cycle/year = 2π radians/year, we have </w:t>
      </w:r>
    </w:p>
    <w:p w:rsidR="00EF1DB1" w:rsidRPr="006C2754" w:rsidRDefault="00EF1DB1" w:rsidP="00EF1DB1">
      <w:r w:rsidRPr="006C2754">
        <w:tab/>
      </w:r>
      <w:proofErr w:type="gramStart"/>
      <w:r w:rsidRPr="006C2754">
        <w:t>growth/year</w:t>
      </w:r>
      <w:proofErr w:type="gramEnd"/>
      <w:r w:rsidRPr="006C2754">
        <w:t xml:space="preserve"> = </w:t>
      </w:r>
      <w:r w:rsidRPr="006C2754">
        <w:rPr>
          <w:position w:val="-6"/>
        </w:rPr>
        <w:object w:dxaOrig="3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4.1pt" o:ole="">
            <v:imagedata r:id="rId4" o:title=""/>
          </v:shape>
          <o:OLEObject Type="Embed" ProgID="Equation.DSMT4" ShapeID="_x0000_i1025" DrawAspect="Content" ObjectID="_1421495036" r:id="rId5"/>
        </w:object>
      </w:r>
      <w:r w:rsidRPr="006C2754">
        <w:t>/(frequency of fitted annual sinusoid)</w:t>
      </w:r>
    </w:p>
    <w:p w:rsidR="00EF1DB1" w:rsidRPr="006C2754" w:rsidRDefault="00EF1DB1" w:rsidP="00EF1DB1">
      <w:r w:rsidRPr="006C2754">
        <w:tab/>
      </w:r>
      <w:r w:rsidRPr="006C2754">
        <w:tab/>
        <w:t xml:space="preserve">         =6.283 radians/.53 radians/cm = 12 cm/year.</w:t>
      </w:r>
    </w:p>
    <w:p w:rsidR="00EF1DB1" w:rsidRPr="006C2754" w:rsidRDefault="00EF1DB1" w:rsidP="00EF1DB1"/>
    <w:p w:rsidR="00EF1DB1" w:rsidRPr="006C2754" w:rsidRDefault="00EF1DB1" w:rsidP="00EF1DB1"/>
    <w:p w:rsidR="00EF1DB1" w:rsidRPr="006C2754" w:rsidRDefault="00EF1DB1" w:rsidP="00703AE6">
      <w:pPr>
        <w:pStyle w:val="Heading2"/>
      </w:pPr>
      <w:proofErr w:type="gramStart"/>
      <w:r w:rsidRPr="006C2754">
        <w:t>High and Low Periodicities.</w:t>
      </w:r>
      <w:proofErr w:type="gramEnd"/>
      <w:r w:rsidRPr="006C2754">
        <w:t xml:space="preserve"> </w:t>
      </w:r>
    </w:p>
    <w:p w:rsidR="00EF1DB1" w:rsidRDefault="00EF1DB1" w:rsidP="00EF1DB1">
      <w:pPr>
        <w:rPr>
          <w:rStyle w:val="uri2"/>
          <w:rFonts w:ascii="Arial" w:hAnsi="Arial" w:cs="Arial"/>
          <w:color w:val="333333"/>
          <w:sz w:val="17"/>
          <w:szCs w:val="17"/>
        </w:rPr>
      </w:pPr>
      <w:proofErr w:type="gramStart"/>
      <w:r w:rsidRPr="006C2754">
        <w:t>Fast and slow periods of hair growth in weekly cycles is</w:t>
      </w:r>
      <w:proofErr w:type="gramEnd"/>
      <w:r w:rsidRPr="006C2754">
        <w:t xml:space="preserve"> computed from the frequencies of higher power observed in the </w:t>
      </w:r>
      <w:proofErr w:type="spellStart"/>
      <w:r w:rsidRPr="006C2754">
        <w:t>periodogram</w:t>
      </w:r>
      <w:proofErr w:type="spellEnd"/>
      <w:r w:rsidRPr="006C2754">
        <w:t xml:space="preserve">.  To illustrate these computations from spectra, we compute the periodicity of the high frequency spectral peak in the spectrum </w:t>
      </w:r>
      <w:proofErr w:type="gramStart"/>
      <w:r w:rsidRPr="006C2754">
        <w:t>of  Ferrante’s</w:t>
      </w:r>
      <w:proofErr w:type="gramEnd"/>
      <w:r w:rsidRPr="006C2754">
        <w:t xml:space="preserve"> hair.  Since by our convention all of our spectra are plotted versus frequency / </w:t>
      </w:r>
      <w:r w:rsidRPr="006C2754">
        <w:rPr>
          <w:position w:val="-6"/>
        </w:rPr>
        <w:object w:dxaOrig="360" w:dyaOrig="279">
          <v:shape id="_x0000_i1026" type="#_x0000_t75" style="width:18pt;height:14.1pt" o:ole="">
            <v:imagedata r:id="rId4" o:title=""/>
          </v:shape>
          <o:OLEObject Type="Embed" ProgID="Equation.DSMT4" ShapeID="_x0000_i1026" DrawAspect="Content" ObjectID="_1421495037" r:id="rId6"/>
        </w:object>
      </w:r>
      <w:r w:rsidRPr="006C2754">
        <w:t xml:space="preserve">on the interval 0 to 0.5 cycles/observation, the form of the calculation of periodicities, derived in detail in the SOM </w:t>
      </w:r>
      <w:r>
        <w:t xml:space="preserve">see </w:t>
      </w:r>
      <w:r w:rsidRPr="00703AE6">
        <w:rPr>
          <w:rFonts w:ascii="Arial" w:hAnsi="Arial" w:cs="Arial"/>
          <w:color w:val="FF0000"/>
        </w:rPr>
        <w:t>[</w:t>
      </w:r>
      <w:r w:rsidRPr="00703AE6">
        <w:rPr>
          <w:rStyle w:val="authors7"/>
          <w:rFonts w:ascii="Arial" w:hAnsi="Arial" w:cs="Arial"/>
          <w:color w:val="FF0000"/>
          <w:sz w:val="17"/>
          <w:szCs w:val="17"/>
        </w:rPr>
        <w:t xml:space="preserve">Otto Appenzeller, Clifford Qualls, Franca </w:t>
      </w:r>
      <w:proofErr w:type="spellStart"/>
      <w:r w:rsidRPr="00703AE6">
        <w:rPr>
          <w:rStyle w:val="authors7"/>
          <w:rFonts w:ascii="Arial" w:hAnsi="Arial" w:cs="Arial"/>
          <w:color w:val="FF0000"/>
          <w:sz w:val="17"/>
          <w:szCs w:val="17"/>
        </w:rPr>
        <w:t>Barbic</w:t>
      </w:r>
      <w:proofErr w:type="spellEnd"/>
      <w:r w:rsidRPr="00703AE6">
        <w:rPr>
          <w:rStyle w:val="authors7"/>
          <w:rFonts w:ascii="Arial" w:hAnsi="Arial" w:cs="Arial"/>
          <w:color w:val="FF0000"/>
          <w:sz w:val="17"/>
          <w:szCs w:val="17"/>
        </w:rPr>
        <w:t xml:space="preserve">, </w:t>
      </w:r>
      <w:proofErr w:type="spellStart"/>
      <w:r w:rsidRPr="00703AE6">
        <w:rPr>
          <w:rStyle w:val="authors7"/>
          <w:rFonts w:ascii="Arial" w:hAnsi="Arial" w:cs="Arial"/>
          <w:color w:val="FF0000"/>
          <w:sz w:val="17"/>
          <w:szCs w:val="17"/>
        </w:rPr>
        <w:t>Raffaello</w:t>
      </w:r>
      <w:proofErr w:type="spellEnd"/>
      <w:r w:rsidRPr="00703AE6">
        <w:rPr>
          <w:rStyle w:val="authors7"/>
          <w:rFonts w:ascii="Arial" w:hAnsi="Arial" w:cs="Arial"/>
          <w:color w:val="FF0000"/>
          <w:sz w:val="17"/>
          <w:szCs w:val="17"/>
        </w:rPr>
        <w:t xml:space="preserve"> </w:t>
      </w:r>
      <w:proofErr w:type="spellStart"/>
      <w:r w:rsidRPr="00703AE6">
        <w:rPr>
          <w:rStyle w:val="authors7"/>
          <w:rFonts w:ascii="Arial" w:hAnsi="Arial" w:cs="Arial"/>
          <w:color w:val="FF0000"/>
          <w:sz w:val="17"/>
          <w:szCs w:val="17"/>
        </w:rPr>
        <w:t>Furlan</w:t>
      </w:r>
      <w:proofErr w:type="spellEnd"/>
      <w:r w:rsidRPr="00703AE6">
        <w:rPr>
          <w:rStyle w:val="authors7"/>
          <w:rFonts w:ascii="Arial" w:hAnsi="Arial" w:cs="Arial"/>
          <w:color w:val="FF0000"/>
          <w:sz w:val="17"/>
          <w:szCs w:val="17"/>
        </w:rPr>
        <w:t xml:space="preserve">, </w:t>
      </w:r>
      <w:proofErr w:type="gramStart"/>
      <w:r w:rsidRPr="00703AE6">
        <w:rPr>
          <w:rStyle w:val="authors7"/>
          <w:rFonts w:ascii="Arial" w:hAnsi="Arial" w:cs="Arial"/>
          <w:color w:val="FF0000"/>
          <w:sz w:val="17"/>
          <w:szCs w:val="17"/>
        </w:rPr>
        <w:t>Alberto</w:t>
      </w:r>
      <w:proofErr w:type="gramEnd"/>
      <w:r w:rsidRPr="00703AE6">
        <w:rPr>
          <w:rStyle w:val="authors7"/>
          <w:rFonts w:ascii="Arial" w:hAnsi="Arial" w:cs="Arial"/>
          <w:color w:val="FF0000"/>
          <w:sz w:val="17"/>
          <w:szCs w:val="17"/>
        </w:rPr>
        <w:t xml:space="preserve"> </w:t>
      </w:r>
      <w:proofErr w:type="spellStart"/>
      <w:r w:rsidRPr="00703AE6">
        <w:rPr>
          <w:rStyle w:val="authors7"/>
          <w:rFonts w:ascii="Arial" w:hAnsi="Arial" w:cs="Arial"/>
          <w:color w:val="FF0000"/>
          <w:sz w:val="17"/>
          <w:szCs w:val="17"/>
        </w:rPr>
        <w:t>Porta</w:t>
      </w:r>
      <w:proofErr w:type="spellEnd"/>
      <w:r w:rsidRPr="00703AE6">
        <w:rPr>
          <w:rFonts w:ascii="Arial" w:hAnsi="Arial" w:cs="Arial"/>
          <w:color w:val="FF0000"/>
        </w:rPr>
        <w:t xml:space="preserve">. </w:t>
      </w:r>
      <w:hyperlink r:id="rId7" w:tooltip="Read Open-Access Article" w:history="1">
        <w:r w:rsidRPr="00703AE6">
          <w:rPr>
            <w:rStyle w:val="article4"/>
            <w:rFonts w:ascii="Arial" w:hAnsi="Arial" w:cs="Arial"/>
            <w:b w:val="0"/>
            <w:color w:val="FF0000"/>
            <w:sz w:val="20"/>
            <w:szCs w:val="20"/>
          </w:rPr>
          <w:t>Stable Isotope Ratios in Hair and Teeth Reflect Biologic Rhythms</w:t>
        </w:r>
      </w:hyperlink>
      <w:r w:rsidRPr="00703AE6">
        <w:rPr>
          <w:rStyle w:val="article4"/>
          <w:rFonts w:ascii="Arial" w:hAnsi="Arial" w:cs="Arial"/>
          <w:color w:val="FF0000"/>
          <w:sz w:val="20"/>
          <w:szCs w:val="20"/>
        </w:rPr>
        <w:t xml:space="preserve"> </w:t>
      </w:r>
      <w:r w:rsidRPr="00703AE6">
        <w:rPr>
          <w:rStyle w:val="uri2"/>
          <w:rFonts w:ascii="Arial" w:hAnsi="Arial" w:cs="Arial"/>
          <w:color w:val="FF0000"/>
          <w:sz w:val="17"/>
          <w:szCs w:val="17"/>
        </w:rPr>
        <w:t>10.1371/journal.pone.0000636</w:t>
      </w:r>
      <w:r w:rsidRPr="00703AE6">
        <w:rPr>
          <w:rStyle w:val="uri2"/>
          <w:color w:val="FF0000"/>
        </w:rPr>
        <w:t>]</w:t>
      </w:r>
      <w:r>
        <w:rPr>
          <w:rStyle w:val="uri2"/>
          <w:rFonts w:ascii="Arial" w:hAnsi="Arial" w:cs="Arial"/>
          <w:color w:val="333333"/>
          <w:sz w:val="17"/>
          <w:szCs w:val="17"/>
        </w:rPr>
        <w:t xml:space="preserve"> </w:t>
      </w:r>
    </w:p>
    <w:p w:rsidR="00EF1DB1" w:rsidRPr="006C2754" w:rsidRDefault="00EF1DB1" w:rsidP="00EF1DB1">
      <w:proofErr w:type="gramStart"/>
      <w:r w:rsidRPr="006C2754">
        <w:t>is</w:t>
      </w:r>
      <w:proofErr w:type="gramEnd"/>
      <w:r>
        <w:t>:</w:t>
      </w:r>
      <w:r w:rsidRPr="006C2754">
        <w:t xml:space="preserve">   </w:t>
      </w:r>
      <w:r w:rsidRPr="006C2754">
        <w:tab/>
      </w:r>
    </w:p>
    <w:p w:rsidR="00EF1DB1" w:rsidRPr="006C2754" w:rsidRDefault="00EF1DB1" w:rsidP="00EF1DB1">
      <w:pPr>
        <w:ind w:firstLine="720"/>
      </w:pPr>
      <w:r w:rsidRPr="006C2754">
        <w:rPr>
          <w:position w:val="-32"/>
        </w:rPr>
        <w:object w:dxaOrig="7380" w:dyaOrig="700">
          <v:shape id="_x0000_i1027" type="#_x0000_t75" style="width:368.7pt;height:35.1pt" o:ole="">
            <v:imagedata r:id="rId8" o:title=""/>
          </v:shape>
          <o:OLEObject Type="Embed" ProgID="Equation.DSMT4" ShapeID="_x0000_i1027" DrawAspect="Content" ObjectID="_1421495038" r:id="rId9"/>
        </w:object>
      </w:r>
      <w:r w:rsidRPr="006C2754">
        <w:t xml:space="preserve">.  </w:t>
      </w:r>
    </w:p>
    <w:p w:rsidR="00EF1DB1" w:rsidRPr="006C2754" w:rsidRDefault="00EF1DB1" w:rsidP="00EF1DB1"/>
    <w:p w:rsidR="00EF1DB1" w:rsidRPr="006C2754" w:rsidRDefault="00EF1DB1" w:rsidP="00EF1DB1">
      <w:r w:rsidRPr="006C2754">
        <w:t>The time series of hydrogen isotope ratios (</w:t>
      </w:r>
      <w:proofErr w:type="spellStart"/>
      <w:r w:rsidRPr="006C2754">
        <w:t>dD</w:t>
      </w:r>
      <w:proofErr w:type="spellEnd"/>
      <w:r w:rsidRPr="006C2754">
        <w:t>) is measured every 0.3 cm along a strand of Ferrante’s hair (</w:t>
      </w:r>
      <w:proofErr w:type="spellStart"/>
      <w:proofErr w:type="gramStart"/>
      <w:r w:rsidRPr="006C2754">
        <w:t>dt</w:t>
      </w:r>
      <w:proofErr w:type="spellEnd"/>
      <w:r w:rsidRPr="006C2754">
        <w:t>=</w:t>
      </w:r>
      <w:proofErr w:type="gramEnd"/>
      <w:r w:rsidRPr="006C2754">
        <w:t xml:space="preserve">0.3 cm).  The high frequency peak was located </w:t>
      </w:r>
      <w:proofErr w:type="gramStart"/>
      <w:r w:rsidRPr="006C2754">
        <w:t>at 0.33 cycles/obs.</w:t>
      </w:r>
      <w:proofErr w:type="gramEnd"/>
      <w:r w:rsidRPr="006C2754">
        <w:t xml:space="preserve"> Thus,</w:t>
      </w:r>
    </w:p>
    <w:p w:rsidR="00EF1DB1" w:rsidRPr="006C2754" w:rsidRDefault="00EF1DB1" w:rsidP="00EF1DB1"/>
    <w:p w:rsidR="00EF1DB1" w:rsidRPr="006C2754" w:rsidRDefault="00EF1DB1" w:rsidP="00EF1DB1">
      <w:pPr>
        <w:ind w:firstLine="720"/>
      </w:pPr>
      <w:r w:rsidRPr="006C2754">
        <w:rPr>
          <w:position w:val="-32"/>
        </w:rPr>
        <w:object w:dxaOrig="5679" w:dyaOrig="700">
          <v:shape id="_x0000_i1028" type="#_x0000_t75" style="width:284.1pt;height:35.1pt" o:ole="">
            <v:imagedata r:id="rId10" o:title=""/>
          </v:shape>
          <o:OLEObject Type="Embed" ProgID="Equation.DSMT4" ShapeID="_x0000_i1028" DrawAspect="Content" ObjectID="_1421495039" r:id="rId11"/>
        </w:object>
      </w:r>
    </w:p>
    <w:p w:rsidR="00EF1DB1" w:rsidRPr="006C2754" w:rsidRDefault="00EF1DB1" w:rsidP="00EF1DB1"/>
    <w:p w:rsidR="00EF1DB1" w:rsidRPr="006C2754" w:rsidRDefault="00EF1DB1" w:rsidP="00EF1DB1">
      <w:r>
        <w:lastRenderedPageBreak/>
        <w:t xml:space="preserve">We </w:t>
      </w:r>
      <w:r w:rsidRPr="006C2754">
        <w:t>check</w:t>
      </w:r>
      <w:r>
        <w:t>ed</w:t>
      </w:r>
      <w:r w:rsidRPr="006C2754">
        <w:t xml:space="preserve"> whether the above results might be contaminated by the folding back of high frequency content (of important power) from beyond the </w:t>
      </w:r>
      <w:proofErr w:type="spellStart"/>
      <w:r w:rsidRPr="006C2754">
        <w:t>Nyquist</w:t>
      </w:r>
      <w:proofErr w:type="spellEnd"/>
      <w:r w:rsidRPr="006C2754">
        <w:t xml:space="preserve"> folding frequency. </w:t>
      </w:r>
    </w:p>
    <w:p w:rsidR="00EF1DB1" w:rsidRPr="006C2754" w:rsidRDefault="00EF1DB1" w:rsidP="00EF1DB1"/>
    <w:p w:rsidR="00EF1DB1" w:rsidRPr="006C2754" w:rsidRDefault="00EF1DB1" w:rsidP="00EF1DB1">
      <w:pPr>
        <w:ind w:firstLine="720"/>
      </w:pPr>
      <w:r w:rsidRPr="006C2754">
        <w:rPr>
          <w:position w:val="-34"/>
        </w:rPr>
        <w:object w:dxaOrig="5620" w:dyaOrig="800">
          <v:shape id="_x0000_i1029" type="#_x0000_t75" style="width:281.1pt;height:39.9pt" o:ole="">
            <v:imagedata r:id="rId12" o:title=""/>
          </v:shape>
          <o:OLEObject Type="Embed" ProgID="Equation.DSMT4" ShapeID="_x0000_i1029" DrawAspect="Content" ObjectID="_1421495040" r:id="rId13"/>
        </w:object>
      </w:r>
    </w:p>
    <w:p w:rsidR="00EF1DB1" w:rsidRPr="006C2754" w:rsidRDefault="00EF1DB1" w:rsidP="00EF1DB1">
      <w:r w:rsidRPr="006C2754">
        <w:t xml:space="preserve">Note that a sparse sampling rate (large </w:t>
      </w:r>
      <w:proofErr w:type="spellStart"/>
      <w:proofErr w:type="gramStart"/>
      <w:r w:rsidRPr="006C2754">
        <w:t>dt</w:t>
      </w:r>
      <w:proofErr w:type="spellEnd"/>
      <w:proofErr w:type="gramEnd"/>
      <w:r w:rsidRPr="006C2754">
        <w:t xml:space="preserve">) yields a small </w:t>
      </w:r>
      <w:proofErr w:type="spellStart"/>
      <w:r w:rsidRPr="006C2754">
        <w:t>Nyquist</w:t>
      </w:r>
      <w:proofErr w:type="spellEnd"/>
      <w:r w:rsidRPr="006C2754">
        <w:t xml:space="preserve"> folding frequency and allows more possibility for fold-back contamination of the computed spectrum.</w:t>
      </w:r>
    </w:p>
    <w:p w:rsidR="00EF1DB1" w:rsidRPr="006C2754" w:rsidRDefault="00EF1DB1" w:rsidP="00EF1DB1">
      <w:r w:rsidRPr="006C2754">
        <w:t xml:space="preserve">For Ferrante’s hair, </w:t>
      </w:r>
      <w:proofErr w:type="spellStart"/>
      <w:r w:rsidRPr="006C2754">
        <w:t>Nyquist</w:t>
      </w:r>
      <w:proofErr w:type="spellEnd"/>
      <w:r w:rsidRPr="006C2754">
        <w:t xml:space="preserve"> folding frequency = 0.5/0.3 = 1.67 cycle/ cm.  This frequency times the growth rate gives a frequency </w:t>
      </w:r>
      <w:proofErr w:type="gramStart"/>
      <w:r w:rsidRPr="006C2754">
        <w:t>of 0.385 cycles/week</w:t>
      </w:r>
      <w:proofErr w:type="gramEnd"/>
      <w:r w:rsidRPr="006C2754">
        <w:t xml:space="preserve"> with a corresponding periodicity of 2.6 weeks. Since we do not anticipate important frequencies this high or higher (periodicities this low or lower), then there should be no fold-back contamination in the above results. For Isabella’ hair, </w:t>
      </w:r>
      <w:proofErr w:type="spellStart"/>
      <w:r w:rsidRPr="006C2754">
        <w:t>Nyquist</w:t>
      </w:r>
      <w:proofErr w:type="spellEnd"/>
      <w:r w:rsidRPr="006C2754">
        <w:t xml:space="preserve"> folding frequency = 0.5/0.3 = 1.67 cycle/ cm.  This frequency times her low growth rate gives a frequency </w:t>
      </w:r>
      <w:proofErr w:type="gramStart"/>
      <w:r w:rsidRPr="006C2754">
        <w:t>of 0.064 cycles/week</w:t>
      </w:r>
      <w:proofErr w:type="gramEnd"/>
      <w:r w:rsidRPr="006C2754">
        <w:t xml:space="preserve"> with a corresponding periodicity of 15.6 weeks.  Since her lowest periodicity was 20 weeks, there should be no fold-back contamination in her periodicity results.</w:t>
      </w:r>
    </w:p>
    <w:p w:rsidR="00EF1DB1" w:rsidRPr="006C2754" w:rsidRDefault="00EF1DB1" w:rsidP="00EF1DB1"/>
    <w:p w:rsidR="00EF1DB1" w:rsidRPr="006C2754" w:rsidRDefault="00EF1DB1" w:rsidP="00703AE6">
      <w:pPr>
        <w:pStyle w:val="Heading2"/>
      </w:pPr>
      <w:proofErr w:type="gramStart"/>
      <w:r w:rsidRPr="006C2754">
        <w:t>Spectral Power of High and Low Frequency Peaks.</w:t>
      </w:r>
      <w:proofErr w:type="gramEnd"/>
    </w:p>
    <w:p w:rsidR="00EF1DB1" w:rsidRPr="006C2754" w:rsidRDefault="00EF1DB1" w:rsidP="00EF1DB1"/>
    <w:p w:rsidR="00EF1DB1" w:rsidRPr="006C2754" w:rsidRDefault="00EF1DB1" w:rsidP="00EF1DB1">
      <w:r w:rsidRPr="006C2754">
        <w:t>The spectral power in the high and low frequency bands (labeled HF and LF) and their standard errors are computed as described in Priestly (Spectral Analysis and Time Series, Academic Press, 1981, 7</w:t>
      </w:r>
      <w:r w:rsidRPr="006C2754">
        <w:rPr>
          <w:vertAlign w:val="superscript"/>
        </w:rPr>
        <w:t>th</w:t>
      </w:r>
      <w:r w:rsidRPr="006C2754">
        <w:t xml:space="preserve"> printing 1992, page 427).  The HF to LF ratio is HF/LF. </w:t>
      </w:r>
    </w:p>
    <w:p w:rsidR="00EF1DB1" w:rsidRPr="006C2754" w:rsidRDefault="00EF1DB1" w:rsidP="00EF1DB1"/>
    <w:p w:rsidR="00EF1DB1" w:rsidRPr="006C2754" w:rsidRDefault="00EF1DB1" w:rsidP="00EF1DB1"/>
    <w:p w:rsidR="00EF1DB1" w:rsidRDefault="00EF1DB1" w:rsidP="00703AE6">
      <w:pPr>
        <w:pStyle w:val="Heading2"/>
      </w:pPr>
      <w:proofErr w:type="gramStart"/>
      <w:r w:rsidRPr="006C2754">
        <w:t>Clinical Scoring.</w:t>
      </w:r>
      <w:proofErr w:type="gramEnd"/>
    </w:p>
    <w:p w:rsidR="00703AE6" w:rsidRPr="00703AE6" w:rsidRDefault="00703AE6" w:rsidP="00703AE6"/>
    <w:p w:rsidR="00EF1DB1" w:rsidRDefault="00EF1DB1" w:rsidP="00EF1DB1">
      <w:pPr>
        <w:rPr>
          <w:b/>
        </w:rPr>
      </w:pPr>
      <w:r w:rsidRPr="00703AE6">
        <w:t xml:space="preserve">We treated the heavy metal (Hg or </w:t>
      </w:r>
      <w:proofErr w:type="spellStart"/>
      <w:r w:rsidRPr="00703AE6">
        <w:t>Pb</w:t>
      </w:r>
      <w:proofErr w:type="spellEnd"/>
      <w:r w:rsidRPr="00703AE6">
        <w:t>) levels as binary 0=yes, 100=no, evidence of presence in the tissues. Because of the evidence of Hg in the hair from our living controls from Huancavelica, Peru we included them in our analysis and used their shortened annual hair growth and Low Frequency/ High Frequency (LF/HF) ratio in our scoring system</w:t>
      </w:r>
      <w:r>
        <w:rPr>
          <w:b/>
        </w:rPr>
        <w:t xml:space="preserve">. </w:t>
      </w:r>
    </w:p>
    <w:p w:rsidR="00EF1DB1" w:rsidRPr="003F3441" w:rsidRDefault="00EF1DB1" w:rsidP="00EF1DB1">
      <w:pPr>
        <w:rPr>
          <w:rStyle w:val="Emphasis"/>
        </w:rPr>
      </w:pPr>
      <w:proofErr w:type="gramStart"/>
      <w:r w:rsidRPr="003F3441">
        <w:rPr>
          <w:rStyle w:val="Emphasis"/>
        </w:rPr>
        <w:t>Hair growth.</w:t>
      </w:r>
      <w:proofErr w:type="gramEnd"/>
    </w:p>
    <w:p w:rsidR="00EF1DB1" w:rsidRPr="00703AE6" w:rsidRDefault="00EF1DB1" w:rsidP="00EF1DB1">
      <w:r w:rsidRPr="00703AE6">
        <w:t xml:space="preserve">We used the percentage decrease from </w:t>
      </w:r>
      <w:proofErr w:type="gramStart"/>
      <w:r w:rsidRPr="00703AE6">
        <w:t>normal  (</w:t>
      </w:r>
      <w:proofErr w:type="gramEnd"/>
      <w:r w:rsidRPr="00703AE6">
        <w:t xml:space="preserve">16cms/year) in our scoring system. A shortened annual hair growth in this scheme is </w:t>
      </w:r>
      <w:proofErr w:type="spellStart"/>
      <w:r w:rsidRPr="00703AE6">
        <w:t>and</w:t>
      </w:r>
      <w:proofErr w:type="spellEnd"/>
      <w:r w:rsidRPr="00703AE6">
        <w:t xml:space="preserve"> important sign of intoxication in our scoring system.</w:t>
      </w:r>
    </w:p>
    <w:p w:rsidR="00EF1DB1" w:rsidRPr="003F3441" w:rsidRDefault="00EF1DB1" w:rsidP="00EF1DB1">
      <w:pPr>
        <w:rPr>
          <w:rStyle w:val="Emphasis"/>
        </w:rPr>
      </w:pPr>
      <w:r w:rsidRPr="003F3441">
        <w:rPr>
          <w:rStyle w:val="Emphasis"/>
        </w:rPr>
        <w:t>Low frequency/High Frequency (LF/HF) ratios of heart rate variability.</w:t>
      </w:r>
    </w:p>
    <w:p w:rsidR="00EF1DB1" w:rsidRPr="00703AE6" w:rsidRDefault="00EF1DB1" w:rsidP="00EF1DB1">
      <w:r w:rsidRPr="00703AE6">
        <w:t xml:space="preserve">We used the percentage of the average LF/HF ratios derived from normal human living heart rate variability from contemporaneous living Europeans and scored the LF/HF of our Huancavelica subjects a </w:t>
      </w:r>
      <w:proofErr w:type="gramStart"/>
      <w:r w:rsidRPr="00703AE6">
        <w:t>percentage  of</w:t>
      </w:r>
      <w:proofErr w:type="gramEnd"/>
      <w:r w:rsidRPr="00703AE6">
        <w:t xml:space="preserve"> the average of our controls. We </w:t>
      </w:r>
      <w:proofErr w:type="spellStart"/>
      <w:r w:rsidRPr="00703AE6">
        <w:t>age</w:t>
      </w:r>
      <w:proofErr w:type="spellEnd"/>
      <w:r w:rsidRPr="00703AE6">
        <w:t xml:space="preserve"> adjusted the LF/HF ratios by a factor .87 for age 36 (the average age of our Huancavelica subjects) assuming that the normal LF/HF ratios decrease by ~1.3 per decade.</w:t>
      </w:r>
    </w:p>
    <w:p w:rsidR="00EF1DB1" w:rsidRDefault="00EF1DB1" w:rsidP="00EF1DB1">
      <w:pPr>
        <w:rPr>
          <w:rStyle w:val="Emphasis"/>
        </w:rPr>
      </w:pPr>
      <w:r>
        <w:rPr>
          <w:rStyle w:val="Emphasis"/>
        </w:rPr>
        <w:t>Symptoms as reported by historical accounts</w:t>
      </w:r>
    </w:p>
    <w:p w:rsidR="00EF1DB1" w:rsidRDefault="00EF1DB1" w:rsidP="00EF1DB1">
      <w:r>
        <w:t>Are scored in a binary scoring 1 (present</w:t>
      </w:r>
      <w:proofErr w:type="gramStart"/>
      <w:r>
        <w:t>)=</w:t>
      </w:r>
      <w:proofErr w:type="gramEnd"/>
      <w:r>
        <w:t>0 points, 0 (not present)=100 point.</w:t>
      </w:r>
    </w:p>
    <w:p w:rsidR="00EF1DB1" w:rsidRPr="005677C6" w:rsidRDefault="00EF1DB1" w:rsidP="00EF1DB1">
      <w:r w:rsidRPr="005677C6">
        <w:t>Total clinical score per person= average of available (percentage) points.</w:t>
      </w:r>
    </w:p>
    <w:p w:rsidR="00EF1DB1" w:rsidRPr="00703AE6" w:rsidRDefault="00EF1DB1" w:rsidP="00EF1DB1">
      <w:proofErr w:type="gramStart"/>
      <w:r w:rsidRPr="00703AE6">
        <w:t>Thus  a</w:t>
      </w:r>
      <w:proofErr w:type="gramEnd"/>
      <w:r w:rsidRPr="00703AE6">
        <w:t xml:space="preserve"> low total score signifies greater absorption of toxins and near metabolic collapse.</w:t>
      </w:r>
    </w:p>
    <w:p w:rsidR="0089408D" w:rsidRDefault="0089408D"/>
    <w:sectPr w:rsidR="0089408D" w:rsidSect="008940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337209"/>
    <w:rsid w:val="00337209"/>
    <w:rsid w:val="003607E5"/>
    <w:rsid w:val="00703AE6"/>
    <w:rsid w:val="0089408D"/>
    <w:rsid w:val="00EF1D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DB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F1DB1"/>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703AE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1DB1"/>
    <w:rPr>
      <w:rFonts w:asciiTheme="majorHAnsi" w:eastAsiaTheme="majorEastAsia" w:hAnsiTheme="majorHAnsi" w:cstheme="majorBidi"/>
      <w:b/>
      <w:bCs/>
      <w:kern w:val="32"/>
      <w:sz w:val="32"/>
      <w:szCs w:val="32"/>
    </w:rPr>
  </w:style>
  <w:style w:type="character" w:customStyle="1" w:styleId="authors7">
    <w:name w:val="authors7"/>
    <w:basedOn w:val="DefaultParagraphFont"/>
    <w:rsid w:val="00EF1DB1"/>
    <w:rPr>
      <w:vanish w:val="0"/>
      <w:webHidden w:val="0"/>
      <w:color w:val="666666"/>
      <w:specVanish w:val="0"/>
    </w:rPr>
  </w:style>
  <w:style w:type="character" w:customStyle="1" w:styleId="article4">
    <w:name w:val="article4"/>
    <w:basedOn w:val="DefaultParagraphFont"/>
    <w:rsid w:val="00EF1DB1"/>
    <w:rPr>
      <w:b/>
      <w:bCs/>
      <w:vanish w:val="0"/>
      <w:webHidden w:val="0"/>
      <w:sz w:val="28"/>
      <w:szCs w:val="28"/>
      <w:specVanish w:val="0"/>
    </w:rPr>
  </w:style>
  <w:style w:type="character" w:customStyle="1" w:styleId="uri2">
    <w:name w:val="uri2"/>
    <w:basedOn w:val="DefaultParagraphFont"/>
    <w:rsid w:val="00EF1DB1"/>
    <w:rPr>
      <w:vanish w:val="0"/>
      <w:webHidden w:val="0"/>
      <w:specVanish w:val="0"/>
    </w:rPr>
  </w:style>
  <w:style w:type="character" w:styleId="Emphasis">
    <w:name w:val="Emphasis"/>
    <w:basedOn w:val="DefaultParagraphFont"/>
    <w:qFormat/>
    <w:rsid w:val="00EF1DB1"/>
    <w:rPr>
      <w:i/>
      <w:iCs/>
    </w:rPr>
  </w:style>
  <w:style w:type="character" w:customStyle="1" w:styleId="Heading2Char">
    <w:name w:val="Heading 2 Char"/>
    <w:basedOn w:val="DefaultParagraphFont"/>
    <w:link w:val="Heading2"/>
    <w:uiPriority w:val="9"/>
    <w:rsid w:val="00703AE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5.bin"/><Relationship Id="rId3" Type="http://schemas.openxmlformats.org/officeDocument/2006/relationships/webSettings" Target="webSettings.xml"/><Relationship Id="rId7" Type="http://schemas.openxmlformats.org/officeDocument/2006/relationships/hyperlink" Target="http://www.plosone.org/article/info%3Adoi%2F10.1371%2Fjournal.pone.0000636" TargetMode="External"/><Relationship Id="rId12"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772</Words>
  <Characters>4404</Characters>
  <Application>Microsoft Office Word</Application>
  <DocSecurity>0</DocSecurity>
  <Lines>36</Lines>
  <Paragraphs>10</Paragraphs>
  <ScaleCrop>false</ScaleCrop>
  <Company/>
  <LinksUpToDate>false</LinksUpToDate>
  <CharactersWithSpaces>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 Appenzeller</dc:creator>
  <cp:keywords/>
  <dc:description/>
  <cp:lastModifiedBy>Otto Appenzeller</cp:lastModifiedBy>
  <cp:revision>3</cp:revision>
  <dcterms:created xsi:type="dcterms:W3CDTF">2013-02-04T17:59:00Z</dcterms:created>
  <dcterms:modified xsi:type="dcterms:W3CDTF">2013-02-04T21:57:00Z</dcterms:modified>
</cp:coreProperties>
</file>