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21C8" w14:textId="71C16976" w:rsidR="003B4F08" w:rsidRPr="003B4F08" w:rsidRDefault="003B4F08" w:rsidP="003B4F0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S1 File. Supplementary </w:t>
      </w:r>
      <w:r w:rsidR="000A5613">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aterials</w:t>
      </w:r>
    </w:p>
    <w:p w14:paraId="0F8DB8DF" w14:textId="77777777" w:rsidR="003B4F08" w:rsidRPr="003B4F08" w:rsidRDefault="003B4F08" w:rsidP="003B4F08">
      <w:pPr>
        <w:spacing w:after="0" w:line="360" w:lineRule="auto"/>
        <w:rPr>
          <w:rFonts w:ascii="Times New Roman" w:eastAsia="Times New Roman" w:hAnsi="Times New Roman" w:cs="Times New Roman"/>
          <w:b/>
          <w:sz w:val="24"/>
          <w:szCs w:val="24"/>
        </w:rPr>
      </w:pPr>
    </w:p>
    <w:p w14:paraId="4AF9F3DD" w14:textId="77777777" w:rsidR="003B4F08" w:rsidRPr="003B4F08" w:rsidRDefault="003B4F08" w:rsidP="003B4F08">
      <w:pPr>
        <w:numPr>
          <w:ilvl w:val="0"/>
          <w:numId w:val="1"/>
        </w:numPr>
        <w:spacing w:after="0" w:line="360" w:lineRule="auto"/>
        <w:contextualSpacing/>
        <w:rPr>
          <w:rFonts w:ascii="Times New Roman" w:eastAsia="Times New Roman" w:hAnsi="Times New Roman" w:cs="Times New Roman"/>
          <w:b/>
          <w:sz w:val="24"/>
          <w:szCs w:val="24"/>
          <w:lang w:val="en"/>
        </w:rPr>
      </w:pPr>
      <w:r w:rsidRPr="003B4F08">
        <w:rPr>
          <w:rFonts w:ascii="Times New Roman" w:eastAsia="Times New Roman" w:hAnsi="Times New Roman" w:cs="Times New Roman"/>
          <w:b/>
          <w:sz w:val="24"/>
          <w:szCs w:val="24"/>
          <w:lang w:val="en"/>
        </w:rPr>
        <w:t>City of Somerville Shutdown Timeline.</w:t>
      </w:r>
    </w:p>
    <w:p w14:paraId="720D4F9B" w14:textId="77777777" w:rsidR="003B4F08" w:rsidRPr="003B4F08" w:rsidRDefault="003B4F08" w:rsidP="003B4F08">
      <w:pPr>
        <w:spacing w:after="0" w:line="360" w:lineRule="auto"/>
        <w:ind w:left="360"/>
        <w:rPr>
          <w:rFonts w:ascii="Times New Roman" w:eastAsia="Times New Roman" w:hAnsi="Times New Roman" w:cs="Times New Roman"/>
          <w:b/>
          <w:sz w:val="24"/>
          <w:szCs w:val="24"/>
        </w:rPr>
      </w:pPr>
    </w:p>
    <w:p w14:paraId="03B3E3D9" w14:textId="77777777" w:rsidR="003B4F08" w:rsidRPr="003B4F08" w:rsidRDefault="003B4F08" w:rsidP="003B4F08">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As part of the City of Somerville’s unprecedented shutdown order of May 24th, 2020, only essential food and beverage businesses (</w:t>
      </w:r>
      <w:proofErr w:type="gramStart"/>
      <w:r w:rsidRPr="003B4F08">
        <w:rPr>
          <w:rFonts w:ascii="Times New Roman" w:eastAsia="Times New Roman" w:hAnsi="Times New Roman" w:cs="Times New Roman"/>
          <w:sz w:val="24"/>
          <w:szCs w:val="24"/>
        </w:rPr>
        <w:t>e.g.</w:t>
      </w:r>
      <w:proofErr w:type="gramEnd"/>
      <w:r w:rsidRPr="003B4F08">
        <w:rPr>
          <w:rFonts w:ascii="Times New Roman" w:eastAsia="Times New Roman" w:hAnsi="Times New Roman" w:cs="Times New Roman"/>
          <w:sz w:val="24"/>
          <w:szCs w:val="24"/>
        </w:rPr>
        <w:t xml:space="preserve"> supermarkets, restaurants), health care businesses (e.g. pharmacies), and construction businesses (e.g. home improvement stores) could stay open for business. Restaurants were limited to take-out and deliveries only.  These restrictions lasted for almost two months. On May 18</w:t>
      </w:r>
      <w:r w:rsidRPr="003B4F08">
        <w:rPr>
          <w:rFonts w:ascii="Times New Roman" w:eastAsia="Times New Roman" w:hAnsi="Times New Roman" w:cs="Times New Roman"/>
          <w:sz w:val="24"/>
          <w:szCs w:val="24"/>
          <w:vertAlign w:val="superscript"/>
        </w:rPr>
        <w:t>th</w:t>
      </w:r>
      <w:proofErr w:type="gramStart"/>
      <w:r w:rsidRPr="003B4F08">
        <w:rPr>
          <w:rFonts w:ascii="Times New Roman" w:eastAsia="Times New Roman" w:hAnsi="Times New Roman" w:cs="Times New Roman"/>
          <w:sz w:val="24"/>
          <w:szCs w:val="24"/>
        </w:rPr>
        <w:t xml:space="preserve"> 2020</w:t>
      </w:r>
      <w:proofErr w:type="gramEnd"/>
      <w:r w:rsidRPr="003B4F08">
        <w:rPr>
          <w:rFonts w:ascii="Times New Roman" w:eastAsia="Times New Roman" w:hAnsi="Times New Roman" w:cs="Times New Roman"/>
          <w:sz w:val="24"/>
          <w:szCs w:val="24"/>
        </w:rPr>
        <w:t>, construction and religious activities could resume. On May 25th, retailers (other than essential retailers) were allowed to offer curb-side pickup. Phase one of reopening started on June 1st, when a number of more business openings followed: offices, hair and beauty salons, car washes, manufacturing and science-oriented businesses, all with reduced capacity. Phase two of reopening in Somerville commenced a week later, on June 8th, allowing hotels, in-store retailers, childcare establishments, car dealerships and funeral homes to resume business. Most of the businesses that could reopen faced new regulations about hygiene provision, social distancing, and maximum customer capacity. A limited phase three reopening commenced on September 8</w:t>
      </w:r>
      <w:r w:rsidRPr="003B4F08">
        <w:rPr>
          <w:rFonts w:ascii="Times New Roman" w:eastAsia="Times New Roman" w:hAnsi="Times New Roman" w:cs="Times New Roman"/>
          <w:sz w:val="24"/>
          <w:szCs w:val="24"/>
          <w:vertAlign w:val="superscript"/>
        </w:rPr>
        <w:t>th</w:t>
      </w:r>
      <w:r w:rsidRPr="003B4F08">
        <w:rPr>
          <w:rFonts w:ascii="Times New Roman" w:eastAsia="Times New Roman" w:hAnsi="Times New Roman" w:cs="Times New Roman"/>
          <w:sz w:val="24"/>
          <w:szCs w:val="24"/>
        </w:rPr>
        <w:t>, allowing movie theaters and outdoor performance venues, museums, cultural and historical sites, fitness centers and health clubs, professional sports teams, and other indoor recreational activities with low potential for contact to reopen. Thus, between March 24th and June 8th a large proportion of businesses had to be closed or limited to take-out and curbside pick-up only. Between June 8</w:t>
      </w:r>
      <w:r w:rsidRPr="003B4F08">
        <w:rPr>
          <w:rFonts w:ascii="Times New Roman" w:eastAsia="Times New Roman" w:hAnsi="Times New Roman" w:cs="Times New Roman"/>
          <w:sz w:val="24"/>
          <w:szCs w:val="24"/>
          <w:vertAlign w:val="superscript"/>
        </w:rPr>
        <w:t>th</w:t>
      </w:r>
      <w:r w:rsidRPr="003B4F08">
        <w:rPr>
          <w:rFonts w:ascii="Times New Roman" w:eastAsia="Times New Roman" w:hAnsi="Times New Roman" w:cs="Times New Roman"/>
          <w:sz w:val="24"/>
          <w:szCs w:val="24"/>
        </w:rPr>
        <w:t xml:space="preserve"> and September 8</w:t>
      </w:r>
      <w:r w:rsidRPr="003B4F08">
        <w:rPr>
          <w:rFonts w:ascii="Times New Roman" w:eastAsia="Times New Roman" w:hAnsi="Times New Roman" w:cs="Times New Roman"/>
          <w:sz w:val="24"/>
          <w:szCs w:val="24"/>
          <w:vertAlign w:val="superscript"/>
        </w:rPr>
        <w:t>th</w:t>
      </w:r>
      <w:r w:rsidRPr="003B4F08">
        <w:rPr>
          <w:rFonts w:ascii="Times New Roman" w:eastAsia="Times New Roman" w:hAnsi="Times New Roman" w:cs="Times New Roman"/>
          <w:sz w:val="24"/>
          <w:szCs w:val="24"/>
        </w:rPr>
        <w:t>, movie theaters and outdoor performance venues, museums, cultural and historical sites, fitness centers and health clubs remained closed. Phase three reopening were reversed to closed again between December 2020 and of January 2021.</w:t>
      </w:r>
    </w:p>
    <w:p w14:paraId="2738BD19" w14:textId="77777777" w:rsidR="003B4F08" w:rsidRPr="003B4F08" w:rsidRDefault="003B4F08" w:rsidP="003B4F08">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46BB2393" w14:textId="77777777" w:rsidR="003B4F08" w:rsidRPr="003B4F08" w:rsidRDefault="003B4F08" w:rsidP="003B4F08">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b/>
          <w:sz w:val="24"/>
          <w:szCs w:val="24"/>
          <w:lang w:val="en"/>
        </w:rPr>
      </w:pPr>
      <w:r w:rsidRPr="003B4F08">
        <w:rPr>
          <w:rFonts w:ascii="Times New Roman" w:eastAsia="Times New Roman" w:hAnsi="Times New Roman" w:cs="Times New Roman"/>
          <w:b/>
          <w:sz w:val="24"/>
          <w:szCs w:val="24"/>
          <w:lang w:val="en"/>
        </w:rPr>
        <w:t>City of Somerville mobile phone penetration.</w:t>
      </w:r>
    </w:p>
    <w:p w14:paraId="1450A0C9" w14:textId="77777777" w:rsidR="003B4F08" w:rsidRPr="003B4F08" w:rsidRDefault="003B4F08" w:rsidP="003B4F08">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74350573" w14:textId="4CC185B6" w:rsidR="003B4F08" w:rsidRPr="003B4F08" w:rsidRDefault="003B4F08" w:rsidP="003B4F08">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Statista [</w:t>
      </w:r>
      <w:r w:rsidR="000F7D4F">
        <w:rPr>
          <w:rFonts w:ascii="Times New Roman" w:eastAsia="Times New Roman" w:hAnsi="Times New Roman" w:cs="Times New Roman"/>
          <w:sz w:val="24"/>
          <w:szCs w:val="24"/>
        </w:rPr>
        <w:t>49</w:t>
      </w:r>
      <w:r w:rsidRPr="003B4F08">
        <w:rPr>
          <w:rFonts w:ascii="Times New Roman" w:eastAsia="Times New Roman" w:hAnsi="Times New Roman" w:cs="Times New Roman"/>
          <w:sz w:val="24"/>
          <w:szCs w:val="24"/>
        </w:rPr>
        <w:t xml:space="preserve">] estimates around 276 million smartphone users across the US in 2020, which constitutes 83% of the total population. According to 2019 data, Somerville’s median household income was similar to the national average ($64k in Somerville versus $63k nationally). </w:t>
      </w:r>
      <w:r w:rsidRPr="003B4F08">
        <w:rPr>
          <w:rFonts w:ascii="Times New Roman" w:eastAsia="Times New Roman" w:hAnsi="Times New Roman" w:cs="Times New Roman"/>
          <w:sz w:val="24"/>
          <w:szCs w:val="24"/>
        </w:rPr>
        <w:lastRenderedPageBreak/>
        <w:t xml:space="preserve">However almost double (66%) of adults hold a college degree compared to the national average (33%) and the median age in Somerville is lower (31.2) than the national average (38.4 years). </w:t>
      </w:r>
    </w:p>
    <w:p w14:paraId="311F0317" w14:textId="77777777" w:rsidR="003B4F08" w:rsidRPr="003B4F08" w:rsidRDefault="003B4F08" w:rsidP="003B4F08">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DC65C01" w14:textId="77777777" w:rsidR="003B4F08" w:rsidRPr="003B4F08" w:rsidRDefault="003B4F08" w:rsidP="003B4F08">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b/>
          <w:sz w:val="24"/>
          <w:szCs w:val="24"/>
          <w:lang w:val="en"/>
        </w:rPr>
      </w:pPr>
      <w:r w:rsidRPr="003B4F08">
        <w:rPr>
          <w:rFonts w:ascii="Times New Roman" w:eastAsia="Times New Roman" w:hAnsi="Times New Roman" w:cs="Times New Roman"/>
          <w:b/>
          <w:sz w:val="24"/>
          <w:szCs w:val="24"/>
          <w:lang w:val="en"/>
        </w:rPr>
        <w:t>Variable Scaling for the Discrete Choice Model</w:t>
      </w:r>
    </w:p>
    <w:p w14:paraId="0DC45341" w14:textId="77777777" w:rsidR="003B4F08" w:rsidRPr="003B4F08" w:rsidRDefault="003B4F08" w:rsidP="003B4F08">
      <w:pPr>
        <w:pBdr>
          <w:top w:val="nil"/>
          <w:left w:val="nil"/>
          <w:bottom w:val="nil"/>
          <w:right w:val="nil"/>
          <w:between w:val="nil"/>
        </w:pBdr>
        <w:spacing w:after="0" w:line="360" w:lineRule="auto"/>
        <w:ind w:left="360"/>
        <w:contextualSpacing/>
        <w:rPr>
          <w:rFonts w:ascii="Times New Roman" w:eastAsia="Times New Roman" w:hAnsi="Times New Roman" w:cs="Times New Roman"/>
          <w:b/>
          <w:sz w:val="24"/>
          <w:szCs w:val="24"/>
          <w:lang w:val="en"/>
        </w:rPr>
      </w:pPr>
    </w:p>
    <w:p w14:paraId="3FBAA3A1" w14:textId="646EB27D" w:rsidR="003B4F08" w:rsidRPr="003B4F08" w:rsidRDefault="003B4F08" w:rsidP="003B4F08">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The dependent variable in the choice model represents the log of number of visits for each month. Among independent variables, distance (in km) is scaled by 1000. Number of establishments is scaled by 100. Percent large businesses is not scaled. Land values are scaled by 1000. Simpson entropy, which describes diversity of businesses, is not scaled [</w:t>
      </w:r>
      <w:r w:rsidR="00784650">
        <w:rPr>
          <w:rFonts w:ascii="Times New Roman" w:eastAsia="Times New Roman" w:hAnsi="Times New Roman" w:cs="Times New Roman"/>
          <w:sz w:val="24"/>
          <w:szCs w:val="24"/>
        </w:rPr>
        <w:t>50</w:t>
      </w:r>
      <w:r w:rsidRPr="003B4F08">
        <w:rPr>
          <w:rFonts w:ascii="Times New Roman" w:eastAsia="Times New Roman" w:hAnsi="Times New Roman" w:cs="Times New Roman"/>
          <w:sz w:val="24"/>
          <w:szCs w:val="24"/>
        </w:rPr>
        <w:t>]. Cluster area is scaled by 10^6. Cluster composition variables (% comparison, conveniences, F&amp;B, entertainment, personal) are not scaled. Open space is scaled by 10^3.</w:t>
      </w:r>
    </w:p>
    <w:p w14:paraId="7624281C" w14:textId="77777777" w:rsidR="003B4F08" w:rsidRPr="003B4F08" w:rsidRDefault="003B4F08" w:rsidP="003B4F08">
      <w:pPr>
        <w:spacing w:after="0" w:line="360" w:lineRule="auto"/>
        <w:jc w:val="center"/>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908"/>
        <w:gridCol w:w="2147"/>
        <w:gridCol w:w="2074"/>
        <w:gridCol w:w="2156"/>
        <w:gridCol w:w="2065"/>
      </w:tblGrid>
      <w:tr w:rsidR="003B4F08" w:rsidRPr="003B4F08" w14:paraId="17384FC8" w14:textId="77777777" w:rsidTr="00D05138">
        <w:trPr>
          <w:trHeight w:val="293"/>
        </w:trPr>
        <w:tc>
          <w:tcPr>
            <w:tcW w:w="908" w:type="dxa"/>
            <w:vMerge w:val="restart"/>
            <w:hideMark/>
          </w:tcPr>
          <w:p w14:paraId="6423A518" w14:textId="77777777" w:rsidR="003B4F08" w:rsidRPr="003B4F08" w:rsidRDefault="003B4F08" w:rsidP="003B4F08">
            <w:pPr>
              <w:rPr>
                <w:rFonts w:ascii="Times New Roman" w:eastAsia="Times New Roman" w:hAnsi="Times New Roman" w:cs="Times New Roman"/>
                <w:bCs/>
                <w:sz w:val="24"/>
                <w:szCs w:val="24"/>
              </w:rPr>
            </w:pPr>
            <w:r w:rsidRPr="003B4F08">
              <w:rPr>
                <w:rFonts w:ascii="Times New Roman" w:eastAsia="Times New Roman" w:hAnsi="Times New Roman" w:cs="Times New Roman"/>
                <w:bCs/>
                <w:sz w:val="24"/>
                <w:szCs w:val="24"/>
              </w:rPr>
              <w:t> </w:t>
            </w:r>
          </w:p>
        </w:tc>
        <w:tc>
          <w:tcPr>
            <w:tcW w:w="4221" w:type="dxa"/>
            <w:gridSpan w:val="2"/>
            <w:hideMark/>
          </w:tcPr>
          <w:p w14:paraId="46816B5A"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2019</w:t>
            </w:r>
          </w:p>
        </w:tc>
        <w:tc>
          <w:tcPr>
            <w:tcW w:w="4221" w:type="dxa"/>
            <w:gridSpan w:val="2"/>
            <w:hideMark/>
          </w:tcPr>
          <w:p w14:paraId="6E00292B"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2020</w:t>
            </w:r>
          </w:p>
        </w:tc>
      </w:tr>
      <w:tr w:rsidR="003B4F08" w:rsidRPr="003B4F08" w14:paraId="0D4B66FC" w14:textId="77777777" w:rsidTr="00D05138">
        <w:trPr>
          <w:trHeight w:val="533"/>
        </w:trPr>
        <w:tc>
          <w:tcPr>
            <w:tcW w:w="908" w:type="dxa"/>
            <w:vMerge/>
            <w:hideMark/>
          </w:tcPr>
          <w:p w14:paraId="66597A8E" w14:textId="77777777" w:rsidR="003B4F08" w:rsidRPr="003B4F08" w:rsidRDefault="003B4F08" w:rsidP="003B4F08">
            <w:pPr>
              <w:rPr>
                <w:rFonts w:ascii="Times New Roman" w:eastAsia="Times New Roman" w:hAnsi="Times New Roman" w:cs="Times New Roman"/>
                <w:bCs/>
                <w:sz w:val="24"/>
                <w:szCs w:val="24"/>
              </w:rPr>
            </w:pPr>
          </w:p>
        </w:tc>
        <w:tc>
          <w:tcPr>
            <w:tcW w:w="2147" w:type="dxa"/>
            <w:hideMark/>
          </w:tcPr>
          <w:p w14:paraId="11BF7DB1"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Total number of trips to any cluster</w:t>
            </w:r>
          </w:p>
        </w:tc>
        <w:tc>
          <w:tcPr>
            <w:tcW w:w="2074" w:type="dxa"/>
            <w:hideMark/>
          </w:tcPr>
          <w:p w14:paraId="7A45BC8C"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Median distance traveled (meters)</w:t>
            </w:r>
          </w:p>
        </w:tc>
        <w:tc>
          <w:tcPr>
            <w:tcW w:w="2156" w:type="dxa"/>
            <w:hideMark/>
          </w:tcPr>
          <w:p w14:paraId="605F517A"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Total number of trips to any cluster</w:t>
            </w:r>
          </w:p>
        </w:tc>
        <w:tc>
          <w:tcPr>
            <w:tcW w:w="2065" w:type="dxa"/>
            <w:hideMark/>
          </w:tcPr>
          <w:p w14:paraId="43C590A8"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Median distance traveled (meters)</w:t>
            </w:r>
          </w:p>
        </w:tc>
      </w:tr>
      <w:tr w:rsidR="003B4F08" w:rsidRPr="003B4F08" w14:paraId="630C153B" w14:textId="77777777" w:rsidTr="00D05138">
        <w:trPr>
          <w:trHeight w:val="293"/>
        </w:trPr>
        <w:tc>
          <w:tcPr>
            <w:tcW w:w="908" w:type="dxa"/>
            <w:hideMark/>
          </w:tcPr>
          <w:p w14:paraId="20BA7EE1"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Jan</w:t>
            </w:r>
          </w:p>
        </w:tc>
        <w:tc>
          <w:tcPr>
            <w:tcW w:w="2147" w:type="dxa"/>
            <w:hideMark/>
          </w:tcPr>
          <w:p w14:paraId="2DA25375"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252,100</w:t>
            </w:r>
          </w:p>
        </w:tc>
        <w:tc>
          <w:tcPr>
            <w:tcW w:w="2074" w:type="dxa"/>
            <w:hideMark/>
          </w:tcPr>
          <w:p w14:paraId="4768818D"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172</w:t>
            </w:r>
          </w:p>
        </w:tc>
        <w:tc>
          <w:tcPr>
            <w:tcW w:w="2156" w:type="dxa"/>
            <w:hideMark/>
          </w:tcPr>
          <w:p w14:paraId="0F3ED418"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258,650</w:t>
            </w:r>
          </w:p>
        </w:tc>
        <w:tc>
          <w:tcPr>
            <w:tcW w:w="2065" w:type="dxa"/>
            <w:hideMark/>
          </w:tcPr>
          <w:p w14:paraId="785B5656"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157</w:t>
            </w:r>
          </w:p>
        </w:tc>
      </w:tr>
      <w:tr w:rsidR="003B4F08" w:rsidRPr="003B4F08" w14:paraId="0D329335" w14:textId="77777777" w:rsidTr="00D05138">
        <w:trPr>
          <w:trHeight w:val="293"/>
        </w:trPr>
        <w:tc>
          <w:tcPr>
            <w:tcW w:w="908" w:type="dxa"/>
            <w:hideMark/>
          </w:tcPr>
          <w:p w14:paraId="6197592A"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Feb</w:t>
            </w:r>
          </w:p>
        </w:tc>
        <w:tc>
          <w:tcPr>
            <w:tcW w:w="2147" w:type="dxa"/>
            <w:hideMark/>
          </w:tcPr>
          <w:p w14:paraId="06448D35"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283,425</w:t>
            </w:r>
          </w:p>
        </w:tc>
        <w:tc>
          <w:tcPr>
            <w:tcW w:w="2074" w:type="dxa"/>
            <w:hideMark/>
          </w:tcPr>
          <w:p w14:paraId="0EE9E1C7"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202</w:t>
            </w:r>
          </w:p>
        </w:tc>
        <w:tc>
          <w:tcPr>
            <w:tcW w:w="2156" w:type="dxa"/>
            <w:hideMark/>
          </w:tcPr>
          <w:p w14:paraId="3D87599F"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270,725</w:t>
            </w:r>
          </w:p>
        </w:tc>
        <w:tc>
          <w:tcPr>
            <w:tcW w:w="2065" w:type="dxa"/>
            <w:hideMark/>
          </w:tcPr>
          <w:p w14:paraId="0C8609CC"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180</w:t>
            </w:r>
          </w:p>
        </w:tc>
      </w:tr>
      <w:tr w:rsidR="003B4F08" w:rsidRPr="003B4F08" w14:paraId="589CC2A8" w14:textId="77777777" w:rsidTr="00D05138">
        <w:trPr>
          <w:trHeight w:val="293"/>
        </w:trPr>
        <w:tc>
          <w:tcPr>
            <w:tcW w:w="908" w:type="dxa"/>
            <w:hideMark/>
          </w:tcPr>
          <w:p w14:paraId="6845FF4A"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Mar</w:t>
            </w:r>
          </w:p>
        </w:tc>
        <w:tc>
          <w:tcPr>
            <w:tcW w:w="2147" w:type="dxa"/>
            <w:hideMark/>
          </w:tcPr>
          <w:p w14:paraId="605FAC12"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341,300</w:t>
            </w:r>
          </w:p>
        </w:tc>
        <w:tc>
          <w:tcPr>
            <w:tcW w:w="2074" w:type="dxa"/>
            <w:hideMark/>
          </w:tcPr>
          <w:p w14:paraId="515927D9"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180</w:t>
            </w:r>
          </w:p>
        </w:tc>
        <w:tc>
          <w:tcPr>
            <w:tcW w:w="2156" w:type="dxa"/>
            <w:hideMark/>
          </w:tcPr>
          <w:p w14:paraId="645A8C97"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118,300</w:t>
            </w:r>
          </w:p>
        </w:tc>
        <w:tc>
          <w:tcPr>
            <w:tcW w:w="2065" w:type="dxa"/>
            <w:hideMark/>
          </w:tcPr>
          <w:p w14:paraId="00D0781E"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317</w:t>
            </w:r>
          </w:p>
        </w:tc>
      </w:tr>
      <w:tr w:rsidR="003B4F08" w:rsidRPr="003B4F08" w14:paraId="4C38332B" w14:textId="77777777" w:rsidTr="00D05138">
        <w:trPr>
          <w:trHeight w:val="293"/>
        </w:trPr>
        <w:tc>
          <w:tcPr>
            <w:tcW w:w="908" w:type="dxa"/>
            <w:hideMark/>
          </w:tcPr>
          <w:p w14:paraId="10E483DF"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Apr</w:t>
            </w:r>
          </w:p>
        </w:tc>
        <w:tc>
          <w:tcPr>
            <w:tcW w:w="2147" w:type="dxa"/>
            <w:hideMark/>
          </w:tcPr>
          <w:p w14:paraId="29A3C2FA"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361,075</w:t>
            </w:r>
          </w:p>
        </w:tc>
        <w:tc>
          <w:tcPr>
            <w:tcW w:w="2074" w:type="dxa"/>
            <w:hideMark/>
          </w:tcPr>
          <w:p w14:paraId="0A7BB6CF"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143</w:t>
            </w:r>
          </w:p>
        </w:tc>
        <w:tc>
          <w:tcPr>
            <w:tcW w:w="2156" w:type="dxa"/>
            <w:hideMark/>
          </w:tcPr>
          <w:p w14:paraId="4720C956"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45,975</w:t>
            </w:r>
          </w:p>
        </w:tc>
        <w:tc>
          <w:tcPr>
            <w:tcW w:w="2065" w:type="dxa"/>
            <w:hideMark/>
          </w:tcPr>
          <w:p w14:paraId="4FD8D38A"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642</w:t>
            </w:r>
          </w:p>
        </w:tc>
      </w:tr>
      <w:tr w:rsidR="003B4F08" w:rsidRPr="003B4F08" w14:paraId="0360F737" w14:textId="77777777" w:rsidTr="00D05138">
        <w:trPr>
          <w:trHeight w:val="293"/>
        </w:trPr>
        <w:tc>
          <w:tcPr>
            <w:tcW w:w="908" w:type="dxa"/>
            <w:hideMark/>
          </w:tcPr>
          <w:p w14:paraId="230FD0E4"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May</w:t>
            </w:r>
          </w:p>
        </w:tc>
        <w:tc>
          <w:tcPr>
            <w:tcW w:w="2147" w:type="dxa"/>
            <w:hideMark/>
          </w:tcPr>
          <w:p w14:paraId="30CD6D42"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309,275</w:t>
            </w:r>
          </w:p>
        </w:tc>
        <w:tc>
          <w:tcPr>
            <w:tcW w:w="2074" w:type="dxa"/>
            <w:hideMark/>
          </w:tcPr>
          <w:p w14:paraId="53E539D1"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180</w:t>
            </w:r>
          </w:p>
        </w:tc>
        <w:tc>
          <w:tcPr>
            <w:tcW w:w="2156" w:type="dxa"/>
            <w:hideMark/>
          </w:tcPr>
          <w:p w14:paraId="1BE7F3A6"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54,800</w:t>
            </w:r>
          </w:p>
        </w:tc>
        <w:tc>
          <w:tcPr>
            <w:tcW w:w="2065" w:type="dxa"/>
            <w:hideMark/>
          </w:tcPr>
          <w:p w14:paraId="2C7AF049"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653</w:t>
            </w:r>
          </w:p>
        </w:tc>
      </w:tr>
      <w:tr w:rsidR="003B4F08" w:rsidRPr="003B4F08" w14:paraId="7C1AB4BD" w14:textId="77777777" w:rsidTr="00D05138">
        <w:trPr>
          <w:trHeight w:val="293"/>
        </w:trPr>
        <w:tc>
          <w:tcPr>
            <w:tcW w:w="908" w:type="dxa"/>
            <w:hideMark/>
          </w:tcPr>
          <w:p w14:paraId="39F8B287"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Jun</w:t>
            </w:r>
          </w:p>
        </w:tc>
        <w:tc>
          <w:tcPr>
            <w:tcW w:w="2147" w:type="dxa"/>
            <w:hideMark/>
          </w:tcPr>
          <w:p w14:paraId="14E5ABB4"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300,025</w:t>
            </w:r>
          </w:p>
        </w:tc>
        <w:tc>
          <w:tcPr>
            <w:tcW w:w="2074" w:type="dxa"/>
            <w:hideMark/>
          </w:tcPr>
          <w:p w14:paraId="49F8D6E1"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171</w:t>
            </w:r>
          </w:p>
        </w:tc>
        <w:tc>
          <w:tcPr>
            <w:tcW w:w="2156" w:type="dxa"/>
            <w:hideMark/>
          </w:tcPr>
          <w:p w14:paraId="6A58624F"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71,875</w:t>
            </w:r>
          </w:p>
        </w:tc>
        <w:tc>
          <w:tcPr>
            <w:tcW w:w="2065" w:type="dxa"/>
            <w:hideMark/>
          </w:tcPr>
          <w:p w14:paraId="5BC0521B"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546</w:t>
            </w:r>
          </w:p>
        </w:tc>
      </w:tr>
      <w:tr w:rsidR="003B4F08" w:rsidRPr="003B4F08" w14:paraId="4127C8B3" w14:textId="77777777" w:rsidTr="00D05138">
        <w:trPr>
          <w:trHeight w:val="293"/>
        </w:trPr>
        <w:tc>
          <w:tcPr>
            <w:tcW w:w="908" w:type="dxa"/>
            <w:hideMark/>
          </w:tcPr>
          <w:p w14:paraId="2794BC2F"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Jul</w:t>
            </w:r>
          </w:p>
        </w:tc>
        <w:tc>
          <w:tcPr>
            <w:tcW w:w="2147" w:type="dxa"/>
            <w:hideMark/>
          </w:tcPr>
          <w:p w14:paraId="100424EE"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253,075</w:t>
            </w:r>
          </w:p>
        </w:tc>
        <w:tc>
          <w:tcPr>
            <w:tcW w:w="2074" w:type="dxa"/>
            <w:hideMark/>
          </w:tcPr>
          <w:p w14:paraId="0A096760"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204</w:t>
            </w:r>
          </w:p>
        </w:tc>
        <w:tc>
          <w:tcPr>
            <w:tcW w:w="2156" w:type="dxa"/>
            <w:hideMark/>
          </w:tcPr>
          <w:p w14:paraId="25CF8819"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77,875</w:t>
            </w:r>
          </w:p>
        </w:tc>
        <w:tc>
          <w:tcPr>
            <w:tcW w:w="2065" w:type="dxa"/>
            <w:hideMark/>
          </w:tcPr>
          <w:p w14:paraId="25A4DFBB"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491</w:t>
            </w:r>
          </w:p>
        </w:tc>
      </w:tr>
      <w:tr w:rsidR="003B4F08" w:rsidRPr="003B4F08" w14:paraId="39A4B7B4" w14:textId="77777777" w:rsidTr="00D05138">
        <w:trPr>
          <w:trHeight w:val="293"/>
        </w:trPr>
        <w:tc>
          <w:tcPr>
            <w:tcW w:w="908" w:type="dxa"/>
            <w:hideMark/>
          </w:tcPr>
          <w:p w14:paraId="2E4B449C"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Aug</w:t>
            </w:r>
          </w:p>
        </w:tc>
        <w:tc>
          <w:tcPr>
            <w:tcW w:w="2147" w:type="dxa"/>
            <w:hideMark/>
          </w:tcPr>
          <w:p w14:paraId="1893D663"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282,750</w:t>
            </w:r>
          </w:p>
        </w:tc>
        <w:tc>
          <w:tcPr>
            <w:tcW w:w="2074" w:type="dxa"/>
            <w:hideMark/>
          </w:tcPr>
          <w:p w14:paraId="7A9452E7"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154</w:t>
            </w:r>
          </w:p>
        </w:tc>
        <w:tc>
          <w:tcPr>
            <w:tcW w:w="2156" w:type="dxa"/>
            <w:hideMark/>
          </w:tcPr>
          <w:p w14:paraId="273D57F0"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75,725</w:t>
            </w:r>
          </w:p>
        </w:tc>
        <w:tc>
          <w:tcPr>
            <w:tcW w:w="2065" w:type="dxa"/>
            <w:hideMark/>
          </w:tcPr>
          <w:p w14:paraId="77635AF1"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448</w:t>
            </w:r>
          </w:p>
        </w:tc>
      </w:tr>
      <w:tr w:rsidR="003B4F08" w:rsidRPr="003B4F08" w14:paraId="335D56BB" w14:textId="77777777" w:rsidTr="00D05138">
        <w:trPr>
          <w:trHeight w:val="293"/>
        </w:trPr>
        <w:tc>
          <w:tcPr>
            <w:tcW w:w="908" w:type="dxa"/>
            <w:hideMark/>
          </w:tcPr>
          <w:p w14:paraId="7F283A72"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Sep</w:t>
            </w:r>
          </w:p>
        </w:tc>
        <w:tc>
          <w:tcPr>
            <w:tcW w:w="2147" w:type="dxa"/>
            <w:hideMark/>
          </w:tcPr>
          <w:p w14:paraId="4557213F"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397,550</w:t>
            </w:r>
          </w:p>
        </w:tc>
        <w:tc>
          <w:tcPr>
            <w:tcW w:w="2074" w:type="dxa"/>
            <w:hideMark/>
          </w:tcPr>
          <w:p w14:paraId="3AA35537"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139</w:t>
            </w:r>
          </w:p>
        </w:tc>
        <w:tc>
          <w:tcPr>
            <w:tcW w:w="2156" w:type="dxa"/>
            <w:hideMark/>
          </w:tcPr>
          <w:p w14:paraId="2708E4F7"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102,950</w:t>
            </w:r>
          </w:p>
        </w:tc>
        <w:tc>
          <w:tcPr>
            <w:tcW w:w="2065" w:type="dxa"/>
            <w:hideMark/>
          </w:tcPr>
          <w:p w14:paraId="1B44A43C"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343</w:t>
            </w:r>
          </w:p>
        </w:tc>
      </w:tr>
      <w:tr w:rsidR="003B4F08" w:rsidRPr="003B4F08" w14:paraId="31BEF9F6" w14:textId="77777777" w:rsidTr="00D05138">
        <w:trPr>
          <w:trHeight w:val="293"/>
        </w:trPr>
        <w:tc>
          <w:tcPr>
            <w:tcW w:w="908" w:type="dxa"/>
            <w:hideMark/>
          </w:tcPr>
          <w:p w14:paraId="1ED521F9"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Oct</w:t>
            </w:r>
          </w:p>
        </w:tc>
        <w:tc>
          <w:tcPr>
            <w:tcW w:w="2147" w:type="dxa"/>
            <w:hideMark/>
          </w:tcPr>
          <w:p w14:paraId="7184FF5B"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321,525</w:t>
            </w:r>
          </w:p>
        </w:tc>
        <w:tc>
          <w:tcPr>
            <w:tcW w:w="2074" w:type="dxa"/>
            <w:hideMark/>
          </w:tcPr>
          <w:p w14:paraId="16454537"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145</w:t>
            </w:r>
          </w:p>
        </w:tc>
        <w:tc>
          <w:tcPr>
            <w:tcW w:w="2156" w:type="dxa"/>
            <w:hideMark/>
          </w:tcPr>
          <w:p w14:paraId="7A7D0BE5"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95,300</w:t>
            </w:r>
          </w:p>
        </w:tc>
        <w:tc>
          <w:tcPr>
            <w:tcW w:w="2065" w:type="dxa"/>
            <w:hideMark/>
          </w:tcPr>
          <w:p w14:paraId="2A3E43E2"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375</w:t>
            </w:r>
          </w:p>
        </w:tc>
      </w:tr>
      <w:tr w:rsidR="003B4F08" w:rsidRPr="003B4F08" w14:paraId="74222288" w14:textId="77777777" w:rsidTr="00D05138">
        <w:trPr>
          <w:trHeight w:val="293"/>
        </w:trPr>
        <w:tc>
          <w:tcPr>
            <w:tcW w:w="908" w:type="dxa"/>
            <w:hideMark/>
          </w:tcPr>
          <w:p w14:paraId="06882970"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Nov</w:t>
            </w:r>
          </w:p>
        </w:tc>
        <w:tc>
          <w:tcPr>
            <w:tcW w:w="2147" w:type="dxa"/>
            <w:hideMark/>
          </w:tcPr>
          <w:p w14:paraId="30AA63B6"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261,725</w:t>
            </w:r>
          </w:p>
        </w:tc>
        <w:tc>
          <w:tcPr>
            <w:tcW w:w="2074" w:type="dxa"/>
            <w:hideMark/>
          </w:tcPr>
          <w:p w14:paraId="13C01589"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186</w:t>
            </w:r>
          </w:p>
        </w:tc>
        <w:tc>
          <w:tcPr>
            <w:tcW w:w="2156" w:type="dxa"/>
            <w:hideMark/>
          </w:tcPr>
          <w:p w14:paraId="4B06E922"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74,275</w:t>
            </w:r>
          </w:p>
        </w:tc>
        <w:tc>
          <w:tcPr>
            <w:tcW w:w="2065" w:type="dxa"/>
            <w:hideMark/>
          </w:tcPr>
          <w:p w14:paraId="632A9850"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491</w:t>
            </w:r>
          </w:p>
        </w:tc>
      </w:tr>
      <w:tr w:rsidR="003B4F08" w:rsidRPr="003B4F08" w14:paraId="7881D545" w14:textId="77777777" w:rsidTr="00D05138">
        <w:trPr>
          <w:trHeight w:val="293"/>
        </w:trPr>
        <w:tc>
          <w:tcPr>
            <w:tcW w:w="908" w:type="dxa"/>
            <w:hideMark/>
          </w:tcPr>
          <w:p w14:paraId="5C93A3B4" w14:textId="77777777" w:rsidR="003B4F08" w:rsidRPr="003B4F08" w:rsidRDefault="003B4F08" w:rsidP="003B4F08">
            <w:pP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Dec</w:t>
            </w:r>
          </w:p>
        </w:tc>
        <w:tc>
          <w:tcPr>
            <w:tcW w:w="2147" w:type="dxa"/>
            <w:hideMark/>
          </w:tcPr>
          <w:p w14:paraId="26FC2A9A"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224,625</w:t>
            </w:r>
          </w:p>
        </w:tc>
        <w:tc>
          <w:tcPr>
            <w:tcW w:w="2074" w:type="dxa"/>
            <w:hideMark/>
          </w:tcPr>
          <w:p w14:paraId="32FB133D"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170</w:t>
            </w:r>
          </w:p>
        </w:tc>
        <w:tc>
          <w:tcPr>
            <w:tcW w:w="2156" w:type="dxa"/>
            <w:hideMark/>
          </w:tcPr>
          <w:p w14:paraId="651DD4F6"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63,325</w:t>
            </w:r>
          </w:p>
        </w:tc>
        <w:tc>
          <w:tcPr>
            <w:tcW w:w="2065" w:type="dxa"/>
            <w:hideMark/>
          </w:tcPr>
          <w:p w14:paraId="447FDE59" w14:textId="77777777" w:rsidR="003B4F08" w:rsidRPr="003B4F08" w:rsidRDefault="003B4F08" w:rsidP="003B4F08">
            <w:pPr>
              <w:jc w:val="center"/>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503</w:t>
            </w:r>
          </w:p>
        </w:tc>
      </w:tr>
    </w:tbl>
    <w:p w14:paraId="27DFA936" w14:textId="77777777" w:rsidR="003B4F08" w:rsidRPr="003B4F08" w:rsidRDefault="003B4F08" w:rsidP="003B4F08">
      <w:pPr>
        <w:spacing w:after="0" w:line="360" w:lineRule="auto"/>
        <w:rPr>
          <w:rFonts w:ascii="Times New Roman" w:eastAsia="Times New Roman" w:hAnsi="Times New Roman" w:cs="Times New Roman"/>
          <w:b/>
          <w:sz w:val="24"/>
          <w:szCs w:val="24"/>
        </w:rPr>
      </w:pPr>
    </w:p>
    <w:p w14:paraId="4A6B3AE2" w14:textId="77777777" w:rsidR="003B4F08" w:rsidRPr="003B4F08" w:rsidRDefault="003B4F08" w:rsidP="003B4F08">
      <w:pPr>
        <w:spacing w:after="0" w:line="360" w:lineRule="auto"/>
        <w:rPr>
          <w:rFonts w:ascii="Times New Roman" w:eastAsia="Times New Roman" w:hAnsi="Times New Roman" w:cs="Times New Roman"/>
          <w:b/>
          <w:sz w:val="24"/>
          <w:szCs w:val="24"/>
        </w:rPr>
      </w:pPr>
      <w:r w:rsidRPr="003B4F08">
        <w:rPr>
          <w:rFonts w:ascii="Times New Roman" w:eastAsia="Times New Roman" w:hAnsi="Times New Roman" w:cs="Times New Roman"/>
          <w:i/>
          <w:sz w:val="24"/>
          <w:szCs w:val="24"/>
        </w:rPr>
        <w:t>Supp. Table 1. Total number of trips from CBGs and mean trip distance to amenity clusters during different months in 2019 and 2020.</w:t>
      </w:r>
    </w:p>
    <w:p w14:paraId="0EBEC7C5" w14:textId="77777777" w:rsidR="003B4F08" w:rsidRPr="003B4F08" w:rsidRDefault="003B4F08" w:rsidP="003B4F08">
      <w:pPr>
        <w:spacing w:after="0" w:line="360" w:lineRule="auto"/>
        <w:rPr>
          <w:rFonts w:ascii="Times New Roman" w:eastAsia="Times New Roman" w:hAnsi="Times New Roman" w:cs="Times New Roman"/>
          <w:b/>
          <w:sz w:val="24"/>
          <w:szCs w:val="24"/>
        </w:rPr>
      </w:pPr>
    </w:p>
    <w:p w14:paraId="480297F9" w14:textId="77777777" w:rsidR="003B4F08" w:rsidRPr="003B4F08" w:rsidRDefault="003B4F08" w:rsidP="003B4F08">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b/>
          <w:sz w:val="24"/>
          <w:szCs w:val="24"/>
          <w:lang w:val="en"/>
        </w:rPr>
      </w:pPr>
      <w:r w:rsidRPr="003B4F08">
        <w:rPr>
          <w:rFonts w:ascii="Times New Roman" w:eastAsia="Times New Roman" w:hAnsi="Times New Roman" w:cs="Times New Roman"/>
          <w:b/>
          <w:sz w:val="24"/>
          <w:szCs w:val="24"/>
          <w:lang w:val="en"/>
        </w:rPr>
        <w:t>Model Description</w:t>
      </w:r>
    </w:p>
    <w:p w14:paraId="268D0945" w14:textId="77777777" w:rsidR="003B4F08" w:rsidRPr="003B4F08" w:rsidRDefault="003B4F08" w:rsidP="003B4F08">
      <w:pPr>
        <w:pBdr>
          <w:top w:val="nil"/>
          <w:left w:val="nil"/>
          <w:bottom w:val="nil"/>
          <w:right w:val="nil"/>
          <w:between w:val="nil"/>
        </w:pBdr>
        <w:spacing w:after="0" w:line="360" w:lineRule="auto"/>
        <w:rPr>
          <w:rFonts w:ascii="Times New Roman" w:eastAsia="Times New Roman" w:hAnsi="Times New Roman" w:cs="Times New Roman"/>
          <w:b/>
          <w:sz w:val="24"/>
          <w:szCs w:val="24"/>
        </w:rPr>
      </w:pPr>
    </w:p>
    <w:p w14:paraId="0BA95F6E" w14:textId="77777777" w:rsidR="003B4F08" w:rsidRPr="003B4F08" w:rsidRDefault="003B4F08" w:rsidP="003B4F08">
      <w:pPr>
        <w:spacing w:after="0" w:line="360" w:lineRule="auto"/>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 xml:space="preserve">Our implementation of the model assumes that visitors from CBGs </w:t>
      </w:r>
      <w:proofErr w:type="spellStart"/>
      <w:r w:rsidRPr="003B4F08">
        <w:rPr>
          <w:rFonts w:ascii="Times New Roman" w:eastAsia="Times New Roman" w:hAnsi="Times New Roman" w:cs="Times New Roman"/>
          <w:i/>
          <w:sz w:val="24"/>
          <w:szCs w:val="24"/>
        </w:rPr>
        <w:t>i</w:t>
      </w:r>
      <w:proofErr w:type="spellEnd"/>
      <w:r w:rsidRPr="003B4F08">
        <w:rPr>
          <w:rFonts w:ascii="Times New Roman" w:eastAsia="Times New Roman" w:hAnsi="Times New Roman" w:cs="Times New Roman"/>
          <w:i/>
          <w:sz w:val="24"/>
          <w:szCs w:val="24"/>
        </w:rPr>
        <w:t xml:space="preserve"> </w:t>
      </w:r>
      <w:r w:rsidRPr="003B4F08">
        <w:rPr>
          <w:rFonts w:ascii="Times New Roman" w:eastAsia="Times New Roman" w:hAnsi="Times New Roman" w:cs="Times New Roman"/>
          <w:sz w:val="24"/>
          <w:szCs w:val="24"/>
        </w:rPr>
        <w:t xml:space="preserve">(where </w:t>
      </w:r>
      <w:proofErr w:type="spellStart"/>
      <w:r w:rsidRPr="003B4F08">
        <w:rPr>
          <w:rFonts w:ascii="Times New Roman" w:eastAsia="Times New Roman" w:hAnsi="Times New Roman" w:cs="Times New Roman"/>
          <w:i/>
          <w:sz w:val="24"/>
          <w:szCs w:val="24"/>
        </w:rPr>
        <w:t>i</w:t>
      </w:r>
      <w:proofErr w:type="spellEnd"/>
      <w:r w:rsidRPr="003B4F08">
        <w:rPr>
          <w:rFonts w:ascii="Times New Roman" w:eastAsia="Times New Roman" w:hAnsi="Times New Roman" w:cs="Times New Roman"/>
          <w:i/>
          <w:sz w:val="24"/>
          <w:szCs w:val="24"/>
        </w:rPr>
        <w:t>=</w:t>
      </w:r>
      <w:r w:rsidRPr="003B4F08">
        <w:rPr>
          <w:rFonts w:ascii="Times New Roman" w:eastAsia="Times New Roman" w:hAnsi="Times New Roman" w:cs="Times New Roman"/>
          <w:sz w:val="24"/>
          <w:szCs w:val="24"/>
        </w:rPr>
        <w:t>1</w:t>
      </w:r>
      <w:r w:rsidRPr="003B4F08">
        <w:rPr>
          <w:rFonts w:ascii="Times New Roman" w:eastAsia="Times New Roman" w:hAnsi="Times New Roman" w:cs="Times New Roman"/>
          <w:i/>
          <w:sz w:val="24"/>
          <w:szCs w:val="24"/>
        </w:rPr>
        <w:t>, n</w:t>
      </w:r>
      <w:r w:rsidRPr="003B4F08">
        <w:rPr>
          <w:rFonts w:ascii="Times New Roman" w:eastAsia="Times New Roman" w:hAnsi="Times New Roman" w:cs="Times New Roman"/>
          <w:sz w:val="24"/>
          <w:szCs w:val="24"/>
        </w:rPr>
        <w:t>)</w:t>
      </w:r>
      <w:r w:rsidRPr="003B4F08">
        <w:rPr>
          <w:rFonts w:ascii="Times New Roman" w:eastAsia="Times New Roman" w:hAnsi="Times New Roman" w:cs="Times New Roman"/>
          <w:i/>
          <w:sz w:val="24"/>
          <w:szCs w:val="24"/>
        </w:rPr>
        <w:t xml:space="preserve"> </w:t>
      </w:r>
      <w:r w:rsidRPr="003B4F08">
        <w:rPr>
          <w:rFonts w:ascii="Times New Roman" w:eastAsia="Times New Roman" w:hAnsi="Times New Roman" w:cs="Times New Roman"/>
          <w:sz w:val="24"/>
          <w:szCs w:val="24"/>
        </w:rPr>
        <w:t xml:space="preserve">can choose to visit any of the retail clusters </w:t>
      </w:r>
      <w:r w:rsidRPr="003B4F08">
        <w:rPr>
          <w:rFonts w:ascii="Cambria Math" w:eastAsia="Times New Roman" w:hAnsi="Cambria Math" w:cs="Times New Roman"/>
          <w:i/>
          <w:sz w:val="24"/>
          <w:szCs w:val="24"/>
        </w:rPr>
        <w:t>k</w:t>
      </w:r>
      <w:r w:rsidRPr="003B4F08">
        <w:rPr>
          <w:rFonts w:ascii="Times New Roman" w:eastAsia="Times New Roman" w:hAnsi="Times New Roman" w:cs="Times New Roman"/>
          <w:sz w:val="24"/>
          <w:szCs w:val="24"/>
        </w:rPr>
        <w:t xml:space="preserve"> (where </w:t>
      </w:r>
      <w:r w:rsidRPr="003B4F08">
        <w:rPr>
          <w:rFonts w:ascii="Cambria Math" w:eastAsia="Times New Roman" w:hAnsi="Cambria Math" w:cs="Times New Roman"/>
          <w:i/>
          <w:sz w:val="24"/>
          <w:szCs w:val="24"/>
        </w:rPr>
        <w:t>k=1, m</w:t>
      </w:r>
      <w:r w:rsidRPr="003B4F08">
        <w:rPr>
          <w:rFonts w:ascii="Times New Roman" w:eastAsia="Times New Roman" w:hAnsi="Times New Roman" w:cs="Times New Roman"/>
          <w:sz w:val="24"/>
          <w:szCs w:val="24"/>
        </w:rPr>
        <w:t xml:space="preserve">) around them.  We assume that each amenity </w:t>
      </w:r>
      <w:r w:rsidRPr="003B4F08">
        <w:rPr>
          <w:rFonts w:ascii="Times New Roman" w:eastAsia="Times New Roman" w:hAnsi="Times New Roman" w:cs="Times New Roman"/>
          <w:sz w:val="24"/>
          <w:szCs w:val="24"/>
        </w:rPr>
        <w:lastRenderedPageBreak/>
        <w:t xml:space="preserve">cluster </w:t>
      </w:r>
      <m:oMath>
        <m:r>
          <w:rPr>
            <w:rFonts w:ascii="Cambria Math" w:eastAsia="Times New Roman" w:hAnsi="Cambria Math" w:cs="Times New Roman"/>
            <w:sz w:val="24"/>
            <w:szCs w:val="24"/>
          </w:rPr>
          <m:t>k</m:t>
        </m:r>
      </m:oMath>
      <w:r w:rsidRPr="003B4F08">
        <w:rPr>
          <w:rFonts w:ascii="Times New Roman" w:eastAsia="Times New Roman" w:hAnsi="Times New Roman" w:cs="Times New Roman"/>
          <w:sz w:val="24"/>
          <w:szCs w:val="24"/>
        </w:rPr>
        <w:t xml:space="preserve"> is described by </w:t>
      </w:r>
      <m:oMath>
        <m:r>
          <w:rPr>
            <w:rFonts w:ascii="Cambria Math" w:eastAsia="Times New Roman" w:hAnsi="Cambria Math" w:cs="Times New Roman"/>
            <w:sz w:val="24"/>
            <w:szCs w:val="24"/>
          </w:rPr>
          <m:t>g</m:t>
        </m:r>
      </m:oMath>
      <w:r w:rsidRPr="003B4F08">
        <w:rPr>
          <w:rFonts w:ascii="Times New Roman" w:eastAsia="Times New Roman" w:hAnsi="Times New Roman" w:cs="Times New Roman"/>
          <w:sz w:val="24"/>
          <w:szCs w:val="24"/>
        </w:rPr>
        <w:t xml:space="preserve"> attributes and call the level of attributes </w:t>
      </w:r>
      <m:oMath>
        <m:r>
          <w:rPr>
            <w:rFonts w:ascii="Cambria Math" w:eastAsia="Times New Roman" w:hAnsi="Cambria Math" w:cs="Times New Roman"/>
            <w:sz w:val="24"/>
            <w:szCs w:val="24"/>
          </w:rPr>
          <m:t>l</m:t>
        </m:r>
      </m:oMath>
      <w:r w:rsidRPr="003B4F08">
        <w:rPr>
          <w:rFonts w:ascii="Cambria Math" w:eastAsia="Times New Roman" w:hAnsi="Cambria Math" w:cs="Times New Roman"/>
          <w:i/>
          <w:sz w:val="24"/>
          <w:szCs w:val="24"/>
        </w:rPr>
        <w:t xml:space="preserve"> (where </w:t>
      </w:r>
      <m:oMath>
        <m:r>
          <w:rPr>
            <w:rFonts w:ascii="Cambria Math" w:eastAsia="Times New Roman" w:hAnsi="Cambria Math" w:cs="Times New Roman"/>
            <w:sz w:val="24"/>
            <w:szCs w:val="24"/>
          </w:rPr>
          <m:t>l=1,g)</m:t>
        </m:r>
      </m:oMath>
      <w:r w:rsidRPr="003B4F08">
        <w:rPr>
          <w:rFonts w:ascii="Cambria Math" w:eastAsia="Times New Roman" w:hAnsi="Cambria Math" w:cs="Times New Roman"/>
          <w:i/>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lk</m:t>
            </m:r>
          </m:sub>
        </m:sSub>
      </m:oMath>
      <w:r w:rsidRPr="003B4F08">
        <w:rPr>
          <w:rFonts w:ascii="Times New Roman" w:eastAsia="Times New Roman" w:hAnsi="Times New Roman" w:cs="Times New Roman"/>
          <w:sz w:val="24"/>
          <w:szCs w:val="24"/>
        </w:rPr>
        <w:t xml:space="preserve">. There are also travel costs involved in visiting each cluster. We symbolize the distance between each block group and amenity cluster along the shortest path as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ik</m:t>
            </m:r>
          </m:sub>
        </m:sSub>
      </m:oMath>
      <w:r w:rsidRPr="003B4F08">
        <w:rPr>
          <w:rFonts w:ascii="Times New Roman" w:eastAsia="Times New Roman" w:hAnsi="Times New Roman" w:cs="Times New Roman"/>
          <w:sz w:val="24"/>
          <w:szCs w:val="24"/>
        </w:rPr>
        <w:t xml:space="preserve">. </w:t>
      </w:r>
    </w:p>
    <w:p w14:paraId="7BBEBDBF" w14:textId="77777777" w:rsidR="003B4F08" w:rsidRPr="003B4F08" w:rsidRDefault="003B4F08" w:rsidP="003B4F08">
      <w:pPr>
        <w:spacing w:after="0" w:line="360" w:lineRule="auto"/>
        <w:rPr>
          <w:rFonts w:ascii="Times New Roman" w:eastAsia="Times New Roman" w:hAnsi="Times New Roman" w:cs="Times New Roman"/>
          <w:sz w:val="24"/>
          <w:szCs w:val="24"/>
        </w:rPr>
      </w:pPr>
    </w:p>
    <w:p w14:paraId="5F8250D4" w14:textId="77777777" w:rsidR="003B4F08" w:rsidRPr="003B4F08" w:rsidRDefault="003B4F08" w:rsidP="003B4F08">
      <w:pPr>
        <w:spacing w:after="0" w:line="360" w:lineRule="auto"/>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The overall utility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ik</m:t>
            </m:r>
          </m:sub>
        </m:sSub>
      </m:oMath>
      <w:r w:rsidRPr="003B4F08">
        <w:rPr>
          <w:rFonts w:ascii="Times New Roman" w:eastAsia="Times New Roman" w:hAnsi="Times New Roman" w:cs="Times New Roman"/>
          <w:sz w:val="24"/>
          <w:szCs w:val="24"/>
        </w:rPr>
        <w:t xml:space="preserve">) that a visitor from a block group </w:t>
      </w:r>
      <m:oMath>
        <m:r>
          <w:rPr>
            <w:rFonts w:ascii="Cambria Math" w:eastAsia="Times New Roman" w:hAnsi="Cambria Math" w:cs="Times New Roman"/>
            <w:sz w:val="24"/>
            <w:szCs w:val="24"/>
          </w:rPr>
          <m:t>i</m:t>
        </m:r>
      </m:oMath>
      <w:r w:rsidRPr="003B4F08">
        <w:rPr>
          <w:rFonts w:ascii="Times New Roman" w:eastAsia="Times New Roman" w:hAnsi="Times New Roman" w:cs="Times New Roman"/>
          <w:sz w:val="24"/>
          <w:szCs w:val="24"/>
        </w:rPr>
        <w:t xml:space="preserve"> would derive from patronizing an amenity cluster </w:t>
      </w:r>
      <m:oMath>
        <m:r>
          <w:rPr>
            <w:rFonts w:ascii="Cambria Math" w:eastAsia="Times New Roman" w:hAnsi="Cambria Math" w:cs="Times New Roman"/>
            <w:sz w:val="24"/>
            <w:szCs w:val="24"/>
          </w:rPr>
          <m:t>k</m:t>
        </m:r>
      </m:oMath>
      <w:r w:rsidRPr="003B4F08">
        <w:rPr>
          <w:rFonts w:ascii="Times New Roman" w:eastAsia="Times New Roman" w:hAnsi="Times New Roman" w:cs="Times New Roman"/>
          <w:sz w:val="24"/>
          <w:szCs w:val="24"/>
        </w:rPr>
        <w:t xml:space="preserve"> can be shown as a linear function of cluster attributes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lk</m:t>
            </m:r>
          </m:sub>
        </m:sSub>
      </m:oMath>
      <w:r w:rsidRPr="003B4F08">
        <w:rPr>
          <w:rFonts w:ascii="Times New Roman" w:eastAsia="Times New Roman" w:hAnsi="Times New Roman" w:cs="Times New Roman"/>
          <w:sz w:val="24"/>
          <w:szCs w:val="24"/>
        </w:rPr>
        <w:t xml:space="preserve">, travel costs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ik</m:t>
            </m:r>
          </m:sub>
        </m:sSub>
      </m:oMath>
      <w:r w:rsidRPr="003B4F08">
        <w:rPr>
          <w:rFonts w:ascii="Times New Roman" w:eastAsia="Times New Roman" w:hAnsi="Times New Roman" w:cs="Times New Roman"/>
          <w:sz w:val="24"/>
          <w:szCs w:val="24"/>
        </w:rPr>
        <w:t xml:space="preserve">, and a series of behavioral coefficients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l</m:t>
            </m:r>
          </m:sub>
        </m:sSub>
      </m:oMath>
      <w:r w:rsidRPr="003B4F08">
        <w:rPr>
          <w:rFonts w:ascii="Times New Roman" w:eastAsia="Times New Roman" w:hAnsi="Times New Roman" w:cs="Times New Roman"/>
          <w:sz w:val="24"/>
          <w:szCs w:val="24"/>
        </w:rPr>
        <w:t xml:space="preserve">that describe how people react to amenity cluster attributes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lk</m:t>
            </m:r>
          </m:sub>
        </m:sSub>
      </m:oMath>
      <w:r w:rsidRPr="003B4F08">
        <w:rPr>
          <w:rFonts w:ascii="Times New Roman" w:eastAsia="Times New Roman" w:hAnsi="Times New Roman" w:cs="Times New Roman"/>
          <w:sz w:val="24"/>
          <w:szCs w:val="24"/>
        </w:rPr>
        <w:t>:</w:t>
      </w:r>
    </w:p>
    <w:p w14:paraId="2563CC61" w14:textId="77777777" w:rsidR="003B4F08" w:rsidRPr="003B4F08" w:rsidRDefault="003B4F08" w:rsidP="003B4F08">
      <w:pPr>
        <w:spacing w:after="0" w:line="360" w:lineRule="auto"/>
        <w:rPr>
          <w:rFonts w:ascii="Times New Roman" w:eastAsia="Times New Roman" w:hAnsi="Times New Roman" w:cs="Times New Roman"/>
          <w:sz w:val="24"/>
          <w:szCs w:val="24"/>
        </w:rPr>
      </w:pPr>
    </w:p>
    <w:p w14:paraId="00A46648" w14:textId="77777777" w:rsidR="003B4F08" w:rsidRPr="003B4F08" w:rsidRDefault="00815E97" w:rsidP="003B4F08">
      <w:pPr>
        <w:pBdr>
          <w:top w:val="nil"/>
          <w:left w:val="nil"/>
          <w:bottom w:val="nil"/>
          <w:right w:val="nil"/>
          <w:between w:val="nil"/>
        </w:pBdr>
        <w:spacing w:after="0" w:line="360" w:lineRule="auto"/>
        <w:rPr>
          <w:rFonts w:ascii="Cambria Math" w:eastAsia="Times New Roman" w:hAnsi="Cambria Math" w:cs="Times New Roman"/>
          <w:i/>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ik</m:t>
              </m:r>
            </m:sub>
          </m:sSub>
          <m:r>
            <w:rPr>
              <w:rFonts w:ascii="Cambria Math" w:eastAsia="Times New Roman" w:hAnsi="Cambria Math" w:cs="Times New Roman"/>
              <w:sz w:val="24"/>
              <w:szCs w:val="24"/>
            </w:rPr>
            <m:t>=α</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 xml:space="preserve">ik </m:t>
              </m:r>
            </m:sub>
          </m:sSub>
          <m:r>
            <w:rPr>
              <w:rFonts w:ascii="Cambria Math" w:eastAsia="Times New Roman" w:hAnsi="Cambria Math" w:cs="Times New Roman"/>
              <w:sz w:val="24"/>
              <w:szCs w:val="24"/>
            </w:rPr>
            <m:t xml:space="preserve">+ </m:t>
          </m:r>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l=1</m:t>
              </m:r>
            </m:sub>
            <m:sup>
              <m:r>
                <w:rPr>
                  <w:rFonts w:ascii="Cambria Math" w:eastAsia="Times New Roman" w:hAnsi="Cambria Math" w:cs="Times New Roman"/>
                  <w:sz w:val="24"/>
                  <w:szCs w:val="24"/>
                </w:rPr>
                <m:t>g</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l</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lk</m:t>
                  </m:r>
                </m:sub>
              </m:sSub>
            </m:e>
          </m:nary>
        </m:oMath>
      </m:oMathPara>
    </w:p>
    <w:p w14:paraId="3DF47EBF" w14:textId="77777777" w:rsidR="003B4F08" w:rsidRPr="003B4F08" w:rsidRDefault="003B4F08" w:rsidP="003B4F08">
      <w:pPr>
        <w:spacing w:after="0" w:line="360" w:lineRule="auto"/>
        <w:rPr>
          <w:rFonts w:ascii="Times New Roman" w:eastAsia="Times New Roman" w:hAnsi="Times New Roman" w:cs="Times New Roman"/>
          <w:sz w:val="24"/>
          <w:szCs w:val="24"/>
        </w:rPr>
      </w:pPr>
    </w:p>
    <w:p w14:paraId="67AF2DC4" w14:textId="77777777" w:rsidR="003B4F08" w:rsidRPr="003B4F08" w:rsidRDefault="003B4F08" w:rsidP="003B4F08">
      <w:pPr>
        <w:spacing w:after="0" w:line="360" w:lineRule="auto"/>
        <w:jc w:val="right"/>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(Supp. Equation 1)</w:t>
      </w:r>
    </w:p>
    <w:p w14:paraId="467BAF57" w14:textId="77777777" w:rsidR="003B4F08" w:rsidRPr="003B4F08" w:rsidRDefault="003B4F08" w:rsidP="003B4F08">
      <w:pPr>
        <w:spacing w:after="0" w:line="360" w:lineRule="auto"/>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 xml:space="preserve">In Equation 1, the first element represents the (dis)utility that visitors living in CBG </w:t>
      </w:r>
      <m:oMath>
        <m:r>
          <w:rPr>
            <w:rFonts w:ascii="Cambria Math" w:eastAsia="Times New Roman" w:hAnsi="Cambria Math" w:cs="Times New Roman"/>
            <w:sz w:val="24"/>
            <w:szCs w:val="24"/>
          </w:rPr>
          <m:t xml:space="preserve">i </m:t>
        </m:r>
      </m:oMath>
      <w:r w:rsidRPr="003B4F08">
        <w:rPr>
          <w:rFonts w:ascii="Times New Roman" w:eastAsia="Times New Roman" w:hAnsi="Times New Roman" w:cs="Times New Roman"/>
          <w:sz w:val="24"/>
          <w:szCs w:val="24"/>
        </w:rPr>
        <w:t xml:space="preserve">derive from travelling to cluster </w:t>
      </w:r>
      <m:oMath>
        <m:r>
          <w:rPr>
            <w:rFonts w:ascii="Cambria Math" w:eastAsia="Times New Roman" w:hAnsi="Cambria Math" w:cs="Times New Roman"/>
            <w:sz w:val="24"/>
            <w:szCs w:val="24"/>
          </w:rPr>
          <m:t>k</m:t>
        </m:r>
      </m:oMath>
      <w:r w:rsidRPr="003B4F08">
        <w:rPr>
          <w:rFonts w:ascii="Times New Roman" w:eastAsia="Times New Roman" w:hAnsi="Times New Roman" w:cs="Times New Roman"/>
          <w:sz w:val="24"/>
          <w:szCs w:val="24"/>
        </w:rPr>
        <w:t xml:space="preserve">, which depends on the distance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ik</m:t>
            </m:r>
          </m:sub>
        </m:sSub>
      </m:oMath>
      <w:r w:rsidRPr="003B4F08">
        <w:rPr>
          <w:rFonts w:ascii="Times New Roman" w:eastAsia="Times New Roman" w:hAnsi="Times New Roman" w:cs="Times New Roman"/>
          <w:sz w:val="24"/>
          <w:szCs w:val="24"/>
        </w:rPr>
        <w:t xml:space="preserve">between them. The coefficient </w:t>
      </w:r>
      <m:oMath>
        <m:r>
          <w:rPr>
            <w:rFonts w:ascii="Cambria Math" w:eastAsia="Times New Roman" w:hAnsi="Cambria Math" w:cs="Times New Roman"/>
            <w:sz w:val="24"/>
            <w:szCs w:val="24"/>
          </w:rPr>
          <m:t>α</m:t>
        </m:r>
      </m:oMath>
      <w:r w:rsidRPr="003B4F08">
        <w:rPr>
          <w:rFonts w:ascii="Cambria Math" w:eastAsia="Times New Roman" w:hAnsi="Cambria Math" w:cs="Times New Roman"/>
          <w:i/>
          <w:sz w:val="24"/>
          <w:szCs w:val="24"/>
        </w:rPr>
        <w:t xml:space="preserve"> </w:t>
      </w:r>
      <w:r w:rsidRPr="003B4F08">
        <w:rPr>
          <w:rFonts w:ascii="Times New Roman" w:eastAsia="Times New Roman" w:hAnsi="Times New Roman" w:cs="Times New Roman"/>
          <w:sz w:val="24"/>
          <w:szCs w:val="24"/>
        </w:rPr>
        <w:t xml:space="preserve">describes how much visitors dislike distance. </w:t>
      </w:r>
    </w:p>
    <w:p w14:paraId="12026F1B" w14:textId="77777777" w:rsidR="003B4F08" w:rsidRPr="003B4F08" w:rsidRDefault="003B4F08" w:rsidP="003B4F08">
      <w:pPr>
        <w:spacing w:after="0" w:line="360" w:lineRule="auto"/>
        <w:rPr>
          <w:rFonts w:ascii="Times New Roman" w:eastAsia="Times New Roman" w:hAnsi="Times New Roman" w:cs="Times New Roman"/>
          <w:sz w:val="24"/>
          <w:szCs w:val="24"/>
        </w:rPr>
      </w:pPr>
    </w:p>
    <w:p w14:paraId="026D11C4" w14:textId="77777777" w:rsidR="003B4F08" w:rsidRPr="003B4F08" w:rsidRDefault="003B4F08" w:rsidP="003B4F08">
      <w:pPr>
        <w:spacing w:after="0" w:line="360" w:lineRule="auto"/>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 xml:space="preserve">The last part of Equation 1 includes a summation of cluster attributes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lk</m:t>
            </m:r>
          </m:sub>
        </m:sSub>
      </m:oMath>
      <w:r w:rsidRPr="003B4F08">
        <w:rPr>
          <w:rFonts w:ascii="Times New Roman" w:eastAsia="Times New Roman" w:hAnsi="Times New Roman" w:cs="Times New Roman"/>
          <w:sz w:val="24"/>
          <w:szCs w:val="24"/>
        </w:rPr>
        <w:t>and correspo</w:t>
      </w:r>
      <w:proofErr w:type="spellStart"/>
      <w:r w:rsidRPr="003B4F08">
        <w:rPr>
          <w:rFonts w:ascii="Times New Roman" w:eastAsia="Times New Roman" w:hAnsi="Times New Roman" w:cs="Times New Roman"/>
          <w:sz w:val="24"/>
          <w:szCs w:val="24"/>
        </w:rPr>
        <w:t>nding</w:t>
      </w:r>
      <w:proofErr w:type="spellEnd"/>
      <w:r w:rsidRPr="003B4F08">
        <w:rPr>
          <w:rFonts w:ascii="Times New Roman" w:eastAsia="Times New Roman" w:hAnsi="Times New Roman" w:cs="Times New Roman"/>
          <w:sz w:val="24"/>
          <w:szCs w:val="24"/>
        </w:rPr>
        <w:t xml:space="preserve"> behavioral coefficients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l</m:t>
            </m:r>
          </m:sub>
        </m:sSub>
      </m:oMath>
      <w:r w:rsidRPr="003B4F08">
        <w:rPr>
          <w:rFonts w:ascii="Times New Roman" w:eastAsia="Times New Roman" w:hAnsi="Times New Roman" w:cs="Times New Roman"/>
          <w:sz w:val="24"/>
          <w:szCs w:val="24"/>
        </w:rPr>
        <w:t xml:space="preserve">that describe how visitors value each specific cluster attribute. When we multiply the behavioral coefficients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l</m:t>
            </m:r>
          </m:sub>
        </m:sSub>
      </m:oMath>
      <w:r w:rsidRPr="003B4F08">
        <w:rPr>
          <w:rFonts w:ascii="Times New Roman" w:eastAsia="Times New Roman" w:hAnsi="Times New Roman" w:cs="Times New Roman"/>
          <w:sz w:val="24"/>
          <w:szCs w:val="24"/>
        </w:rPr>
        <w:t xml:space="preserve"> with the cluster attribute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lk</m:t>
            </m:r>
          </m:sub>
        </m:sSub>
      </m:oMath>
      <w:r w:rsidRPr="003B4F08">
        <w:rPr>
          <w:rFonts w:ascii="Times New Roman" w:eastAsia="Times New Roman" w:hAnsi="Times New Roman" w:cs="Times New Roman"/>
          <w:sz w:val="24"/>
          <w:szCs w:val="24"/>
        </w:rPr>
        <w:t>we get the estimated contribution of each attribute to the perceived clus</w:t>
      </w:r>
      <w:proofErr w:type="spellStart"/>
      <w:r w:rsidRPr="003B4F08">
        <w:rPr>
          <w:rFonts w:ascii="Times New Roman" w:eastAsia="Times New Roman" w:hAnsi="Times New Roman" w:cs="Times New Roman"/>
          <w:sz w:val="24"/>
          <w:szCs w:val="24"/>
        </w:rPr>
        <w:t>ter</w:t>
      </w:r>
      <w:proofErr w:type="spellEnd"/>
      <w:r w:rsidRPr="003B4F08">
        <w:rPr>
          <w:rFonts w:ascii="Times New Roman" w:eastAsia="Times New Roman" w:hAnsi="Times New Roman" w:cs="Times New Roman"/>
          <w:sz w:val="24"/>
          <w:szCs w:val="24"/>
        </w:rPr>
        <w:t xml:space="preserve"> utility. </w:t>
      </w:r>
    </w:p>
    <w:p w14:paraId="2D4F2D19" w14:textId="77777777" w:rsidR="003B4F08" w:rsidRPr="003B4F08" w:rsidRDefault="003B4F08" w:rsidP="003B4F08">
      <w:pPr>
        <w:spacing w:after="0" w:line="360" w:lineRule="auto"/>
        <w:rPr>
          <w:rFonts w:ascii="Times New Roman" w:eastAsia="Times New Roman" w:hAnsi="Times New Roman" w:cs="Times New Roman"/>
          <w:sz w:val="24"/>
          <w:szCs w:val="24"/>
        </w:rPr>
      </w:pPr>
    </w:p>
    <w:p w14:paraId="5181E7F5" w14:textId="77777777" w:rsidR="003B4F08" w:rsidRPr="003B4F08" w:rsidRDefault="003B4F08" w:rsidP="003B4F08">
      <w:pPr>
        <w:spacing w:after="0" w:line="360" w:lineRule="auto"/>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In a logistic choice framework, the probability that a visitor will visit each cluster is given as a ratio of exponents of that particular cluster’s utility divided by the sum of utilities of all clusters accessible to the visitor, including the cluster in question:</w:t>
      </w:r>
    </w:p>
    <w:p w14:paraId="7FAC849B" w14:textId="77777777" w:rsidR="003B4F08" w:rsidRPr="003B4F08" w:rsidRDefault="003B4F08" w:rsidP="003B4F08">
      <w:pPr>
        <w:spacing w:after="0" w:line="360" w:lineRule="auto"/>
        <w:rPr>
          <w:rFonts w:ascii="Times New Roman" w:eastAsia="Times New Roman" w:hAnsi="Times New Roman" w:cs="Times New Roman"/>
          <w:sz w:val="24"/>
          <w:szCs w:val="24"/>
        </w:rPr>
      </w:pPr>
    </w:p>
    <w:p w14:paraId="18683003" w14:textId="77777777" w:rsidR="003B4F08" w:rsidRPr="003B4F08" w:rsidRDefault="00815E97" w:rsidP="003B4F08">
      <w:pPr>
        <w:spacing w:after="0" w:line="360" w:lineRule="auto"/>
        <w:rPr>
          <w:rFonts w:ascii="Cambria Math" w:eastAsia="Times New Roman" w:hAnsi="Cambria Math" w:cs="Times New Roman"/>
          <w:i/>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ik</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ik</m:t>
                      </m:r>
                    </m:sub>
                  </m:sSub>
                </m:sup>
              </m:sSup>
            </m:num>
            <m:den>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m</m:t>
                  </m:r>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ik</m:t>
                          </m:r>
                        </m:sub>
                      </m:sSub>
                    </m:sup>
                  </m:sSup>
                </m:e>
              </m:nary>
            </m:den>
          </m:f>
        </m:oMath>
      </m:oMathPara>
    </w:p>
    <w:p w14:paraId="7006A6BF" w14:textId="77777777" w:rsidR="003B4F08" w:rsidRPr="003B4F08" w:rsidRDefault="003B4F08" w:rsidP="003B4F08">
      <w:pPr>
        <w:spacing w:after="0" w:line="360" w:lineRule="auto"/>
        <w:jc w:val="right"/>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(Supp. Equation 2)</w:t>
      </w:r>
    </w:p>
    <w:p w14:paraId="4A37EE6A" w14:textId="77777777" w:rsidR="003B4F08" w:rsidRPr="003B4F08" w:rsidRDefault="003B4F08" w:rsidP="003B4F08">
      <w:pPr>
        <w:spacing w:after="0" w:line="360" w:lineRule="auto"/>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 xml:space="preserve">The expression in Equation 2 ensures that the probability to visit a </w:t>
      </w:r>
      <w:proofErr w:type="gramStart"/>
      <w:r w:rsidRPr="003B4F08">
        <w:rPr>
          <w:rFonts w:ascii="Times New Roman" w:eastAsia="Times New Roman" w:hAnsi="Times New Roman" w:cs="Times New Roman"/>
          <w:sz w:val="24"/>
          <w:szCs w:val="24"/>
        </w:rPr>
        <w:t>particular cluster ranges</w:t>
      </w:r>
      <w:proofErr w:type="gramEnd"/>
      <w:r w:rsidRPr="003B4F08">
        <w:rPr>
          <w:rFonts w:ascii="Times New Roman" w:eastAsia="Times New Roman" w:hAnsi="Times New Roman" w:cs="Times New Roman"/>
          <w:sz w:val="24"/>
          <w:szCs w:val="24"/>
        </w:rPr>
        <w:t xml:space="preserve"> between zero and one, with higher utility destinations obtaining a higher likelihood of visits than </w:t>
      </w:r>
      <w:r w:rsidRPr="003B4F08">
        <w:rPr>
          <w:rFonts w:ascii="Times New Roman" w:eastAsia="Times New Roman" w:hAnsi="Times New Roman" w:cs="Times New Roman"/>
          <w:sz w:val="24"/>
          <w:szCs w:val="24"/>
        </w:rPr>
        <w:lastRenderedPageBreak/>
        <w:t>lower utility destinations. The total number of visitors estimated at each cluster depends simultaneously on the attributes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lk</m:t>
            </m:r>
          </m:sub>
        </m:sSub>
      </m:oMath>
      <w:r w:rsidRPr="003B4F08">
        <w:rPr>
          <w:rFonts w:ascii="Times New Roman" w:eastAsia="Times New Roman" w:hAnsi="Times New Roman" w:cs="Times New Roman"/>
          <w:sz w:val="24"/>
          <w:szCs w:val="24"/>
        </w:rPr>
        <w:t>) of the cluster relative to other available clusters, the location of the cluster relative to other clusters, as well as the spatial distribution of visitors. The total patronage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k</m:t>
            </m:r>
          </m:sub>
        </m:sSub>
      </m:oMath>
      <w:r w:rsidRPr="003B4F08">
        <w:rPr>
          <w:rFonts w:ascii="Times New Roman" w:eastAsia="Times New Roman" w:hAnsi="Times New Roman" w:cs="Times New Roman"/>
          <w:sz w:val="24"/>
          <w:szCs w:val="24"/>
        </w:rPr>
        <w:t xml:space="preserve">) of a cluster </w:t>
      </w:r>
      <m:oMath>
        <m:r>
          <w:rPr>
            <w:rFonts w:ascii="Cambria Math" w:eastAsia="Times New Roman" w:hAnsi="Cambria Math" w:cs="Times New Roman"/>
            <w:sz w:val="24"/>
            <w:szCs w:val="24"/>
          </w:rPr>
          <m:t>k</m:t>
        </m:r>
      </m:oMath>
      <w:r w:rsidRPr="003B4F08">
        <w:rPr>
          <w:rFonts w:ascii="Times New Roman" w:eastAsia="Times New Roman" w:hAnsi="Times New Roman" w:cs="Times New Roman"/>
          <w:sz w:val="24"/>
          <w:szCs w:val="24"/>
        </w:rPr>
        <w:t xml:space="preserve"> is found by multiplying the total trips from each block group (to our destination set) by the probability of visits to that that cluster and summing across all block groups:</w:t>
      </w:r>
    </w:p>
    <w:p w14:paraId="5EC22A41" w14:textId="77777777" w:rsidR="003B4F08" w:rsidRPr="003B4F08" w:rsidRDefault="00815E97" w:rsidP="003B4F08">
      <w:pPr>
        <w:spacing w:after="0" w:line="360" w:lineRule="auto"/>
        <w:rPr>
          <w:rFonts w:ascii="Cambria Math" w:eastAsia="Times New Roman" w:hAnsi="Cambria Math" w:cs="Times New Roman"/>
          <w:i/>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k</m:t>
              </m:r>
            </m:sub>
          </m:sSub>
          <m:r>
            <w:rPr>
              <w:rFonts w:ascii="Cambria Math" w:eastAsia="Times New Roman" w:hAnsi="Cambria Math" w:cs="Times New Roman"/>
              <w:sz w:val="24"/>
              <w:szCs w:val="24"/>
            </w:rPr>
            <m:t>=</m:t>
          </m:r>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ik</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e>
          </m:nary>
        </m:oMath>
      </m:oMathPara>
    </w:p>
    <w:p w14:paraId="59DBDFF8" w14:textId="77777777" w:rsidR="003B4F08" w:rsidRPr="003B4F08" w:rsidRDefault="003B4F08" w:rsidP="003B4F08">
      <w:pPr>
        <w:spacing w:after="0" w:line="360" w:lineRule="auto"/>
        <w:jc w:val="right"/>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(Supp. Equation 3)</w:t>
      </w:r>
    </w:p>
    <w:p w14:paraId="632C1D8F" w14:textId="77777777" w:rsidR="003B4F08" w:rsidRPr="003B4F08" w:rsidRDefault="003B4F08" w:rsidP="003B4F08">
      <w:pPr>
        <w:spacing w:after="0" w:line="360" w:lineRule="auto"/>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The utility coefficients from Equation 1 can be empirically estimated using a linear regression model, by setting the dependent variable as ratio of the probability to visit each cluster relative to a chosen reference cluster in the area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ij1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ijk</m:t>
            </m:r>
          </m:sub>
        </m:sSub>
      </m:oMath>
      <w:r w:rsidRPr="003B4F08">
        <w:rPr>
          <w:rFonts w:ascii="Cambria Math" w:eastAsia="Times New Roman" w:hAnsi="Cambria Math" w:cs="Times New Roman"/>
          <w:i/>
          <w:sz w:val="24"/>
          <w:szCs w:val="24"/>
        </w:rPr>
        <w:t>)</w:t>
      </w:r>
      <w:r w:rsidRPr="003B4F08">
        <w:rPr>
          <w:rFonts w:ascii="Times New Roman" w:eastAsia="Times New Roman" w:hAnsi="Times New Roman" w:cs="Times New Roman"/>
          <w:sz w:val="24"/>
          <w:szCs w:val="24"/>
        </w:rPr>
        <w:t xml:space="preserve"> and taking a log of this ratio. This produces regression coefficients that indicate how visits to a particular cluster compare to visits to the reference cluster. In our case, the regression coefficients illustrate how trips to a particular cluster </w:t>
      </w:r>
      <w:r w:rsidRPr="003B4F08">
        <w:rPr>
          <w:rFonts w:ascii="Cambria Math" w:eastAsia="Times New Roman" w:hAnsi="Cambria Math" w:cs="Times New Roman"/>
          <w:i/>
          <w:sz w:val="24"/>
          <w:szCs w:val="24"/>
        </w:rPr>
        <w:t>k=1</w:t>
      </w:r>
      <w:r w:rsidRPr="003B4F08">
        <w:rPr>
          <w:rFonts w:ascii="Times New Roman" w:eastAsia="Times New Roman" w:hAnsi="Times New Roman" w:cs="Times New Roman"/>
          <w:sz w:val="24"/>
          <w:szCs w:val="24"/>
        </w:rPr>
        <w:t xml:space="preserve"> </w:t>
      </w:r>
      <w:proofErr w:type="gramStart"/>
      <w:r w:rsidRPr="003B4F08">
        <w:rPr>
          <w:rFonts w:ascii="Times New Roman" w:eastAsia="Times New Roman" w:hAnsi="Times New Roman" w:cs="Times New Roman"/>
          <w:sz w:val="24"/>
          <w:szCs w:val="24"/>
        </w:rPr>
        <w:t>compare</w:t>
      </w:r>
      <w:proofErr w:type="gramEnd"/>
      <w:r w:rsidRPr="003B4F08">
        <w:rPr>
          <w:rFonts w:ascii="Times New Roman" w:eastAsia="Times New Roman" w:hAnsi="Times New Roman" w:cs="Times New Roman"/>
          <w:sz w:val="24"/>
          <w:szCs w:val="24"/>
        </w:rPr>
        <w:t xml:space="preserve"> to not a specific reference cluster, but rather a “median” cluster available around each block group, which is characterized by median travel costs, a median route utility and median cluster attributes based on the whole set of clusters visited by the said block group. </w:t>
      </w:r>
    </w:p>
    <w:p w14:paraId="2E76E971" w14:textId="77777777" w:rsidR="003B4F08" w:rsidRPr="003B4F08" w:rsidRDefault="003B4F08" w:rsidP="003B4F08">
      <w:pPr>
        <w:spacing w:after="0" w:line="360" w:lineRule="auto"/>
        <w:rPr>
          <w:rFonts w:ascii="Times New Roman" w:eastAsia="Times New Roman" w:hAnsi="Times New Roman" w:cs="Times New Roman"/>
          <w:sz w:val="24"/>
          <w:szCs w:val="24"/>
        </w:rPr>
      </w:pPr>
    </w:p>
    <w:p w14:paraId="22E65C82" w14:textId="77777777" w:rsidR="003B4F08" w:rsidRPr="003B4F08" w:rsidRDefault="003B4F08" w:rsidP="003B4F08">
      <w:pPr>
        <w:spacing w:after="0" w:line="360" w:lineRule="auto"/>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 xml:space="preserve">Applying a similar ratio to the right hand side of the equation would initially yield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Uial</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Uiak</m:t>
            </m:r>
          </m:sup>
        </m:sSup>
      </m:oMath>
      <w:r w:rsidRPr="003B4F08">
        <w:rPr>
          <w:rFonts w:ascii="Times New Roman" w:eastAsia="Times New Roman" w:hAnsi="Times New Roman" w:cs="Times New Roman"/>
          <w:sz w:val="24"/>
          <w:szCs w:val="24"/>
        </w:rPr>
        <w:t xml:space="preserve">, and taking a log of this ratio produces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ial</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iak</m:t>
            </m:r>
          </m:sub>
        </m:sSub>
        <m:r>
          <w:rPr>
            <w:rFonts w:ascii="Cambria Math" w:eastAsia="Times New Roman" w:hAnsi="Cambria Math" w:cs="Times New Roman"/>
            <w:sz w:val="24"/>
            <w:szCs w:val="24"/>
          </w:rPr>
          <m:t>.</m:t>
        </m:r>
      </m:oMath>
      <w:r w:rsidRPr="003B4F08">
        <w:rPr>
          <w:rFonts w:ascii="Times New Roman" w:eastAsia="Times New Roman" w:hAnsi="Times New Roman" w:cs="Times New Roman"/>
          <w:sz w:val="24"/>
          <w:szCs w:val="24"/>
        </w:rPr>
        <w:t xml:space="preserve"> Substituting in the utility functions from Supp. equation 3, we ob</w:t>
      </w:r>
      <w:proofErr w:type="spellStart"/>
      <w:r w:rsidRPr="003B4F08">
        <w:rPr>
          <w:rFonts w:ascii="Times New Roman" w:eastAsia="Times New Roman" w:hAnsi="Times New Roman" w:cs="Times New Roman"/>
          <w:sz w:val="24"/>
          <w:szCs w:val="24"/>
        </w:rPr>
        <w:t>tain</w:t>
      </w:r>
      <w:proofErr w:type="spellEnd"/>
      <w:r w:rsidRPr="003B4F08">
        <w:rPr>
          <w:rFonts w:ascii="Times New Roman" w:eastAsia="Times New Roman" w:hAnsi="Times New Roman" w:cs="Times New Roman"/>
          <w:sz w:val="24"/>
          <w:szCs w:val="24"/>
        </w:rPr>
        <w:t xml:space="preserve"> a linear regression, where the dependent variable is the ratio of visiting probabilities between a specific cluster</w:t>
      </w:r>
      <w:r w:rsidRPr="003B4F08">
        <w:rPr>
          <w:rFonts w:ascii="Cambria Math" w:eastAsia="Times New Roman" w:hAnsi="Cambria Math" w:cs="Times New Roman"/>
          <w:i/>
          <w:sz w:val="24"/>
          <w:szCs w:val="24"/>
        </w:rPr>
        <w:t xml:space="preserve"> </w:t>
      </w:r>
      <m:oMath>
        <m:r>
          <w:rPr>
            <w:rFonts w:ascii="Cambria Math" w:eastAsia="Times New Roman" w:hAnsi="Cambria Math" w:cs="Times New Roman"/>
            <w:sz w:val="24"/>
            <w:szCs w:val="24"/>
          </w:rPr>
          <m:t>k=1</m:t>
        </m:r>
      </m:oMath>
      <w:r w:rsidRPr="003B4F08">
        <w:rPr>
          <w:rFonts w:ascii="Cambria Math" w:eastAsia="Times New Roman" w:hAnsi="Cambria Math" w:cs="Times New Roman"/>
          <w:i/>
          <w:sz w:val="24"/>
          <w:szCs w:val="24"/>
        </w:rPr>
        <w:t xml:space="preserve"> a</w:t>
      </w:r>
      <w:proofErr w:type="spellStart"/>
      <w:r w:rsidRPr="003B4F08">
        <w:rPr>
          <w:rFonts w:ascii="Times New Roman" w:eastAsia="Times New Roman" w:hAnsi="Times New Roman" w:cs="Times New Roman"/>
          <w:sz w:val="24"/>
          <w:szCs w:val="24"/>
        </w:rPr>
        <w:t>nd</w:t>
      </w:r>
      <w:proofErr w:type="spellEnd"/>
      <w:r w:rsidRPr="003B4F08">
        <w:rPr>
          <w:rFonts w:ascii="Times New Roman" w:eastAsia="Times New Roman" w:hAnsi="Times New Roman" w:cs="Times New Roman"/>
          <w:sz w:val="24"/>
          <w:szCs w:val="24"/>
        </w:rPr>
        <w:t xml:space="preserve"> the median cluster around it, and the independent variables are differences in travel costs, route utilities and cluster attributes:</w:t>
      </w:r>
    </w:p>
    <w:p w14:paraId="7A77B380" w14:textId="77777777" w:rsidR="003B4F08" w:rsidRPr="003B4F08" w:rsidRDefault="003B4F08" w:rsidP="003B4F08">
      <w:pPr>
        <w:spacing w:after="0" w:line="360" w:lineRule="auto"/>
        <w:rPr>
          <w:rFonts w:ascii="Cambria Math" w:eastAsia="Times New Roman" w:hAnsi="Cambria Math" w:cs="Times New Roman"/>
          <w:i/>
          <w:sz w:val="24"/>
          <w:szCs w:val="24"/>
        </w:rPr>
      </w:pPr>
      <m:oMathPara>
        <m:oMath>
          <m:r>
            <w:rPr>
              <w:rFonts w:ascii="Cambria Math" w:eastAsia="Times New Roman" w:hAnsi="Cambria Math" w:cs="Times New Roman"/>
              <w:sz w:val="24"/>
              <w:szCs w:val="24"/>
            </w:rPr>
            <m:t>ln(</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i1</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ik</m:t>
                  </m:r>
                </m:sub>
              </m:sSub>
            </m:den>
          </m:f>
          <m:r>
            <w:rPr>
              <w:rFonts w:ascii="Cambria Math" w:eastAsia="Times New Roman" w:hAnsi="Cambria Math" w:cs="Times New Roman"/>
              <w:sz w:val="24"/>
              <w:szCs w:val="24"/>
            </w:rPr>
            <m:t>)=α(</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ik</m:t>
              </m:r>
            </m:sub>
          </m:sSub>
          <m:r>
            <w:rPr>
              <w:rFonts w:ascii="Cambria Math" w:eastAsia="Times New Roman" w:hAnsi="Cambria Math" w:cs="Times New Roman"/>
              <w:sz w:val="24"/>
              <w:szCs w:val="24"/>
            </w:rPr>
            <m:t>)+</m:t>
          </m:r>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l=1</m:t>
              </m:r>
            </m:sub>
            <m:sup>
              <m:r>
                <w:rPr>
                  <w:rFonts w:ascii="Cambria Math" w:eastAsia="Times New Roman" w:hAnsi="Cambria Math" w:cs="Times New Roman"/>
                  <w:sz w:val="24"/>
                  <w:szCs w:val="24"/>
                </w:rPr>
                <m:t>g</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l</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i1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ik</m:t>
                  </m:r>
                </m:sub>
              </m:sSub>
              <m:r>
                <w:rPr>
                  <w:rFonts w:ascii="Cambria Math" w:eastAsia="Times New Roman" w:hAnsi="Cambria Math" w:cs="Times New Roman"/>
                  <w:sz w:val="24"/>
                  <w:szCs w:val="24"/>
                </w:rPr>
                <m:t>)</m:t>
              </m:r>
            </m:e>
          </m:nary>
        </m:oMath>
      </m:oMathPara>
    </w:p>
    <w:p w14:paraId="5D2E3241" w14:textId="77777777" w:rsidR="003B4F08" w:rsidRPr="003B4F08" w:rsidRDefault="003B4F08" w:rsidP="003B4F08">
      <w:pPr>
        <w:spacing w:after="0" w:line="360" w:lineRule="auto"/>
        <w:jc w:val="right"/>
        <w:rPr>
          <w:rFonts w:ascii="Times New Roman" w:eastAsia="Times New Roman" w:hAnsi="Times New Roman" w:cs="Times New Roman"/>
          <w:sz w:val="24"/>
          <w:szCs w:val="24"/>
        </w:rPr>
      </w:pPr>
      <w:r w:rsidRPr="003B4F08">
        <w:rPr>
          <w:rFonts w:ascii="Times New Roman" w:eastAsia="Times New Roman" w:hAnsi="Times New Roman" w:cs="Times New Roman"/>
          <w:sz w:val="24"/>
          <w:szCs w:val="24"/>
        </w:rPr>
        <w:t>(Supp. Equation 4)</w:t>
      </w:r>
    </w:p>
    <w:p w14:paraId="01E02BE1" w14:textId="62B145EB" w:rsidR="00370921" w:rsidRDefault="00FF43D9">
      <w:pPr>
        <w:rPr>
          <w:b/>
          <w:bCs/>
          <w:sz w:val="28"/>
          <w:szCs w:val="28"/>
        </w:rPr>
      </w:pPr>
      <w:r w:rsidRPr="00FF43D9">
        <w:rPr>
          <w:b/>
          <w:bCs/>
          <w:sz w:val="28"/>
          <w:szCs w:val="28"/>
        </w:rPr>
        <w:t>References</w:t>
      </w:r>
    </w:p>
    <w:p w14:paraId="7873094B" w14:textId="24A4A4C0" w:rsidR="00FF43D9" w:rsidRPr="00815E97" w:rsidRDefault="00FF43D9" w:rsidP="00FF43D9">
      <w:pPr>
        <w:pStyle w:val="NormalWeb"/>
        <w:numPr>
          <w:ilvl w:val="0"/>
          <w:numId w:val="3"/>
        </w:numPr>
        <w:spacing w:before="0" w:beforeAutospacing="0" w:after="180" w:afterAutospacing="0"/>
      </w:pPr>
      <w:r w:rsidRPr="00815E97">
        <w:t xml:space="preserve">Statista. Number of smartphone users in the United States from 2018 to 2024 [Internet]. 2020. Available from: </w:t>
      </w:r>
      <w:hyperlink r:id="rId5" w:history="1">
        <w:r w:rsidRPr="00815E97">
          <w:rPr>
            <w:rStyle w:val="Hyperlink"/>
            <w:color w:val="auto"/>
            <w:kern w:val="2"/>
            <w:u w:val="none"/>
          </w:rPr>
          <w:t>https://www.statista.com/statistics/201182/forecast-of-smartphone-users-in-the-us/</w:t>
        </w:r>
      </w:hyperlink>
      <w:r w:rsidRPr="00815E97">
        <w:rPr>
          <w:rStyle w:val="Hyperlink"/>
          <w:color w:val="auto"/>
          <w:u w:val="none"/>
        </w:rPr>
        <w:t>.</w:t>
      </w:r>
    </w:p>
    <w:p w14:paraId="70386B4B" w14:textId="6DDDA452" w:rsidR="00FF43D9" w:rsidRPr="00D90E03" w:rsidRDefault="00FF43D9" w:rsidP="00FF43D9">
      <w:pPr>
        <w:pStyle w:val="NormalWeb"/>
        <w:numPr>
          <w:ilvl w:val="0"/>
          <w:numId w:val="3"/>
        </w:numPr>
        <w:spacing w:before="0" w:beforeAutospacing="0" w:after="180" w:afterAutospacing="0"/>
      </w:pPr>
      <w:r w:rsidRPr="00D90E03">
        <w:t xml:space="preserve">Simpson EH. Measurement of Diversity. Nature. </w:t>
      </w:r>
      <w:proofErr w:type="gramStart"/>
      <w:r w:rsidRPr="00D90E03">
        <w:t>1949;163:688</w:t>
      </w:r>
      <w:proofErr w:type="gramEnd"/>
      <w:r w:rsidRPr="00D90E03">
        <w:t>.</w:t>
      </w:r>
    </w:p>
    <w:p w14:paraId="45D43145" w14:textId="77777777" w:rsidR="00FF43D9" w:rsidRPr="00FF43D9" w:rsidRDefault="00FF43D9">
      <w:pPr>
        <w:rPr>
          <w:b/>
          <w:bCs/>
          <w:sz w:val="28"/>
          <w:szCs w:val="28"/>
        </w:rPr>
      </w:pPr>
    </w:p>
    <w:sectPr w:rsidR="00FF43D9" w:rsidRPr="00FF4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F0AA4"/>
    <w:multiLevelType w:val="hybridMultilevel"/>
    <w:tmpl w:val="1F1CD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5051A7"/>
    <w:multiLevelType w:val="hybridMultilevel"/>
    <w:tmpl w:val="89027356"/>
    <w:lvl w:ilvl="0" w:tplc="226E25A4">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CD722E"/>
    <w:multiLevelType w:val="hybridMultilevel"/>
    <w:tmpl w:val="4CEEB3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08"/>
    <w:rsid w:val="000A5613"/>
    <w:rsid w:val="000F7D4F"/>
    <w:rsid w:val="003B4F08"/>
    <w:rsid w:val="0046610F"/>
    <w:rsid w:val="00784650"/>
    <w:rsid w:val="00815E97"/>
    <w:rsid w:val="009B5B23"/>
    <w:rsid w:val="00AF25CF"/>
    <w:rsid w:val="00FF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94AF"/>
  <w15:chartTrackingRefBased/>
  <w15:docId w15:val="{F54D1917-2117-425A-8951-ABF04138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4F08"/>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43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43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ista.com/statistics/201182/forecast-of-smartphone-users-in-th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Jackson</dc:creator>
  <cp:keywords/>
  <dc:description/>
  <cp:lastModifiedBy>chn off35</cp:lastModifiedBy>
  <cp:revision>7</cp:revision>
  <dcterms:created xsi:type="dcterms:W3CDTF">2021-07-23T18:18:00Z</dcterms:created>
  <dcterms:modified xsi:type="dcterms:W3CDTF">2021-08-24T11:59:00Z</dcterms:modified>
</cp:coreProperties>
</file>