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9E089" w14:textId="6CA734CE" w:rsidR="00420EED" w:rsidRDefault="002113F4" w:rsidP="00420EED">
      <w:pPr>
        <w:pStyle w:val="Heading1"/>
      </w:pPr>
      <w:bookmarkStart w:id="0" w:name="_GoBack"/>
      <w:bookmarkEnd w:id="0"/>
      <w:r>
        <w:t xml:space="preserve">Detailed </w:t>
      </w:r>
      <w:r w:rsidR="00420EED">
        <w:t>Methods</w:t>
      </w:r>
    </w:p>
    <w:p w14:paraId="4F27B5C5" w14:textId="77777777" w:rsidR="00420EED" w:rsidRPr="006C3775" w:rsidRDefault="00420EED" w:rsidP="00420EED">
      <w:pPr>
        <w:pStyle w:val="Heading2"/>
      </w:pPr>
      <w:r>
        <w:t>Field data</w:t>
      </w:r>
    </w:p>
    <w:p w14:paraId="417523C7" w14:textId="770E681B" w:rsidR="00420EED" w:rsidRDefault="00420EED" w:rsidP="00420EED">
      <w:pPr>
        <w:rPr>
          <w:szCs w:val="24"/>
        </w:rPr>
      </w:pPr>
      <w:r w:rsidRPr="00B73E6E">
        <w:rPr>
          <w:szCs w:val="24"/>
        </w:rPr>
        <w:t xml:space="preserve">The data come from </w:t>
      </w:r>
      <w:r>
        <w:rPr>
          <w:szCs w:val="24"/>
        </w:rPr>
        <w:t>four</w:t>
      </w:r>
      <w:r w:rsidRPr="00B73E6E">
        <w:rPr>
          <w:szCs w:val="24"/>
        </w:rPr>
        <w:t xml:space="preserve"> large </w:t>
      </w:r>
      <w:r>
        <w:rPr>
          <w:szCs w:val="24"/>
        </w:rPr>
        <w:t>research projects</w:t>
      </w:r>
      <w:r w:rsidRPr="00B73E6E">
        <w:rPr>
          <w:szCs w:val="24"/>
        </w:rPr>
        <w:t xml:space="preserve"> </w:t>
      </w:r>
      <w:r>
        <w:rPr>
          <w:szCs w:val="24"/>
        </w:rPr>
        <w:t>in the Argentine Chaco region</w:t>
      </w:r>
      <w:r w:rsidRPr="00DC1F39">
        <w:rPr>
          <w:szCs w:val="24"/>
        </w:rPr>
        <w:t xml:space="preserve"> </w:t>
      </w:r>
      <w:r w:rsidRPr="00B73E6E">
        <w:rPr>
          <w:szCs w:val="24"/>
        </w:rPr>
        <w:t xml:space="preserve">where Chagas disease was endemic. </w:t>
      </w:r>
      <w:r>
        <w:rPr>
          <w:szCs w:val="24"/>
        </w:rPr>
        <w:t xml:space="preserve">These projects aimed </w:t>
      </w:r>
      <w:r w:rsidRPr="00B73E6E">
        <w:rPr>
          <w:szCs w:val="24"/>
        </w:rPr>
        <w:t xml:space="preserve">primarily </w:t>
      </w:r>
      <w:r>
        <w:rPr>
          <w:szCs w:val="24"/>
        </w:rPr>
        <w:t xml:space="preserve">to control </w:t>
      </w:r>
      <w:r w:rsidRPr="00B73E6E">
        <w:rPr>
          <w:szCs w:val="24"/>
        </w:rPr>
        <w:t xml:space="preserve">the major vector </w:t>
      </w:r>
      <w:r w:rsidRPr="00B73E6E">
        <w:rPr>
          <w:i/>
          <w:szCs w:val="24"/>
        </w:rPr>
        <w:t>Triatoma infestans</w:t>
      </w:r>
      <w:r>
        <w:rPr>
          <w:szCs w:val="24"/>
        </w:rPr>
        <w:t xml:space="preserve">, but also included observations of </w:t>
      </w:r>
      <w:r w:rsidRPr="00B73E6E">
        <w:rPr>
          <w:szCs w:val="24"/>
        </w:rPr>
        <w:t>other local triatomines</w:t>
      </w:r>
      <w:r>
        <w:rPr>
          <w:szCs w:val="24"/>
        </w:rPr>
        <w:t xml:space="preserve"> not considered as the main control targets. </w:t>
      </w:r>
      <w:r w:rsidRPr="00B73E6E">
        <w:rPr>
          <w:szCs w:val="24"/>
        </w:rPr>
        <w:t>The sur</w:t>
      </w:r>
      <w:r>
        <w:rPr>
          <w:szCs w:val="24"/>
        </w:rPr>
        <w:t>v</w:t>
      </w:r>
      <w:r w:rsidRPr="00B73E6E">
        <w:rPr>
          <w:szCs w:val="24"/>
        </w:rPr>
        <w:t xml:space="preserve">eys </w:t>
      </w:r>
      <w:r>
        <w:rPr>
          <w:szCs w:val="24"/>
        </w:rPr>
        <w:t>were</w:t>
      </w:r>
      <w:r w:rsidRPr="00B73E6E">
        <w:rPr>
          <w:szCs w:val="24"/>
        </w:rPr>
        <w:t xml:space="preserve"> conducted in well-defined </w:t>
      </w:r>
      <w:r>
        <w:rPr>
          <w:szCs w:val="24"/>
        </w:rPr>
        <w:t xml:space="preserve">rural </w:t>
      </w:r>
      <w:r w:rsidR="00965C7D">
        <w:rPr>
          <w:szCs w:val="24"/>
        </w:rPr>
        <w:t>areas</w:t>
      </w:r>
      <w:r w:rsidRPr="00B73E6E">
        <w:rPr>
          <w:szCs w:val="24"/>
        </w:rPr>
        <w:t xml:space="preserve"> of Olta (municipalities of General Belgrano and Chamical, La Rioja, western Argentina), Figueroa and Amamá (Figueroa and Moreno departments, respectively, Santiago del Estero, northwestern Argentina), and Pampa del Indio (General San Martín department, Chaco, northeastern Argentina). The study areas had been last sprayed with pyrethroid insecticides by vector control personnel </w:t>
      </w:r>
      <w:r>
        <w:rPr>
          <w:szCs w:val="24"/>
        </w:rPr>
        <w:t xml:space="preserve">from the Argentine federal or provincial vector control programs </w:t>
      </w:r>
      <w:r w:rsidRPr="00B73E6E">
        <w:rPr>
          <w:szCs w:val="24"/>
        </w:rPr>
        <w:t>approximately 3 (Figueroa), 5-6 (Olta) and 11 years (Pampa del Indio) before our baseline assessments of house infestation, with no further control intervent</w:t>
      </w:r>
      <w:r>
        <w:rPr>
          <w:szCs w:val="24"/>
        </w:rPr>
        <w:t>ions in the intervening period.</w:t>
      </w:r>
    </w:p>
    <w:p w14:paraId="45EA61A2" w14:textId="7BBBDE1C" w:rsidR="00420EED" w:rsidRPr="000A6CE9" w:rsidRDefault="00420EED" w:rsidP="00420EED">
      <w:r w:rsidRPr="00B73E6E">
        <w:rPr>
          <w:szCs w:val="24"/>
        </w:rPr>
        <w:t xml:space="preserve">The four studies </w:t>
      </w:r>
      <w:r>
        <w:rPr>
          <w:szCs w:val="24"/>
        </w:rPr>
        <w:t>shared</w:t>
      </w:r>
      <w:r w:rsidRPr="00B73E6E">
        <w:rPr>
          <w:szCs w:val="24"/>
        </w:rPr>
        <w:t xml:space="preserve"> similar vector survey </w:t>
      </w:r>
      <w:r>
        <w:rPr>
          <w:szCs w:val="24"/>
        </w:rPr>
        <w:t>methods</w:t>
      </w:r>
      <w:r w:rsidRPr="00B73E6E">
        <w:rPr>
          <w:szCs w:val="24"/>
        </w:rPr>
        <w:t xml:space="preserve"> aiming at full coverage of all house</w:t>
      </w:r>
      <w:r w:rsidR="00965C7D">
        <w:rPr>
          <w:szCs w:val="24"/>
        </w:rPr>
        <w:t xml:space="preserve"> compound</w:t>
      </w:r>
      <w:r w:rsidRPr="00B73E6E">
        <w:rPr>
          <w:szCs w:val="24"/>
        </w:rPr>
        <w:t xml:space="preserve">s and </w:t>
      </w:r>
      <w:r>
        <w:rPr>
          <w:szCs w:val="24"/>
        </w:rPr>
        <w:t xml:space="preserve">all </w:t>
      </w:r>
      <w:r w:rsidRPr="00B73E6E">
        <w:rPr>
          <w:szCs w:val="24"/>
        </w:rPr>
        <w:t xml:space="preserve">potential bug habitats at </w:t>
      </w:r>
      <w:r>
        <w:rPr>
          <w:szCs w:val="24"/>
        </w:rPr>
        <w:t>each area</w:t>
      </w:r>
      <w:r w:rsidRPr="00B73E6E">
        <w:rPr>
          <w:szCs w:val="24"/>
        </w:rPr>
        <w:t>.</w:t>
      </w:r>
      <w:r w:rsidRPr="00346EAB">
        <w:t xml:space="preserve"> </w:t>
      </w:r>
      <w:r>
        <w:t xml:space="preserve">Bug counts included first- to fifth-instar nymphs and adults of any triatomine species collected. </w:t>
      </w:r>
      <w:r w:rsidRPr="003322FB">
        <w:rPr>
          <w:i/>
        </w:rPr>
        <w:t>Triatoma infestans</w:t>
      </w:r>
      <w:r>
        <w:t xml:space="preserve"> almost exclusively occurs in human sleeping quarters and peridomestic habitats (i.e., sylvatic foci are rare in the Argentine Chaco) whereas </w:t>
      </w:r>
      <w:r w:rsidRPr="003322FB">
        <w:rPr>
          <w:i/>
        </w:rPr>
        <w:t>Triatoma guasayana</w:t>
      </w:r>
      <w:r>
        <w:t xml:space="preserve">, </w:t>
      </w:r>
      <w:r w:rsidRPr="003322FB">
        <w:rPr>
          <w:i/>
        </w:rPr>
        <w:t>Triatoma garciabesi</w:t>
      </w:r>
      <w:r>
        <w:t xml:space="preserve"> and </w:t>
      </w:r>
      <w:r w:rsidRPr="003322FB">
        <w:rPr>
          <w:i/>
        </w:rPr>
        <w:t>Triatoma sordida</w:t>
      </w:r>
      <w:r>
        <w:t xml:space="preserve"> have widespread sylvatic foci from which they invade and establish peridomestic colonies (i.e., with exceptional domestic foci in this region). </w:t>
      </w:r>
      <w:r>
        <w:rPr>
          <w:szCs w:val="24"/>
        </w:rPr>
        <w:t xml:space="preserve">In different study areas, different sets of habitats (chicken coops, goat corrals, etc.) were identified and surveyed. </w:t>
      </w:r>
      <w:r w:rsidR="0012132F">
        <w:rPr>
          <w:szCs w:val="24"/>
        </w:rPr>
        <w:t xml:space="preserve">S1 </w:t>
      </w:r>
      <w:r w:rsidRPr="0012132F">
        <w:rPr>
          <w:szCs w:val="24"/>
        </w:rPr>
        <w:t>Table</w:t>
      </w:r>
      <w:r>
        <w:rPr>
          <w:szCs w:val="24"/>
        </w:rPr>
        <w:t xml:space="preserve"> gives a key to 21 of these habitats.</w:t>
      </w:r>
    </w:p>
    <w:p w14:paraId="4BB0639C" w14:textId="77777777" w:rsidR="00420EED" w:rsidRDefault="00420EED" w:rsidP="00420EED">
      <w:pPr>
        <w:rPr>
          <w:szCs w:val="24"/>
        </w:rPr>
      </w:pPr>
      <w:r>
        <w:t xml:space="preserve">The spraying procedures were uniform in technique and coverage, but not in gear or pyrethroid insecticide dose, in Olta, Figueroa and Pampa del Indio where spraying was delivered by government teams. Government spraying covered all accessible structures, whether human-occupied or not, and whether or not they were known to be infested. </w:t>
      </w:r>
      <w:r>
        <w:rPr>
          <w:szCs w:val="24"/>
        </w:rPr>
        <w:t>B</w:t>
      </w:r>
      <w:r w:rsidRPr="00C46674">
        <w:rPr>
          <w:szCs w:val="24"/>
        </w:rPr>
        <w:t xml:space="preserve">lanket sprays conducted immediately after baseline surveys of house infestation included all structures, regardless of whether they had been infested. This </w:t>
      </w:r>
      <w:r>
        <w:rPr>
          <w:szCs w:val="24"/>
        </w:rPr>
        <w:t>was</w:t>
      </w:r>
      <w:r w:rsidRPr="00C46674">
        <w:rPr>
          <w:szCs w:val="24"/>
        </w:rPr>
        <w:t xml:space="preserve"> standard procedure for the attack phase in rural areas, </w:t>
      </w:r>
      <w:r w:rsidRPr="00C46674">
        <w:rPr>
          <w:szCs w:val="24"/>
        </w:rPr>
        <w:lastRenderedPageBreak/>
        <w:t xml:space="preserve">when house infestation prevalence with </w:t>
      </w:r>
      <w:r w:rsidRPr="00C46674">
        <w:rPr>
          <w:i/>
          <w:szCs w:val="24"/>
        </w:rPr>
        <w:t>T. infestans</w:t>
      </w:r>
      <w:r w:rsidRPr="00C46674">
        <w:rPr>
          <w:szCs w:val="24"/>
        </w:rPr>
        <w:t xml:space="preserve"> </w:t>
      </w:r>
      <w:r>
        <w:rPr>
          <w:szCs w:val="24"/>
        </w:rPr>
        <w:t>exceeded</w:t>
      </w:r>
      <w:r w:rsidRPr="00C46674">
        <w:rPr>
          <w:szCs w:val="24"/>
        </w:rPr>
        <w:t xml:space="preserve"> 5%. (Spray coverage may differ in peri-urban or urban areas because of the great number of houses to be treated</w:t>
      </w:r>
      <w:r>
        <w:rPr>
          <w:szCs w:val="24"/>
        </w:rPr>
        <w:t>.</w:t>
      </w:r>
      <w:r w:rsidRPr="00C46674">
        <w:rPr>
          <w:szCs w:val="24"/>
        </w:rPr>
        <w:t>)</w:t>
      </w:r>
      <w:r>
        <w:rPr>
          <w:szCs w:val="24"/>
        </w:rPr>
        <w:t xml:space="preserve"> </w:t>
      </w:r>
      <w:r w:rsidRPr="00C46674">
        <w:rPr>
          <w:szCs w:val="24"/>
        </w:rPr>
        <w:t>Right after the attack phase, during the surveillance phase, insecticide spray</w:t>
      </w:r>
      <w:r>
        <w:rPr>
          <w:szCs w:val="24"/>
        </w:rPr>
        <w:t>ing</w:t>
      </w:r>
      <w:r w:rsidRPr="00C46674">
        <w:rPr>
          <w:szCs w:val="24"/>
        </w:rPr>
        <w:t xml:space="preserve">s </w:t>
      </w:r>
      <w:r>
        <w:rPr>
          <w:szCs w:val="24"/>
        </w:rPr>
        <w:t>were</w:t>
      </w:r>
      <w:r w:rsidRPr="00C46674">
        <w:rPr>
          <w:szCs w:val="24"/>
        </w:rPr>
        <w:t xml:space="preserve"> selective and </w:t>
      </w:r>
      <w:r>
        <w:rPr>
          <w:szCs w:val="24"/>
        </w:rPr>
        <w:t xml:space="preserve">generally </w:t>
      </w:r>
      <w:r w:rsidRPr="00C46674">
        <w:rPr>
          <w:szCs w:val="24"/>
        </w:rPr>
        <w:t>only include</w:t>
      </w:r>
      <w:r>
        <w:rPr>
          <w:szCs w:val="24"/>
        </w:rPr>
        <w:t>d</w:t>
      </w:r>
      <w:r w:rsidRPr="00C46674">
        <w:rPr>
          <w:szCs w:val="24"/>
        </w:rPr>
        <w:t xml:space="preserve"> infested house compounds (not infested structures only but </w:t>
      </w:r>
      <w:r>
        <w:rPr>
          <w:szCs w:val="24"/>
        </w:rPr>
        <w:t xml:space="preserve">all the structures in </w:t>
      </w:r>
      <w:r w:rsidRPr="00C46674">
        <w:rPr>
          <w:szCs w:val="24"/>
        </w:rPr>
        <w:t>the whole compound). Again, these</w:t>
      </w:r>
      <w:r>
        <w:rPr>
          <w:szCs w:val="24"/>
        </w:rPr>
        <w:t xml:space="preserve"> were</w:t>
      </w:r>
      <w:r w:rsidRPr="00C46674">
        <w:rPr>
          <w:szCs w:val="24"/>
        </w:rPr>
        <w:t xml:space="preserve"> standard procedures for Chagas vector control programs</w:t>
      </w:r>
      <w:r>
        <w:rPr>
          <w:szCs w:val="24"/>
        </w:rPr>
        <w:t xml:space="preserve">. </w:t>
      </w:r>
      <w:r w:rsidRPr="00C46674">
        <w:rPr>
          <w:szCs w:val="24"/>
        </w:rPr>
        <w:t>In actual practice (not in our insecticide trials)</w:t>
      </w:r>
      <w:r>
        <w:rPr>
          <w:szCs w:val="24"/>
        </w:rPr>
        <w:t>,</w:t>
      </w:r>
      <w:r w:rsidRPr="00C46674">
        <w:rPr>
          <w:szCs w:val="24"/>
        </w:rPr>
        <w:t xml:space="preserve"> there </w:t>
      </w:r>
      <w:r>
        <w:rPr>
          <w:szCs w:val="24"/>
        </w:rPr>
        <w:t>wa</w:t>
      </w:r>
      <w:r w:rsidRPr="00C46674">
        <w:rPr>
          <w:szCs w:val="24"/>
        </w:rPr>
        <w:t>s variation.</w:t>
      </w:r>
    </w:p>
    <w:p w14:paraId="48EA36C1" w14:textId="77777777" w:rsidR="00420EED" w:rsidRPr="00C46674" w:rsidRDefault="00420EED" w:rsidP="00420EED">
      <w:pPr>
        <w:rPr>
          <w:szCs w:val="24"/>
        </w:rPr>
      </w:pPr>
      <w:r>
        <w:t xml:space="preserve">Government spraying differed from that in </w:t>
      </w:r>
      <w:r w:rsidRPr="00B73E6E">
        <w:rPr>
          <w:szCs w:val="24"/>
        </w:rPr>
        <w:t>Amamá</w:t>
      </w:r>
      <w:r>
        <w:rPr>
          <w:szCs w:val="24"/>
        </w:rPr>
        <w:t xml:space="preserve">, </w:t>
      </w:r>
      <w:r>
        <w:t xml:space="preserve">the only area </w:t>
      </w:r>
      <w:r>
        <w:rPr>
          <w:szCs w:val="24"/>
        </w:rPr>
        <w:t>mainly under long-term, community-based vector surveillance and control, with selective pyrethroid treatments of reinfested houses and differing levels of monitoring of house infestation and supervision of control actions (details below).</w:t>
      </w:r>
      <w:r>
        <w:t xml:space="preserve"> </w:t>
      </w:r>
      <w:r>
        <w:rPr>
          <w:szCs w:val="24"/>
        </w:rPr>
        <w:t>Community-based vector control wa</w:t>
      </w:r>
      <w:r w:rsidRPr="00C46674">
        <w:rPr>
          <w:szCs w:val="24"/>
        </w:rPr>
        <w:t>s much more relaxed</w:t>
      </w:r>
      <w:r>
        <w:rPr>
          <w:szCs w:val="24"/>
        </w:rPr>
        <w:t>, covering</w:t>
      </w:r>
      <w:r w:rsidRPr="00C46674">
        <w:rPr>
          <w:szCs w:val="24"/>
        </w:rPr>
        <w:t xml:space="preserve"> infested house</w:t>
      </w:r>
      <w:r>
        <w:rPr>
          <w:szCs w:val="24"/>
        </w:rPr>
        <w:t xml:space="preserve"> compound</w:t>
      </w:r>
      <w:r w:rsidRPr="00C46674">
        <w:rPr>
          <w:szCs w:val="24"/>
        </w:rPr>
        <w:t xml:space="preserve">s only, but perhaps not all structures in a </w:t>
      </w:r>
      <w:r>
        <w:rPr>
          <w:szCs w:val="24"/>
        </w:rPr>
        <w:t>compound.</w:t>
      </w:r>
    </w:p>
    <w:p w14:paraId="5C437735" w14:textId="77777777" w:rsidR="00420EED" w:rsidRDefault="00420EED" w:rsidP="00420EED">
      <w:pPr>
        <w:rPr>
          <w:szCs w:val="24"/>
        </w:rPr>
      </w:pPr>
      <w:r>
        <w:rPr>
          <w:szCs w:val="24"/>
        </w:rPr>
        <w:t xml:space="preserve">We now describe the four studies in greater detail, in the same order in which we shall present the results. In the data from </w:t>
      </w:r>
      <w:r w:rsidRPr="00BC3042">
        <w:rPr>
          <w:szCs w:val="24"/>
        </w:rPr>
        <w:t xml:space="preserve">Amamá, </w:t>
      </w:r>
      <w:r>
        <w:rPr>
          <w:szCs w:val="24"/>
        </w:rPr>
        <w:t xml:space="preserve">we compare </w:t>
      </w:r>
      <w:r w:rsidRPr="00BC3042">
        <w:rPr>
          <w:szCs w:val="24"/>
        </w:rPr>
        <w:t>two groups of villages with differing histor</w:t>
      </w:r>
      <w:r>
        <w:rPr>
          <w:szCs w:val="24"/>
        </w:rPr>
        <w:t>ies</w:t>
      </w:r>
      <w:r w:rsidRPr="00BC3042">
        <w:rPr>
          <w:szCs w:val="24"/>
        </w:rPr>
        <w:t xml:space="preserve"> of vector control</w:t>
      </w:r>
      <w:r>
        <w:rPr>
          <w:szCs w:val="24"/>
        </w:rPr>
        <w:t>, and we also follow one of those two groups of villages longitudinally over 13 surveys during a decade. Then we</w:t>
      </w:r>
      <w:r w:rsidRPr="00BC3042">
        <w:rPr>
          <w:szCs w:val="24"/>
        </w:rPr>
        <w:t xml:space="preserve"> compar</w:t>
      </w:r>
      <w:r>
        <w:rPr>
          <w:szCs w:val="24"/>
        </w:rPr>
        <w:t>e</w:t>
      </w:r>
      <w:r w:rsidRPr="00BC3042">
        <w:rPr>
          <w:szCs w:val="24"/>
        </w:rPr>
        <w:t xml:space="preserve"> different tria</w:t>
      </w:r>
      <w:r>
        <w:rPr>
          <w:szCs w:val="24"/>
        </w:rPr>
        <w:t>t</w:t>
      </w:r>
      <w:r w:rsidRPr="00BC3042">
        <w:rPr>
          <w:szCs w:val="24"/>
        </w:rPr>
        <w:t>omine species</w:t>
      </w:r>
      <w:r w:rsidRPr="001F2C8E">
        <w:rPr>
          <w:szCs w:val="24"/>
        </w:rPr>
        <w:t xml:space="preserve"> </w:t>
      </w:r>
      <w:r w:rsidRPr="00BC3042">
        <w:rPr>
          <w:szCs w:val="24"/>
        </w:rPr>
        <w:t xml:space="preserve">before and after </w:t>
      </w:r>
      <w:r>
        <w:rPr>
          <w:szCs w:val="24"/>
        </w:rPr>
        <w:t xml:space="preserve">insecticide </w:t>
      </w:r>
      <w:r w:rsidRPr="00BC3042">
        <w:rPr>
          <w:szCs w:val="24"/>
        </w:rPr>
        <w:t>spraying</w:t>
      </w:r>
      <w:r>
        <w:rPr>
          <w:szCs w:val="24"/>
        </w:rPr>
        <w:t xml:space="preserve"> in </w:t>
      </w:r>
      <w:r w:rsidRPr="00BC3042">
        <w:rPr>
          <w:szCs w:val="24"/>
        </w:rPr>
        <w:t xml:space="preserve">Olta (only one </w:t>
      </w:r>
      <w:r>
        <w:rPr>
          <w:szCs w:val="24"/>
        </w:rPr>
        <w:t>year</w:t>
      </w:r>
      <w:r w:rsidRPr="00BC3042">
        <w:rPr>
          <w:szCs w:val="24"/>
        </w:rPr>
        <w:t xml:space="preserve"> after spraying)</w:t>
      </w:r>
      <w:r>
        <w:rPr>
          <w:szCs w:val="24"/>
        </w:rPr>
        <w:t>,</w:t>
      </w:r>
      <w:r w:rsidRPr="00BC3042">
        <w:rPr>
          <w:szCs w:val="24"/>
        </w:rPr>
        <w:t xml:space="preserve"> Figueroa (</w:t>
      </w:r>
      <w:r>
        <w:rPr>
          <w:szCs w:val="24"/>
        </w:rPr>
        <w:t>5-17 months</w:t>
      </w:r>
      <w:r w:rsidRPr="00BC3042">
        <w:rPr>
          <w:szCs w:val="24"/>
        </w:rPr>
        <w:t xml:space="preserve"> after spraying</w:t>
      </w:r>
      <w:r>
        <w:rPr>
          <w:szCs w:val="24"/>
        </w:rPr>
        <w:t xml:space="preserve">, including a total of </w:t>
      </w:r>
      <w:r w:rsidRPr="00BC3042">
        <w:rPr>
          <w:szCs w:val="24"/>
        </w:rPr>
        <w:t xml:space="preserve">4 </w:t>
      </w:r>
      <w:r>
        <w:rPr>
          <w:szCs w:val="24"/>
        </w:rPr>
        <w:t>rounds of vector surveillance plus immediate spraying</w:t>
      </w:r>
      <w:r w:rsidRPr="00BC3042">
        <w:rPr>
          <w:szCs w:val="24"/>
        </w:rPr>
        <w:t xml:space="preserve">) </w:t>
      </w:r>
      <w:r>
        <w:rPr>
          <w:szCs w:val="24"/>
        </w:rPr>
        <w:t>and</w:t>
      </w:r>
      <w:r w:rsidRPr="00BC3042">
        <w:rPr>
          <w:szCs w:val="24"/>
        </w:rPr>
        <w:t xml:space="preserve"> Pampa del Indio (spatial and temporal averaging, </w:t>
      </w:r>
      <w:r>
        <w:rPr>
          <w:szCs w:val="24"/>
        </w:rPr>
        <w:t>every 4-5 months</w:t>
      </w:r>
      <w:r w:rsidRPr="00BC3042">
        <w:rPr>
          <w:szCs w:val="24"/>
        </w:rPr>
        <w:t xml:space="preserve"> after spraying</w:t>
      </w:r>
      <w:r>
        <w:rPr>
          <w:szCs w:val="24"/>
        </w:rPr>
        <w:t xml:space="preserve"> for a total of 8</w:t>
      </w:r>
      <w:r w:rsidRPr="00BC3042">
        <w:rPr>
          <w:szCs w:val="24"/>
        </w:rPr>
        <w:t xml:space="preserve"> </w:t>
      </w:r>
      <w:r>
        <w:rPr>
          <w:szCs w:val="24"/>
        </w:rPr>
        <w:t>rounds</w:t>
      </w:r>
      <w:r w:rsidRPr="00435042">
        <w:rPr>
          <w:szCs w:val="24"/>
        </w:rPr>
        <w:t xml:space="preserve"> </w:t>
      </w:r>
      <w:r>
        <w:rPr>
          <w:szCs w:val="24"/>
        </w:rPr>
        <w:t>of vector surveillance plus immediate spraying</w:t>
      </w:r>
      <w:r w:rsidRPr="00BC3042">
        <w:rPr>
          <w:szCs w:val="24"/>
        </w:rPr>
        <w:t>).</w:t>
      </w:r>
    </w:p>
    <w:p w14:paraId="23411814" w14:textId="77777777" w:rsidR="00420EED" w:rsidRDefault="00420EED" w:rsidP="00420EED">
      <w:pPr>
        <w:pStyle w:val="Heading3"/>
      </w:pPr>
      <w:r w:rsidRPr="00332AA0">
        <w:t>Amamá</w:t>
      </w:r>
    </w:p>
    <w:p w14:paraId="6B4D5379" w14:textId="3FEF8C60" w:rsidR="00420EED" w:rsidRDefault="00420EED" w:rsidP="00420EED">
      <w:pPr>
        <w:rPr>
          <w:szCs w:val="24"/>
        </w:rPr>
      </w:pPr>
      <w:r w:rsidRPr="00B73E6E">
        <w:rPr>
          <w:szCs w:val="24"/>
        </w:rPr>
        <w:t xml:space="preserve">The Amamá study included a core area </w:t>
      </w:r>
      <w:r>
        <w:rPr>
          <w:szCs w:val="24"/>
        </w:rPr>
        <w:t>with systematic control</w:t>
      </w:r>
      <w:r w:rsidRPr="00B73E6E">
        <w:rPr>
          <w:szCs w:val="24"/>
        </w:rPr>
        <w:t xml:space="preserve"> and a peripheral area </w:t>
      </w:r>
      <w:r>
        <w:rPr>
          <w:szCs w:val="24"/>
        </w:rPr>
        <w:t xml:space="preserve">with pulsed control. </w:t>
      </w:r>
      <w:r w:rsidRPr="00B73E6E">
        <w:rPr>
          <w:szCs w:val="24"/>
        </w:rPr>
        <w:t>The core</w:t>
      </w:r>
      <w:r>
        <w:rPr>
          <w:szCs w:val="24"/>
        </w:rPr>
        <w:t xml:space="preserve"> contained</w:t>
      </w:r>
      <w:r w:rsidRPr="00B73E6E">
        <w:rPr>
          <w:szCs w:val="24"/>
        </w:rPr>
        <w:t xml:space="preserve"> 5 villages </w:t>
      </w:r>
      <w:r>
        <w:rPr>
          <w:szCs w:val="24"/>
        </w:rPr>
        <w:t>(</w:t>
      </w:r>
      <w:r>
        <w:t xml:space="preserve">Amamá </w:t>
      </w:r>
      <w:r w:rsidR="007C7720">
        <w:t>village</w:t>
      </w:r>
      <w:r>
        <w:t xml:space="preserve">, Trinidad, Mercedes, Villa Matilde and Pampa Pozo, all within 8 km from Amamá) </w:t>
      </w:r>
      <w:r w:rsidRPr="00B73E6E">
        <w:rPr>
          <w:szCs w:val="24"/>
        </w:rPr>
        <w:t>and 137 houses</w:t>
      </w:r>
      <w:r w:rsidR="00A60414">
        <w:rPr>
          <w:szCs w:val="24"/>
        </w:rPr>
        <w:t xml:space="preserve"> as of October 2002</w:t>
      </w:r>
      <w:r w:rsidR="00674EA6">
        <w:rPr>
          <w:szCs w:val="24"/>
        </w:rPr>
        <w:t xml:space="preserve"> (</w:t>
      </w:r>
      <w:r w:rsidR="00104DF8">
        <w:rPr>
          <w:szCs w:val="24"/>
        </w:rPr>
        <w:t>Table 1</w:t>
      </w:r>
      <w:r w:rsidR="00674EA6">
        <w:rPr>
          <w:szCs w:val="24"/>
        </w:rPr>
        <w:t>)</w:t>
      </w:r>
      <w:r>
        <w:rPr>
          <w:szCs w:val="24"/>
        </w:rPr>
        <w:t>. The core</w:t>
      </w:r>
      <w:r w:rsidRPr="00B73E6E">
        <w:rPr>
          <w:szCs w:val="24"/>
        </w:rPr>
        <w:t xml:space="preserve"> </w:t>
      </w:r>
      <w:r>
        <w:rPr>
          <w:szCs w:val="24"/>
        </w:rPr>
        <w:t xml:space="preserve">was </w:t>
      </w:r>
      <w:r w:rsidRPr="00B73E6E">
        <w:rPr>
          <w:szCs w:val="24"/>
        </w:rPr>
        <w:t xml:space="preserve">under systematic vector surveillance and control </w:t>
      </w:r>
      <w:r>
        <w:rPr>
          <w:szCs w:val="24"/>
        </w:rPr>
        <w:t>in thirteen surveys from O</w:t>
      </w:r>
      <w:r w:rsidRPr="00943A72">
        <w:rPr>
          <w:szCs w:val="24"/>
        </w:rPr>
        <w:t xml:space="preserve">ctober 1993 to October 2002, as described previously </w:t>
      </w:r>
      <w:r w:rsidRPr="00CD4F78">
        <w:rPr>
          <w:szCs w:val="24"/>
        </w:rPr>
        <w:t>(</w:t>
      </w:r>
      <w:r w:rsidRPr="00943A72">
        <w:rPr>
          <w:szCs w:val="24"/>
        </w:rPr>
        <w:t>Gürtler et al. 2007). Detailed data on bug</w:t>
      </w:r>
      <w:r>
        <w:rPr>
          <w:szCs w:val="24"/>
        </w:rPr>
        <w:t xml:space="preserve"> infestations by </w:t>
      </w:r>
      <w:r w:rsidR="00325B1A">
        <w:rPr>
          <w:szCs w:val="24"/>
        </w:rPr>
        <w:t>peridomestic habitat</w:t>
      </w:r>
      <w:r>
        <w:rPr>
          <w:szCs w:val="24"/>
        </w:rPr>
        <w:t xml:space="preserve"> are not available prior to 1993.</w:t>
      </w:r>
      <w:r w:rsidRPr="008D0CA7">
        <w:t xml:space="preserve"> </w:t>
      </w:r>
      <w:r>
        <w:t>In the Amamá core, the only government-sponsored, community-wide campaigns of house spraying with insecticides ever conducted took place in October 1985 (Amamá village only) and 1992.</w:t>
      </w:r>
    </w:p>
    <w:p w14:paraId="10884ABC" w14:textId="642540EB" w:rsidR="00420EED" w:rsidRDefault="00420EED" w:rsidP="00420EED">
      <w:pPr>
        <w:rPr>
          <w:szCs w:val="24"/>
        </w:rPr>
      </w:pPr>
      <w:r>
        <w:rPr>
          <w:szCs w:val="24"/>
        </w:rPr>
        <w:lastRenderedPageBreak/>
        <w:t>T</w:t>
      </w:r>
      <w:r w:rsidRPr="00B73E6E">
        <w:rPr>
          <w:szCs w:val="24"/>
        </w:rPr>
        <w:t>he peripher</w:t>
      </w:r>
      <w:r>
        <w:rPr>
          <w:szCs w:val="24"/>
        </w:rPr>
        <w:t>y, which contained</w:t>
      </w:r>
      <w:r w:rsidRPr="00B73E6E">
        <w:rPr>
          <w:szCs w:val="24"/>
        </w:rPr>
        <w:t xml:space="preserve"> 3</w:t>
      </w:r>
      <w:r>
        <w:rPr>
          <w:szCs w:val="24"/>
        </w:rPr>
        <w:t>5</w:t>
      </w:r>
      <w:r w:rsidRPr="00B73E6E">
        <w:rPr>
          <w:szCs w:val="24"/>
        </w:rPr>
        <w:t xml:space="preserve"> villages and 18</w:t>
      </w:r>
      <w:r>
        <w:rPr>
          <w:szCs w:val="24"/>
        </w:rPr>
        <w:t>6</w:t>
      </w:r>
      <w:r w:rsidRPr="00B73E6E">
        <w:rPr>
          <w:szCs w:val="24"/>
        </w:rPr>
        <w:t xml:space="preserve"> houses</w:t>
      </w:r>
      <w:r>
        <w:rPr>
          <w:szCs w:val="24"/>
        </w:rPr>
        <w:t>,</w:t>
      </w:r>
      <w:r w:rsidRPr="00B73E6E">
        <w:rPr>
          <w:szCs w:val="24"/>
        </w:rPr>
        <w:t xml:space="preserve"> was sprayed with insecticides by householders </w:t>
      </w:r>
      <w:r>
        <w:rPr>
          <w:szCs w:val="24"/>
        </w:rPr>
        <w:t>in sporadic pulses</w:t>
      </w:r>
      <w:r w:rsidRPr="00B73E6E">
        <w:rPr>
          <w:szCs w:val="24"/>
        </w:rPr>
        <w:t xml:space="preserve"> over 1999-2001 </w:t>
      </w:r>
      <w:r>
        <w:rPr>
          <w:szCs w:val="24"/>
        </w:rPr>
        <w:t>as part of Plan Ramón C</w:t>
      </w:r>
      <w:r w:rsidRPr="00943A72">
        <w:rPr>
          <w:szCs w:val="24"/>
        </w:rPr>
        <w:t xml:space="preserve">arrillo operations </w:t>
      </w:r>
      <w:r w:rsidRPr="00CD4F78">
        <w:rPr>
          <w:szCs w:val="24"/>
        </w:rPr>
        <w:t>(</w:t>
      </w:r>
      <w:r w:rsidRPr="00943A72">
        <w:rPr>
          <w:szCs w:val="24"/>
        </w:rPr>
        <w:t>Cardinal et al. 2007, Vazquez-Prokopec et al. 2009), and was first surveyed f</w:t>
      </w:r>
      <w:r>
        <w:rPr>
          <w:szCs w:val="24"/>
        </w:rPr>
        <w:t>or bug infestation in May 2003</w:t>
      </w:r>
      <w:r w:rsidRPr="00B73E6E">
        <w:rPr>
          <w:szCs w:val="24"/>
        </w:rPr>
        <w:t>.</w:t>
      </w:r>
      <w:r>
        <w:rPr>
          <w:szCs w:val="24"/>
        </w:rPr>
        <w:t xml:space="preserve"> </w:t>
      </w:r>
      <w:r w:rsidRPr="009C3FC2">
        <w:rPr>
          <w:szCs w:val="24"/>
        </w:rPr>
        <w:t xml:space="preserve">The </w:t>
      </w:r>
      <w:r>
        <w:rPr>
          <w:szCs w:val="24"/>
        </w:rPr>
        <w:t>periphery</w:t>
      </w:r>
      <w:r w:rsidRPr="009C3FC2">
        <w:rPr>
          <w:szCs w:val="24"/>
        </w:rPr>
        <w:t xml:space="preserve"> </w:t>
      </w:r>
      <w:r>
        <w:rPr>
          <w:szCs w:val="24"/>
        </w:rPr>
        <w:t>wa</w:t>
      </w:r>
      <w:r w:rsidRPr="009C3FC2">
        <w:rPr>
          <w:szCs w:val="24"/>
        </w:rPr>
        <w:t>s more rural than the core</w:t>
      </w:r>
      <w:r>
        <w:rPr>
          <w:szCs w:val="24"/>
        </w:rPr>
        <w:t>:</w:t>
      </w:r>
      <w:r w:rsidRPr="009C3FC2">
        <w:rPr>
          <w:szCs w:val="24"/>
        </w:rPr>
        <w:t xml:space="preserve"> houses </w:t>
      </w:r>
      <w:r>
        <w:rPr>
          <w:szCs w:val="24"/>
        </w:rPr>
        <w:t>we</w:t>
      </w:r>
      <w:r w:rsidRPr="009C3FC2">
        <w:rPr>
          <w:szCs w:val="24"/>
        </w:rPr>
        <w:t>re deep</w:t>
      </w:r>
      <w:r>
        <w:rPr>
          <w:szCs w:val="24"/>
        </w:rPr>
        <w:t>er</w:t>
      </w:r>
      <w:r w:rsidRPr="009C3FC2">
        <w:rPr>
          <w:szCs w:val="24"/>
        </w:rPr>
        <w:t xml:space="preserve"> in the dry forest and less clumped, on average. The </w:t>
      </w:r>
      <w:r w:rsidRPr="00B73E6E">
        <w:rPr>
          <w:szCs w:val="24"/>
        </w:rPr>
        <w:t>peripher</w:t>
      </w:r>
      <w:r>
        <w:rPr>
          <w:szCs w:val="24"/>
        </w:rPr>
        <w:t>y</w:t>
      </w:r>
      <w:r w:rsidRPr="009C3FC2">
        <w:rPr>
          <w:szCs w:val="24"/>
        </w:rPr>
        <w:t xml:space="preserve"> had no </w:t>
      </w:r>
      <w:r>
        <w:rPr>
          <w:szCs w:val="24"/>
        </w:rPr>
        <w:t>prior</w:t>
      </w:r>
      <w:r w:rsidRPr="009C3FC2">
        <w:rPr>
          <w:szCs w:val="24"/>
        </w:rPr>
        <w:t xml:space="preserve"> government-sponsored insecticide campaign</w:t>
      </w:r>
      <w:r>
        <w:rPr>
          <w:szCs w:val="24"/>
        </w:rPr>
        <w:t>, unlike</w:t>
      </w:r>
      <w:r w:rsidRPr="009C3FC2">
        <w:rPr>
          <w:szCs w:val="24"/>
        </w:rPr>
        <w:t xml:space="preserve"> the core</w:t>
      </w:r>
      <w:r>
        <w:rPr>
          <w:szCs w:val="24"/>
        </w:rPr>
        <w:t>.</w:t>
      </w:r>
    </w:p>
    <w:p w14:paraId="04387029" w14:textId="7018D69C" w:rsidR="00EC50A9" w:rsidRPr="009C3FC2" w:rsidRDefault="00EC50A9" w:rsidP="00EC50A9">
      <w:pPr>
        <w:rPr>
          <w:szCs w:val="24"/>
        </w:rPr>
      </w:pPr>
      <w:r w:rsidRPr="00B73E6E">
        <w:rPr>
          <w:szCs w:val="24"/>
        </w:rPr>
        <w:t xml:space="preserve">The intensity of </w:t>
      </w:r>
      <w:r>
        <w:rPr>
          <w:szCs w:val="24"/>
        </w:rPr>
        <w:t>bug</w:t>
      </w:r>
      <w:r w:rsidRPr="00B73E6E">
        <w:rPr>
          <w:szCs w:val="24"/>
        </w:rPr>
        <w:t xml:space="preserve"> infestations </w:t>
      </w:r>
      <w:r>
        <w:rPr>
          <w:szCs w:val="24"/>
        </w:rPr>
        <w:t xml:space="preserve">in core and periphery </w:t>
      </w:r>
      <w:r w:rsidRPr="00B73E6E">
        <w:rPr>
          <w:szCs w:val="24"/>
        </w:rPr>
        <w:t xml:space="preserve">was determined by skilled vector control personnel who used timed manual collections with a dislodging aerosol (0.2% tetramethrin) and a fixed catch effort per </w:t>
      </w:r>
      <w:r w:rsidR="00A60414">
        <w:rPr>
          <w:szCs w:val="24"/>
        </w:rPr>
        <w:t>site</w:t>
      </w:r>
      <w:r w:rsidRPr="00B73E6E">
        <w:rPr>
          <w:szCs w:val="24"/>
        </w:rPr>
        <w:t xml:space="preserve">. </w:t>
      </w:r>
      <w:r>
        <w:rPr>
          <w:szCs w:val="24"/>
        </w:rPr>
        <w:t>Our data permit a longitudinal analysis of the core and a comparative analysis of the core and periphery.</w:t>
      </w:r>
    </w:p>
    <w:p w14:paraId="57A7D8D9" w14:textId="77777777" w:rsidR="00420EED" w:rsidRDefault="00420EED" w:rsidP="00420EED">
      <w:pPr>
        <w:rPr>
          <w:szCs w:val="24"/>
        </w:rPr>
      </w:pPr>
      <w:r>
        <w:t>In the core, only house compounds (domiciles and peridomestic structures) known to be infested (as determined by the research team or householders) were sprayed by vector control personnel supervised by the research team (between October 1993 and December 1997), and</w:t>
      </w:r>
      <w:r>
        <w:rPr>
          <w:szCs w:val="24"/>
        </w:rPr>
        <w:t xml:space="preserve"> by</w:t>
      </w:r>
      <w:r w:rsidRPr="00C46674">
        <w:rPr>
          <w:szCs w:val="24"/>
        </w:rPr>
        <w:t xml:space="preserve"> </w:t>
      </w:r>
      <w:r>
        <w:rPr>
          <w:szCs w:val="24"/>
        </w:rPr>
        <w:t>a</w:t>
      </w:r>
      <w:r w:rsidRPr="00C46674">
        <w:rPr>
          <w:szCs w:val="24"/>
        </w:rPr>
        <w:t xml:space="preserve"> local reference person in charge of vector control</w:t>
      </w:r>
      <w:r>
        <w:rPr>
          <w:szCs w:val="24"/>
        </w:rPr>
        <w:t xml:space="preserve"> who received variable degrees of assistance from householders (from May 1998 to October 2002); in fewer cases, householders directly sprayed their premises and reported the results to the local referent.</w:t>
      </w:r>
      <w:r>
        <w:t xml:space="preserve"> Similar procedures were followed in the periphery, but </w:t>
      </w:r>
      <w:r>
        <w:rPr>
          <w:szCs w:val="24"/>
        </w:rPr>
        <w:t>there was neither external supervision of householders’ ins</w:t>
      </w:r>
      <w:r w:rsidRPr="00943A72">
        <w:rPr>
          <w:szCs w:val="24"/>
        </w:rPr>
        <w:t>ecticide applications nor systematic monit</w:t>
      </w:r>
      <w:r w:rsidRPr="00CD4F78">
        <w:rPr>
          <w:szCs w:val="24"/>
        </w:rPr>
        <w:t>oring of house reinfestation as in the core (</w:t>
      </w:r>
      <w:r w:rsidRPr="00943A72">
        <w:rPr>
          <w:szCs w:val="24"/>
        </w:rPr>
        <w:t>Vazquez-Prokopec et al. 2009).</w:t>
      </w:r>
    </w:p>
    <w:p w14:paraId="5D36F2C5" w14:textId="6F97F6BC" w:rsidR="00420EED" w:rsidRPr="00427227" w:rsidRDefault="00420EED" w:rsidP="00420EED">
      <w:pPr>
        <w:rPr>
          <w:szCs w:val="24"/>
        </w:rPr>
      </w:pPr>
      <w:r>
        <w:rPr>
          <w:szCs w:val="24"/>
        </w:rPr>
        <w:t xml:space="preserve">The </w:t>
      </w:r>
      <w:r w:rsidRPr="00B73E6E">
        <w:rPr>
          <w:szCs w:val="24"/>
        </w:rPr>
        <w:t xml:space="preserve">prevalence of house infestation with </w:t>
      </w:r>
      <w:r w:rsidRPr="00B73E6E">
        <w:rPr>
          <w:i/>
          <w:szCs w:val="24"/>
        </w:rPr>
        <w:t>T. infestans</w:t>
      </w:r>
      <w:r w:rsidRPr="00B73E6E">
        <w:rPr>
          <w:szCs w:val="24"/>
        </w:rPr>
        <w:t xml:space="preserve"> in domestic and peridomestic </w:t>
      </w:r>
      <w:r>
        <w:rPr>
          <w:szCs w:val="24"/>
        </w:rPr>
        <w:t>habitats</w:t>
      </w:r>
      <w:r w:rsidRPr="00B73E6E">
        <w:rPr>
          <w:szCs w:val="24"/>
        </w:rPr>
        <w:t xml:space="preserve"> of the core (11.7</w:t>
      </w:r>
      <w:r>
        <w:rPr>
          <w:szCs w:val="24"/>
        </w:rPr>
        <w:t>%</w:t>
      </w:r>
      <w:r w:rsidRPr="00B73E6E">
        <w:rPr>
          <w:szCs w:val="24"/>
        </w:rPr>
        <w:t xml:space="preserve"> and 31.3%, respectively)</w:t>
      </w:r>
      <w:r>
        <w:rPr>
          <w:szCs w:val="24"/>
        </w:rPr>
        <w:t xml:space="preserve"> in </w:t>
      </w:r>
      <w:r>
        <w:t>October 2002</w:t>
      </w:r>
      <w:r w:rsidRPr="00B73E6E">
        <w:rPr>
          <w:szCs w:val="24"/>
        </w:rPr>
        <w:t xml:space="preserve"> was substantially lower than in the peripher</w:t>
      </w:r>
      <w:r>
        <w:rPr>
          <w:szCs w:val="24"/>
        </w:rPr>
        <w:t>y</w:t>
      </w:r>
      <w:r w:rsidRPr="00B73E6E">
        <w:rPr>
          <w:szCs w:val="24"/>
        </w:rPr>
        <w:t xml:space="preserve"> (17.6</w:t>
      </w:r>
      <w:r>
        <w:rPr>
          <w:szCs w:val="24"/>
        </w:rPr>
        <w:t>%</w:t>
      </w:r>
      <w:r w:rsidRPr="00B73E6E">
        <w:rPr>
          <w:szCs w:val="24"/>
        </w:rPr>
        <w:t xml:space="preserve"> and 50.7%, respectively)</w:t>
      </w:r>
      <w:r>
        <w:t xml:space="preserve"> in May 2003</w:t>
      </w:r>
      <w:r w:rsidRPr="00B73E6E">
        <w:rPr>
          <w:szCs w:val="24"/>
        </w:rPr>
        <w:t xml:space="preserve"> (</w:t>
      </w:r>
      <w:r w:rsidRPr="00943A72">
        <w:rPr>
          <w:szCs w:val="24"/>
        </w:rPr>
        <w:t>Cardinal et al. 2007)</w:t>
      </w:r>
      <w:r w:rsidR="00325B1A">
        <w:rPr>
          <w:szCs w:val="24"/>
        </w:rPr>
        <w:t xml:space="preserve"> (Table 1)</w:t>
      </w:r>
      <w:r>
        <w:rPr>
          <w:szCs w:val="24"/>
        </w:rPr>
        <w:t>.</w:t>
      </w:r>
      <w:r w:rsidRPr="00B73E6E">
        <w:rPr>
          <w:szCs w:val="24"/>
        </w:rPr>
        <w:t xml:space="preserve"> </w:t>
      </w:r>
      <w:r w:rsidR="00674EA6">
        <w:rPr>
          <w:szCs w:val="24"/>
        </w:rPr>
        <w:t>All</w:t>
      </w:r>
      <w:r w:rsidR="00B06E2D">
        <w:rPr>
          <w:szCs w:val="24"/>
        </w:rPr>
        <w:t xml:space="preserve"> </w:t>
      </w:r>
      <w:r w:rsidR="00A60414">
        <w:rPr>
          <w:szCs w:val="24"/>
        </w:rPr>
        <w:t>site</w:t>
      </w:r>
      <w:r>
        <w:rPr>
          <w:szCs w:val="24"/>
        </w:rPr>
        <w:t xml:space="preserve">s </w:t>
      </w:r>
      <w:r w:rsidRPr="00B73E6E">
        <w:rPr>
          <w:szCs w:val="24"/>
        </w:rPr>
        <w:t>individually searched for triatomine bugs</w:t>
      </w:r>
      <w:r w:rsidRPr="007A1721">
        <w:rPr>
          <w:szCs w:val="24"/>
        </w:rPr>
        <w:t xml:space="preserve"> </w:t>
      </w:r>
      <w:r>
        <w:rPr>
          <w:szCs w:val="24"/>
        </w:rPr>
        <w:t xml:space="preserve">were classified into </w:t>
      </w:r>
      <w:r w:rsidRPr="00B73E6E">
        <w:rPr>
          <w:szCs w:val="24"/>
        </w:rPr>
        <w:t>1</w:t>
      </w:r>
      <w:r>
        <w:rPr>
          <w:szCs w:val="24"/>
        </w:rPr>
        <w:t>7</w:t>
      </w:r>
      <w:r w:rsidRPr="00B73E6E">
        <w:rPr>
          <w:szCs w:val="24"/>
        </w:rPr>
        <w:t xml:space="preserve"> </w:t>
      </w:r>
      <w:r>
        <w:rPr>
          <w:szCs w:val="24"/>
        </w:rPr>
        <w:t>(</w:t>
      </w:r>
      <w:r w:rsidRPr="00B73E6E">
        <w:rPr>
          <w:szCs w:val="24"/>
        </w:rPr>
        <w:t>peri</w:t>
      </w:r>
      <w:r>
        <w:rPr>
          <w:szCs w:val="24"/>
        </w:rPr>
        <w:t>)</w:t>
      </w:r>
      <w:r w:rsidRPr="00B73E6E">
        <w:rPr>
          <w:szCs w:val="24"/>
        </w:rPr>
        <w:t xml:space="preserve">domestic </w:t>
      </w:r>
      <w:r>
        <w:rPr>
          <w:szCs w:val="24"/>
        </w:rPr>
        <w:t>habitat</w:t>
      </w:r>
      <w:r w:rsidRPr="00B73E6E">
        <w:rPr>
          <w:szCs w:val="24"/>
        </w:rPr>
        <w:t>s</w:t>
      </w:r>
      <w:r>
        <w:rPr>
          <w:szCs w:val="24"/>
        </w:rPr>
        <w:t xml:space="preserve"> on the basis of </w:t>
      </w:r>
      <w:r w:rsidRPr="00B73E6E">
        <w:rPr>
          <w:szCs w:val="24"/>
        </w:rPr>
        <w:t>their structure, function, and main resident host</w:t>
      </w:r>
      <w:r>
        <w:rPr>
          <w:szCs w:val="24"/>
        </w:rPr>
        <w:t xml:space="preserve"> (e.g., chicken, goat, human</w:t>
      </w:r>
      <w:r w:rsidRPr="00B73E6E">
        <w:rPr>
          <w:szCs w:val="24"/>
        </w:rPr>
        <w:t>)</w:t>
      </w:r>
      <w:r>
        <w:rPr>
          <w:szCs w:val="24"/>
        </w:rPr>
        <w:t>.</w:t>
      </w:r>
      <w:r w:rsidRPr="00B73E6E">
        <w:rPr>
          <w:szCs w:val="24"/>
        </w:rPr>
        <w:t xml:space="preserve"> O</w:t>
      </w:r>
      <w:r w:rsidR="000442AC">
        <w:rPr>
          <w:szCs w:val="24"/>
        </w:rPr>
        <w:t>f</w:t>
      </w:r>
      <w:r w:rsidR="00674EA6">
        <w:rPr>
          <w:szCs w:val="24"/>
        </w:rPr>
        <w:t xml:space="preserve"> </w:t>
      </w:r>
      <w:r w:rsidR="00B06E2D">
        <w:rPr>
          <w:szCs w:val="24"/>
        </w:rPr>
        <w:t>7,470</w:t>
      </w:r>
      <w:r w:rsidR="00674EA6">
        <w:rPr>
          <w:szCs w:val="24"/>
        </w:rPr>
        <w:t xml:space="preserve"> </w:t>
      </w:r>
      <w:r w:rsidR="00A60414">
        <w:rPr>
          <w:szCs w:val="24"/>
        </w:rPr>
        <w:t>site</w:t>
      </w:r>
      <w:r>
        <w:rPr>
          <w:szCs w:val="24"/>
        </w:rPr>
        <w:t>s</w:t>
      </w:r>
      <w:r w:rsidR="00B06E2D">
        <w:rPr>
          <w:szCs w:val="24"/>
        </w:rPr>
        <w:t xml:space="preserve"> inspected</w:t>
      </w:r>
      <w:r w:rsidR="00B06E2D" w:rsidRPr="00B06E2D">
        <w:rPr>
          <w:szCs w:val="24"/>
        </w:rPr>
        <w:t xml:space="preserve"> </w:t>
      </w:r>
      <w:r w:rsidR="000442AC">
        <w:rPr>
          <w:szCs w:val="24"/>
        </w:rPr>
        <w:t xml:space="preserve">in </w:t>
      </w:r>
      <w:r w:rsidR="00B06E2D">
        <w:rPr>
          <w:szCs w:val="24"/>
        </w:rPr>
        <w:t>the core area between 1993 and 2002</w:t>
      </w:r>
      <w:r>
        <w:rPr>
          <w:szCs w:val="24"/>
        </w:rPr>
        <w:t xml:space="preserve">, </w:t>
      </w:r>
      <w:r w:rsidRPr="0018038E">
        <w:rPr>
          <w:szCs w:val="24"/>
        </w:rPr>
        <w:t>10.</w:t>
      </w:r>
      <w:r w:rsidR="00B06E2D">
        <w:rPr>
          <w:szCs w:val="24"/>
        </w:rPr>
        <w:t>5</w:t>
      </w:r>
      <w:r w:rsidRPr="0018038E">
        <w:rPr>
          <w:szCs w:val="24"/>
        </w:rPr>
        <w:t>%</w:t>
      </w:r>
      <w:r w:rsidRPr="0018038E">
        <w:rPr>
          <w:color w:val="FF0000"/>
          <w:szCs w:val="24"/>
        </w:rPr>
        <w:t xml:space="preserve"> </w:t>
      </w:r>
      <w:r w:rsidRPr="00B73E6E">
        <w:rPr>
          <w:szCs w:val="24"/>
        </w:rPr>
        <w:t>were infested</w:t>
      </w:r>
      <w:r>
        <w:rPr>
          <w:szCs w:val="24"/>
        </w:rPr>
        <w:t xml:space="preserve"> with</w:t>
      </w:r>
      <w:r w:rsidRPr="00B73E6E">
        <w:rPr>
          <w:szCs w:val="24"/>
        </w:rPr>
        <w:t xml:space="preserve"> </w:t>
      </w:r>
      <w:r w:rsidRPr="00B73E6E">
        <w:rPr>
          <w:i/>
          <w:szCs w:val="24"/>
        </w:rPr>
        <w:t>T. infestans</w:t>
      </w:r>
      <w:r w:rsidRPr="00B73E6E">
        <w:rPr>
          <w:szCs w:val="24"/>
        </w:rPr>
        <w:t xml:space="preserve"> </w:t>
      </w:r>
      <w:r>
        <w:rPr>
          <w:szCs w:val="24"/>
        </w:rPr>
        <w:t xml:space="preserve">(total catch, </w:t>
      </w:r>
      <w:r w:rsidR="00B06E2D">
        <w:rPr>
          <w:szCs w:val="24"/>
        </w:rPr>
        <w:t>2</w:t>
      </w:r>
      <w:r w:rsidRPr="00B73E6E">
        <w:rPr>
          <w:szCs w:val="24"/>
        </w:rPr>
        <w:t>,</w:t>
      </w:r>
      <w:r w:rsidR="00B06E2D">
        <w:rPr>
          <w:szCs w:val="24"/>
        </w:rPr>
        <w:t>067</w:t>
      </w:r>
      <w:r w:rsidRPr="00EE4FA8">
        <w:rPr>
          <w:szCs w:val="24"/>
        </w:rPr>
        <w:t xml:space="preserve"> </w:t>
      </w:r>
      <w:r w:rsidRPr="00B73E6E">
        <w:rPr>
          <w:szCs w:val="24"/>
        </w:rPr>
        <w:t>bugs</w:t>
      </w:r>
      <w:r>
        <w:rPr>
          <w:szCs w:val="24"/>
        </w:rPr>
        <w:t xml:space="preserve">). </w:t>
      </w:r>
      <w:r w:rsidR="00A60414">
        <w:rPr>
          <w:szCs w:val="24"/>
        </w:rPr>
        <w:t>Thirt</w:t>
      </w:r>
      <w:r>
        <w:rPr>
          <w:szCs w:val="24"/>
        </w:rPr>
        <w:t>een</w:t>
      </w:r>
      <w:r w:rsidR="00A60414">
        <w:rPr>
          <w:szCs w:val="24"/>
        </w:rPr>
        <w:t xml:space="preserve"> (periphery) or eleven (core)</w:t>
      </w:r>
      <w:r w:rsidRPr="00B73E6E">
        <w:rPr>
          <w:szCs w:val="24"/>
        </w:rPr>
        <w:t xml:space="preserve"> </w:t>
      </w:r>
      <w:r>
        <w:rPr>
          <w:szCs w:val="24"/>
        </w:rPr>
        <w:t>(</w:t>
      </w:r>
      <w:r w:rsidRPr="00B73E6E">
        <w:rPr>
          <w:szCs w:val="24"/>
        </w:rPr>
        <w:t>peri</w:t>
      </w:r>
      <w:r>
        <w:rPr>
          <w:szCs w:val="24"/>
        </w:rPr>
        <w:t>)</w:t>
      </w:r>
      <w:r w:rsidRPr="00B73E6E">
        <w:rPr>
          <w:szCs w:val="24"/>
        </w:rPr>
        <w:t xml:space="preserve">domestic </w:t>
      </w:r>
      <w:r>
        <w:rPr>
          <w:szCs w:val="24"/>
        </w:rPr>
        <w:t>habitat</w:t>
      </w:r>
      <w:r w:rsidRPr="00B73E6E">
        <w:rPr>
          <w:szCs w:val="24"/>
        </w:rPr>
        <w:t>s had a mean bug abundance greater than 0 (</w:t>
      </w:r>
      <w:r>
        <w:rPr>
          <w:szCs w:val="24"/>
        </w:rPr>
        <w:t xml:space="preserve">domiciles, </w:t>
      </w:r>
      <w:r w:rsidRPr="00B73E6E">
        <w:rPr>
          <w:szCs w:val="24"/>
        </w:rPr>
        <w:t>kitchens, storerooms, goat or sheep corrals, pig corrals, cow corrals, trees with chickens, chicken coops, small chicken houses, ovens, piled materials, open sheds, latrines/bathrooms</w:t>
      </w:r>
      <w:r>
        <w:rPr>
          <w:szCs w:val="24"/>
        </w:rPr>
        <w:t>,</w:t>
      </w:r>
      <w:r w:rsidRPr="00B73E6E">
        <w:rPr>
          <w:szCs w:val="24"/>
        </w:rPr>
        <w:t xml:space="preserve"> and others combined)</w:t>
      </w:r>
      <w:r>
        <w:rPr>
          <w:szCs w:val="24"/>
        </w:rPr>
        <w:t xml:space="preserve"> </w:t>
      </w:r>
      <w:r w:rsidRPr="00B73E6E">
        <w:rPr>
          <w:szCs w:val="24"/>
        </w:rPr>
        <w:t xml:space="preserve">and were included in </w:t>
      </w:r>
      <w:r>
        <w:rPr>
          <w:szCs w:val="24"/>
        </w:rPr>
        <w:t xml:space="preserve">this comparative </w:t>
      </w:r>
      <w:r w:rsidRPr="00B73E6E">
        <w:rPr>
          <w:szCs w:val="24"/>
        </w:rPr>
        <w:t>analys</w:t>
      </w:r>
      <w:r>
        <w:rPr>
          <w:szCs w:val="24"/>
        </w:rPr>
        <w:t>i</w:t>
      </w:r>
      <w:r w:rsidRPr="00B73E6E">
        <w:rPr>
          <w:szCs w:val="24"/>
        </w:rPr>
        <w:t xml:space="preserve">s. </w:t>
      </w:r>
      <w:r>
        <w:rPr>
          <w:szCs w:val="24"/>
        </w:rPr>
        <w:t xml:space="preserve">The same type of data was collected for </w:t>
      </w:r>
      <w:r w:rsidRPr="004B6670">
        <w:rPr>
          <w:i/>
          <w:szCs w:val="24"/>
        </w:rPr>
        <w:t>T. guasayana</w:t>
      </w:r>
      <w:r>
        <w:rPr>
          <w:szCs w:val="24"/>
        </w:rPr>
        <w:t xml:space="preserve"> and </w:t>
      </w:r>
      <w:r w:rsidRPr="004B6670">
        <w:rPr>
          <w:i/>
          <w:szCs w:val="24"/>
        </w:rPr>
        <w:t xml:space="preserve">T. </w:t>
      </w:r>
      <w:r w:rsidRPr="004B6670">
        <w:rPr>
          <w:i/>
          <w:szCs w:val="24"/>
        </w:rPr>
        <w:lastRenderedPageBreak/>
        <w:t>garciabesi</w:t>
      </w:r>
      <w:r>
        <w:rPr>
          <w:i/>
          <w:szCs w:val="24"/>
        </w:rPr>
        <w:t xml:space="preserve"> </w:t>
      </w:r>
      <w:r>
        <w:rPr>
          <w:szCs w:val="24"/>
        </w:rPr>
        <w:t>(</w:t>
      </w:r>
      <w:r w:rsidRPr="00943A72">
        <w:rPr>
          <w:szCs w:val="24"/>
        </w:rPr>
        <w:t>Vazquez-Prokopec et al. 2008, Rodríguez-Planes et al. 2016)</w:t>
      </w:r>
      <w:r>
        <w:rPr>
          <w:szCs w:val="24"/>
        </w:rPr>
        <w:t>.</w:t>
      </w:r>
      <w:r w:rsidRPr="009A3857">
        <w:rPr>
          <w:szCs w:val="24"/>
        </w:rPr>
        <w:t xml:space="preserve"> </w:t>
      </w:r>
      <w:r w:rsidRPr="00B73E6E">
        <w:rPr>
          <w:szCs w:val="24"/>
        </w:rPr>
        <w:t>A</w:t>
      </w:r>
      <w:r>
        <w:rPr>
          <w:szCs w:val="24"/>
        </w:rPr>
        <w:t xml:space="preserve"> new</w:t>
      </w:r>
      <w:r w:rsidRPr="00B73E6E">
        <w:rPr>
          <w:szCs w:val="24"/>
        </w:rPr>
        <w:t xml:space="preserve"> bl</w:t>
      </w:r>
      <w:r>
        <w:rPr>
          <w:szCs w:val="24"/>
        </w:rPr>
        <w:t>anket spraying of the core and periphery with pyrethroids was conducted in April 2004, after the last data we report.</w:t>
      </w:r>
    </w:p>
    <w:p w14:paraId="200C45A9" w14:textId="77777777" w:rsidR="00420EED" w:rsidRDefault="00420EED" w:rsidP="00420EED">
      <w:pPr>
        <w:pStyle w:val="Heading3"/>
      </w:pPr>
      <w:r w:rsidRPr="00427227">
        <w:t>Olta</w:t>
      </w:r>
    </w:p>
    <w:p w14:paraId="11D932EC" w14:textId="47D1B35B" w:rsidR="00420EED" w:rsidRDefault="00420EED" w:rsidP="00420EED">
      <w:pPr>
        <w:rPr>
          <w:szCs w:val="24"/>
        </w:rPr>
      </w:pPr>
      <w:r w:rsidRPr="00B73E6E">
        <w:rPr>
          <w:szCs w:val="24"/>
        </w:rPr>
        <w:t xml:space="preserve">The Olta </w:t>
      </w:r>
      <w:r>
        <w:rPr>
          <w:szCs w:val="24"/>
        </w:rPr>
        <w:t>study</w:t>
      </w:r>
      <w:r w:rsidRPr="00B73E6E">
        <w:rPr>
          <w:szCs w:val="24"/>
        </w:rPr>
        <w:t xml:space="preserve"> include</w:t>
      </w:r>
      <w:r>
        <w:rPr>
          <w:szCs w:val="24"/>
        </w:rPr>
        <w:t>d</w:t>
      </w:r>
      <w:r w:rsidRPr="00B73E6E">
        <w:rPr>
          <w:szCs w:val="24"/>
        </w:rPr>
        <w:t xml:space="preserve"> detailed assessments by timed manual collections </w:t>
      </w:r>
      <w:r>
        <w:rPr>
          <w:szCs w:val="24"/>
        </w:rPr>
        <w:t>(</w:t>
      </w:r>
      <w:r w:rsidRPr="00B73E6E">
        <w:rPr>
          <w:szCs w:val="24"/>
        </w:rPr>
        <w:t>as described above</w:t>
      </w:r>
      <w:r>
        <w:rPr>
          <w:szCs w:val="24"/>
        </w:rPr>
        <w:t>)</w:t>
      </w:r>
      <w:r w:rsidRPr="00B73E6E">
        <w:rPr>
          <w:szCs w:val="24"/>
        </w:rPr>
        <w:t xml:space="preserve"> of the relative abundance of three triatomine species</w:t>
      </w:r>
      <w:r w:rsidRPr="00B73E6E">
        <w:rPr>
          <w:i/>
          <w:szCs w:val="24"/>
        </w:rPr>
        <w:t xml:space="preserve"> </w:t>
      </w:r>
      <w:r w:rsidRPr="00B73E6E">
        <w:rPr>
          <w:szCs w:val="24"/>
        </w:rPr>
        <w:t>(</w:t>
      </w:r>
      <w:r w:rsidRPr="00B73E6E">
        <w:rPr>
          <w:i/>
          <w:szCs w:val="24"/>
        </w:rPr>
        <w:t>T. infestans, T</w:t>
      </w:r>
      <w:r>
        <w:rPr>
          <w:i/>
          <w:szCs w:val="24"/>
        </w:rPr>
        <w:t>.</w:t>
      </w:r>
      <w:r w:rsidRPr="00B73E6E">
        <w:rPr>
          <w:i/>
          <w:szCs w:val="24"/>
        </w:rPr>
        <w:t xml:space="preserve"> guasayana </w:t>
      </w:r>
      <w:r w:rsidRPr="00B73E6E">
        <w:rPr>
          <w:szCs w:val="24"/>
        </w:rPr>
        <w:t>and</w:t>
      </w:r>
      <w:r w:rsidRPr="00B73E6E">
        <w:rPr>
          <w:i/>
          <w:szCs w:val="24"/>
        </w:rPr>
        <w:t xml:space="preserve"> T</w:t>
      </w:r>
      <w:r>
        <w:rPr>
          <w:i/>
          <w:szCs w:val="24"/>
        </w:rPr>
        <w:t>.</w:t>
      </w:r>
      <w:r w:rsidRPr="00B73E6E">
        <w:rPr>
          <w:i/>
          <w:szCs w:val="24"/>
        </w:rPr>
        <w:t xml:space="preserve"> garciabesi</w:t>
      </w:r>
      <w:r w:rsidRPr="00B73E6E">
        <w:rPr>
          <w:szCs w:val="24"/>
        </w:rPr>
        <w:t>) in peridomestic structures of all rural houses over a 110</w:t>
      </w:r>
      <w:r>
        <w:rPr>
          <w:szCs w:val="24"/>
        </w:rPr>
        <w:t xml:space="preserve"> km</w:t>
      </w:r>
      <w:r w:rsidRPr="00B73E6E">
        <w:rPr>
          <w:szCs w:val="24"/>
        </w:rPr>
        <w:t xml:space="preserve"> by 75 km area </w:t>
      </w:r>
      <w:r>
        <w:rPr>
          <w:szCs w:val="24"/>
        </w:rPr>
        <w:t xml:space="preserve">eight months </w:t>
      </w:r>
      <w:r w:rsidRPr="00B73E6E">
        <w:rPr>
          <w:szCs w:val="24"/>
        </w:rPr>
        <w:t xml:space="preserve">before and one year after spraying with different </w:t>
      </w:r>
      <w:r>
        <w:rPr>
          <w:szCs w:val="24"/>
        </w:rPr>
        <w:t xml:space="preserve">pyrethroid </w:t>
      </w:r>
      <w:r w:rsidRPr="00B73E6E">
        <w:rPr>
          <w:szCs w:val="24"/>
        </w:rPr>
        <w:t>insecticides</w:t>
      </w:r>
      <w:r>
        <w:rPr>
          <w:szCs w:val="24"/>
        </w:rPr>
        <w:t>, diluents</w:t>
      </w:r>
      <w:r w:rsidRPr="00B73E6E">
        <w:rPr>
          <w:szCs w:val="24"/>
        </w:rPr>
        <w:t xml:space="preserve"> and spray gear (</w:t>
      </w:r>
      <w:r w:rsidRPr="00943A72">
        <w:rPr>
          <w:szCs w:val="24"/>
        </w:rPr>
        <w:t>Gürtler et al. 2004</w:t>
      </w:r>
      <w:r w:rsidRPr="00B73E6E">
        <w:rPr>
          <w:szCs w:val="24"/>
        </w:rPr>
        <w:t xml:space="preserve">). The data </w:t>
      </w:r>
      <w:r>
        <w:rPr>
          <w:szCs w:val="24"/>
        </w:rPr>
        <w:t xml:space="preserve">describe </w:t>
      </w:r>
      <w:r w:rsidRPr="00B73E6E">
        <w:rPr>
          <w:szCs w:val="24"/>
        </w:rPr>
        <w:t xml:space="preserve">362 inhabited houses and 15 </w:t>
      </w:r>
      <w:r>
        <w:rPr>
          <w:szCs w:val="24"/>
        </w:rPr>
        <w:t>habitat</w:t>
      </w:r>
      <w:r w:rsidRPr="00B73E6E">
        <w:rPr>
          <w:szCs w:val="24"/>
        </w:rPr>
        <w:t>s (kitchens, storerooms</w:t>
      </w:r>
      <w:r>
        <w:rPr>
          <w:szCs w:val="24"/>
        </w:rPr>
        <w:t xml:space="preserve">, </w:t>
      </w:r>
      <w:r w:rsidRPr="00B73E6E">
        <w:rPr>
          <w:szCs w:val="24"/>
        </w:rPr>
        <w:t xml:space="preserve">chicken coops, goat or sheep corrals, pig pens, horse corrals, trees with chickens, trees without chickens, nests, mud ovens, orchards, piled materials, </w:t>
      </w:r>
      <w:r>
        <w:rPr>
          <w:szCs w:val="24"/>
        </w:rPr>
        <w:t>open sheds</w:t>
      </w:r>
      <w:r w:rsidRPr="00B73E6E">
        <w:rPr>
          <w:szCs w:val="24"/>
        </w:rPr>
        <w:t>, latrines</w:t>
      </w:r>
      <w:r>
        <w:rPr>
          <w:szCs w:val="24"/>
        </w:rPr>
        <w:t>,</w:t>
      </w:r>
      <w:r w:rsidRPr="00B73E6E">
        <w:rPr>
          <w:szCs w:val="24"/>
        </w:rPr>
        <w:t xml:space="preserve"> and others</w:t>
      </w:r>
      <w:r>
        <w:rPr>
          <w:szCs w:val="24"/>
        </w:rPr>
        <w:t xml:space="preserve"> combined</w:t>
      </w:r>
      <w:r w:rsidRPr="00B73E6E">
        <w:rPr>
          <w:szCs w:val="24"/>
        </w:rPr>
        <w:t xml:space="preserve">), including 1,748 peridomestic </w:t>
      </w:r>
      <w:r w:rsidR="00A60414">
        <w:rPr>
          <w:szCs w:val="24"/>
        </w:rPr>
        <w:t>site</w:t>
      </w:r>
      <w:r>
        <w:rPr>
          <w:szCs w:val="24"/>
        </w:rPr>
        <w:t xml:space="preserve">s </w:t>
      </w:r>
      <w:r w:rsidRPr="00B73E6E">
        <w:rPr>
          <w:szCs w:val="24"/>
        </w:rPr>
        <w:t xml:space="preserve">inspected for infestation in April-May 1999 before interventions. A total of 5,251 </w:t>
      </w:r>
      <w:r w:rsidRPr="00B73E6E">
        <w:rPr>
          <w:i/>
          <w:szCs w:val="24"/>
        </w:rPr>
        <w:t>T. infestans</w:t>
      </w:r>
      <w:r w:rsidRPr="00B73E6E">
        <w:rPr>
          <w:szCs w:val="24"/>
        </w:rPr>
        <w:t xml:space="preserve"> bugs were collected from 667 (38.2%) identified </w:t>
      </w:r>
      <w:r w:rsidR="00A60414">
        <w:rPr>
          <w:szCs w:val="24"/>
        </w:rPr>
        <w:t>site</w:t>
      </w:r>
      <w:r>
        <w:rPr>
          <w:szCs w:val="24"/>
        </w:rPr>
        <w:t xml:space="preserve">s </w:t>
      </w:r>
      <w:r w:rsidRPr="00B73E6E">
        <w:rPr>
          <w:szCs w:val="24"/>
        </w:rPr>
        <w:t>inspected at baseline. Of 352 houses which had been randomly assigned to a given treatment and sprayed with insecticide in December 1999, 325 houses were successfully re-inspected for infestation in December 2000</w:t>
      </w:r>
      <w:r>
        <w:rPr>
          <w:szCs w:val="24"/>
        </w:rPr>
        <w:t>,</w:t>
      </w:r>
      <w:r w:rsidRPr="00B73E6E">
        <w:rPr>
          <w:szCs w:val="24"/>
        </w:rPr>
        <w:t xml:space="preserve"> one year post-spraying. These houses contained 8</w:t>
      </w:r>
      <w:r w:rsidR="00491EC7">
        <w:rPr>
          <w:szCs w:val="24"/>
        </w:rPr>
        <w:t>6</w:t>
      </w:r>
      <w:r w:rsidRPr="00B73E6E">
        <w:rPr>
          <w:szCs w:val="24"/>
        </w:rPr>
        <w:t xml:space="preserve">0 identified </w:t>
      </w:r>
      <w:r w:rsidR="00A60414">
        <w:rPr>
          <w:szCs w:val="24"/>
        </w:rPr>
        <w:t>site</w:t>
      </w:r>
      <w:r>
        <w:rPr>
          <w:szCs w:val="24"/>
        </w:rPr>
        <w:t xml:space="preserve">s </w:t>
      </w:r>
      <w:r w:rsidRPr="00B73E6E">
        <w:rPr>
          <w:szCs w:val="24"/>
        </w:rPr>
        <w:t xml:space="preserve">re-inspected for infestation after treatment, and </w:t>
      </w:r>
      <w:r>
        <w:rPr>
          <w:szCs w:val="24"/>
        </w:rPr>
        <w:t xml:space="preserve">these </w:t>
      </w:r>
      <w:r w:rsidRPr="00B73E6E">
        <w:rPr>
          <w:szCs w:val="24"/>
        </w:rPr>
        <w:t>were included in current analyses</w:t>
      </w:r>
      <w:r w:rsidR="00491EC7">
        <w:rPr>
          <w:szCs w:val="24"/>
        </w:rPr>
        <w:t xml:space="preserve"> (</w:t>
      </w:r>
      <w:r w:rsidR="00104DF8">
        <w:rPr>
          <w:szCs w:val="24"/>
        </w:rPr>
        <w:t>Table 1</w:t>
      </w:r>
      <w:r w:rsidR="00491EC7">
        <w:rPr>
          <w:szCs w:val="24"/>
        </w:rPr>
        <w:t>)</w:t>
      </w:r>
      <w:r>
        <w:rPr>
          <w:szCs w:val="24"/>
        </w:rPr>
        <w:t>. B</w:t>
      </w:r>
      <w:r w:rsidRPr="00B73E6E">
        <w:rPr>
          <w:szCs w:val="24"/>
        </w:rPr>
        <w:t>efore treatment, 56</w:t>
      </w:r>
      <w:r>
        <w:rPr>
          <w:szCs w:val="24"/>
        </w:rPr>
        <w:t>2</w:t>
      </w:r>
      <w:r w:rsidRPr="00B73E6E">
        <w:rPr>
          <w:szCs w:val="24"/>
        </w:rPr>
        <w:t xml:space="preserve"> </w:t>
      </w:r>
      <w:r w:rsidR="00A60414">
        <w:rPr>
          <w:szCs w:val="24"/>
        </w:rPr>
        <w:t>site</w:t>
      </w:r>
      <w:r>
        <w:rPr>
          <w:szCs w:val="24"/>
        </w:rPr>
        <w:t xml:space="preserve">s </w:t>
      </w:r>
      <w:r w:rsidRPr="00B73E6E">
        <w:rPr>
          <w:szCs w:val="24"/>
        </w:rPr>
        <w:t xml:space="preserve">and 8 </w:t>
      </w:r>
      <w:r>
        <w:rPr>
          <w:szCs w:val="24"/>
        </w:rPr>
        <w:t>habitat</w:t>
      </w:r>
      <w:r w:rsidRPr="00B73E6E">
        <w:rPr>
          <w:szCs w:val="24"/>
        </w:rPr>
        <w:t xml:space="preserve">s had been infested with </w:t>
      </w:r>
      <w:r w:rsidRPr="00B73E6E">
        <w:rPr>
          <w:i/>
          <w:szCs w:val="24"/>
        </w:rPr>
        <w:t>T. infestans</w:t>
      </w:r>
      <w:r w:rsidRPr="00B73E6E">
        <w:rPr>
          <w:szCs w:val="24"/>
        </w:rPr>
        <w:t xml:space="preserve">; 139 </w:t>
      </w:r>
      <w:r w:rsidR="00A60414">
        <w:rPr>
          <w:szCs w:val="24"/>
        </w:rPr>
        <w:t>site</w:t>
      </w:r>
      <w:r>
        <w:rPr>
          <w:szCs w:val="24"/>
        </w:rPr>
        <w:t xml:space="preserve">s </w:t>
      </w:r>
      <w:r w:rsidRPr="00B73E6E">
        <w:rPr>
          <w:szCs w:val="24"/>
        </w:rPr>
        <w:t xml:space="preserve">and 8 </w:t>
      </w:r>
      <w:r>
        <w:rPr>
          <w:szCs w:val="24"/>
        </w:rPr>
        <w:t>habitat</w:t>
      </w:r>
      <w:r w:rsidRPr="00B73E6E">
        <w:rPr>
          <w:szCs w:val="24"/>
        </w:rPr>
        <w:t xml:space="preserve">s with </w:t>
      </w:r>
      <w:r w:rsidRPr="00B73E6E">
        <w:rPr>
          <w:i/>
          <w:szCs w:val="24"/>
        </w:rPr>
        <w:t>T. guasayana</w:t>
      </w:r>
      <w:r w:rsidRPr="00B73E6E">
        <w:rPr>
          <w:szCs w:val="24"/>
        </w:rPr>
        <w:t xml:space="preserve">, and 31 </w:t>
      </w:r>
      <w:r w:rsidR="00A60414">
        <w:rPr>
          <w:szCs w:val="24"/>
        </w:rPr>
        <w:t>site</w:t>
      </w:r>
      <w:r>
        <w:rPr>
          <w:szCs w:val="24"/>
        </w:rPr>
        <w:t xml:space="preserve">s </w:t>
      </w:r>
      <w:r w:rsidRPr="00B73E6E">
        <w:rPr>
          <w:szCs w:val="24"/>
        </w:rPr>
        <w:t xml:space="preserve">and 6 </w:t>
      </w:r>
      <w:r>
        <w:rPr>
          <w:szCs w:val="24"/>
        </w:rPr>
        <w:t>habitat</w:t>
      </w:r>
      <w:r w:rsidRPr="00B73E6E">
        <w:rPr>
          <w:szCs w:val="24"/>
        </w:rPr>
        <w:t xml:space="preserve">s with </w:t>
      </w:r>
      <w:r w:rsidRPr="00B73E6E">
        <w:rPr>
          <w:i/>
          <w:szCs w:val="24"/>
        </w:rPr>
        <w:t>T. garciabesi</w:t>
      </w:r>
      <w:r>
        <w:rPr>
          <w:szCs w:val="24"/>
        </w:rPr>
        <w:t>.</w:t>
      </w:r>
    </w:p>
    <w:p w14:paraId="548348FF" w14:textId="77777777" w:rsidR="00420EED" w:rsidRPr="00427227" w:rsidRDefault="00420EED" w:rsidP="00420EED">
      <w:pPr>
        <w:pStyle w:val="Heading3"/>
      </w:pPr>
      <w:r w:rsidRPr="00B73E6E">
        <w:t>Figueroa</w:t>
      </w:r>
    </w:p>
    <w:p w14:paraId="4B94407E" w14:textId="6DDE9D0C" w:rsidR="00420EED" w:rsidRDefault="00420EED" w:rsidP="00420EED">
      <w:pPr>
        <w:rPr>
          <w:szCs w:val="24"/>
        </w:rPr>
      </w:pPr>
      <w:r w:rsidRPr="00B73E6E">
        <w:rPr>
          <w:szCs w:val="24"/>
        </w:rPr>
        <w:t xml:space="preserve">The Figueroa </w:t>
      </w:r>
      <w:r>
        <w:rPr>
          <w:szCs w:val="24"/>
        </w:rPr>
        <w:t>study</w:t>
      </w:r>
      <w:r w:rsidRPr="00B73E6E">
        <w:rPr>
          <w:szCs w:val="24"/>
        </w:rPr>
        <w:t xml:space="preserve"> include</w:t>
      </w:r>
      <w:r>
        <w:rPr>
          <w:szCs w:val="24"/>
        </w:rPr>
        <w:t>d</w:t>
      </w:r>
      <w:r w:rsidRPr="00B73E6E">
        <w:rPr>
          <w:szCs w:val="24"/>
        </w:rPr>
        <w:t xml:space="preserve"> </w:t>
      </w:r>
      <w:r>
        <w:rPr>
          <w:szCs w:val="24"/>
        </w:rPr>
        <w:t>four</w:t>
      </w:r>
      <w:r w:rsidRPr="00B73E6E">
        <w:rPr>
          <w:szCs w:val="24"/>
        </w:rPr>
        <w:t xml:space="preserve"> neighboring rural communities which were assessed for infestation by timed manual collections </w:t>
      </w:r>
      <w:r>
        <w:rPr>
          <w:szCs w:val="24"/>
        </w:rPr>
        <w:t>(</w:t>
      </w:r>
      <w:r w:rsidRPr="00B73E6E">
        <w:rPr>
          <w:szCs w:val="24"/>
        </w:rPr>
        <w:t>as described above</w:t>
      </w:r>
      <w:r>
        <w:rPr>
          <w:szCs w:val="24"/>
        </w:rPr>
        <w:t>)</w:t>
      </w:r>
      <w:r w:rsidRPr="00B73E6E">
        <w:rPr>
          <w:szCs w:val="24"/>
        </w:rPr>
        <w:t xml:space="preserve"> in October–November 2003 before a blanket spraying campaign with pyrethroid insecticides</w:t>
      </w:r>
      <w:r>
        <w:rPr>
          <w:szCs w:val="24"/>
        </w:rPr>
        <w:t xml:space="preserve"> and follow-up surveys of house infestation in March and October 2004 and March 2005</w:t>
      </w:r>
      <w:r w:rsidRPr="00B73E6E">
        <w:rPr>
          <w:szCs w:val="24"/>
        </w:rPr>
        <w:t xml:space="preserve"> </w:t>
      </w:r>
      <w:r w:rsidRPr="00943A72">
        <w:rPr>
          <w:szCs w:val="24"/>
        </w:rPr>
        <w:t>(</w:t>
      </w:r>
      <w:r w:rsidRPr="00CD4F78">
        <w:rPr>
          <w:szCs w:val="24"/>
        </w:rPr>
        <w:t>Cecere et al. 2006)</w:t>
      </w:r>
      <w:r w:rsidRPr="00B73E6E">
        <w:rPr>
          <w:szCs w:val="24"/>
        </w:rPr>
        <w:t xml:space="preserve">. </w:t>
      </w:r>
      <w:r w:rsidR="00214ACB">
        <w:rPr>
          <w:szCs w:val="24"/>
        </w:rPr>
        <w:t xml:space="preserve">The first follow-up survey included nearly all of the peridomestic sites infested pre-intervention and a fraction of the negative sites on that occasion. The </w:t>
      </w:r>
      <w:r w:rsidR="00BC2594">
        <w:rPr>
          <w:szCs w:val="24"/>
        </w:rPr>
        <w:t>following</w:t>
      </w:r>
      <w:r w:rsidR="00214ACB">
        <w:rPr>
          <w:szCs w:val="24"/>
        </w:rPr>
        <w:t xml:space="preserve"> follow-up survey</w:t>
      </w:r>
      <w:r w:rsidR="00BC2594">
        <w:rPr>
          <w:szCs w:val="24"/>
        </w:rPr>
        <w:t>s</w:t>
      </w:r>
      <w:r w:rsidR="00214ACB">
        <w:rPr>
          <w:szCs w:val="24"/>
        </w:rPr>
        <w:t xml:space="preserve"> additionally included domiciles part</w:t>
      </w:r>
      <w:r w:rsidR="00BC2594">
        <w:rPr>
          <w:szCs w:val="24"/>
        </w:rPr>
        <w:t>ial</w:t>
      </w:r>
      <w:r w:rsidR="00214ACB">
        <w:rPr>
          <w:szCs w:val="24"/>
        </w:rPr>
        <w:t>ly (second</w:t>
      </w:r>
      <w:r w:rsidR="00BC2594">
        <w:rPr>
          <w:szCs w:val="24"/>
        </w:rPr>
        <w:t xml:space="preserve"> survey) or completely (third survey)</w:t>
      </w:r>
      <w:r w:rsidR="00214ACB">
        <w:rPr>
          <w:szCs w:val="24"/>
        </w:rPr>
        <w:t xml:space="preserve">. </w:t>
      </w:r>
      <w:r w:rsidR="006A7DCB">
        <w:rPr>
          <w:szCs w:val="24"/>
        </w:rPr>
        <w:t xml:space="preserve">The data were recently reviewed for present purposes, which led to slight changes relative to the data appearing in </w:t>
      </w:r>
      <w:r w:rsidR="006A7DCB" w:rsidRPr="00943A72">
        <w:rPr>
          <w:szCs w:val="24"/>
        </w:rPr>
        <w:t xml:space="preserve">Cecere et al. </w:t>
      </w:r>
      <w:r w:rsidR="006A7DCB" w:rsidRPr="00943A72">
        <w:rPr>
          <w:szCs w:val="24"/>
        </w:rPr>
        <w:lastRenderedPageBreak/>
        <w:t>(2006)</w:t>
      </w:r>
      <w:r w:rsidR="006A7DCB" w:rsidRPr="00CD4F78">
        <w:rPr>
          <w:szCs w:val="24"/>
        </w:rPr>
        <w:t>.</w:t>
      </w:r>
      <w:r w:rsidR="006A7DCB">
        <w:rPr>
          <w:szCs w:val="24"/>
        </w:rPr>
        <w:t xml:space="preserve"> </w:t>
      </w:r>
      <w:r w:rsidRPr="00B73E6E">
        <w:rPr>
          <w:szCs w:val="24"/>
        </w:rPr>
        <w:t>The data</w:t>
      </w:r>
      <w:r>
        <w:rPr>
          <w:szCs w:val="24"/>
        </w:rPr>
        <w:t xml:space="preserve"> </w:t>
      </w:r>
      <w:r w:rsidR="00214ACB">
        <w:rPr>
          <w:szCs w:val="24"/>
        </w:rPr>
        <w:t xml:space="preserve">in Table S2 </w:t>
      </w:r>
      <w:r>
        <w:rPr>
          <w:szCs w:val="24"/>
        </w:rPr>
        <w:t xml:space="preserve">describe </w:t>
      </w:r>
      <w:r w:rsidRPr="00B73E6E">
        <w:rPr>
          <w:szCs w:val="24"/>
        </w:rPr>
        <w:t>2</w:t>
      </w:r>
      <w:r>
        <w:rPr>
          <w:szCs w:val="24"/>
        </w:rPr>
        <w:t>0</w:t>
      </w:r>
      <w:r w:rsidR="003F649B">
        <w:rPr>
          <w:szCs w:val="24"/>
        </w:rPr>
        <w:t>1</w:t>
      </w:r>
      <w:r w:rsidRPr="00B73E6E">
        <w:rPr>
          <w:szCs w:val="24"/>
        </w:rPr>
        <w:t xml:space="preserve"> inhabited houses </w:t>
      </w:r>
      <w:r>
        <w:rPr>
          <w:szCs w:val="24"/>
        </w:rPr>
        <w:t xml:space="preserve">from four villages </w:t>
      </w:r>
      <w:r w:rsidRPr="00B73E6E">
        <w:rPr>
          <w:szCs w:val="24"/>
        </w:rPr>
        <w:t>and 1</w:t>
      </w:r>
      <w:r>
        <w:rPr>
          <w:szCs w:val="24"/>
        </w:rPr>
        <w:t>8</w:t>
      </w:r>
      <w:r w:rsidRPr="00B73E6E">
        <w:rPr>
          <w:szCs w:val="24"/>
        </w:rPr>
        <w:t xml:space="preserve"> </w:t>
      </w:r>
      <w:r>
        <w:rPr>
          <w:szCs w:val="24"/>
        </w:rPr>
        <w:t>habitat</w:t>
      </w:r>
      <w:r w:rsidRPr="00B73E6E">
        <w:rPr>
          <w:szCs w:val="24"/>
        </w:rPr>
        <w:t>s including 1,2</w:t>
      </w:r>
      <w:r>
        <w:rPr>
          <w:szCs w:val="24"/>
        </w:rPr>
        <w:t>46</w:t>
      </w:r>
      <w:r w:rsidRPr="00B73E6E">
        <w:rPr>
          <w:szCs w:val="24"/>
        </w:rPr>
        <w:t xml:space="preserve"> </w:t>
      </w:r>
      <w:r w:rsidR="00A60414">
        <w:rPr>
          <w:szCs w:val="24"/>
        </w:rPr>
        <w:t>site</w:t>
      </w:r>
      <w:r>
        <w:rPr>
          <w:szCs w:val="24"/>
        </w:rPr>
        <w:t xml:space="preserve">s </w:t>
      </w:r>
      <w:r w:rsidRPr="00B73E6E">
        <w:rPr>
          <w:szCs w:val="24"/>
        </w:rPr>
        <w:t>individually searched for triatomine bugs</w:t>
      </w:r>
      <w:r>
        <w:rPr>
          <w:szCs w:val="24"/>
        </w:rPr>
        <w:t xml:space="preserve"> at baseline</w:t>
      </w:r>
      <w:r w:rsidR="003F1BC8">
        <w:rPr>
          <w:szCs w:val="24"/>
        </w:rPr>
        <w:t xml:space="preserve"> (</w:t>
      </w:r>
      <w:r w:rsidR="00104DF8">
        <w:rPr>
          <w:szCs w:val="24"/>
        </w:rPr>
        <w:t>Table 1</w:t>
      </w:r>
      <w:r w:rsidR="003F1BC8">
        <w:rPr>
          <w:szCs w:val="24"/>
        </w:rPr>
        <w:t>)</w:t>
      </w:r>
      <w:r w:rsidRPr="00B73E6E">
        <w:rPr>
          <w:szCs w:val="24"/>
        </w:rPr>
        <w:t xml:space="preserve">. A total of </w:t>
      </w:r>
      <w:r>
        <w:rPr>
          <w:szCs w:val="24"/>
        </w:rPr>
        <w:t>184</w:t>
      </w:r>
      <w:r w:rsidRPr="00B73E6E">
        <w:rPr>
          <w:szCs w:val="24"/>
        </w:rPr>
        <w:t xml:space="preserve"> (</w:t>
      </w:r>
      <w:r>
        <w:rPr>
          <w:szCs w:val="24"/>
        </w:rPr>
        <w:t>14.8</w:t>
      </w:r>
      <w:r w:rsidRPr="00B73E6E">
        <w:rPr>
          <w:szCs w:val="24"/>
        </w:rPr>
        <w:t xml:space="preserve">%) identified </w:t>
      </w:r>
      <w:r w:rsidR="00A60414">
        <w:rPr>
          <w:szCs w:val="24"/>
        </w:rPr>
        <w:t>site</w:t>
      </w:r>
      <w:r>
        <w:rPr>
          <w:szCs w:val="24"/>
        </w:rPr>
        <w:t xml:space="preserve">s </w:t>
      </w:r>
      <w:r w:rsidRPr="00B73E6E">
        <w:rPr>
          <w:szCs w:val="24"/>
        </w:rPr>
        <w:t xml:space="preserve">were positive for </w:t>
      </w:r>
      <w:r w:rsidRPr="00B73E6E">
        <w:rPr>
          <w:i/>
          <w:szCs w:val="24"/>
        </w:rPr>
        <w:t>T. infestans</w:t>
      </w:r>
      <w:r w:rsidRPr="00B73E6E">
        <w:rPr>
          <w:szCs w:val="24"/>
        </w:rPr>
        <w:t xml:space="preserve"> and </w:t>
      </w:r>
      <w:r>
        <w:rPr>
          <w:szCs w:val="24"/>
        </w:rPr>
        <w:t>1,274</w:t>
      </w:r>
      <w:r w:rsidRPr="00B73E6E">
        <w:rPr>
          <w:szCs w:val="24"/>
        </w:rPr>
        <w:t xml:space="preserve"> bugs were caught</w:t>
      </w:r>
      <w:r>
        <w:rPr>
          <w:szCs w:val="24"/>
        </w:rPr>
        <w:t xml:space="preserve"> at baseline</w:t>
      </w:r>
      <w:r w:rsidRPr="00B73E6E">
        <w:rPr>
          <w:szCs w:val="24"/>
        </w:rPr>
        <w:t xml:space="preserve">. </w:t>
      </w:r>
      <w:r>
        <w:rPr>
          <w:szCs w:val="24"/>
        </w:rPr>
        <w:t>Nine</w:t>
      </w:r>
      <w:r w:rsidRPr="00B73E6E">
        <w:rPr>
          <w:szCs w:val="24"/>
        </w:rPr>
        <w:t xml:space="preserve"> </w:t>
      </w:r>
      <w:r>
        <w:rPr>
          <w:szCs w:val="24"/>
        </w:rPr>
        <w:t>habitat</w:t>
      </w:r>
      <w:r w:rsidRPr="00B73E6E">
        <w:rPr>
          <w:szCs w:val="24"/>
        </w:rPr>
        <w:t>s had mean bug abundance greater than 0</w:t>
      </w:r>
      <w:r>
        <w:rPr>
          <w:szCs w:val="24"/>
        </w:rPr>
        <w:t xml:space="preserve"> at baseline</w:t>
      </w:r>
      <w:r w:rsidRPr="00B73E6E">
        <w:rPr>
          <w:szCs w:val="24"/>
        </w:rPr>
        <w:t xml:space="preserve"> (domiciles, kitchens, storerooms, chicken coops,</w:t>
      </w:r>
      <w:r>
        <w:rPr>
          <w:szCs w:val="24"/>
        </w:rPr>
        <w:t xml:space="preserve"> small chicken houses,</w:t>
      </w:r>
      <w:r w:rsidRPr="00B73E6E">
        <w:rPr>
          <w:szCs w:val="24"/>
        </w:rPr>
        <w:t xml:space="preserve"> goat corrals, pig corrals, granaries, and latrines) and wer</w:t>
      </w:r>
      <w:r>
        <w:rPr>
          <w:szCs w:val="24"/>
        </w:rPr>
        <w:t>e included in current analyses.</w:t>
      </w:r>
    </w:p>
    <w:p w14:paraId="117B0428" w14:textId="77777777" w:rsidR="00420EED" w:rsidRPr="00611465" w:rsidRDefault="00420EED" w:rsidP="00420EED">
      <w:pPr>
        <w:pStyle w:val="Heading3"/>
      </w:pPr>
      <w:r w:rsidRPr="00611465">
        <w:t>Pampa del Indio</w:t>
      </w:r>
    </w:p>
    <w:p w14:paraId="375B38F7" w14:textId="11089183" w:rsidR="00420EED" w:rsidRDefault="00420EED" w:rsidP="00420EED">
      <w:r>
        <w:rPr>
          <w:szCs w:val="24"/>
        </w:rPr>
        <w:t xml:space="preserve">The following summary of the </w:t>
      </w:r>
      <w:r w:rsidRPr="00B73E6E">
        <w:rPr>
          <w:szCs w:val="24"/>
        </w:rPr>
        <w:t xml:space="preserve">Pampa del Indio </w:t>
      </w:r>
      <w:r>
        <w:rPr>
          <w:szCs w:val="24"/>
        </w:rPr>
        <w:t xml:space="preserve">study is based on a recent </w:t>
      </w:r>
      <w:r>
        <w:t xml:space="preserve">complete review of the data, which led to slight changes in the numbers of habitats and infestation relative to the data published in </w:t>
      </w:r>
      <w:r w:rsidRPr="00943A72">
        <w:t>Gurevitz et al. (2011, 2013)</w:t>
      </w:r>
      <w:r>
        <w:t xml:space="preserve">. </w:t>
      </w:r>
      <w:r w:rsidRPr="00B73E6E">
        <w:rPr>
          <w:szCs w:val="24"/>
        </w:rPr>
        <w:t xml:space="preserve">The Pampa del Indio </w:t>
      </w:r>
      <w:r>
        <w:rPr>
          <w:szCs w:val="24"/>
        </w:rPr>
        <w:t>study</w:t>
      </w:r>
      <w:r w:rsidRPr="00B73E6E">
        <w:rPr>
          <w:szCs w:val="24"/>
        </w:rPr>
        <w:t xml:space="preserve"> include</w:t>
      </w:r>
      <w:r>
        <w:rPr>
          <w:szCs w:val="24"/>
        </w:rPr>
        <w:t>d</w:t>
      </w:r>
      <w:r w:rsidRPr="00B73E6E">
        <w:rPr>
          <w:szCs w:val="24"/>
        </w:rPr>
        <w:t xml:space="preserve"> 13 neighboring rural communities containing 353 houses (Area I) which were assessed for infestation by timed manual collections as described above in September–November 2007 before a blanket spraying campaign with pyrethroid insecticides (</w:t>
      </w:r>
      <w:r w:rsidRPr="00943A72">
        <w:rPr>
          <w:szCs w:val="24"/>
        </w:rPr>
        <w:t xml:space="preserve">Gurevitz et al. </w:t>
      </w:r>
      <w:r w:rsidRPr="00CD4F78">
        <w:rPr>
          <w:szCs w:val="24"/>
        </w:rPr>
        <w:t>2011</w:t>
      </w:r>
      <w:r w:rsidRPr="00B73E6E">
        <w:rPr>
          <w:szCs w:val="24"/>
        </w:rPr>
        <w:t xml:space="preserve">). The </w:t>
      </w:r>
      <w:r>
        <w:rPr>
          <w:szCs w:val="24"/>
        </w:rPr>
        <w:t xml:space="preserve">baseline </w:t>
      </w:r>
      <w:r w:rsidRPr="00B73E6E">
        <w:rPr>
          <w:szCs w:val="24"/>
        </w:rPr>
        <w:t>data</w:t>
      </w:r>
      <w:r>
        <w:rPr>
          <w:szCs w:val="24"/>
        </w:rPr>
        <w:t xml:space="preserve"> described </w:t>
      </w:r>
      <w:r w:rsidRPr="00B73E6E">
        <w:rPr>
          <w:szCs w:val="24"/>
        </w:rPr>
        <w:t>327 inhabited house</w:t>
      </w:r>
      <w:r>
        <w:rPr>
          <w:szCs w:val="24"/>
        </w:rPr>
        <w:t xml:space="preserve"> compound</w:t>
      </w:r>
      <w:r w:rsidRPr="00B73E6E">
        <w:rPr>
          <w:szCs w:val="24"/>
        </w:rPr>
        <w:t>s including 2,58</w:t>
      </w:r>
      <w:r>
        <w:rPr>
          <w:szCs w:val="24"/>
        </w:rPr>
        <w:t>4</w:t>
      </w:r>
      <w:r w:rsidRPr="00B73E6E">
        <w:rPr>
          <w:szCs w:val="24"/>
        </w:rPr>
        <w:t xml:space="preserve"> </w:t>
      </w:r>
      <w:r w:rsidR="00A60414">
        <w:rPr>
          <w:szCs w:val="24"/>
        </w:rPr>
        <w:t>site</w:t>
      </w:r>
      <w:r>
        <w:rPr>
          <w:szCs w:val="24"/>
        </w:rPr>
        <w:t xml:space="preserve">s </w:t>
      </w:r>
      <w:r w:rsidRPr="00B73E6E">
        <w:rPr>
          <w:szCs w:val="24"/>
        </w:rPr>
        <w:t xml:space="preserve">individually searched for triatomine bugs; </w:t>
      </w:r>
      <w:r w:rsidRPr="00B73E6E">
        <w:rPr>
          <w:i/>
          <w:szCs w:val="24"/>
        </w:rPr>
        <w:t>T. infestans</w:t>
      </w:r>
      <w:r w:rsidRPr="00B73E6E">
        <w:rPr>
          <w:szCs w:val="24"/>
        </w:rPr>
        <w:t xml:space="preserve"> was found in 39.8% of the 327 house compounds and in 7.4% of all </w:t>
      </w:r>
      <w:r w:rsidR="00A60414">
        <w:rPr>
          <w:szCs w:val="24"/>
        </w:rPr>
        <w:t>site</w:t>
      </w:r>
      <w:r>
        <w:rPr>
          <w:szCs w:val="24"/>
        </w:rPr>
        <w:t xml:space="preserve">s </w:t>
      </w:r>
      <w:r w:rsidRPr="00B73E6E">
        <w:rPr>
          <w:szCs w:val="24"/>
        </w:rPr>
        <w:t>inspected, and 2,062 bugs were caught</w:t>
      </w:r>
      <w:r>
        <w:rPr>
          <w:szCs w:val="24"/>
        </w:rPr>
        <w:t xml:space="preserve"> </w:t>
      </w:r>
      <w:r w:rsidRPr="00B73E6E">
        <w:rPr>
          <w:szCs w:val="24"/>
        </w:rPr>
        <w:t>(</w:t>
      </w:r>
      <w:r w:rsidRPr="00943A72">
        <w:rPr>
          <w:szCs w:val="24"/>
        </w:rPr>
        <w:t>Gurevitz et al. 2011</w:t>
      </w:r>
      <w:r w:rsidRPr="00B73E6E">
        <w:rPr>
          <w:szCs w:val="24"/>
        </w:rPr>
        <w:t>).</w:t>
      </w:r>
      <w:r w:rsidRPr="00E34014">
        <w:rPr>
          <w:szCs w:val="24"/>
        </w:rPr>
        <w:t xml:space="preserve"> </w:t>
      </w:r>
      <w:r>
        <w:t>The preintervention survey (survey 1) combined a few data collected in a pilot survey conducted in approximately September 2007 with the massive data of October-November 2007. Table S1 includes no survey 2 for Pampa del Indio.</w:t>
      </w:r>
    </w:p>
    <w:p w14:paraId="41A52BAE" w14:textId="5C99DB2A" w:rsidR="00420EED" w:rsidRPr="003D5F37" w:rsidRDefault="00420EED" w:rsidP="00420EED">
      <w:pPr>
        <w:rPr>
          <w:szCs w:val="24"/>
        </w:rPr>
      </w:pPr>
      <w:r>
        <w:rPr>
          <w:szCs w:val="24"/>
        </w:rPr>
        <w:t>After initial blanket insecticide spraying, eight surveys separated by 4-5 months</w:t>
      </w:r>
      <w:r w:rsidDel="003527F6">
        <w:rPr>
          <w:szCs w:val="24"/>
        </w:rPr>
        <w:t xml:space="preserve"> </w:t>
      </w:r>
      <w:r>
        <w:rPr>
          <w:szCs w:val="24"/>
        </w:rPr>
        <w:t xml:space="preserve">monitored house infestation (as described above). House compounds or </w:t>
      </w:r>
      <w:r w:rsidR="00A60414">
        <w:rPr>
          <w:szCs w:val="24"/>
        </w:rPr>
        <w:t>site</w:t>
      </w:r>
      <w:r>
        <w:rPr>
          <w:szCs w:val="24"/>
        </w:rPr>
        <w:t xml:space="preserve">s found to be infested with </w:t>
      </w:r>
      <w:r w:rsidRPr="004B6670">
        <w:rPr>
          <w:i/>
          <w:szCs w:val="24"/>
        </w:rPr>
        <w:t>T. infestans</w:t>
      </w:r>
      <w:r>
        <w:rPr>
          <w:szCs w:val="24"/>
        </w:rPr>
        <w:t xml:space="preserve"> received selective insecticide treatments from the third survey on (August 2008) (</w:t>
      </w:r>
      <w:r w:rsidRPr="00943A72">
        <w:rPr>
          <w:szCs w:val="24"/>
        </w:rPr>
        <w:t>Gurevitz et al. 2013</w:t>
      </w:r>
      <w:r>
        <w:rPr>
          <w:szCs w:val="24"/>
        </w:rPr>
        <w:t>). These surveys are summarized as surveys 3-9 in Table S1. Of</w:t>
      </w:r>
      <w:r w:rsidRPr="00B73E6E">
        <w:rPr>
          <w:szCs w:val="24"/>
        </w:rPr>
        <w:t xml:space="preserve"> </w:t>
      </w:r>
      <w:r>
        <w:rPr>
          <w:szCs w:val="24"/>
        </w:rPr>
        <w:t>20</w:t>
      </w:r>
      <w:r w:rsidRPr="00B73E6E">
        <w:rPr>
          <w:szCs w:val="24"/>
        </w:rPr>
        <w:t xml:space="preserve"> </w:t>
      </w:r>
      <w:r>
        <w:rPr>
          <w:szCs w:val="24"/>
        </w:rPr>
        <w:t>habitat</w:t>
      </w:r>
      <w:r w:rsidRPr="00B73E6E">
        <w:rPr>
          <w:szCs w:val="24"/>
        </w:rPr>
        <w:t xml:space="preserve">s </w:t>
      </w:r>
      <w:r>
        <w:rPr>
          <w:szCs w:val="24"/>
        </w:rPr>
        <w:t xml:space="preserve">identified, </w:t>
      </w:r>
      <w:r w:rsidRPr="00B73E6E">
        <w:rPr>
          <w:szCs w:val="24"/>
        </w:rPr>
        <w:t>1</w:t>
      </w:r>
      <w:r>
        <w:rPr>
          <w:szCs w:val="24"/>
        </w:rPr>
        <w:t>5</w:t>
      </w:r>
      <w:r w:rsidRPr="00B73E6E">
        <w:rPr>
          <w:szCs w:val="24"/>
        </w:rPr>
        <w:t xml:space="preserve"> had </w:t>
      </w:r>
      <w:r>
        <w:rPr>
          <w:szCs w:val="24"/>
        </w:rPr>
        <w:t xml:space="preserve">a </w:t>
      </w:r>
      <w:r w:rsidRPr="00B73E6E">
        <w:rPr>
          <w:szCs w:val="24"/>
        </w:rPr>
        <w:t>mean bug abundance greater than 0</w:t>
      </w:r>
      <w:r>
        <w:rPr>
          <w:szCs w:val="24"/>
        </w:rPr>
        <w:t xml:space="preserve"> in at least one survey</w:t>
      </w:r>
      <w:r w:rsidRPr="00B73E6E">
        <w:rPr>
          <w:szCs w:val="24"/>
        </w:rPr>
        <w:t xml:space="preserve"> (domiciles, kitchens, storerooms, goat</w:t>
      </w:r>
      <w:r>
        <w:rPr>
          <w:szCs w:val="24"/>
        </w:rPr>
        <w:t xml:space="preserve"> [and occasionally sheep]</w:t>
      </w:r>
      <w:r w:rsidRPr="00B73E6E">
        <w:rPr>
          <w:szCs w:val="24"/>
        </w:rPr>
        <w:t xml:space="preserve"> corrals, pig corrals, trees with chickens, chicken coops, </w:t>
      </w:r>
      <w:r>
        <w:rPr>
          <w:szCs w:val="24"/>
        </w:rPr>
        <w:t xml:space="preserve">small </w:t>
      </w:r>
      <w:r w:rsidRPr="00B73E6E">
        <w:rPr>
          <w:szCs w:val="24"/>
        </w:rPr>
        <w:t xml:space="preserve">chicken houses, chicken nests, chicken </w:t>
      </w:r>
      <w:r>
        <w:rPr>
          <w:szCs w:val="24"/>
        </w:rPr>
        <w:t>roosting</w:t>
      </w:r>
      <w:r w:rsidRPr="00B73E6E">
        <w:rPr>
          <w:szCs w:val="24"/>
        </w:rPr>
        <w:t xml:space="preserve"> sticks, granaries, latrines</w:t>
      </w:r>
      <w:r>
        <w:rPr>
          <w:szCs w:val="24"/>
        </w:rPr>
        <w:t>,</w:t>
      </w:r>
      <w:r w:rsidRPr="00B73E6E">
        <w:rPr>
          <w:szCs w:val="24"/>
        </w:rPr>
        <w:t xml:space="preserve"> </w:t>
      </w:r>
      <w:r>
        <w:rPr>
          <w:szCs w:val="24"/>
        </w:rPr>
        <w:t xml:space="preserve">oven, piled materials, </w:t>
      </w:r>
      <w:r w:rsidRPr="00B73E6E">
        <w:rPr>
          <w:szCs w:val="24"/>
        </w:rPr>
        <w:t>and others combined) and were included in current analyses</w:t>
      </w:r>
      <w:r w:rsidR="003F1BC8">
        <w:rPr>
          <w:szCs w:val="24"/>
        </w:rPr>
        <w:t xml:space="preserve"> (</w:t>
      </w:r>
      <w:r w:rsidR="00104DF8">
        <w:rPr>
          <w:szCs w:val="24"/>
        </w:rPr>
        <w:t>Table 1</w:t>
      </w:r>
      <w:r w:rsidR="003F1BC8">
        <w:rPr>
          <w:szCs w:val="24"/>
        </w:rPr>
        <w:t>)</w:t>
      </w:r>
      <w:r w:rsidRPr="00B73E6E">
        <w:rPr>
          <w:szCs w:val="24"/>
        </w:rPr>
        <w:t>.</w:t>
      </w:r>
      <w:r>
        <w:rPr>
          <w:szCs w:val="24"/>
        </w:rPr>
        <w:t xml:space="preserve"> The three-year follow-up included 20,410 identified </w:t>
      </w:r>
      <w:r w:rsidR="00A60414">
        <w:rPr>
          <w:szCs w:val="24"/>
        </w:rPr>
        <w:t>site</w:t>
      </w:r>
      <w:r>
        <w:rPr>
          <w:szCs w:val="24"/>
        </w:rPr>
        <w:t xml:space="preserve">s (from the 20 habitats) inspected for triatomine infestation. The same type of data was collected for </w:t>
      </w:r>
      <w:r w:rsidRPr="003322FB">
        <w:rPr>
          <w:i/>
          <w:szCs w:val="24"/>
        </w:rPr>
        <w:t>T</w:t>
      </w:r>
      <w:r>
        <w:rPr>
          <w:i/>
          <w:szCs w:val="24"/>
        </w:rPr>
        <w:t>.</w:t>
      </w:r>
      <w:r w:rsidRPr="003322FB">
        <w:rPr>
          <w:i/>
          <w:szCs w:val="24"/>
        </w:rPr>
        <w:t xml:space="preserve"> sordida</w:t>
      </w:r>
      <w:r>
        <w:rPr>
          <w:szCs w:val="24"/>
        </w:rPr>
        <w:t xml:space="preserve">. A unique feature of Pampa del Indio data was the detection of moderate resistance to pyrethroid insecticides in </w:t>
      </w:r>
      <w:r w:rsidRPr="001A1AEF">
        <w:rPr>
          <w:i/>
          <w:szCs w:val="24"/>
        </w:rPr>
        <w:t xml:space="preserve">T. </w:t>
      </w:r>
      <w:r w:rsidRPr="001A1AEF">
        <w:rPr>
          <w:i/>
          <w:szCs w:val="24"/>
        </w:rPr>
        <w:lastRenderedPageBreak/>
        <w:t>infestans</w:t>
      </w:r>
      <w:r>
        <w:rPr>
          <w:szCs w:val="24"/>
        </w:rPr>
        <w:t>. This resistance was reflected in greater house infestation than expected after initial treatment (</w:t>
      </w:r>
      <w:r w:rsidRPr="00943A72">
        <w:rPr>
          <w:szCs w:val="24"/>
        </w:rPr>
        <w:t>Gurevitz et al. 2012).</w:t>
      </w:r>
    </w:p>
    <w:p w14:paraId="788984C7" w14:textId="77777777" w:rsidR="00420EED" w:rsidRDefault="00420EED" w:rsidP="00420EED">
      <w:pPr>
        <w:pStyle w:val="Heading3"/>
      </w:pPr>
      <w:r>
        <w:t>Data sets</w:t>
      </w:r>
    </w:p>
    <w:p w14:paraId="4EB7CCF0" w14:textId="4C61809A" w:rsidR="00420EED" w:rsidRDefault="00420EED" w:rsidP="00420EED">
      <w:pPr>
        <w:rPr>
          <w:szCs w:val="24"/>
        </w:rPr>
      </w:pPr>
      <w:r>
        <w:rPr>
          <w:szCs w:val="24"/>
        </w:rPr>
        <w:t xml:space="preserve">Data for the four survey areas are included as supplementary files with summaries for </w:t>
      </w:r>
      <w:r w:rsidRPr="00C66252">
        <w:rPr>
          <w:i/>
          <w:szCs w:val="24"/>
        </w:rPr>
        <w:t>T. infestans</w:t>
      </w:r>
      <w:r>
        <w:rPr>
          <w:szCs w:val="24"/>
        </w:rPr>
        <w:t xml:space="preserve"> only of </w:t>
      </w:r>
      <w:r>
        <w:t>the sample means and sample variances of relative bug population density, by study, by survey, and by habitat</w:t>
      </w:r>
      <w:r>
        <w:rPr>
          <w:szCs w:val="24"/>
        </w:rPr>
        <w:t xml:space="preserve"> (Table S1) and raw data for all species (Table S2).</w:t>
      </w:r>
      <w:r>
        <w:t xml:space="preserve"> </w:t>
      </w:r>
      <w:r>
        <w:rPr>
          <w:szCs w:val="24"/>
        </w:rPr>
        <w:t xml:space="preserve">From these data, we extracted 83 sets of data from which we estimated a slope and intercept of TL (Results, Table </w:t>
      </w:r>
      <w:r w:rsidR="00627BD3">
        <w:rPr>
          <w:szCs w:val="24"/>
        </w:rPr>
        <w:t>2</w:t>
      </w:r>
      <w:r>
        <w:rPr>
          <w:szCs w:val="24"/>
        </w:rPr>
        <w:t>), as described below. From these 83 regressions, we selected 79 with sufficient observations to support analysis of the variability of parameter estimates of individual species.</w:t>
      </w:r>
    </w:p>
    <w:p w14:paraId="71169C0E" w14:textId="245A35D5" w:rsidR="00420EED" w:rsidRDefault="00420EED" w:rsidP="001452A1">
      <w:pPr>
        <w:pStyle w:val="Heading2"/>
      </w:pPr>
      <w:r w:rsidRPr="00B73E6E">
        <w:t>Statistical analysis</w:t>
      </w:r>
      <w:r w:rsidR="00104DF8">
        <w:t xml:space="preserve">: </w:t>
      </w:r>
      <w:r>
        <w:t>Background on Poisson and negative binomial distributions</w:t>
      </w:r>
    </w:p>
    <w:p w14:paraId="0B6DAF6A" w14:textId="77777777" w:rsidR="00420EED" w:rsidRDefault="00420EED" w:rsidP="00420EED">
      <w:pPr>
        <w:rPr>
          <w:szCs w:val="24"/>
        </w:rPr>
      </w:pPr>
      <w:r>
        <w:rPr>
          <w:szCs w:val="24"/>
        </w:rPr>
        <w:t>We use the standard statistical distinction between population and sample means, and between population and sample variances, in what follows.</w:t>
      </w:r>
    </w:p>
    <w:p w14:paraId="09EF1F65" w14:textId="5C42CA30" w:rsidR="00420EED" w:rsidRDefault="00420EED" w:rsidP="00420EED">
      <w:pPr>
        <w:rPr>
          <w:szCs w:val="24"/>
        </w:rPr>
      </w:pPr>
      <w:r w:rsidRPr="00B73E6E">
        <w:rPr>
          <w:szCs w:val="24"/>
        </w:rPr>
        <w:t xml:space="preserve">If the variation in </w:t>
      </w:r>
      <w:r>
        <w:rPr>
          <w:szCs w:val="24"/>
        </w:rPr>
        <w:t xml:space="preserve">bug </w:t>
      </w:r>
      <w:r w:rsidRPr="00B73E6E">
        <w:rPr>
          <w:szCs w:val="24"/>
        </w:rPr>
        <w:t xml:space="preserve">population size </w:t>
      </w:r>
      <w:r>
        <w:rPr>
          <w:szCs w:val="24"/>
        </w:rPr>
        <w:t xml:space="preserve">among </w:t>
      </w:r>
      <w:r w:rsidR="00A60414">
        <w:rPr>
          <w:szCs w:val="24"/>
        </w:rPr>
        <w:t>site</w:t>
      </w:r>
      <w:r>
        <w:rPr>
          <w:szCs w:val="24"/>
        </w:rPr>
        <w:t xml:space="preserve">s of a </w:t>
      </w:r>
      <w:r w:rsidRPr="00B73E6E">
        <w:rPr>
          <w:szCs w:val="24"/>
        </w:rPr>
        <w:t xml:space="preserve">habitat were described by a Poisson distribution with a </w:t>
      </w:r>
      <w:r>
        <w:rPr>
          <w:szCs w:val="24"/>
        </w:rPr>
        <w:t xml:space="preserve">population </w:t>
      </w:r>
      <w:r w:rsidRPr="00B73E6E">
        <w:rPr>
          <w:szCs w:val="24"/>
        </w:rPr>
        <w:t xml:space="preserve">mean </w:t>
      </w:r>
      <w:r>
        <w:rPr>
          <w:szCs w:val="24"/>
        </w:rPr>
        <w:t>λ</w:t>
      </w:r>
      <w:r w:rsidRPr="007422F0">
        <w:rPr>
          <w:i/>
          <w:szCs w:val="24"/>
          <w:vertAlign w:val="subscript"/>
        </w:rPr>
        <w:t>h</w:t>
      </w:r>
      <w:r>
        <w:rPr>
          <w:szCs w:val="24"/>
        </w:rPr>
        <w:t xml:space="preserve"> </w:t>
      </w:r>
      <w:r w:rsidRPr="00B73E6E">
        <w:rPr>
          <w:szCs w:val="24"/>
        </w:rPr>
        <w:t xml:space="preserve">that was constant </w:t>
      </w:r>
      <w:r>
        <w:rPr>
          <w:szCs w:val="24"/>
        </w:rPr>
        <w:t xml:space="preserve">for all </w:t>
      </w:r>
      <w:r w:rsidR="00A60414">
        <w:rPr>
          <w:szCs w:val="24"/>
        </w:rPr>
        <w:t>site</w:t>
      </w:r>
      <w:r>
        <w:rPr>
          <w:szCs w:val="24"/>
        </w:rPr>
        <w:t xml:space="preserve">s </w:t>
      </w:r>
      <w:r w:rsidRPr="00B73E6E">
        <w:rPr>
          <w:szCs w:val="24"/>
        </w:rPr>
        <w:t xml:space="preserve">of habitat </w:t>
      </w:r>
      <w:r w:rsidRPr="007422F0">
        <w:rPr>
          <w:i/>
          <w:szCs w:val="24"/>
        </w:rPr>
        <w:t>h</w:t>
      </w:r>
      <w:r>
        <w:rPr>
          <w:szCs w:val="24"/>
        </w:rPr>
        <w:t xml:space="preserve"> </w:t>
      </w:r>
      <w:r w:rsidRPr="00B73E6E">
        <w:rPr>
          <w:szCs w:val="24"/>
        </w:rPr>
        <w:t xml:space="preserve">(e.g., </w:t>
      </w:r>
      <w:r>
        <w:rPr>
          <w:szCs w:val="24"/>
        </w:rPr>
        <w:t xml:space="preserve">for </w:t>
      </w:r>
      <w:r w:rsidRPr="00B73E6E">
        <w:rPr>
          <w:szCs w:val="24"/>
        </w:rPr>
        <w:t xml:space="preserve">all </w:t>
      </w:r>
      <w:r>
        <w:rPr>
          <w:szCs w:val="24"/>
        </w:rPr>
        <w:t>chicken coops</w:t>
      </w:r>
      <w:r w:rsidRPr="00B73E6E">
        <w:rPr>
          <w:szCs w:val="24"/>
        </w:rPr>
        <w:t xml:space="preserve">) </w:t>
      </w:r>
      <w:r>
        <w:rPr>
          <w:szCs w:val="24"/>
        </w:rPr>
        <w:t>but the population mean</w:t>
      </w:r>
      <w:r w:rsidRPr="00B73E6E">
        <w:rPr>
          <w:szCs w:val="24"/>
        </w:rPr>
        <w:t xml:space="preserve"> </w:t>
      </w:r>
      <w:r>
        <w:rPr>
          <w:szCs w:val="24"/>
        </w:rPr>
        <w:t>λ</w:t>
      </w:r>
      <w:r w:rsidRPr="004D2000">
        <w:rPr>
          <w:i/>
          <w:szCs w:val="24"/>
          <w:vertAlign w:val="subscript"/>
        </w:rPr>
        <w:t>h</w:t>
      </w:r>
      <w:r>
        <w:rPr>
          <w:szCs w:val="24"/>
        </w:rPr>
        <w:t xml:space="preserve"> </w:t>
      </w:r>
      <w:r w:rsidRPr="00B73E6E">
        <w:rPr>
          <w:szCs w:val="24"/>
        </w:rPr>
        <w:t xml:space="preserve">differed </w:t>
      </w:r>
      <w:r>
        <w:rPr>
          <w:szCs w:val="24"/>
        </w:rPr>
        <w:t>from one</w:t>
      </w:r>
      <w:r w:rsidRPr="00B73E6E">
        <w:rPr>
          <w:szCs w:val="24"/>
        </w:rPr>
        <w:t xml:space="preserve"> habitat</w:t>
      </w:r>
      <w:r>
        <w:rPr>
          <w:szCs w:val="24"/>
        </w:rPr>
        <w:t xml:space="preserve"> </w:t>
      </w:r>
      <w:r w:rsidRPr="007422F0">
        <w:rPr>
          <w:i/>
          <w:szCs w:val="24"/>
        </w:rPr>
        <w:t>h</w:t>
      </w:r>
      <w:r>
        <w:rPr>
          <w:szCs w:val="24"/>
        </w:rPr>
        <w:t xml:space="preserve"> to another</w:t>
      </w:r>
      <w:r w:rsidRPr="00B73E6E">
        <w:rPr>
          <w:szCs w:val="24"/>
        </w:rPr>
        <w:t xml:space="preserve"> (e.g., </w:t>
      </w:r>
      <w:r>
        <w:rPr>
          <w:szCs w:val="24"/>
        </w:rPr>
        <w:t xml:space="preserve">if </w:t>
      </w:r>
      <w:r w:rsidRPr="00B73E6E">
        <w:rPr>
          <w:szCs w:val="24"/>
        </w:rPr>
        <w:t>domiciles differe</w:t>
      </w:r>
      <w:r>
        <w:rPr>
          <w:szCs w:val="24"/>
        </w:rPr>
        <w:t xml:space="preserve">d from </w:t>
      </w:r>
      <w:r w:rsidRPr="00B73E6E">
        <w:rPr>
          <w:szCs w:val="24"/>
        </w:rPr>
        <w:t xml:space="preserve">pig corrals), then, since </w:t>
      </w:r>
      <w:r>
        <w:rPr>
          <w:szCs w:val="24"/>
        </w:rPr>
        <w:t xml:space="preserve">the population mean exactly </w:t>
      </w:r>
      <w:r w:rsidRPr="00B73E6E">
        <w:rPr>
          <w:szCs w:val="24"/>
        </w:rPr>
        <w:t xml:space="preserve">equals </w:t>
      </w:r>
      <w:r>
        <w:rPr>
          <w:szCs w:val="24"/>
        </w:rPr>
        <w:t xml:space="preserve">the population variance </w:t>
      </w:r>
      <w:r w:rsidRPr="00B73E6E">
        <w:rPr>
          <w:szCs w:val="24"/>
        </w:rPr>
        <w:t xml:space="preserve">in the Poisson distribution, </w:t>
      </w:r>
      <w:r>
        <w:rPr>
          <w:szCs w:val="24"/>
        </w:rPr>
        <w:t xml:space="preserve">for each habitat </w:t>
      </w:r>
      <w:r w:rsidRPr="008272FB">
        <w:rPr>
          <w:i/>
          <w:szCs w:val="24"/>
        </w:rPr>
        <w:t>h</w:t>
      </w:r>
      <w:r>
        <w:rPr>
          <w:szCs w:val="24"/>
        </w:rPr>
        <w:t xml:space="preserve"> the sample mean </w:t>
      </w:r>
      <w:r w:rsidRPr="007422F0">
        <w:rPr>
          <w:i/>
          <w:szCs w:val="24"/>
        </w:rPr>
        <w:t>m</w:t>
      </w:r>
      <w:r w:rsidRPr="007422F0">
        <w:rPr>
          <w:i/>
          <w:szCs w:val="24"/>
          <w:vertAlign w:val="subscript"/>
        </w:rPr>
        <w:t>h</w:t>
      </w:r>
      <w:r>
        <w:rPr>
          <w:szCs w:val="24"/>
        </w:rPr>
        <w:t xml:space="preserve"> should be close to the sample variance </w:t>
      </w:r>
      <w:r w:rsidRPr="007422F0">
        <w:rPr>
          <w:i/>
          <w:szCs w:val="24"/>
        </w:rPr>
        <w:t>v</w:t>
      </w:r>
      <w:r w:rsidRPr="007422F0">
        <w:rPr>
          <w:i/>
          <w:szCs w:val="24"/>
          <w:vertAlign w:val="subscript"/>
        </w:rPr>
        <w:t>h</w:t>
      </w:r>
      <w:r>
        <w:rPr>
          <w:szCs w:val="24"/>
        </w:rPr>
        <w:t xml:space="preserve">, i.e., </w:t>
      </w:r>
      <w:r w:rsidRPr="004D2000">
        <w:rPr>
          <w:i/>
          <w:szCs w:val="24"/>
        </w:rPr>
        <w:t>m</w:t>
      </w:r>
      <w:r w:rsidRPr="004D2000">
        <w:rPr>
          <w:i/>
          <w:szCs w:val="24"/>
          <w:vertAlign w:val="subscript"/>
        </w:rPr>
        <w:t>h</w:t>
      </w:r>
      <w:r>
        <w:rPr>
          <w:szCs w:val="24"/>
        </w:rPr>
        <w:t xml:space="preserve"> </w:t>
      </w:r>
      <w:r>
        <w:rPr>
          <w:rFonts w:cs="Times New Roman"/>
          <w:szCs w:val="24"/>
        </w:rPr>
        <w:t xml:space="preserve">≈ </w:t>
      </w:r>
      <w:r w:rsidRPr="004D2000">
        <w:rPr>
          <w:i/>
          <w:szCs w:val="24"/>
        </w:rPr>
        <w:t>v</w:t>
      </w:r>
      <w:r w:rsidRPr="004D2000">
        <w:rPr>
          <w:i/>
          <w:szCs w:val="24"/>
          <w:vertAlign w:val="subscript"/>
        </w:rPr>
        <w:t>h</w:t>
      </w:r>
      <w:r>
        <w:rPr>
          <w:szCs w:val="24"/>
        </w:rPr>
        <w:t xml:space="preserve"> </w:t>
      </w:r>
      <w:r>
        <w:rPr>
          <w:rFonts w:cs="Times New Roman"/>
          <w:szCs w:val="24"/>
        </w:rPr>
        <w:t xml:space="preserve">≈ </w:t>
      </w:r>
      <w:r>
        <w:rPr>
          <w:szCs w:val="24"/>
        </w:rPr>
        <w:t>λ</w:t>
      </w:r>
      <w:r w:rsidRPr="004D2000">
        <w:rPr>
          <w:i/>
          <w:szCs w:val="24"/>
          <w:vertAlign w:val="subscript"/>
        </w:rPr>
        <w:t>h</w:t>
      </w:r>
      <w:r>
        <w:rPr>
          <w:szCs w:val="24"/>
        </w:rPr>
        <w:t xml:space="preserve"> if samples are large enough, so </w:t>
      </w:r>
      <w:r w:rsidRPr="00B73E6E">
        <w:rPr>
          <w:szCs w:val="24"/>
        </w:rPr>
        <w:t>log</w:t>
      </w:r>
      <w:r w:rsidRPr="00B73E6E">
        <w:rPr>
          <w:szCs w:val="24"/>
          <w:vertAlign w:val="subscript"/>
        </w:rPr>
        <w:t>10</w:t>
      </w:r>
      <w:r w:rsidRPr="00B73E6E">
        <w:rPr>
          <w:szCs w:val="24"/>
        </w:rPr>
        <w:t xml:space="preserve"> </w:t>
      </w:r>
      <w:r w:rsidRPr="000F3BA3">
        <w:rPr>
          <w:i/>
          <w:szCs w:val="24"/>
        </w:rPr>
        <w:t>v</w:t>
      </w:r>
      <w:r>
        <w:rPr>
          <w:i/>
          <w:szCs w:val="24"/>
          <w:vertAlign w:val="subscript"/>
        </w:rPr>
        <w:t>h</w:t>
      </w:r>
      <w:r w:rsidRPr="00B73E6E">
        <w:rPr>
          <w:szCs w:val="24"/>
        </w:rPr>
        <w:t xml:space="preserve"> </w:t>
      </w:r>
      <w:r>
        <w:rPr>
          <w:rFonts w:cs="Times New Roman"/>
          <w:szCs w:val="24"/>
        </w:rPr>
        <w:t>≈</w:t>
      </w:r>
      <w:r w:rsidRPr="00B73E6E">
        <w:rPr>
          <w:szCs w:val="24"/>
        </w:rPr>
        <w:t xml:space="preserve"> log</w:t>
      </w:r>
      <w:r w:rsidRPr="00B73E6E">
        <w:rPr>
          <w:szCs w:val="24"/>
          <w:vertAlign w:val="subscript"/>
        </w:rPr>
        <w:t>10</w:t>
      </w:r>
      <w:r w:rsidRPr="00B73E6E">
        <w:rPr>
          <w:szCs w:val="24"/>
        </w:rPr>
        <w:t xml:space="preserve"> </w:t>
      </w:r>
      <w:r w:rsidRPr="000F3BA3">
        <w:rPr>
          <w:i/>
          <w:szCs w:val="24"/>
        </w:rPr>
        <w:t>m</w:t>
      </w:r>
      <w:r>
        <w:rPr>
          <w:i/>
          <w:szCs w:val="24"/>
          <w:vertAlign w:val="subscript"/>
        </w:rPr>
        <w:t>h</w:t>
      </w:r>
      <w:r w:rsidRPr="00B73E6E">
        <w:rPr>
          <w:szCs w:val="24"/>
        </w:rPr>
        <w:t xml:space="preserve"> </w:t>
      </w:r>
      <w:r>
        <w:rPr>
          <w:rFonts w:cs="Times New Roman"/>
          <w:szCs w:val="24"/>
        </w:rPr>
        <w:t xml:space="preserve">≈ </w:t>
      </w:r>
      <w:r w:rsidRPr="00B73E6E">
        <w:rPr>
          <w:szCs w:val="24"/>
        </w:rPr>
        <w:t>log</w:t>
      </w:r>
      <w:r w:rsidRPr="00B73E6E">
        <w:rPr>
          <w:szCs w:val="24"/>
          <w:vertAlign w:val="subscript"/>
        </w:rPr>
        <w:t>10</w:t>
      </w:r>
      <w:r w:rsidRPr="00B73E6E">
        <w:rPr>
          <w:szCs w:val="24"/>
        </w:rPr>
        <w:t xml:space="preserve"> </w:t>
      </w:r>
      <w:r>
        <w:rPr>
          <w:szCs w:val="24"/>
        </w:rPr>
        <w:t>λ</w:t>
      </w:r>
      <w:r w:rsidRPr="004D2000">
        <w:rPr>
          <w:i/>
          <w:szCs w:val="24"/>
          <w:vertAlign w:val="subscript"/>
        </w:rPr>
        <w:t>h</w:t>
      </w:r>
      <w:r>
        <w:rPr>
          <w:szCs w:val="24"/>
        </w:rPr>
        <w:t xml:space="preserve">. In this case, a </w:t>
      </w:r>
      <w:r w:rsidRPr="00B73E6E">
        <w:rPr>
          <w:szCs w:val="24"/>
        </w:rPr>
        <w:t>plot of log</w:t>
      </w:r>
      <w:r w:rsidRPr="00B73E6E">
        <w:rPr>
          <w:szCs w:val="24"/>
          <w:vertAlign w:val="subscript"/>
        </w:rPr>
        <w:t>10</w:t>
      </w:r>
      <w:r w:rsidRPr="00B73E6E">
        <w:rPr>
          <w:szCs w:val="24"/>
        </w:rPr>
        <w:t xml:space="preserve"> </w:t>
      </w:r>
      <w:r w:rsidRPr="000F3BA3">
        <w:rPr>
          <w:i/>
          <w:szCs w:val="24"/>
        </w:rPr>
        <w:t>v</w:t>
      </w:r>
      <w:r>
        <w:rPr>
          <w:i/>
          <w:szCs w:val="24"/>
          <w:vertAlign w:val="subscript"/>
        </w:rPr>
        <w:t>h</w:t>
      </w:r>
      <w:r w:rsidRPr="00B73E6E">
        <w:rPr>
          <w:szCs w:val="24"/>
        </w:rPr>
        <w:t xml:space="preserve"> as a function of log</w:t>
      </w:r>
      <w:r w:rsidRPr="00B73E6E">
        <w:rPr>
          <w:szCs w:val="24"/>
          <w:vertAlign w:val="subscript"/>
        </w:rPr>
        <w:t>10</w:t>
      </w:r>
      <w:r w:rsidRPr="00B73E6E">
        <w:rPr>
          <w:szCs w:val="24"/>
        </w:rPr>
        <w:t xml:space="preserve"> </w:t>
      </w:r>
      <w:r w:rsidRPr="000F3BA3">
        <w:rPr>
          <w:i/>
          <w:szCs w:val="24"/>
        </w:rPr>
        <w:t>m</w:t>
      </w:r>
      <w:r>
        <w:rPr>
          <w:i/>
          <w:szCs w:val="24"/>
          <w:vertAlign w:val="subscript"/>
        </w:rPr>
        <w:t>h</w:t>
      </w:r>
      <w:r w:rsidRPr="00B73E6E">
        <w:rPr>
          <w:szCs w:val="24"/>
        </w:rPr>
        <w:t xml:space="preserve"> </w:t>
      </w:r>
      <w:r>
        <w:rPr>
          <w:szCs w:val="24"/>
        </w:rPr>
        <w:t xml:space="preserve">with one dot for each habitat </w:t>
      </w:r>
      <w:r>
        <w:rPr>
          <w:i/>
          <w:szCs w:val="24"/>
        </w:rPr>
        <w:t>h</w:t>
      </w:r>
      <w:r>
        <w:rPr>
          <w:szCs w:val="24"/>
        </w:rPr>
        <w:t xml:space="preserve"> </w:t>
      </w:r>
      <w:r w:rsidRPr="00B73E6E">
        <w:rPr>
          <w:szCs w:val="24"/>
        </w:rPr>
        <w:t xml:space="preserve">should have slope </w:t>
      </w:r>
      <w:r w:rsidRPr="006F4164">
        <w:rPr>
          <w:i/>
          <w:szCs w:val="24"/>
        </w:rPr>
        <w:t>b</w:t>
      </w:r>
      <w:r w:rsidRPr="00B73E6E">
        <w:rPr>
          <w:szCs w:val="24"/>
        </w:rPr>
        <w:t xml:space="preserve"> </w:t>
      </w:r>
      <w:r>
        <w:rPr>
          <w:szCs w:val="24"/>
        </w:rPr>
        <w:t xml:space="preserve">not far from </w:t>
      </w:r>
      <w:r w:rsidRPr="00B73E6E">
        <w:rPr>
          <w:szCs w:val="24"/>
        </w:rPr>
        <w:t>1</w:t>
      </w:r>
      <w:r>
        <w:rPr>
          <w:szCs w:val="24"/>
        </w:rPr>
        <w:t xml:space="preserve"> and intercept not far from 0</w:t>
      </w:r>
      <w:r w:rsidRPr="00B73E6E">
        <w:rPr>
          <w:szCs w:val="24"/>
        </w:rPr>
        <w:t>.</w:t>
      </w:r>
    </w:p>
    <w:p w14:paraId="35942DC6" w14:textId="29111021" w:rsidR="00420EED" w:rsidRDefault="00420EED" w:rsidP="00420EED">
      <w:pPr>
        <w:rPr>
          <w:szCs w:val="24"/>
        </w:rPr>
      </w:pPr>
      <w:r>
        <w:rPr>
          <w:szCs w:val="24"/>
        </w:rPr>
        <w:t>I</w:t>
      </w:r>
      <w:r w:rsidRPr="00B73E6E">
        <w:rPr>
          <w:szCs w:val="24"/>
        </w:rPr>
        <w:t xml:space="preserve">f the variation in population size </w:t>
      </w:r>
      <w:r>
        <w:rPr>
          <w:szCs w:val="24"/>
        </w:rPr>
        <w:t xml:space="preserve">among </w:t>
      </w:r>
      <w:r w:rsidR="00A60414">
        <w:rPr>
          <w:szCs w:val="24"/>
        </w:rPr>
        <w:t>site</w:t>
      </w:r>
      <w:r>
        <w:rPr>
          <w:szCs w:val="24"/>
        </w:rPr>
        <w:t xml:space="preserve">s of </w:t>
      </w:r>
      <w:r w:rsidRPr="00B73E6E">
        <w:rPr>
          <w:szCs w:val="24"/>
        </w:rPr>
        <w:t xml:space="preserve">each habitat were described by a negative binomial distribution with </w:t>
      </w:r>
      <w:r>
        <w:rPr>
          <w:szCs w:val="24"/>
        </w:rPr>
        <w:t xml:space="preserve">a scale </w:t>
      </w:r>
      <w:r w:rsidRPr="00B73E6E">
        <w:rPr>
          <w:szCs w:val="24"/>
        </w:rPr>
        <w:t xml:space="preserve">parameter </w:t>
      </w:r>
      <w:r w:rsidRPr="00BB2717">
        <w:rPr>
          <w:i/>
          <w:szCs w:val="24"/>
        </w:rPr>
        <w:t>k</w:t>
      </w:r>
      <w:r>
        <w:rPr>
          <w:szCs w:val="24"/>
        </w:rPr>
        <w:t xml:space="preserve"> </w:t>
      </w:r>
      <w:r w:rsidRPr="00B73E6E">
        <w:rPr>
          <w:szCs w:val="24"/>
        </w:rPr>
        <w:t xml:space="preserve">that </w:t>
      </w:r>
      <w:r>
        <w:rPr>
          <w:szCs w:val="24"/>
        </w:rPr>
        <w:t xml:space="preserve">is </w:t>
      </w:r>
      <w:r w:rsidRPr="00B73E6E">
        <w:rPr>
          <w:szCs w:val="24"/>
        </w:rPr>
        <w:t xml:space="preserve">constant </w:t>
      </w:r>
      <w:r>
        <w:rPr>
          <w:szCs w:val="24"/>
        </w:rPr>
        <w:t xml:space="preserve">for all </w:t>
      </w:r>
      <w:r w:rsidRPr="00B73E6E">
        <w:rPr>
          <w:szCs w:val="24"/>
        </w:rPr>
        <w:t>habitat</w:t>
      </w:r>
      <w:r>
        <w:rPr>
          <w:szCs w:val="24"/>
        </w:rPr>
        <w:t>s</w:t>
      </w:r>
      <w:r w:rsidRPr="00B73E6E">
        <w:rPr>
          <w:szCs w:val="24"/>
        </w:rPr>
        <w:t xml:space="preserve"> </w:t>
      </w:r>
      <w:r w:rsidRPr="003F73EF">
        <w:rPr>
          <w:i/>
          <w:szCs w:val="24"/>
        </w:rPr>
        <w:t>h</w:t>
      </w:r>
      <w:r>
        <w:rPr>
          <w:szCs w:val="24"/>
        </w:rPr>
        <w:t xml:space="preserve"> = 1, …, </w:t>
      </w:r>
      <w:r w:rsidRPr="003F73EF">
        <w:rPr>
          <w:i/>
          <w:szCs w:val="24"/>
        </w:rPr>
        <w:t>H</w:t>
      </w:r>
      <w:r>
        <w:rPr>
          <w:szCs w:val="24"/>
        </w:rPr>
        <w:t xml:space="preserve">, </w:t>
      </w:r>
      <w:r w:rsidRPr="00B73E6E">
        <w:rPr>
          <w:szCs w:val="24"/>
        </w:rPr>
        <w:t xml:space="preserve">and </w:t>
      </w:r>
      <w:r>
        <w:rPr>
          <w:szCs w:val="24"/>
        </w:rPr>
        <w:t xml:space="preserve">a probability parameter that </w:t>
      </w:r>
      <w:r w:rsidRPr="00B73E6E">
        <w:rPr>
          <w:szCs w:val="24"/>
        </w:rPr>
        <w:t>chang</w:t>
      </w:r>
      <w:r>
        <w:rPr>
          <w:szCs w:val="24"/>
        </w:rPr>
        <w:t>es</w:t>
      </w:r>
      <w:r w:rsidRPr="00B73E6E">
        <w:rPr>
          <w:szCs w:val="24"/>
        </w:rPr>
        <w:t xml:space="preserve"> between habitats, then </w:t>
      </w:r>
      <w:r>
        <w:rPr>
          <w:szCs w:val="24"/>
        </w:rPr>
        <w:t>the population mean μ</w:t>
      </w:r>
      <w:r>
        <w:rPr>
          <w:i/>
          <w:szCs w:val="24"/>
          <w:vertAlign w:val="subscript"/>
        </w:rPr>
        <w:t>h</w:t>
      </w:r>
      <w:r>
        <w:rPr>
          <w:szCs w:val="24"/>
        </w:rPr>
        <w:t xml:space="preserve"> and the population variance </w:t>
      </w:r>
      <w:r w:rsidRPr="00B73E6E">
        <w:rPr>
          <w:szCs w:val="24"/>
        </w:rPr>
        <w:t>σ</w:t>
      </w:r>
      <w:r>
        <w:rPr>
          <w:i/>
          <w:szCs w:val="24"/>
          <w:vertAlign w:val="subscript"/>
        </w:rPr>
        <w:t>h</w:t>
      </w:r>
      <w:r w:rsidRPr="00B73E6E">
        <w:rPr>
          <w:szCs w:val="24"/>
          <w:vertAlign w:val="superscript"/>
        </w:rPr>
        <w:t>2</w:t>
      </w:r>
      <w:r w:rsidRPr="00B73E6E">
        <w:rPr>
          <w:szCs w:val="24"/>
        </w:rPr>
        <w:t xml:space="preserve"> </w:t>
      </w:r>
      <w:r>
        <w:rPr>
          <w:szCs w:val="24"/>
        </w:rPr>
        <w:t xml:space="preserve">satisfy exactly </w:t>
      </w:r>
      <w:r w:rsidRPr="00B73E6E">
        <w:rPr>
          <w:szCs w:val="24"/>
        </w:rPr>
        <w:t>σ</w:t>
      </w:r>
      <w:r>
        <w:rPr>
          <w:i/>
          <w:szCs w:val="24"/>
          <w:vertAlign w:val="subscript"/>
        </w:rPr>
        <w:t>h</w:t>
      </w:r>
      <w:r w:rsidRPr="00B73E6E">
        <w:rPr>
          <w:szCs w:val="24"/>
          <w:vertAlign w:val="superscript"/>
        </w:rPr>
        <w:t>2</w:t>
      </w:r>
      <w:r w:rsidRPr="00B73E6E">
        <w:rPr>
          <w:szCs w:val="24"/>
        </w:rPr>
        <w:t xml:space="preserve"> </w:t>
      </w:r>
      <w:r>
        <w:rPr>
          <w:szCs w:val="24"/>
        </w:rPr>
        <w:t xml:space="preserve">= </w:t>
      </w:r>
      <w:r w:rsidRPr="00B73E6E">
        <w:rPr>
          <w:szCs w:val="24"/>
        </w:rPr>
        <w:t>µ</w:t>
      </w:r>
      <w:r>
        <w:rPr>
          <w:i/>
          <w:szCs w:val="24"/>
          <w:vertAlign w:val="subscript"/>
        </w:rPr>
        <w:t>h</w:t>
      </w:r>
      <w:r w:rsidRPr="00B73E6E">
        <w:rPr>
          <w:szCs w:val="24"/>
        </w:rPr>
        <w:t xml:space="preserve"> </w:t>
      </w:r>
      <w:r>
        <w:rPr>
          <w:szCs w:val="24"/>
        </w:rPr>
        <w:t xml:space="preserve">+ </w:t>
      </w:r>
      <w:r w:rsidRPr="00F153ED">
        <w:rPr>
          <w:i/>
          <w:szCs w:val="24"/>
        </w:rPr>
        <w:t>k</w:t>
      </w:r>
      <w:r>
        <w:rPr>
          <w:rFonts w:ascii="Cambria Math" w:hAnsi="Cambria Math" w:cs="Cambria Math"/>
          <w:szCs w:val="24"/>
        </w:rPr>
        <w:t>⋅</w:t>
      </w:r>
      <w:r>
        <w:rPr>
          <w:szCs w:val="24"/>
        </w:rPr>
        <w:t>μ</w:t>
      </w:r>
      <w:r>
        <w:rPr>
          <w:i/>
          <w:szCs w:val="24"/>
          <w:vertAlign w:val="subscript"/>
        </w:rPr>
        <w:t>h</w:t>
      </w:r>
      <w:r>
        <w:rPr>
          <w:szCs w:val="24"/>
          <w:vertAlign w:val="superscript"/>
        </w:rPr>
        <w:t>2</w:t>
      </w:r>
      <w:r>
        <w:rPr>
          <w:szCs w:val="24"/>
        </w:rPr>
        <w:t xml:space="preserve">, for </w:t>
      </w:r>
      <w:r w:rsidRPr="003F73EF">
        <w:rPr>
          <w:i/>
          <w:szCs w:val="24"/>
        </w:rPr>
        <w:t>h</w:t>
      </w:r>
      <w:r>
        <w:rPr>
          <w:szCs w:val="24"/>
        </w:rPr>
        <w:t xml:space="preserve"> = 1, …, </w:t>
      </w:r>
      <w:r w:rsidRPr="003F73EF">
        <w:rPr>
          <w:i/>
          <w:szCs w:val="24"/>
        </w:rPr>
        <w:t>H</w:t>
      </w:r>
      <w:r>
        <w:rPr>
          <w:szCs w:val="24"/>
        </w:rPr>
        <w:t xml:space="preserve">. In this case, </w:t>
      </w:r>
      <w:r w:rsidRPr="00B73E6E">
        <w:rPr>
          <w:szCs w:val="24"/>
        </w:rPr>
        <w:t>the plot of log</w:t>
      </w:r>
      <w:r w:rsidRPr="00B73E6E">
        <w:rPr>
          <w:szCs w:val="24"/>
          <w:vertAlign w:val="subscript"/>
        </w:rPr>
        <w:t>10</w:t>
      </w:r>
      <w:r w:rsidRPr="00B73E6E">
        <w:rPr>
          <w:szCs w:val="24"/>
        </w:rPr>
        <w:t xml:space="preserve"> </w:t>
      </w:r>
      <w:r w:rsidRPr="003F73EF">
        <w:rPr>
          <w:i/>
          <w:szCs w:val="24"/>
        </w:rPr>
        <w:t>v</w:t>
      </w:r>
      <w:r>
        <w:rPr>
          <w:i/>
          <w:szCs w:val="24"/>
          <w:vertAlign w:val="subscript"/>
        </w:rPr>
        <w:t>h</w:t>
      </w:r>
      <w:r w:rsidRPr="00B73E6E">
        <w:rPr>
          <w:szCs w:val="24"/>
        </w:rPr>
        <w:t xml:space="preserve"> as a function of log</w:t>
      </w:r>
      <w:r w:rsidRPr="00B73E6E">
        <w:rPr>
          <w:szCs w:val="24"/>
          <w:vertAlign w:val="subscript"/>
        </w:rPr>
        <w:t>10</w:t>
      </w:r>
      <w:r w:rsidRPr="00B73E6E">
        <w:rPr>
          <w:szCs w:val="24"/>
        </w:rPr>
        <w:t xml:space="preserve"> </w:t>
      </w:r>
      <w:r w:rsidRPr="003F73EF">
        <w:rPr>
          <w:i/>
          <w:szCs w:val="24"/>
        </w:rPr>
        <w:t>m</w:t>
      </w:r>
      <w:r>
        <w:rPr>
          <w:i/>
          <w:szCs w:val="24"/>
          <w:vertAlign w:val="subscript"/>
        </w:rPr>
        <w:t>h</w:t>
      </w:r>
      <w:r w:rsidRPr="00B73E6E">
        <w:rPr>
          <w:szCs w:val="24"/>
        </w:rPr>
        <w:t xml:space="preserve"> should have </w:t>
      </w:r>
      <w:r>
        <w:rPr>
          <w:szCs w:val="24"/>
        </w:rPr>
        <w:t xml:space="preserve">a tangent line with slope close to, but greater than, </w:t>
      </w:r>
      <w:r w:rsidRPr="00B73E6E">
        <w:rPr>
          <w:szCs w:val="24"/>
        </w:rPr>
        <w:t>1</w:t>
      </w:r>
      <w:r>
        <w:rPr>
          <w:szCs w:val="24"/>
        </w:rPr>
        <w:t xml:space="preserve"> for values of </w:t>
      </w:r>
      <w:r w:rsidRPr="000F3BA3">
        <w:rPr>
          <w:i/>
          <w:szCs w:val="24"/>
        </w:rPr>
        <w:t>m</w:t>
      </w:r>
      <w:r>
        <w:rPr>
          <w:i/>
          <w:szCs w:val="24"/>
          <w:vertAlign w:val="subscript"/>
        </w:rPr>
        <w:t>h</w:t>
      </w:r>
      <w:r w:rsidRPr="00B73E6E">
        <w:rPr>
          <w:szCs w:val="24"/>
        </w:rPr>
        <w:t xml:space="preserve"> </w:t>
      </w:r>
      <w:r>
        <w:rPr>
          <w:szCs w:val="24"/>
        </w:rPr>
        <w:t xml:space="preserve">much less than 1 and a tangent line with slope close to, but less than, 2 for values of </w:t>
      </w:r>
      <w:r w:rsidRPr="000F3BA3">
        <w:rPr>
          <w:i/>
          <w:szCs w:val="24"/>
        </w:rPr>
        <w:t>m</w:t>
      </w:r>
      <w:r>
        <w:rPr>
          <w:i/>
          <w:szCs w:val="24"/>
          <w:vertAlign w:val="subscript"/>
        </w:rPr>
        <w:t>h</w:t>
      </w:r>
      <w:r w:rsidRPr="00B73E6E">
        <w:rPr>
          <w:szCs w:val="24"/>
        </w:rPr>
        <w:t xml:space="preserve"> </w:t>
      </w:r>
      <w:r>
        <w:rPr>
          <w:szCs w:val="24"/>
        </w:rPr>
        <w:t xml:space="preserve">much greater than 1, and should curve smoothly convexly upward with increasing </w:t>
      </w:r>
      <w:r w:rsidRPr="00B73E6E">
        <w:rPr>
          <w:szCs w:val="24"/>
        </w:rPr>
        <w:t xml:space="preserve">slope </w:t>
      </w:r>
      <w:r w:rsidRPr="00014E48">
        <w:rPr>
          <w:szCs w:val="24"/>
        </w:rPr>
        <w:t>for</w:t>
      </w:r>
      <w:r>
        <w:rPr>
          <w:i/>
          <w:szCs w:val="24"/>
        </w:rPr>
        <w:t xml:space="preserve"> </w:t>
      </w:r>
      <w:r>
        <w:rPr>
          <w:szCs w:val="24"/>
        </w:rPr>
        <w:t xml:space="preserve">intermediate values of </w:t>
      </w:r>
      <w:r w:rsidRPr="000F3BA3">
        <w:rPr>
          <w:i/>
          <w:szCs w:val="24"/>
        </w:rPr>
        <w:t>m</w:t>
      </w:r>
      <w:r>
        <w:rPr>
          <w:i/>
          <w:szCs w:val="24"/>
          <w:vertAlign w:val="subscript"/>
        </w:rPr>
        <w:t>h</w:t>
      </w:r>
      <w:r w:rsidRPr="00B73E6E">
        <w:rPr>
          <w:szCs w:val="24"/>
        </w:rPr>
        <w:t xml:space="preserve">. </w:t>
      </w:r>
      <w:r>
        <w:rPr>
          <w:szCs w:val="24"/>
        </w:rPr>
        <w:t xml:space="preserve">If the tangent line to this plot </w:t>
      </w:r>
      <w:r w:rsidRPr="00B73E6E">
        <w:rPr>
          <w:szCs w:val="24"/>
        </w:rPr>
        <w:t>of log</w:t>
      </w:r>
      <w:r w:rsidRPr="00B73E6E">
        <w:rPr>
          <w:szCs w:val="24"/>
          <w:vertAlign w:val="subscript"/>
        </w:rPr>
        <w:t>10</w:t>
      </w:r>
      <w:r w:rsidRPr="00B73E6E">
        <w:rPr>
          <w:szCs w:val="24"/>
        </w:rPr>
        <w:t xml:space="preserve"> </w:t>
      </w:r>
      <w:r w:rsidRPr="003F73EF">
        <w:rPr>
          <w:i/>
          <w:szCs w:val="24"/>
        </w:rPr>
        <w:t>v</w:t>
      </w:r>
      <w:r>
        <w:rPr>
          <w:i/>
          <w:szCs w:val="24"/>
          <w:vertAlign w:val="subscript"/>
        </w:rPr>
        <w:t>h</w:t>
      </w:r>
      <w:r w:rsidRPr="00B73E6E">
        <w:rPr>
          <w:szCs w:val="24"/>
        </w:rPr>
        <w:t xml:space="preserve"> as a </w:t>
      </w:r>
      <w:r w:rsidRPr="00B73E6E">
        <w:rPr>
          <w:szCs w:val="24"/>
        </w:rPr>
        <w:lastRenderedPageBreak/>
        <w:t>function of log</w:t>
      </w:r>
      <w:r w:rsidRPr="00B73E6E">
        <w:rPr>
          <w:szCs w:val="24"/>
          <w:vertAlign w:val="subscript"/>
        </w:rPr>
        <w:t>10</w:t>
      </w:r>
      <w:r w:rsidRPr="00B73E6E">
        <w:rPr>
          <w:szCs w:val="24"/>
        </w:rPr>
        <w:t xml:space="preserve"> </w:t>
      </w:r>
      <w:r w:rsidRPr="003F73EF">
        <w:rPr>
          <w:i/>
          <w:szCs w:val="24"/>
        </w:rPr>
        <w:t>m</w:t>
      </w:r>
      <w:r>
        <w:rPr>
          <w:i/>
          <w:szCs w:val="24"/>
          <w:vertAlign w:val="subscript"/>
        </w:rPr>
        <w:t>h</w:t>
      </w:r>
      <w:r w:rsidRPr="00B73E6E">
        <w:rPr>
          <w:szCs w:val="24"/>
        </w:rPr>
        <w:t xml:space="preserve"> </w:t>
      </w:r>
      <w:r>
        <w:rPr>
          <w:szCs w:val="24"/>
        </w:rPr>
        <w:t xml:space="preserve">has slope below 1 or above 2, it is not consistent with a negative binomial distribution of population density with constant parameter </w:t>
      </w:r>
      <w:r w:rsidRPr="00093FCE">
        <w:rPr>
          <w:i/>
          <w:szCs w:val="24"/>
        </w:rPr>
        <w:t>k</w:t>
      </w:r>
      <w:r>
        <w:rPr>
          <w:szCs w:val="24"/>
        </w:rPr>
        <w:t xml:space="preserve"> and changing probability parameter unless the estimated slopes result from sampling fluctuations.</w:t>
      </w:r>
    </w:p>
    <w:p w14:paraId="10ACD4BB" w14:textId="718CDA69" w:rsidR="00420EED" w:rsidRDefault="00420EED" w:rsidP="00420EED">
      <w:pPr>
        <w:rPr>
          <w:szCs w:val="24"/>
        </w:rPr>
      </w:pPr>
      <w:r>
        <w:rPr>
          <w:szCs w:val="24"/>
        </w:rPr>
        <w:t xml:space="preserve">TL is not consistent with a negative binomial distribution of population density with constant parameter </w:t>
      </w:r>
      <w:r w:rsidRPr="0032582C">
        <w:rPr>
          <w:i/>
          <w:szCs w:val="24"/>
        </w:rPr>
        <w:t>k</w:t>
      </w:r>
      <w:r>
        <w:rPr>
          <w:szCs w:val="24"/>
        </w:rPr>
        <w:t xml:space="preserve"> and changing probability parameter </w:t>
      </w:r>
      <w:r w:rsidR="00454396">
        <w:rPr>
          <w:szCs w:val="24"/>
        </w:rPr>
        <w:t>(</w:t>
      </w:r>
      <w:r w:rsidR="00454396" w:rsidRPr="00D51EB7">
        <w:rPr>
          <w:szCs w:val="24"/>
        </w:rPr>
        <w:t>Cohen</w:t>
      </w:r>
      <w:r w:rsidR="00943A72" w:rsidRPr="00D51EB7">
        <w:rPr>
          <w:szCs w:val="24"/>
        </w:rPr>
        <w:t xml:space="preserve"> et al.</w:t>
      </w:r>
      <w:r w:rsidR="00454396" w:rsidRPr="00D51EB7">
        <w:rPr>
          <w:szCs w:val="24"/>
        </w:rPr>
        <w:t xml:space="preserve"> 2016</w:t>
      </w:r>
      <w:r w:rsidR="00454396" w:rsidRPr="00454396">
        <w:rPr>
          <w:szCs w:val="24"/>
        </w:rPr>
        <w:t>)</w:t>
      </w:r>
      <w:r w:rsidR="00454396">
        <w:rPr>
          <w:szCs w:val="24"/>
        </w:rPr>
        <w:t xml:space="preserve"> </w:t>
      </w:r>
      <w:r>
        <w:rPr>
          <w:szCs w:val="24"/>
        </w:rPr>
        <w:t xml:space="preserve">except for population densities much smaller than 1, in which case the slope must approach 1, or for population densities much larger than 1, in which case the slope must approach 2. Analyses that assume TL can hold simultaneously with the negative binomial distribution with constant parameter </w:t>
      </w:r>
      <w:r w:rsidRPr="0032582C">
        <w:rPr>
          <w:i/>
          <w:szCs w:val="24"/>
        </w:rPr>
        <w:t>k</w:t>
      </w:r>
      <w:r>
        <w:rPr>
          <w:szCs w:val="24"/>
        </w:rPr>
        <w:t xml:space="preserve"> and changing probability parameter ar</w:t>
      </w:r>
      <w:r w:rsidRPr="00943A72">
        <w:rPr>
          <w:szCs w:val="24"/>
        </w:rPr>
        <w:t xml:space="preserve">e internally contradictory (e.g., Wilson 1982; Wilson and Room 1983; Schultess </w:t>
      </w:r>
      <w:r w:rsidR="00943A72" w:rsidRPr="00943A72">
        <w:rPr>
          <w:szCs w:val="24"/>
        </w:rPr>
        <w:t xml:space="preserve">et al. </w:t>
      </w:r>
      <w:r w:rsidRPr="00943A72">
        <w:rPr>
          <w:szCs w:val="24"/>
        </w:rPr>
        <w:t>1991).</w:t>
      </w:r>
    </w:p>
    <w:p w14:paraId="25CA1A42" w14:textId="5B86E77C" w:rsidR="00454396" w:rsidRDefault="00CF1E87" w:rsidP="00420EED">
      <w:pPr>
        <w:rPr>
          <w:szCs w:val="24"/>
        </w:rPr>
      </w:pPr>
      <w:r w:rsidRPr="00D51EB7">
        <w:rPr>
          <w:szCs w:val="24"/>
        </w:rPr>
        <w:t>Cohen</w:t>
      </w:r>
      <w:r w:rsidR="00943A72" w:rsidRPr="00D51EB7">
        <w:rPr>
          <w:szCs w:val="24"/>
        </w:rPr>
        <w:t xml:space="preserve"> et al.</w:t>
      </w:r>
      <w:r w:rsidRPr="00D51EB7">
        <w:rPr>
          <w:szCs w:val="24"/>
        </w:rPr>
        <w:t xml:space="preserve"> (2016)</w:t>
      </w:r>
      <w:r>
        <w:rPr>
          <w:szCs w:val="24"/>
        </w:rPr>
        <w:t xml:space="preserve"> </w:t>
      </w:r>
      <w:r w:rsidR="00872069">
        <w:rPr>
          <w:szCs w:val="24"/>
        </w:rPr>
        <w:t xml:space="preserve">gave a proof </w:t>
      </w:r>
      <w:r>
        <w:rPr>
          <w:szCs w:val="24"/>
        </w:rPr>
        <w:t xml:space="preserve">that TL is not consistent with a negative binomial distribution of population density with </w:t>
      </w:r>
      <w:r w:rsidR="00DB5658">
        <w:rPr>
          <w:szCs w:val="24"/>
        </w:rPr>
        <w:t xml:space="preserve">a </w:t>
      </w:r>
      <w:r>
        <w:rPr>
          <w:szCs w:val="24"/>
        </w:rPr>
        <w:t>constant</w:t>
      </w:r>
      <w:r w:rsidR="00DB5658">
        <w:rPr>
          <w:szCs w:val="24"/>
        </w:rPr>
        <w:t>,</w:t>
      </w:r>
      <w:r>
        <w:rPr>
          <w:szCs w:val="24"/>
        </w:rPr>
        <w:t xml:space="preserve"> </w:t>
      </w:r>
      <w:r w:rsidR="00DB5658">
        <w:rPr>
          <w:szCs w:val="24"/>
        </w:rPr>
        <w:t xml:space="preserve">positive, finite </w:t>
      </w:r>
      <w:r w:rsidR="00796239">
        <w:rPr>
          <w:szCs w:val="24"/>
        </w:rPr>
        <w:t xml:space="preserve">scale </w:t>
      </w:r>
      <w:r>
        <w:rPr>
          <w:szCs w:val="24"/>
        </w:rPr>
        <w:t xml:space="preserve">parameter </w:t>
      </w:r>
      <m:oMath>
        <m:r>
          <w:rPr>
            <w:rFonts w:ascii="Cambria Math" w:hAnsi="Cambria Math"/>
            <w:szCs w:val="24"/>
          </w:rPr>
          <m:t>k=1/ρ</m:t>
        </m:r>
      </m:oMath>
      <w:r w:rsidR="00796239">
        <w:rPr>
          <w:rFonts w:eastAsiaTheme="minorEastAsia"/>
          <w:szCs w:val="24"/>
        </w:rPr>
        <w:t xml:space="preserve"> and a changing probability parameter</w:t>
      </w:r>
      <w:r w:rsidR="00B14B5C" w:rsidRPr="00943A72">
        <w:rPr>
          <w:szCs w:val="24"/>
        </w:rPr>
        <w:t xml:space="preserve">. </w:t>
      </w:r>
      <w:r w:rsidR="00872069" w:rsidRPr="00943A72">
        <w:rPr>
          <w:szCs w:val="24"/>
        </w:rPr>
        <w:t xml:space="preserve">Meng Xu (personal communication, 2017-10-19) pointed out a mistake in sign in </w:t>
      </w:r>
      <w:r w:rsidR="00872069" w:rsidRPr="00943A72">
        <w:t>lines numbered</w:t>
      </w:r>
      <w:r w:rsidR="00872069">
        <w:t xml:space="preserve"> 25-26 of </w:t>
      </w:r>
      <w:r w:rsidR="00872069">
        <w:rPr>
          <w:szCs w:val="24"/>
        </w:rPr>
        <w:t>the proof. We provide a correct proof</w:t>
      </w:r>
      <w:r w:rsidR="00796239">
        <w:rPr>
          <w:szCs w:val="24"/>
        </w:rPr>
        <w:t xml:space="preserve"> here</w:t>
      </w:r>
      <w:r w:rsidR="00872069">
        <w:rPr>
          <w:szCs w:val="24"/>
        </w:rPr>
        <w:t xml:space="preserve">. </w:t>
      </w:r>
      <w:r w:rsidR="00B14B5C" w:rsidRPr="00943A72">
        <w:rPr>
          <w:szCs w:val="24"/>
        </w:rPr>
        <w:t>Cohen et al. (2016</w:t>
      </w:r>
      <w:r w:rsidR="00943A72" w:rsidRPr="00943A72">
        <w:rPr>
          <w:szCs w:val="24"/>
        </w:rPr>
        <w:t>)</w:t>
      </w:r>
      <w:r w:rsidR="00F70912">
        <w:rPr>
          <w:szCs w:val="24"/>
        </w:rPr>
        <w:t>, their eq. [1]) wrote TL as</w:t>
      </w:r>
    </w:p>
    <w:p w14:paraId="0355D217" w14:textId="4504C421" w:rsidR="00B14B5C" w:rsidRDefault="00B14B5C" w:rsidP="00420EED">
      <w:pPr>
        <w:rPr>
          <w:szCs w:val="24"/>
        </w:rPr>
      </w:pPr>
      <w:r>
        <w:rPr>
          <w:szCs w:val="24"/>
        </w:rPr>
        <w:t xml:space="preserve">sample variance ≈ </w:t>
      </w:r>
      <w:r w:rsidRPr="001452A1">
        <w:rPr>
          <w:i/>
          <w:szCs w:val="24"/>
        </w:rPr>
        <w:t>a</w:t>
      </w:r>
      <w:r>
        <w:rPr>
          <w:szCs w:val="24"/>
        </w:rPr>
        <w:t xml:space="preserve"> × (sample mean)</w:t>
      </w:r>
      <w:r w:rsidRPr="001452A1">
        <w:rPr>
          <w:i/>
          <w:szCs w:val="24"/>
          <w:vertAlign w:val="superscript"/>
        </w:rPr>
        <w:t>b</w:t>
      </w:r>
      <w:r>
        <w:rPr>
          <w:szCs w:val="24"/>
        </w:rPr>
        <w:t xml:space="preserve">, </w:t>
      </w:r>
      <w:r w:rsidRPr="001452A1">
        <w:rPr>
          <w:i/>
          <w:szCs w:val="24"/>
        </w:rPr>
        <w:t>a</w:t>
      </w:r>
      <w:r>
        <w:rPr>
          <w:szCs w:val="24"/>
        </w:rPr>
        <w:t xml:space="preserve"> &gt; 0</w:t>
      </w:r>
      <w:r w:rsidR="00E506D2">
        <w:rPr>
          <w:szCs w:val="24"/>
        </w:rPr>
        <w:t>.</w:t>
      </w:r>
    </w:p>
    <w:p w14:paraId="0B3E4409" w14:textId="1758A4D0" w:rsidR="00F46807" w:rsidRPr="00D54B80" w:rsidRDefault="00B732D4" w:rsidP="00D54B80">
      <w:pPr>
        <w:rPr>
          <w:szCs w:val="24"/>
        </w:rPr>
      </w:pPr>
      <w:r>
        <w:rPr>
          <w:szCs w:val="24"/>
        </w:rPr>
        <w:t xml:space="preserve">They showed correctly that the negative binomial distribution and TL are </w:t>
      </w:r>
      <w:r w:rsidR="00872069">
        <w:rPr>
          <w:szCs w:val="24"/>
        </w:rPr>
        <w:t xml:space="preserve">consistent </w:t>
      </w:r>
      <w:r>
        <w:rPr>
          <w:szCs w:val="24"/>
        </w:rPr>
        <w:t xml:space="preserve">if and only if </w:t>
      </w:r>
      <m:oMath>
        <m:r>
          <w:rPr>
            <w:rFonts w:ascii="Cambria Math" w:hAnsi="Cambria Math"/>
            <w:szCs w:val="24"/>
          </w:rPr>
          <m:t>f</m:t>
        </m:r>
        <m:d>
          <m:dPr>
            <m:ctrlPr>
              <w:rPr>
                <w:rFonts w:ascii="Cambria Math" w:hAnsi="Cambria Math"/>
                <w:i/>
                <w:szCs w:val="24"/>
              </w:rPr>
            </m:ctrlPr>
          </m:dPr>
          <m:e>
            <m:r>
              <w:rPr>
                <w:rFonts w:ascii="Cambria Math" w:hAnsi="Cambria Math"/>
                <w:szCs w:val="24"/>
              </w:rPr>
              <m:t>x</m:t>
            </m:r>
          </m:e>
        </m:d>
        <m:r>
          <w:rPr>
            <w:rFonts w:ascii="Cambria Math" w:hAnsi="Cambria Math"/>
            <w:szCs w:val="24"/>
          </w:rPr>
          <m:t>=a</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b-2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m:t>
            </m:r>
          </m:sup>
        </m:sSup>
      </m:oMath>
      <w:r>
        <w:rPr>
          <w:rFonts w:eastAsiaTheme="minorEastAsia"/>
          <w:szCs w:val="24"/>
        </w:rPr>
        <w:t xml:space="preserve"> is constant for all </w:t>
      </w:r>
      <m:oMath>
        <m:r>
          <w:rPr>
            <w:rFonts w:ascii="Cambria Math" w:eastAsiaTheme="minorEastAsia" w:hAnsi="Cambria Math"/>
            <w:szCs w:val="24"/>
          </w:rPr>
          <m:t>x&gt;0</m:t>
        </m:r>
      </m:oMath>
      <w:r>
        <w:rPr>
          <w:rFonts w:eastAsiaTheme="minorEastAsia"/>
          <w:szCs w:val="24"/>
        </w:rPr>
        <w:t xml:space="preserve">, </w:t>
      </w:r>
      <w:r w:rsidR="00796239">
        <w:rPr>
          <w:rFonts w:eastAsiaTheme="minorEastAsia"/>
          <w:szCs w:val="24"/>
        </w:rPr>
        <w:t xml:space="preserve">which holds </w:t>
      </w:r>
      <w:r>
        <w:rPr>
          <w:rFonts w:eastAsiaTheme="minorEastAsia"/>
          <w:szCs w:val="24"/>
        </w:rPr>
        <w:t xml:space="preserve">if and only if </w:t>
      </w:r>
      <m:oMath>
        <m:sSup>
          <m:sSupPr>
            <m:ctrlPr>
              <w:rPr>
                <w:rFonts w:ascii="Cambria Math" w:eastAsiaTheme="minorEastAsia" w:hAnsi="Cambria Math"/>
                <w:i/>
                <w:szCs w:val="24"/>
              </w:rPr>
            </m:ctrlPr>
          </m:sSupPr>
          <m:e>
            <m:r>
              <w:rPr>
                <w:rFonts w:ascii="Cambria Math" w:eastAsiaTheme="minorEastAsia" w:hAnsi="Cambria Math"/>
                <w:szCs w:val="24"/>
              </w:rPr>
              <m:t>f</m:t>
            </m:r>
          </m:e>
          <m:sup>
            <m:r>
              <w:rPr>
                <w:rFonts w:ascii="Cambria Math" w:eastAsiaTheme="minorEastAsia" w:hAnsi="Cambria Math"/>
                <w:szCs w:val="24"/>
              </w:rPr>
              <m:t>'</m:t>
            </m:r>
          </m:sup>
        </m:sSup>
        <m:d>
          <m:dPr>
            <m:ctrlPr>
              <w:rPr>
                <w:rFonts w:ascii="Cambria Math" w:eastAsiaTheme="minorEastAsia" w:hAnsi="Cambria Math"/>
                <w:i/>
                <w:szCs w:val="24"/>
              </w:rPr>
            </m:ctrlPr>
          </m:dPr>
          <m:e>
            <m:r>
              <w:rPr>
                <w:rFonts w:ascii="Cambria Math" w:eastAsiaTheme="minorEastAsia" w:hAnsi="Cambria Math"/>
                <w:szCs w:val="24"/>
              </w:rPr>
              <m:t>x</m:t>
            </m:r>
          </m:e>
        </m:d>
        <m:r>
          <w:rPr>
            <w:rFonts w:ascii="Cambria Math" w:eastAsiaTheme="minorEastAsia" w:hAnsi="Cambria Math"/>
            <w:szCs w:val="24"/>
          </w:rPr>
          <m:t>=0</m:t>
        </m:r>
      </m:oMath>
      <w:r>
        <w:rPr>
          <w:rFonts w:eastAsiaTheme="minorEastAsia"/>
          <w:szCs w:val="24"/>
        </w:rPr>
        <w:t xml:space="preserve"> for all </w:t>
      </w:r>
      <m:oMath>
        <m:r>
          <w:rPr>
            <w:rFonts w:ascii="Cambria Math" w:eastAsiaTheme="minorEastAsia" w:hAnsi="Cambria Math"/>
            <w:szCs w:val="24"/>
          </w:rPr>
          <m:t>x&gt;0</m:t>
        </m:r>
      </m:oMath>
      <w:r w:rsidR="00796239">
        <w:rPr>
          <w:rFonts w:eastAsiaTheme="minorEastAsia"/>
          <w:szCs w:val="24"/>
        </w:rPr>
        <w:t>, which</w:t>
      </w:r>
      <w:r>
        <w:rPr>
          <w:rFonts w:eastAsiaTheme="minorEastAsia"/>
          <w:szCs w:val="24"/>
        </w:rPr>
        <w:t xml:space="preserve"> implies</w:t>
      </w:r>
      <w:r w:rsidR="001B098B">
        <w:rPr>
          <w:rFonts w:eastAsiaTheme="minorEastAsia"/>
          <w:szCs w:val="24"/>
        </w:rPr>
        <w:t xml:space="preserve"> that</w:t>
      </w:r>
      <w:r>
        <w:rPr>
          <w:rFonts w:eastAsiaTheme="minorEastAsia"/>
          <w:szCs w:val="24"/>
        </w:rPr>
        <w:t xml:space="preserve"> </w:t>
      </w:r>
      <m:oMath>
        <m:r>
          <w:rPr>
            <w:rFonts w:ascii="Cambria Math" w:eastAsiaTheme="minorEastAsia" w:hAnsi="Cambria Math"/>
            <w:szCs w:val="24"/>
          </w:rPr>
          <m:t>a=b=1</m:t>
        </m:r>
      </m:oMath>
      <w:r w:rsidR="00A87BCD">
        <w:rPr>
          <w:rFonts w:eastAsiaTheme="minorEastAsia"/>
          <w:szCs w:val="24"/>
        </w:rPr>
        <w:t>. T</w:t>
      </w:r>
      <w:r w:rsidR="001B098B">
        <w:rPr>
          <w:rFonts w:eastAsiaTheme="minorEastAsia"/>
          <w:szCs w:val="24"/>
        </w:rPr>
        <w:t xml:space="preserve">hose values imply (from eq. (17) of </w:t>
      </w:r>
      <w:r w:rsidR="001B098B" w:rsidRPr="00943A72">
        <w:rPr>
          <w:rFonts w:eastAsiaTheme="minorEastAsia"/>
          <w:szCs w:val="24"/>
        </w:rPr>
        <w:t>Cohen et al. 2016</w:t>
      </w:r>
      <w:r w:rsidR="001B098B">
        <w:rPr>
          <w:rFonts w:eastAsiaTheme="minorEastAsia"/>
          <w:szCs w:val="24"/>
        </w:rPr>
        <w:t>)</w:t>
      </w:r>
      <w:r w:rsidR="001B098B" w:rsidRPr="001B098B">
        <w:rPr>
          <w:rFonts w:eastAsiaTheme="minorEastAsia"/>
          <w:szCs w:val="24"/>
        </w:rPr>
        <w:t xml:space="preserve"> </w:t>
      </w:r>
      <w:r w:rsidR="001B098B">
        <w:rPr>
          <w:rFonts w:eastAsiaTheme="minorEastAsia"/>
          <w:szCs w:val="24"/>
        </w:rPr>
        <w:t>that</w:t>
      </w:r>
      <w:r w:rsidR="000D1C78">
        <w:rPr>
          <w:rFonts w:eastAsiaTheme="minorEastAsia"/>
          <w:szCs w:val="24"/>
        </w:rPr>
        <w:t xml:space="preserve"> </w:t>
      </w:r>
      <m:oMath>
        <m:f>
          <m:fPr>
            <m:ctrlPr>
              <w:rPr>
                <w:rFonts w:ascii="Cambria Math" w:eastAsiaTheme="minorEastAsia" w:hAnsi="Cambria Math"/>
                <w:i/>
                <w:szCs w:val="24"/>
              </w:rPr>
            </m:ctrlPr>
          </m:fPr>
          <m:num>
            <m:r>
              <w:rPr>
                <w:rFonts w:ascii="Cambria Math" w:eastAsiaTheme="minorEastAsia" w:hAnsi="Cambria Math"/>
                <w:szCs w:val="24"/>
              </w:rPr>
              <m:t>1</m:t>
            </m:r>
          </m:num>
          <m:den>
            <m:r>
              <w:rPr>
                <w:rFonts w:ascii="Cambria Math" w:eastAsiaTheme="minorEastAsia" w:hAnsi="Cambria Math"/>
                <w:szCs w:val="24"/>
              </w:rPr>
              <m:t>ρ</m:t>
            </m:r>
          </m:den>
        </m:f>
        <m:r>
          <w:rPr>
            <w:rFonts w:ascii="Cambria Math" w:eastAsiaTheme="minorEastAsia" w:hAnsi="Cambria Math"/>
            <w:szCs w:val="24"/>
          </w:rPr>
          <m:t>=k= 0</m:t>
        </m:r>
      </m:oMath>
      <w:r w:rsidR="000D1C78">
        <w:rPr>
          <w:rFonts w:eastAsiaTheme="minorEastAsia"/>
          <w:szCs w:val="24"/>
        </w:rPr>
        <w:t xml:space="preserve">, which excludes the negative binomial distribution except in the limiting case of a Poisson distribution, for which the population variance equals the population mean. Thus the assertion of </w:t>
      </w:r>
      <w:r w:rsidR="000D1C78" w:rsidRPr="00D51EB7">
        <w:rPr>
          <w:szCs w:val="24"/>
        </w:rPr>
        <w:t>Cohen</w:t>
      </w:r>
      <w:r w:rsidR="00943A72" w:rsidRPr="00D51EB7">
        <w:rPr>
          <w:szCs w:val="24"/>
        </w:rPr>
        <w:t xml:space="preserve"> et al.</w:t>
      </w:r>
      <w:r w:rsidR="000D1C78" w:rsidRPr="00D51EB7">
        <w:rPr>
          <w:szCs w:val="24"/>
        </w:rPr>
        <w:t xml:space="preserve"> (2016)</w:t>
      </w:r>
      <w:r w:rsidR="000D1C78">
        <w:rPr>
          <w:szCs w:val="24"/>
        </w:rPr>
        <w:t xml:space="preserve"> that TL is not consistent with a negative binomial distribution of population density with a constant, positive, finite scale parameter </w:t>
      </w:r>
      <w:r w:rsidR="000D1C78" w:rsidRPr="001452A1">
        <w:rPr>
          <w:i/>
          <w:szCs w:val="24"/>
        </w:rPr>
        <w:t>k</w:t>
      </w:r>
      <w:r w:rsidR="000D1C78">
        <w:rPr>
          <w:szCs w:val="24"/>
        </w:rPr>
        <w:t xml:space="preserve"> is correct</w:t>
      </w:r>
      <w:r w:rsidR="00872069">
        <w:rPr>
          <w:szCs w:val="24"/>
        </w:rPr>
        <w:t>.</w:t>
      </w:r>
    </w:p>
    <w:p w14:paraId="5D4DFE44" w14:textId="76781EA3" w:rsidR="00100313" w:rsidRDefault="00100313" w:rsidP="00100313">
      <w:pPr>
        <w:pStyle w:val="Heading2"/>
      </w:pPr>
      <w:r>
        <w:t>Models: proofs of variance formulas for model 2</w:t>
      </w:r>
    </w:p>
    <w:p w14:paraId="14205A49" w14:textId="77777777" w:rsidR="00100313" w:rsidRDefault="00100313" w:rsidP="00100313">
      <w:r>
        <w:t xml:space="preserve">These proofs use repeatedly two standard formulas: </w:t>
      </w:r>
      <w:r w:rsidRPr="008272FB">
        <w:rPr>
          <w:i/>
        </w:rPr>
        <w:t>Var</w:t>
      </w:r>
      <w:r>
        <w:t>(</w:t>
      </w:r>
      <w:r w:rsidRPr="008272FB">
        <w:rPr>
          <w:i/>
        </w:rPr>
        <w:t>X</w:t>
      </w:r>
      <w:r>
        <w:t xml:space="preserve">) = </w:t>
      </w:r>
      <w:r w:rsidRPr="008272FB">
        <w:rPr>
          <w:i/>
        </w:rPr>
        <w:t>E</w:t>
      </w:r>
      <w:r>
        <w:t>(</w:t>
      </w:r>
      <w:r w:rsidRPr="008272FB">
        <w:rPr>
          <w:i/>
        </w:rPr>
        <w:t>X</w:t>
      </w:r>
      <w:r>
        <w:rPr>
          <w:vertAlign w:val="superscript"/>
        </w:rPr>
        <w:t>2</w:t>
      </w:r>
      <w:r>
        <w:t>) - [</w:t>
      </w:r>
      <w:r w:rsidRPr="008272FB">
        <w:rPr>
          <w:i/>
        </w:rPr>
        <w:t>E</w:t>
      </w:r>
      <w:r>
        <w:t>(</w:t>
      </w:r>
      <w:r w:rsidRPr="008272FB">
        <w:rPr>
          <w:i/>
        </w:rPr>
        <w:t>X</w:t>
      </w:r>
      <w:r>
        <w:t>)]</w:t>
      </w:r>
      <w:r>
        <w:rPr>
          <w:vertAlign w:val="superscript"/>
        </w:rPr>
        <w:t>2</w:t>
      </w:r>
      <w:r>
        <w:t xml:space="preserve">, for any random variable </w:t>
      </w:r>
      <w:r w:rsidRPr="008272FB">
        <w:rPr>
          <w:i/>
        </w:rPr>
        <w:t>X</w:t>
      </w:r>
      <w:r>
        <w:t xml:space="preserve"> that has a mean </w:t>
      </w:r>
      <w:r w:rsidRPr="008272FB">
        <w:rPr>
          <w:i/>
        </w:rPr>
        <w:t>E</w:t>
      </w:r>
      <w:r>
        <w:t>(</w:t>
      </w:r>
      <w:r w:rsidRPr="008272FB">
        <w:rPr>
          <w:i/>
        </w:rPr>
        <w:t>X</w:t>
      </w:r>
      <w:r>
        <w:t xml:space="preserve">) and a variance </w:t>
      </w:r>
      <w:r w:rsidRPr="008272FB">
        <w:rPr>
          <w:i/>
        </w:rPr>
        <w:t>Var</w:t>
      </w:r>
      <w:r>
        <w:t>(</w:t>
      </w:r>
      <w:r w:rsidRPr="008272FB">
        <w:rPr>
          <w:i/>
        </w:rPr>
        <w:t>X</w:t>
      </w:r>
      <w:r>
        <w:t xml:space="preserve">); and </w:t>
      </w:r>
      <w:r w:rsidRPr="008272FB">
        <w:rPr>
          <w:i/>
        </w:rPr>
        <w:t>E</w:t>
      </w:r>
      <w:r>
        <w:t>(</w:t>
      </w:r>
      <w:r w:rsidRPr="008272FB">
        <w:rPr>
          <w:i/>
        </w:rPr>
        <w:t>XY</w:t>
      </w:r>
      <w:r>
        <w:t xml:space="preserve">) = </w:t>
      </w:r>
      <w:r w:rsidRPr="008272FB">
        <w:rPr>
          <w:i/>
        </w:rPr>
        <w:t>E</w:t>
      </w:r>
      <w:r>
        <w:t>(</w:t>
      </w:r>
      <w:r w:rsidRPr="008272FB">
        <w:rPr>
          <w:i/>
        </w:rPr>
        <w:t>X</w:t>
      </w:r>
      <w:r>
        <w:t>)×</w:t>
      </w:r>
      <w:r w:rsidRPr="008272FB">
        <w:rPr>
          <w:i/>
        </w:rPr>
        <w:t>E</w:t>
      </w:r>
      <w:r>
        <w:t>(</w:t>
      </w:r>
      <w:r w:rsidRPr="008272FB">
        <w:rPr>
          <w:i/>
        </w:rPr>
        <w:t>Y</w:t>
      </w:r>
      <w:r>
        <w:t xml:space="preserve">), for any </w:t>
      </w:r>
      <w:r w:rsidRPr="00EF336A">
        <w:rPr>
          <w:i/>
        </w:rPr>
        <w:t>independent</w:t>
      </w:r>
      <w:r>
        <w:t xml:space="preserve"> random variables </w:t>
      </w:r>
      <w:r w:rsidRPr="008272FB">
        <w:rPr>
          <w:i/>
        </w:rPr>
        <w:t>X</w:t>
      </w:r>
      <w:r>
        <w:t xml:space="preserve"> and </w:t>
      </w:r>
      <w:r w:rsidRPr="008272FB">
        <w:rPr>
          <w:i/>
        </w:rPr>
        <w:t>Y</w:t>
      </w:r>
      <w:r>
        <w:t xml:space="preserve"> that have means </w:t>
      </w:r>
      <w:r w:rsidRPr="008272FB">
        <w:rPr>
          <w:i/>
        </w:rPr>
        <w:t>E</w:t>
      </w:r>
      <w:r>
        <w:t>(</w:t>
      </w:r>
      <w:r w:rsidRPr="008272FB">
        <w:rPr>
          <w:i/>
        </w:rPr>
        <w:t>X</w:t>
      </w:r>
      <w:r>
        <w:t xml:space="preserve">) and </w:t>
      </w:r>
      <w:r w:rsidRPr="008272FB">
        <w:rPr>
          <w:i/>
        </w:rPr>
        <w:t>E</w:t>
      </w:r>
      <w:r>
        <w:t>(</w:t>
      </w:r>
      <w:r w:rsidRPr="008272FB">
        <w:rPr>
          <w:i/>
        </w:rPr>
        <w:t>Y</w:t>
      </w:r>
      <w:r>
        <w:t>) respectively.</w:t>
      </w:r>
    </w:p>
    <w:p w14:paraId="3834655B" w14:textId="52448197" w:rsidR="00100313" w:rsidRDefault="00100313" w:rsidP="00100313">
      <w:pPr>
        <w:pStyle w:val="Heading3"/>
      </w:pPr>
      <w:r>
        <w:lastRenderedPageBreak/>
        <w:t>Proof of general variance formula after spraying for model 2</w:t>
      </w:r>
    </w:p>
    <w:p w14:paraId="4D212ECC" w14:textId="77777777" w:rsidR="00100313" w:rsidRPr="00A22157" w:rsidRDefault="00100313" w:rsidP="00100313">
      <w:pPr>
        <w:ind w:firstLine="0"/>
      </w:pPr>
      <w:r>
        <w:rPr>
          <w:szCs w:val="24"/>
        </w:rPr>
        <w:t xml:space="preserve">Proof that </w:t>
      </w:r>
      <w:r w:rsidRPr="00C61ECC">
        <w:rPr>
          <w:i/>
          <w:szCs w:val="24"/>
        </w:rPr>
        <w:t>Var</w:t>
      </w:r>
      <w:r>
        <w:rPr>
          <w:szCs w:val="24"/>
        </w:rPr>
        <w:t>(</w:t>
      </w:r>
      <w:r>
        <w:rPr>
          <w:i/>
          <w:szCs w:val="24"/>
        </w:rPr>
        <w:t>A</w:t>
      </w:r>
      <w:r>
        <w:rPr>
          <w:szCs w:val="24"/>
        </w:rPr>
        <w:t>(</w:t>
      </w:r>
      <w:r w:rsidRPr="00C61ECC">
        <w:rPr>
          <w:i/>
          <w:szCs w:val="24"/>
        </w:rPr>
        <w:t>h</w:t>
      </w:r>
      <w:r>
        <w:rPr>
          <w:szCs w:val="24"/>
        </w:rPr>
        <w:t xml:space="preserve">)) = </w:t>
      </w:r>
      <w:r w:rsidRPr="00B06660">
        <w:rPr>
          <w:i/>
          <w:szCs w:val="24"/>
        </w:rPr>
        <w:t>Var</w:t>
      </w:r>
      <w:r>
        <w:rPr>
          <w:szCs w:val="24"/>
        </w:rPr>
        <w:t>(</w:t>
      </w:r>
      <w:r w:rsidRPr="00B06660">
        <w:rPr>
          <w:i/>
          <w:szCs w:val="24"/>
        </w:rPr>
        <w:t>B</w:t>
      </w:r>
      <w:r>
        <w:rPr>
          <w:szCs w:val="24"/>
        </w:rPr>
        <w:t>(</w:t>
      </w:r>
      <w:r w:rsidRPr="00B06660">
        <w:rPr>
          <w:i/>
          <w:szCs w:val="24"/>
        </w:rPr>
        <w:t>h</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 +</w:t>
      </w:r>
      <w:r w:rsidRPr="00B1195D">
        <w:rPr>
          <w:i/>
          <w:szCs w:val="24"/>
        </w:rPr>
        <w:t xml:space="preserve"> </w:t>
      </w:r>
      <w:r w:rsidRPr="00B06660">
        <w:rPr>
          <w:i/>
          <w:szCs w:val="24"/>
        </w:rPr>
        <w:t>Var</w:t>
      </w:r>
      <w:r>
        <w:rPr>
          <w:szCs w:val="24"/>
        </w:rPr>
        <w:t>(</w:t>
      </w:r>
      <w:r>
        <w:rPr>
          <w:i/>
          <w:szCs w:val="24"/>
        </w:rPr>
        <w:t>S</w:t>
      </w:r>
      <w:r>
        <w:rPr>
          <w:szCs w:val="24"/>
        </w:rPr>
        <w:t>(</w:t>
      </w:r>
      <w:r w:rsidRPr="00B06660">
        <w:rPr>
          <w:i/>
          <w:szCs w:val="24"/>
        </w:rPr>
        <w:t>h</w:t>
      </w:r>
      <w:r>
        <w:rPr>
          <w:szCs w:val="24"/>
        </w:rPr>
        <w:t>))*[</w:t>
      </w:r>
      <w:r w:rsidRPr="00B05FA3">
        <w:rPr>
          <w:i/>
          <w:szCs w:val="24"/>
        </w:rPr>
        <w:t>E</w:t>
      </w:r>
      <w:r>
        <w:rPr>
          <w:szCs w:val="24"/>
        </w:rPr>
        <w:t>(</w:t>
      </w:r>
      <w:r w:rsidRPr="00C61ECC">
        <w:rPr>
          <w:i/>
          <w:szCs w:val="24"/>
        </w:rPr>
        <w:t>B</w:t>
      </w:r>
      <w:r>
        <w:rPr>
          <w:szCs w:val="24"/>
        </w:rPr>
        <w:t>(</w:t>
      </w:r>
      <w:r w:rsidRPr="00C61ECC">
        <w:rPr>
          <w:i/>
          <w:szCs w:val="24"/>
        </w:rPr>
        <w:t>h</w:t>
      </w:r>
      <w:r>
        <w:rPr>
          <w:szCs w:val="24"/>
        </w:rPr>
        <w:t>))]</w:t>
      </w:r>
      <w:r w:rsidRPr="00ED200B">
        <w:rPr>
          <w:sz w:val="28"/>
          <w:szCs w:val="24"/>
          <w:vertAlign w:val="superscript"/>
        </w:rPr>
        <w:t>2</w:t>
      </w:r>
      <w:r>
        <w:t>:</w:t>
      </w:r>
    </w:p>
    <w:p w14:paraId="0D0D20AE" w14:textId="77777777" w:rsidR="00100313" w:rsidRDefault="00100313" w:rsidP="00100313">
      <w:pPr>
        <w:rPr>
          <w:szCs w:val="24"/>
        </w:rPr>
      </w:pPr>
      <w:r w:rsidRPr="00C61ECC">
        <w:rPr>
          <w:i/>
          <w:szCs w:val="24"/>
        </w:rPr>
        <w:t>Var</w:t>
      </w:r>
      <w:r>
        <w:rPr>
          <w:szCs w:val="24"/>
        </w:rPr>
        <w:t>(</w:t>
      </w:r>
      <w:r>
        <w:rPr>
          <w:i/>
          <w:szCs w:val="24"/>
        </w:rPr>
        <w:t>A</w:t>
      </w:r>
      <w:r>
        <w:rPr>
          <w:szCs w:val="24"/>
        </w:rPr>
        <w:t>(</w:t>
      </w:r>
      <w:r w:rsidRPr="00C61ECC">
        <w:rPr>
          <w:i/>
          <w:szCs w:val="24"/>
        </w:rPr>
        <w:t>h</w:t>
      </w:r>
      <w:r>
        <w:rPr>
          <w:szCs w:val="24"/>
        </w:rPr>
        <w:t xml:space="preserve">)) = </w:t>
      </w:r>
      <w:r w:rsidRPr="00C61ECC">
        <w:rPr>
          <w:i/>
          <w:szCs w:val="24"/>
        </w:rPr>
        <w:t>Var</w:t>
      </w:r>
      <w:r>
        <w:rPr>
          <w:szCs w:val="24"/>
        </w:rPr>
        <w:t>(</w:t>
      </w:r>
      <w:r w:rsidRPr="00626F18">
        <w:rPr>
          <w:i/>
        </w:rPr>
        <w:t>S</w:t>
      </w:r>
      <w:r>
        <w:t>(</w:t>
      </w:r>
      <w:r w:rsidRPr="00626F18">
        <w:rPr>
          <w:i/>
        </w:rPr>
        <w:t>h</w:t>
      </w:r>
      <w:r>
        <w:t>)</w:t>
      </w:r>
      <w:r>
        <w:rPr>
          <w:szCs w:val="24"/>
        </w:rPr>
        <w:t>*</w:t>
      </w:r>
      <w:r w:rsidRPr="00C61ECC">
        <w:rPr>
          <w:i/>
          <w:szCs w:val="24"/>
        </w:rPr>
        <w:t>B</w:t>
      </w:r>
      <w:r>
        <w:rPr>
          <w:szCs w:val="24"/>
        </w:rPr>
        <w:t>(</w:t>
      </w:r>
      <w:r w:rsidRPr="00C61ECC">
        <w:rPr>
          <w:i/>
          <w:szCs w:val="24"/>
        </w:rPr>
        <w:t>h</w:t>
      </w:r>
      <w:r>
        <w:rPr>
          <w:szCs w:val="24"/>
        </w:rPr>
        <w:t xml:space="preserve">)) = </w:t>
      </w:r>
      <w:r w:rsidRPr="00B05FA3">
        <w:rPr>
          <w:i/>
          <w:szCs w:val="24"/>
        </w:rPr>
        <w:t>E</w:t>
      </w:r>
      <w:r>
        <w:rPr>
          <w:szCs w:val="24"/>
        </w:rPr>
        <w:t>([</w:t>
      </w:r>
      <w:r w:rsidRPr="00626F18">
        <w:rPr>
          <w:i/>
        </w:rPr>
        <w:t>S</w:t>
      </w:r>
      <w:r>
        <w:t>(</w:t>
      </w:r>
      <w:r w:rsidRPr="00626F18">
        <w:rPr>
          <w:i/>
        </w:rPr>
        <w:t>h</w:t>
      </w:r>
      <w:r>
        <w:t>)</w:t>
      </w:r>
      <w:r>
        <w:rPr>
          <w:szCs w:val="24"/>
        </w:rPr>
        <w:t>*</w:t>
      </w:r>
      <w:r w:rsidRPr="00C61ECC">
        <w:rPr>
          <w:i/>
          <w:szCs w:val="24"/>
        </w:rPr>
        <w:t>B</w:t>
      </w:r>
      <w:r>
        <w:rPr>
          <w:szCs w:val="24"/>
        </w:rPr>
        <w:t>(</w:t>
      </w:r>
      <w:r w:rsidRPr="00C61ECC">
        <w:rPr>
          <w:i/>
          <w:szCs w:val="24"/>
        </w:rPr>
        <w:t>h</w:t>
      </w:r>
      <w:r>
        <w:rPr>
          <w:szCs w:val="24"/>
        </w:rPr>
        <w:t>)]</w:t>
      </w:r>
      <w:r w:rsidRPr="00ED200B">
        <w:rPr>
          <w:sz w:val="28"/>
          <w:szCs w:val="24"/>
          <w:vertAlign w:val="superscript"/>
        </w:rPr>
        <w:t>2</w:t>
      </w:r>
      <w:r>
        <w:rPr>
          <w:szCs w:val="24"/>
        </w:rPr>
        <w:t xml:space="preserve">) </w:t>
      </w:r>
      <w:r>
        <w:rPr>
          <w:szCs w:val="24"/>
        </w:rPr>
        <w:noBreakHyphen/>
        <w:t xml:space="preserve"> [</w:t>
      </w:r>
      <w:r w:rsidRPr="00B05FA3">
        <w:rPr>
          <w:i/>
          <w:szCs w:val="24"/>
        </w:rPr>
        <w:t>E</w:t>
      </w:r>
      <w:r>
        <w:rPr>
          <w:szCs w:val="24"/>
        </w:rPr>
        <w:t>(</w:t>
      </w:r>
      <w:r w:rsidRPr="00626F18">
        <w:rPr>
          <w:i/>
        </w:rPr>
        <w:t>S</w:t>
      </w:r>
      <w:r>
        <w:t>(</w:t>
      </w:r>
      <w:r w:rsidRPr="00626F18">
        <w:rPr>
          <w:i/>
        </w:rPr>
        <w:t>h</w:t>
      </w:r>
      <w:r>
        <w:t>)</w:t>
      </w:r>
      <w:r>
        <w:rPr>
          <w:szCs w:val="24"/>
        </w:rPr>
        <w:t>*</w:t>
      </w:r>
      <w:r w:rsidRPr="00C61ECC">
        <w:rPr>
          <w:i/>
          <w:szCs w:val="24"/>
        </w:rPr>
        <w:t>B</w:t>
      </w:r>
      <w:r>
        <w:rPr>
          <w:szCs w:val="24"/>
        </w:rPr>
        <w:t>(</w:t>
      </w:r>
      <w:r w:rsidRPr="00C61ECC">
        <w:rPr>
          <w:i/>
          <w:szCs w:val="24"/>
        </w:rPr>
        <w:t>h</w:t>
      </w:r>
      <w:r>
        <w:rPr>
          <w:szCs w:val="24"/>
        </w:rPr>
        <w:t>))]</w:t>
      </w:r>
      <w:r w:rsidRPr="00ED200B">
        <w:rPr>
          <w:sz w:val="28"/>
          <w:szCs w:val="24"/>
          <w:vertAlign w:val="superscript"/>
        </w:rPr>
        <w:t>2</w:t>
      </w:r>
      <w:r>
        <w:rPr>
          <w:szCs w:val="24"/>
        </w:rPr>
        <w:t xml:space="preserve"> </w:t>
      </w:r>
    </w:p>
    <w:p w14:paraId="4BAB5B26" w14:textId="77777777" w:rsidR="00100313" w:rsidRPr="008272FB" w:rsidRDefault="00100313" w:rsidP="00100313">
      <w:pPr>
        <w:ind w:left="720"/>
        <w:rPr>
          <w:szCs w:val="24"/>
          <w:lang w:val="es-ES"/>
        </w:rPr>
      </w:pPr>
      <w:r w:rsidRPr="008272FB">
        <w:rPr>
          <w:szCs w:val="24"/>
          <w:lang w:val="es-ES"/>
        </w:rPr>
        <w:t xml:space="preserve">= </w:t>
      </w:r>
      <w:r w:rsidRPr="008272FB">
        <w:rPr>
          <w:i/>
          <w:szCs w:val="24"/>
          <w:lang w:val="es-ES"/>
        </w:rPr>
        <w:t>E</w:t>
      </w:r>
      <w:r w:rsidRPr="008272FB">
        <w:rPr>
          <w:szCs w:val="24"/>
          <w:lang w:val="es-ES"/>
        </w:rPr>
        <w:t>([</w:t>
      </w:r>
      <w:r w:rsidRPr="008272FB">
        <w:rPr>
          <w:i/>
          <w:lang w:val="es-ES"/>
        </w:rPr>
        <w:t>S</w:t>
      </w:r>
      <w:r w:rsidRPr="008272FB">
        <w:rPr>
          <w:lang w:val="es-ES"/>
        </w:rPr>
        <w:t>(</w:t>
      </w:r>
      <w:r w:rsidRPr="008272FB">
        <w:rPr>
          <w:i/>
          <w:lang w:val="es-ES"/>
        </w:rPr>
        <w:t>h</w:t>
      </w:r>
      <w:r w:rsidRPr="008272FB">
        <w:rPr>
          <w:lang w:val="es-ES"/>
        </w:rPr>
        <w:t>)</w:t>
      </w:r>
      <w:r w:rsidRPr="008272FB">
        <w:rPr>
          <w:szCs w:val="24"/>
          <w:lang w:val="es-ES"/>
        </w:rPr>
        <w:t>]</w:t>
      </w:r>
      <w:r w:rsidRPr="008272FB">
        <w:rPr>
          <w:sz w:val="28"/>
          <w:szCs w:val="24"/>
          <w:vertAlign w:val="superscript"/>
          <w:lang w:val="es-ES"/>
        </w:rPr>
        <w:t>2</w:t>
      </w:r>
      <w:r w:rsidRPr="008272FB">
        <w:rPr>
          <w:szCs w:val="24"/>
          <w:lang w:val="es-ES"/>
        </w:rPr>
        <w:t>)*</w:t>
      </w:r>
      <w:r w:rsidRPr="008272FB">
        <w:rPr>
          <w:i/>
          <w:szCs w:val="24"/>
          <w:lang w:val="es-ES"/>
        </w:rPr>
        <w:t>E</w:t>
      </w:r>
      <w:r w:rsidRPr="008272FB">
        <w:rPr>
          <w:szCs w:val="24"/>
          <w:lang w:val="es-ES"/>
        </w:rPr>
        <w:t>([</w:t>
      </w:r>
      <w:r w:rsidRPr="008272FB">
        <w:rPr>
          <w:i/>
          <w:szCs w:val="24"/>
          <w:lang w:val="es-ES"/>
        </w:rPr>
        <w:t>B</w:t>
      </w:r>
      <w:r w:rsidRPr="008272FB">
        <w:rPr>
          <w:szCs w:val="24"/>
          <w:lang w:val="es-ES"/>
        </w:rPr>
        <w:t>(</w:t>
      </w:r>
      <w:r w:rsidRPr="008272FB">
        <w:rPr>
          <w:i/>
          <w:szCs w:val="24"/>
          <w:lang w:val="es-ES"/>
        </w:rPr>
        <w:t>h</w:t>
      </w:r>
      <w:r w:rsidRPr="008272FB">
        <w:rPr>
          <w:szCs w:val="24"/>
          <w:lang w:val="es-ES"/>
        </w:rPr>
        <w:t>)]</w:t>
      </w:r>
      <w:r w:rsidRPr="008272FB">
        <w:rPr>
          <w:sz w:val="28"/>
          <w:szCs w:val="24"/>
          <w:vertAlign w:val="superscript"/>
          <w:lang w:val="es-ES"/>
        </w:rPr>
        <w:t>2</w:t>
      </w:r>
      <w:r w:rsidRPr="008272FB">
        <w:rPr>
          <w:szCs w:val="24"/>
          <w:lang w:val="es-ES"/>
        </w:rPr>
        <w:t xml:space="preserve">) </w:t>
      </w:r>
      <w:r w:rsidRPr="008272FB">
        <w:rPr>
          <w:szCs w:val="24"/>
          <w:lang w:val="es-ES"/>
        </w:rPr>
        <w:noBreakHyphen/>
        <w:t xml:space="preserve"> [</w:t>
      </w:r>
      <w:r w:rsidRPr="008272FB">
        <w:rPr>
          <w:i/>
          <w:szCs w:val="24"/>
          <w:lang w:val="es-ES"/>
        </w:rPr>
        <w:t>E</w:t>
      </w:r>
      <w:r w:rsidRPr="008272FB">
        <w:rPr>
          <w:szCs w:val="24"/>
          <w:lang w:val="es-ES"/>
        </w:rPr>
        <w:t>(</w:t>
      </w:r>
      <w:r w:rsidRPr="008272FB">
        <w:rPr>
          <w:i/>
          <w:lang w:val="es-ES"/>
        </w:rPr>
        <w:t>S</w:t>
      </w:r>
      <w:r w:rsidRPr="008272FB">
        <w:rPr>
          <w:lang w:val="es-ES"/>
        </w:rPr>
        <w:t>(</w:t>
      </w:r>
      <w:r w:rsidRPr="008272FB">
        <w:rPr>
          <w:i/>
          <w:lang w:val="es-ES"/>
        </w:rPr>
        <w:t>h</w:t>
      </w:r>
      <w:r w:rsidRPr="008272FB">
        <w:rPr>
          <w:lang w:val="es-ES"/>
        </w:rPr>
        <w:t>)</w:t>
      </w:r>
      <w:r w:rsidRPr="008272FB">
        <w:rPr>
          <w:szCs w:val="24"/>
          <w:lang w:val="es-ES"/>
        </w:rPr>
        <w:t>]</w:t>
      </w:r>
      <w:r w:rsidRPr="008272FB">
        <w:rPr>
          <w:sz w:val="28"/>
          <w:szCs w:val="24"/>
          <w:vertAlign w:val="superscript"/>
          <w:lang w:val="es-ES"/>
        </w:rPr>
        <w:t>2</w:t>
      </w:r>
      <w:r w:rsidRPr="008272FB">
        <w:rPr>
          <w:szCs w:val="24"/>
          <w:lang w:val="es-ES"/>
        </w:rPr>
        <w:t>*[</w:t>
      </w:r>
      <w:r w:rsidRPr="008272FB">
        <w:rPr>
          <w:i/>
          <w:szCs w:val="24"/>
          <w:lang w:val="es-ES"/>
        </w:rPr>
        <w:t>E</w:t>
      </w:r>
      <w:r w:rsidRPr="008272FB">
        <w:rPr>
          <w:szCs w:val="24"/>
          <w:lang w:val="es-ES"/>
        </w:rPr>
        <w:t>(</w:t>
      </w:r>
      <w:r w:rsidRPr="008272FB">
        <w:rPr>
          <w:i/>
          <w:szCs w:val="24"/>
          <w:lang w:val="es-ES"/>
        </w:rPr>
        <w:t>B</w:t>
      </w:r>
      <w:r w:rsidRPr="008272FB">
        <w:rPr>
          <w:szCs w:val="24"/>
          <w:lang w:val="es-ES"/>
        </w:rPr>
        <w:t>(</w:t>
      </w:r>
      <w:r w:rsidRPr="008272FB">
        <w:rPr>
          <w:i/>
          <w:szCs w:val="24"/>
          <w:lang w:val="es-ES"/>
        </w:rPr>
        <w:t xml:space="preserve">h </w:t>
      </w:r>
      <w:r w:rsidRPr="008272FB">
        <w:rPr>
          <w:szCs w:val="24"/>
          <w:lang w:val="es-ES"/>
        </w:rPr>
        <w:t>))]</w:t>
      </w:r>
      <w:r w:rsidRPr="008272FB">
        <w:rPr>
          <w:sz w:val="28"/>
          <w:szCs w:val="24"/>
          <w:vertAlign w:val="superscript"/>
          <w:lang w:val="es-ES"/>
        </w:rPr>
        <w:t>2</w:t>
      </w:r>
      <w:r w:rsidRPr="008272FB">
        <w:rPr>
          <w:szCs w:val="24"/>
          <w:lang w:val="es-ES"/>
        </w:rPr>
        <w:t xml:space="preserve"> </w:t>
      </w:r>
    </w:p>
    <w:p w14:paraId="07D49387" w14:textId="77777777" w:rsidR="00100313" w:rsidRPr="008272FB" w:rsidRDefault="00100313" w:rsidP="00100313">
      <w:pPr>
        <w:ind w:left="720"/>
        <w:rPr>
          <w:szCs w:val="24"/>
          <w:lang w:val="es-ES"/>
        </w:rPr>
      </w:pPr>
      <w:r w:rsidRPr="008272FB">
        <w:rPr>
          <w:szCs w:val="24"/>
          <w:lang w:val="es-ES"/>
        </w:rPr>
        <w:t xml:space="preserve">= </w:t>
      </w:r>
      <w:r w:rsidRPr="008272FB">
        <w:rPr>
          <w:i/>
          <w:szCs w:val="24"/>
          <w:lang w:val="es-ES"/>
        </w:rPr>
        <w:t>E</w:t>
      </w:r>
      <w:r w:rsidRPr="008272FB">
        <w:rPr>
          <w:szCs w:val="24"/>
          <w:lang w:val="es-ES"/>
        </w:rPr>
        <w:t>([</w:t>
      </w:r>
      <w:r w:rsidRPr="008272FB">
        <w:rPr>
          <w:i/>
          <w:lang w:val="es-ES"/>
        </w:rPr>
        <w:t>S</w:t>
      </w:r>
      <w:r w:rsidRPr="008272FB">
        <w:rPr>
          <w:lang w:val="es-ES"/>
        </w:rPr>
        <w:t>(</w:t>
      </w:r>
      <w:r w:rsidRPr="008272FB">
        <w:rPr>
          <w:i/>
          <w:lang w:val="es-ES"/>
        </w:rPr>
        <w:t>h</w:t>
      </w:r>
      <w:r w:rsidRPr="008272FB">
        <w:rPr>
          <w:lang w:val="es-ES"/>
        </w:rPr>
        <w:t>)</w:t>
      </w:r>
      <w:r w:rsidRPr="008272FB">
        <w:rPr>
          <w:szCs w:val="24"/>
          <w:lang w:val="es-ES"/>
        </w:rPr>
        <w:t>]</w:t>
      </w:r>
      <w:r w:rsidRPr="008272FB">
        <w:rPr>
          <w:sz w:val="28"/>
          <w:szCs w:val="24"/>
          <w:vertAlign w:val="superscript"/>
          <w:lang w:val="es-ES"/>
        </w:rPr>
        <w:t>2</w:t>
      </w:r>
      <w:r w:rsidRPr="008272FB">
        <w:rPr>
          <w:szCs w:val="24"/>
          <w:lang w:val="es-ES"/>
        </w:rPr>
        <w:t>)*{</w:t>
      </w:r>
      <w:r w:rsidRPr="008272FB">
        <w:rPr>
          <w:i/>
          <w:szCs w:val="24"/>
          <w:lang w:val="es-ES"/>
        </w:rPr>
        <w:t>Var</w:t>
      </w:r>
      <w:r w:rsidRPr="008272FB">
        <w:rPr>
          <w:szCs w:val="24"/>
          <w:lang w:val="es-ES"/>
        </w:rPr>
        <w:t>(</w:t>
      </w:r>
      <w:r w:rsidRPr="008272FB">
        <w:rPr>
          <w:i/>
          <w:szCs w:val="24"/>
          <w:lang w:val="es-ES"/>
        </w:rPr>
        <w:t>B</w:t>
      </w:r>
      <w:r w:rsidRPr="008272FB">
        <w:rPr>
          <w:szCs w:val="24"/>
          <w:lang w:val="es-ES"/>
        </w:rPr>
        <w:t>(</w:t>
      </w:r>
      <w:r w:rsidRPr="008272FB">
        <w:rPr>
          <w:i/>
          <w:szCs w:val="24"/>
          <w:lang w:val="es-ES"/>
        </w:rPr>
        <w:t>h</w:t>
      </w:r>
      <w:r w:rsidRPr="008272FB">
        <w:rPr>
          <w:szCs w:val="24"/>
          <w:lang w:val="es-ES"/>
        </w:rPr>
        <w:t>))+[</w:t>
      </w:r>
      <w:r w:rsidRPr="008272FB">
        <w:rPr>
          <w:i/>
          <w:szCs w:val="24"/>
          <w:lang w:val="es-ES"/>
        </w:rPr>
        <w:t>E</w:t>
      </w:r>
      <w:r w:rsidRPr="008272FB">
        <w:rPr>
          <w:szCs w:val="24"/>
          <w:lang w:val="es-ES"/>
        </w:rPr>
        <w:t>(</w:t>
      </w:r>
      <w:r w:rsidRPr="008272FB">
        <w:rPr>
          <w:i/>
          <w:szCs w:val="24"/>
          <w:lang w:val="es-ES"/>
        </w:rPr>
        <w:t>B</w:t>
      </w:r>
      <w:r w:rsidRPr="008272FB">
        <w:rPr>
          <w:szCs w:val="24"/>
          <w:lang w:val="es-ES"/>
        </w:rPr>
        <w:t>(</w:t>
      </w:r>
      <w:r w:rsidRPr="008272FB">
        <w:rPr>
          <w:i/>
          <w:szCs w:val="24"/>
          <w:lang w:val="es-ES"/>
        </w:rPr>
        <w:t>h</w:t>
      </w:r>
      <w:r w:rsidRPr="008272FB">
        <w:rPr>
          <w:szCs w:val="24"/>
          <w:lang w:val="es-ES"/>
        </w:rPr>
        <w:t>))]</w:t>
      </w:r>
      <w:r w:rsidRPr="008272FB">
        <w:rPr>
          <w:sz w:val="28"/>
          <w:szCs w:val="24"/>
          <w:vertAlign w:val="superscript"/>
          <w:lang w:val="es-ES"/>
        </w:rPr>
        <w:t>2</w:t>
      </w:r>
      <w:r w:rsidRPr="008272FB">
        <w:rPr>
          <w:szCs w:val="24"/>
          <w:lang w:val="es-ES"/>
        </w:rPr>
        <w:t xml:space="preserve">} </w:t>
      </w:r>
      <w:r w:rsidRPr="008272FB">
        <w:rPr>
          <w:szCs w:val="24"/>
          <w:lang w:val="es-ES"/>
        </w:rPr>
        <w:noBreakHyphen/>
        <w:t xml:space="preserve"> [</w:t>
      </w:r>
      <w:r w:rsidRPr="008272FB">
        <w:rPr>
          <w:i/>
          <w:szCs w:val="24"/>
          <w:lang w:val="es-ES"/>
        </w:rPr>
        <w:t>E</w:t>
      </w:r>
      <w:r w:rsidRPr="008272FB">
        <w:rPr>
          <w:szCs w:val="24"/>
          <w:lang w:val="es-ES"/>
        </w:rPr>
        <w:t>(</w:t>
      </w:r>
      <w:r w:rsidRPr="008272FB">
        <w:rPr>
          <w:i/>
          <w:lang w:val="es-ES"/>
        </w:rPr>
        <w:t>S</w:t>
      </w:r>
      <w:r w:rsidRPr="008272FB">
        <w:rPr>
          <w:lang w:val="es-ES"/>
        </w:rPr>
        <w:t>(</w:t>
      </w:r>
      <w:r w:rsidRPr="008272FB">
        <w:rPr>
          <w:i/>
          <w:lang w:val="es-ES"/>
        </w:rPr>
        <w:t>h</w:t>
      </w:r>
      <w:r w:rsidRPr="008272FB">
        <w:rPr>
          <w:lang w:val="es-ES"/>
        </w:rPr>
        <w:t>)</w:t>
      </w:r>
      <w:r w:rsidRPr="008272FB">
        <w:rPr>
          <w:szCs w:val="24"/>
          <w:lang w:val="es-ES"/>
        </w:rPr>
        <w:t>]</w:t>
      </w:r>
      <w:r w:rsidRPr="008272FB">
        <w:rPr>
          <w:sz w:val="28"/>
          <w:szCs w:val="24"/>
          <w:vertAlign w:val="superscript"/>
          <w:lang w:val="es-ES"/>
        </w:rPr>
        <w:t>2</w:t>
      </w:r>
      <w:r w:rsidRPr="008272FB">
        <w:rPr>
          <w:szCs w:val="24"/>
          <w:lang w:val="es-ES"/>
        </w:rPr>
        <w:t>*[</w:t>
      </w:r>
      <w:r w:rsidRPr="008272FB">
        <w:rPr>
          <w:i/>
          <w:szCs w:val="24"/>
          <w:lang w:val="es-ES"/>
        </w:rPr>
        <w:t>E</w:t>
      </w:r>
      <w:r w:rsidRPr="008272FB">
        <w:rPr>
          <w:szCs w:val="24"/>
          <w:lang w:val="es-ES"/>
        </w:rPr>
        <w:t>(</w:t>
      </w:r>
      <w:r w:rsidRPr="008272FB">
        <w:rPr>
          <w:i/>
          <w:szCs w:val="24"/>
          <w:lang w:val="es-ES"/>
        </w:rPr>
        <w:t>B</w:t>
      </w:r>
      <w:r w:rsidRPr="008272FB">
        <w:rPr>
          <w:szCs w:val="24"/>
          <w:lang w:val="es-ES"/>
        </w:rPr>
        <w:t>(</w:t>
      </w:r>
      <w:r w:rsidRPr="008272FB">
        <w:rPr>
          <w:i/>
          <w:szCs w:val="24"/>
          <w:lang w:val="es-ES"/>
        </w:rPr>
        <w:t>h</w:t>
      </w:r>
      <w:r w:rsidRPr="008272FB">
        <w:rPr>
          <w:szCs w:val="24"/>
          <w:lang w:val="es-ES"/>
        </w:rPr>
        <w:t>))]</w:t>
      </w:r>
      <w:r w:rsidRPr="008272FB">
        <w:rPr>
          <w:sz w:val="28"/>
          <w:szCs w:val="24"/>
          <w:vertAlign w:val="superscript"/>
          <w:lang w:val="es-ES"/>
        </w:rPr>
        <w:t>2</w:t>
      </w:r>
    </w:p>
    <w:p w14:paraId="012C69E7" w14:textId="77777777" w:rsidR="00100313" w:rsidRPr="001452A1" w:rsidRDefault="00100313" w:rsidP="00100313">
      <w:pPr>
        <w:ind w:left="720"/>
        <w:rPr>
          <w:sz w:val="28"/>
          <w:szCs w:val="24"/>
          <w:lang w:val="es-ES"/>
        </w:rPr>
      </w:pPr>
      <w:r w:rsidRPr="001452A1">
        <w:rPr>
          <w:szCs w:val="24"/>
          <w:lang w:val="es-ES"/>
        </w:rPr>
        <w:t xml:space="preserve">= </w:t>
      </w:r>
      <w:r w:rsidRPr="001452A1">
        <w:rPr>
          <w:i/>
          <w:szCs w:val="24"/>
          <w:lang w:val="es-ES"/>
        </w:rPr>
        <w:t>Var</w:t>
      </w:r>
      <w:r w:rsidRPr="001452A1">
        <w:rPr>
          <w:szCs w:val="24"/>
          <w:lang w:val="es-ES"/>
        </w:rPr>
        <w:t>(</w:t>
      </w:r>
      <w:r w:rsidRPr="001452A1">
        <w:rPr>
          <w:i/>
          <w:szCs w:val="24"/>
          <w:lang w:val="es-ES"/>
        </w:rPr>
        <w:t>B</w:t>
      </w:r>
      <w:r w:rsidRPr="001452A1">
        <w:rPr>
          <w:szCs w:val="24"/>
          <w:lang w:val="es-ES"/>
        </w:rPr>
        <w:t>(</w:t>
      </w:r>
      <w:r w:rsidRPr="001452A1">
        <w:rPr>
          <w:i/>
          <w:szCs w:val="24"/>
          <w:lang w:val="es-ES"/>
        </w:rPr>
        <w:t>h</w:t>
      </w:r>
      <w:r w:rsidRPr="001452A1">
        <w:rPr>
          <w:szCs w:val="24"/>
          <w:lang w:val="es-ES"/>
        </w:rPr>
        <w:t>))*</w:t>
      </w:r>
      <w:r w:rsidRPr="001452A1">
        <w:rPr>
          <w:i/>
          <w:szCs w:val="24"/>
          <w:lang w:val="es-ES"/>
        </w:rPr>
        <w:t>E</w:t>
      </w:r>
      <w:r w:rsidRPr="001452A1">
        <w:rPr>
          <w:szCs w:val="24"/>
          <w:lang w:val="es-ES"/>
        </w:rPr>
        <w:t>([</w:t>
      </w:r>
      <w:r w:rsidRPr="001452A1">
        <w:rPr>
          <w:i/>
          <w:lang w:val="es-ES"/>
        </w:rPr>
        <w:t>S</w:t>
      </w:r>
      <w:r w:rsidRPr="001452A1">
        <w:rPr>
          <w:lang w:val="es-ES"/>
        </w:rPr>
        <w:t>(</w:t>
      </w:r>
      <w:r w:rsidRPr="001452A1">
        <w:rPr>
          <w:i/>
          <w:lang w:val="es-ES"/>
        </w:rPr>
        <w:t>h</w:t>
      </w:r>
      <w:r w:rsidRPr="001452A1">
        <w:rPr>
          <w:lang w:val="es-ES"/>
        </w:rPr>
        <w:t>)</w:t>
      </w:r>
      <w:r w:rsidRPr="001452A1">
        <w:rPr>
          <w:szCs w:val="24"/>
          <w:lang w:val="es-ES"/>
        </w:rPr>
        <w:t>]</w:t>
      </w:r>
      <w:r w:rsidRPr="001452A1">
        <w:rPr>
          <w:sz w:val="28"/>
          <w:szCs w:val="24"/>
          <w:vertAlign w:val="superscript"/>
          <w:lang w:val="es-ES"/>
        </w:rPr>
        <w:t>2</w:t>
      </w:r>
      <w:r w:rsidRPr="001452A1">
        <w:rPr>
          <w:szCs w:val="24"/>
          <w:lang w:val="es-ES"/>
        </w:rPr>
        <w:t>) + {</w:t>
      </w:r>
      <w:r w:rsidRPr="001452A1">
        <w:rPr>
          <w:i/>
          <w:szCs w:val="24"/>
          <w:lang w:val="es-ES"/>
        </w:rPr>
        <w:t>E</w:t>
      </w:r>
      <w:r w:rsidRPr="001452A1">
        <w:rPr>
          <w:szCs w:val="24"/>
          <w:lang w:val="es-ES"/>
        </w:rPr>
        <w:t>([</w:t>
      </w:r>
      <w:r w:rsidRPr="001452A1">
        <w:rPr>
          <w:i/>
          <w:lang w:val="es-ES"/>
        </w:rPr>
        <w:t>S</w:t>
      </w:r>
      <w:r w:rsidRPr="001452A1">
        <w:rPr>
          <w:lang w:val="es-ES"/>
        </w:rPr>
        <w:t>(</w:t>
      </w:r>
      <w:r w:rsidRPr="001452A1">
        <w:rPr>
          <w:i/>
          <w:lang w:val="es-ES"/>
        </w:rPr>
        <w:t>h</w:t>
      </w:r>
      <w:r w:rsidRPr="001452A1">
        <w:rPr>
          <w:lang w:val="es-ES"/>
        </w:rPr>
        <w:t>)</w:t>
      </w:r>
      <w:r w:rsidRPr="001452A1">
        <w:rPr>
          <w:szCs w:val="24"/>
          <w:lang w:val="es-ES"/>
        </w:rPr>
        <w:t>]</w:t>
      </w:r>
      <w:r w:rsidRPr="001452A1">
        <w:rPr>
          <w:sz w:val="28"/>
          <w:szCs w:val="24"/>
          <w:vertAlign w:val="superscript"/>
          <w:lang w:val="es-ES"/>
        </w:rPr>
        <w:t>2</w:t>
      </w:r>
      <w:r w:rsidRPr="001452A1">
        <w:rPr>
          <w:szCs w:val="24"/>
          <w:lang w:val="es-ES"/>
        </w:rPr>
        <w:t>)</w:t>
      </w:r>
      <w:r w:rsidRPr="001452A1">
        <w:rPr>
          <w:szCs w:val="24"/>
          <w:lang w:val="es-ES"/>
        </w:rPr>
        <w:noBreakHyphen/>
        <w:t>[</w:t>
      </w:r>
      <w:r w:rsidRPr="001452A1">
        <w:rPr>
          <w:i/>
          <w:szCs w:val="24"/>
          <w:lang w:val="es-ES"/>
        </w:rPr>
        <w:t>E</w:t>
      </w:r>
      <w:r w:rsidRPr="001452A1">
        <w:rPr>
          <w:szCs w:val="24"/>
          <w:lang w:val="es-ES"/>
        </w:rPr>
        <w:t>(</w:t>
      </w:r>
      <w:r w:rsidRPr="001452A1">
        <w:rPr>
          <w:i/>
          <w:lang w:val="es-ES"/>
        </w:rPr>
        <w:t>S</w:t>
      </w:r>
      <w:r w:rsidRPr="001452A1">
        <w:rPr>
          <w:lang w:val="es-ES"/>
        </w:rPr>
        <w:t>(</w:t>
      </w:r>
      <w:r w:rsidRPr="001452A1">
        <w:rPr>
          <w:i/>
          <w:lang w:val="es-ES"/>
        </w:rPr>
        <w:t>h</w:t>
      </w:r>
      <w:r w:rsidRPr="001452A1">
        <w:rPr>
          <w:lang w:val="es-ES"/>
        </w:rPr>
        <w:t>)</w:t>
      </w:r>
      <w:r w:rsidRPr="001452A1">
        <w:rPr>
          <w:szCs w:val="24"/>
          <w:lang w:val="es-ES"/>
        </w:rPr>
        <w:t>]</w:t>
      </w:r>
      <w:r w:rsidRPr="001452A1">
        <w:rPr>
          <w:sz w:val="28"/>
          <w:szCs w:val="24"/>
          <w:vertAlign w:val="superscript"/>
          <w:lang w:val="es-ES"/>
        </w:rPr>
        <w:t>2</w:t>
      </w:r>
      <w:r w:rsidRPr="001452A1">
        <w:rPr>
          <w:szCs w:val="24"/>
          <w:lang w:val="es-ES"/>
        </w:rPr>
        <w:t>}*[</w:t>
      </w:r>
      <w:r w:rsidRPr="001452A1">
        <w:rPr>
          <w:i/>
          <w:szCs w:val="24"/>
          <w:lang w:val="es-ES"/>
        </w:rPr>
        <w:t>E</w:t>
      </w:r>
      <w:r w:rsidRPr="001452A1">
        <w:rPr>
          <w:szCs w:val="24"/>
          <w:lang w:val="es-ES"/>
        </w:rPr>
        <w:t>(</w:t>
      </w:r>
      <w:r w:rsidRPr="001452A1">
        <w:rPr>
          <w:i/>
          <w:szCs w:val="24"/>
          <w:lang w:val="es-ES"/>
        </w:rPr>
        <w:t>B</w:t>
      </w:r>
      <w:r w:rsidRPr="001452A1">
        <w:rPr>
          <w:szCs w:val="24"/>
          <w:lang w:val="es-ES"/>
        </w:rPr>
        <w:t>(</w:t>
      </w:r>
      <w:r w:rsidRPr="001452A1">
        <w:rPr>
          <w:i/>
          <w:szCs w:val="24"/>
          <w:lang w:val="es-ES"/>
        </w:rPr>
        <w:t>h</w:t>
      </w:r>
      <w:r w:rsidRPr="001452A1">
        <w:rPr>
          <w:szCs w:val="24"/>
          <w:lang w:val="es-ES"/>
        </w:rPr>
        <w:t>))]</w:t>
      </w:r>
      <w:r w:rsidRPr="001452A1">
        <w:rPr>
          <w:sz w:val="28"/>
          <w:szCs w:val="24"/>
          <w:vertAlign w:val="superscript"/>
          <w:lang w:val="es-ES"/>
        </w:rPr>
        <w:t>2</w:t>
      </w:r>
      <w:r w:rsidRPr="001452A1">
        <w:rPr>
          <w:sz w:val="28"/>
          <w:szCs w:val="24"/>
          <w:lang w:val="es-ES"/>
        </w:rPr>
        <w:t xml:space="preserve"> </w:t>
      </w:r>
    </w:p>
    <w:p w14:paraId="1FE77DD0" w14:textId="77777777" w:rsidR="00100313" w:rsidRPr="00527FA2" w:rsidRDefault="00100313" w:rsidP="00100313">
      <w:pPr>
        <w:ind w:left="720"/>
        <w:rPr>
          <w:lang w:val="es-ES"/>
        </w:rPr>
      </w:pPr>
      <w:r w:rsidRPr="00527FA2">
        <w:rPr>
          <w:szCs w:val="24"/>
          <w:lang w:val="es-ES"/>
        </w:rPr>
        <w:t xml:space="preserve">= </w:t>
      </w:r>
      <w:r w:rsidRPr="00527FA2">
        <w:rPr>
          <w:i/>
          <w:szCs w:val="24"/>
          <w:lang w:val="es-ES"/>
        </w:rPr>
        <w:t>Var</w:t>
      </w:r>
      <w:r w:rsidRPr="00527FA2">
        <w:rPr>
          <w:szCs w:val="24"/>
          <w:lang w:val="es-ES"/>
        </w:rPr>
        <w:t>(</w:t>
      </w:r>
      <w:r w:rsidRPr="00527FA2">
        <w:rPr>
          <w:i/>
          <w:szCs w:val="24"/>
          <w:lang w:val="es-ES"/>
        </w:rPr>
        <w:t>B</w:t>
      </w:r>
      <w:r w:rsidRPr="00527FA2">
        <w:rPr>
          <w:szCs w:val="24"/>
          <w:lang w:val="es-ES"/>
        </w:rPr>
        <w:t>(</w:t>
      </w:r>
      <w:r w:rsidRPr="00527FA2">
        <w:rPr>
          <w:i/>
          <w:szCs w:val="24"/>
          <w:lang w:val="es-ES"/>
        </w:rPr>
        <w:t>h</w:t>
      </w:r>
      <w:r w:rsidRPr="00527FA2">
        <w:rPr>
          <w:szCs w:val="24"/>
          <w:lang w:val="es-ES"/>
        </w:rPr>
        <w:t>))*</w:t>
      </w:r>
      <w:r w:rsidRPr="00527FA2">
        <w:rPr>
          <w:i/>
          <w:szCs w:val="24"/>
          <w:lang w:val="es-ES"/>
        </w:rPr>
        <w:t>E</w:t>
      </w:r>
      <w:r w:rsidRPr="00527FA2">
        <w:rPr>
          <w:szCs w:val="24"/>
          <w:lang w:val="es-ES"/>
        </w:rPr>
        <w:t>([</w:t>
      </w:r>
      <w:r w:rsidRPr="00527FA2">
        <w:rPr>
          <w:i/>
          <w:lang w:val="es-ES"/>
        </w:rPr>
        <w:t>S</w:t>
      </w:r>
      <w:r w:rsidRPr="00527FA2">
        <w:rPr>
          <w:lang w:val="es-ES"/>
        </w:rPr>
        <w:t>(</w:t>
      </w:r>
      <w:r w:rsidRPr="00527FA2">
        <w:rPr>
          <w:i/>
          <w:lang w:val="es-ES"/>
        </w:rPr>
        <w:t>h</w:t>
      </w:r>
      <w:r w:rsidRPr="00527FA2">
        <w:rPr>
          <w:lang w:val="es-ES"/>
        </w:rPr>
        <w:t>)</w:t>
      </w:r>
      <w:r w:rsidRPr="00527FA2">
        <w:rPr>
          <w:szCs w:val="24"/>
          <w:lang w:val="es-ES"/>
        </w:rPr>
        <w:t>]</w:t>
      </w:r>
      <w:r w:rsidRPr="00527FA2">
        <w:rPr>
          <w:sz w:val="28"/>
          <w:szCs w:val="24"/>
          <w:vertAlign w:val="superscript"/>
          <w:lang w:val="es-ES"/>
        </w:rPr>
        <w:t>2</w:t>
      </w:r>
      <w:r w:rsidRPr="00527FA2">
        <w:rPr>
          <w:szCs w:val="24"/>
          <w:lang w:val="es-ES"/>
        </w:rPr>
        <w:t>) +</w:t>
      </w:r>
      <w:r w:rsidRPr="00527FA2">
        <w:rPr>
          <w:i/>
          <w:szCs w:val="24"/>
          <w:lang w:val="es-ES"/>
        </w:rPr>
        <w:t xml:space="preserve"> Var</w:t>
      </w:r>
      <w:r w:rsidRPr="00527FA2">
        <w:rPr>
          <w:szCs w:val="24"/>
          <w:lang w:val="es-ES"/>
        </w:rPr>
        <w:t>(</w:t>
      </w:r>
      <w:r w:rsidRPr="00527FA2">
        <w:rPr>
          <w:i/>
          <w:szCs w:val="24"/>
          <w:lang w:val="es-ES"/>
        </w:rPr>
        <w:t>S</w:t>
      </w:r>
      <w:r w:rsidRPr="00527FA2">
        <w:rPr>
          <w:szCs w:val="24"/>
          <w:lang w:val="es-ES"/>
        </w:rPr>
        <w:t>(</w:t>
      </w:r>
      <w:r w:rsidRPr="00527FA2">
        <w:rPr>
          <w:i/>
          <w:szCs w:val="24"/>
          <w:lang w:val="es-ES"/>
        </w:rPr>
        <w:t>h</w:t>
      </w:r>
      <w:r w:rsidRPr="00527FA2">
        <w:rPr>
          <w:szCs w:val="24"/>
          <w:lang w:val="es-ES"/>
        </w:rPr>
        <w:t>))*[</w:t>
      </w:r>
      <w:r w:rsidRPr="00527FA2">
        <w:rPr>
          <w:i/>
          <w:szCs w:val="24"/>
          <w:lang w:val="es-ES"/>
        </w:rPr>
        <w:t>E</w:t>
      </w:r>
      <w:r w:rsidRPr="00527FA2">
        <w:rPr>
          <w:szCs w:val="24"/>
          <w:lang w:val="es-ES"/>
        </w:rPr>
        <w:t>(</w:t>
      </w:r>
      <w:r w:rsidRPr="00527FA2">
        <w:rPr>
          <w:i/>
          <w:szCs w:val="24"/>
          <w:lang w:val="es-ES"/>
        </w:rPr>
        <w:t>B</w:t>
      </w:r>
      <w:r w:rsidRPr="00527FA2">
        <w:rPr>
          <w:szCs w:val="24"/>
          <w:lang w:val="es-ES"/>
        </w:rPr>
        <w:t>(</w:t>
      </w:r>
      <w:r w:rsidRPr="00527FA2">
        <w:rPr>
          <w:i/>
          <w:szCs w:val="24"/>
          <w:lang w:val="es-ES"/>
        </w:rPr>
        <w:t>h</w:t>
      </w:r>
      <w:r w:rsidRPr="00527FA2">
        <w:rPr>
          <w:szCs w:val="24"/>
          <w:lang w:val="es-ES"/>
        </w:rPr>
        <w:t>))]</w:t>
      </w:r>
      <w:r w:rsidRPr="00527FA2">
        <w:rPr>
          <w:sz w:val="28"/>
          <w:szCs w:val="24"/>
          <w:vertAlign w:val="superscript"/>
          <w:lang w:val="es-ES"/>
        </w:rPr>
        <w:t>2</w:t>
      </w:r>
      <w:r w:rsidRPr="00527FA2">
        <w:rPr>
          <w:szCs w:val="24"/>
          <w:lang w:val="es-ES"/>
        </w:rPr>
        <w:t>.</w:t>
      </w:r>
    </w:p>
    <w:p w14:paraId="0ED26591" w14:textId="1ECE3AB8" w:rsidR="00100313" w:rsidRDefault="00100313" w:rsidP="00100313">
      <w:pPr>
        <w:pStyle w:val="Heading3"/>
      </w:pPr>
      <w:r>
        <w:t>Proof of variance formula after spraying for model 2 when Taylor's law holds before spraying</w:t>
      </w:r>
    </w:p>
    <w:p w14:paraId="7F601347" w14:textId="05B89E03" w:rsidR="00D120D5" w:rsidRDefault="0056027B" w:rsidP="00100313">
      <w:pPr>
        <w:ind w:firstLine="0"/>
        <w:rPr>
          <w:szCs w:val="24"/>
        </w:rPr>
      </w:pPr>
      <w:r>
        <w:rPr>
          <w:szCs w:val="24"/>
        </w:rPr>
        <w:t xml:space="preserve">To prove </w:t>
      </w:r>
      <w:r w:rsidR="00100313">
        <w:rPr>
          <w:szCs w:val="24"/>
        </w:rPr>
        <w:t xml:space="preserve">that </w:t>
      </w:r>
    </w:p>
    <w:p w14:paraId="388F11DA" w14:textId="6F2603FF" w:rsidR="00100313" w:rsidRDefault="00100313" w:rsidP="00D120D5">
      <w:pPr>
        <w:rPr>
          <w:szCs w:val="24"/>
        </w:rPr>
      </w:pPr>
      <w:r w:rsidRPr="00C61ECC">
        <w:rPr>
          <w:i/>
          <w:szCs w:val="24"/>
        </w:rPr>
        <w:t>Var</w:t>
      </w:r>
      <w:r>
        <w:rPr>
          <w:szCs w:val="24"/>
        </w:rPr>
        <w:t>(</w:t>
      </w:r>
      <w:r>
        <w:rPr>
          <w:i/>
          <w:szCs w:val="24"/>
        </w:rPr>
        <w:t>A</w:t>
      </w:r>
      <w:r>
        <w:rPr>
          <w:szCs w:val="24"/>
        </w:rPr>
        <w:t>(</w:t>
      </w:r>
      <w:r w:rsidRPr="00C61ECC">
        <w:rPr>
          <w:i/>
          <w:szCs w:val="24"/>
        </w:rPr>
        <w:t>h</w:t>
      </w:r>
      <w:r>
        <w:rPr>
          <w:szCs w:val="24"/>
        </w:rPr>
        <w:t>)) = {</w:t>
      </w:r>
      <w:r w:rsidR="00670058" w:rsidRPr="00815D64">
        <w:rPr>
          <w:i/>
          <w:szCs w:val="24"/>
        </w:rPr>
        <w:t>C</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w:t>
      </w:r>
      <w:r w:rsidRPr="009807B7">
        <w:rPr>
          <w:i/>
          <w:sz w:val="28"/>
          <w:szCs w:val="24"/>
          <w:vertAlign w:val="superscript"/>
        </w:rPr>
        <w:t>b</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61221C">
        <w:rPr>
          <w:i/>
          <w:sz w:val="28"/>
          <w:szCs w:val="24"/>
          <w:vertAlign w:val="superscript"/>
        </w:rPr>
        <w:t>b</w:t>
      </w:r>
      <w:r>
        <w:rPr>
          <w:szCs w:val="24"/>
        </w:rPr>
        <w:t xml:space="preserve"> +</w:t>
      </w:r>
      <w:r w:rsidRPr="00B1195D">
        <w:rPr>
          <w:i/>
          <w:szCs w:val="24"/>
        </w:rPr>
        <w:t xml:space="preserve"> </w:t>
      </w:r>
      <w:r>
        <w:rPr>
          <w:szCs w:val="24"/>
        </w:rPr>
        <w:t>{</w:t>
      </w:r>
      <w:r w:rsidRPr="00B06660">
        <w:rPr>
          <w:i/>
          <w:szCs w:val="24"/>
        </w:rPr>
        <w:t>Var</w:t>
      </w:r>
      <w:r>
        <w:rPr>
          <w:szCs w:val="24"/>
        </w:rPr>
        <w:t>(</w:t>
      </w:r>
      <w:r>
        <w:rPr>
          <w:i/>
          <w:szCs w:val="24"/>
        </w:rPr>
        <w:t>S</w:t>
      </w:r>
      <w:r>
        <w:rPr>
          <w:szCs w:val="24"/>
        </w:rPr>
        <w:t>(</w:t>
      </w:r>
      <w:r w:rsidRPr="00B06660">
        <w:rPr>
          <w:i/>
          <w:szCs w:val="24"/>
        </w:rPr>
        <w:t>h</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r w:rsidR="0056027B">
        <w:rPr>
          <w:szCs w:val="24"/>
        </w:rPr>
        <w:t>,</w:t>
      </w:r>
    </w:p>
    <w:p w14:paraId="7ED368F8" w14:textId="4861BE95" w:rsidR="00D120D5" w:rsidRDefault="0056027B" w:rsidP="00D120D5">
      <w:pPr>
        <w:ind w:firstLine="0"/>
        <w:rPr>
          <w:szCs w:val="24"/>
        </w:rPr>
      </w:pPr>
      <w:r>
        <w:rPr>
          <w:szCs w:val="24"/>
        </w:rPr>
        <w:t>s</w:t>
      </w:r>
      <w:r w:rsidR="00100313">
        <w:rPr>
          <w:szCs w:val="24"/>
        </w:rPr>
        <w:t>ubstitut</w:t>
      </w:r>
      <w:r w:rsidR="00850F99">
        <w:rPr>
          <w:szCs w:val="24"/>
        </w:rPr>
        <w:t>e</w:t>
      </w:r>
      <w:r w:rsidR="00100313">
        <w:rPr>
          <w:szCs w:val="24"/>
        </w:rPr>
        <w:t xml:space="preserve"> TL, i.e., </w:t>
      </w:r>
    </w:p>
    <w:p w14:paraId="59436604" w14:textId="26DF7373" w:rsidR="00D120D5" w:rsidRDefault="00100313" w:rsidP="00100313">
      <w:pPr>
        <w:rPr>
          <w:szCs w:val="24"/>
        </w:rPr>
      </w:pPr>
      <w:r w:rsidRPr="00C61ECC">
        <w:rPr>
          <w:i/>
          <w:szCs w:val="24"/>
        </w:rPr>
        <w:t>Var</w:t>
      </w:r>
      <w:r>
        <w:rPr>
          <w:szCs w:val="24"/>
        </w:rPr>
        <w:t>(</w:t>
      </w:r>
      <w:r w:rsidRPr="00C61ECC">
        <w:rPr>
          <w:i/>
          <w:szCs w:val="24"/>
        </w:rPr>
        <w:t>B</w:t>
      </w:r>
      <w:r>
        <w:rPr>
          <w:szCs w:val="24"/>
        </w:rPr>
        <w:t>(</w:t>
      </w:r>
      <w:r w:rsidRPr="00C61ECC">
        <w:rPr>
          <w:i/>
          <w:szCs w:val="24"/>
        </w:rPr>
        <w:t>h</w:t>
      </w:r>
      <w:r>
        <w:rPr>
          <w:szCs w:val="24"/>
        </w:rPr>
        <w:t xml:space="preserve">)) = </w:t>
      </w:r>
      <w:r w:rsidR="00670058" w:rsidRPr="00815D64">
        <w:rPr>
          <w:i/>
          <w:szCs w:val="24"/>
        </w:rPr>
        <w:t>C</w:t>
      </w:r>
      <w:r>
        <w:rPr>
          <w:szCs w:val="24"/>
        </w:rPr>
        <w:t>*[</w:t>
      </w:r>
      <w:r w:rsidRPr="00C61ECC">
        <w:rPr>
          <w:i/>
          <w:szCs w:val="24"/>
        </w:rPr>
        <w:t>E</w:t>
      </w:r>
      <w:r>
        <w:rPr>
          <w:szCs w:val="24"/>
        </w:rPr>
        <w:t>(</w:t>
      </w:r>
      <w:r w:rsidRPr="00C61ECC">
        <w:rPr>
          <w:i/>
          <w:szCs w:val="24"/>
        </w:rPr>
        <w:t>B</w:t>
      </w:r>
      <w:r>
        <w:rPr>
          <w:szCs w:val="24"/>
        </w:rPr>
        <w:t>(</w:t>
      </w:r>
      <w:r w:rsidRPr="00C61ECC">
        <w:rPr>
          <w:i/>
          <w:szCs w:val="24"/>
        </w:rPr>
        <w:t>h</w:t>
      </w:r>
      <w:r>
        <w:rPr>
          <w:szCs w:val="24"/>
        </w:rPr>
        <w:t>))]</w:t>
      </w:r>
      <w:r w:rsidRPr="0061221C">
        <w:rPr>
          <w:i/>
          <w:sz w:val="28"/>
          <w:szCs w:val="24"/>
          <w:vertAlign w:val="superscript"/>
        </w:rPr>
        <w:t>b</w:t>
      </w:r>
      <w:r w:rsidRPr="00624DCC">
        <w:rPr>
          <w:i/>
          <w:szCs w:val="24"/>
        </w:rPr>
        <w:t xml:space="preserve"> </w:t>
      </w:r>
      <w:r>
        <w:rPr>
          <w:szCs w:val="24"/>
        </w:rPr>
        <w:t xml:space="preserve">for </w:t>
      </w:r>
      <w:r w:rsidRPr="009D40D1">
        <w:rPr>
          <w:i/>
          <w:szCs w:val="24"/>
        </w:rPr>
        <w:t>h</w:t>
      </w:r>
      <w:r>
        <w:rPr>
          <w:szCs w:val="24"/>
        </w:rPr>
        <w:t xml:space="preserve"> = 1, 2, …, </w:t>
      </w:r>
      <w:r w:rsidRPr="009D40D1">
        <w:rPr>
          <w:i/>
          <w:szCs w:val="24"/>
        </w:rPr>
        <w:t>H</w:t>
      </w:r>
      <w:r>
        <w:rPr>
          <w:i/>
          <w:szCs w:val="24"/>
        </w:rPr>
        <w:t>,</w:t>
      </w:r>
      <w:r>
        <w:rPr>
          <w:szCs w:val="24"/>
        </w:rPr>
        <w:t xml:space="preserve"> </w:t>
      </w:r>
    </w:p>
    <w:p w14:paraId="48D0D516" w14:textId="4CEAA5AF" w:rsidR="00D120D5" w:rsidRDefault="00100313" w:rsidP="00D120D5">
      <w:pPr>
        <w:ind w:firstLine="0"/>
        <w:rPr>
          <w:szCs w:val="24"/>
        </w:rPr>
      </w:pPr>
      <w:r>
        <w:rPr>
          <w:szCs w:val="24"/>
        </w:rPr>
        <w:t xml:space="preserve">into </w:t>
      </w:r>
      <w:r w:rsidRPr="00C61ECC">
        <w:rPr>
          <w:i/>
          <w:szCs w:val="24"/>
        </w:rPr>
        <w:t>Var</w:t>
      </w:r>
      <w:r>
        <w:rPr>
          <w:szCs w:val="24"/>
        </w:rPr>
        <w:t>(</w:t>
      </w:r>
      <w:r>
        <w:rPr>
          <w:i/>
          <w:szCs w:val="24"/>
        </w:rPr>
        <w:t>A</w:t>
      </w:r>
      <w:r>
        <w:rPr>
          <w:szCs w:val="24"/>
        </w:rPr>
        <w:t>(</w:t>
      </w:r>
      <w:r w:rsidRPr="00C61ECC">
        <w:rPr>
          <w:i/>
          <w:szCs w:val="24"/>
        </w:rPr>
        <w:t>h</w:t>
      </w:r>
      <w:r>
        <w:rPr>
          <w:szCs w:val="24"/>
        </w:rPr>
        <w:t xml:space="preserve">)) = </w:t>
      </w:r>
      <w:r w:rsidRPr="00B06660">
        <w:rPr>
          <w:i/>
          <w:szCs w:val="24"/>
        </w:rPr>
        <w:t>Var</w:t>
      </w:r>
      <w:r>
        <w:rPr>
          <w:szCs w:val="24"/>
        </w:rPr>
        <w:t>(</w:t>
      </w:r>
      <w:r w:rsidRPr="00B06660">
        <w:rPr>
          <w:i/>
          <w:szCs w:val="24"/>
        </w:rPr>
        <w:t>B</w:t>
      </w:r>
      <w:r>
        <w:rPr>
          <w:szCs w:val="24"/>
        </w:rPr>
        <w:t>(</w:t>
      </w:r>
      <w:r w:rsidRPr="00B06660">
        <w:rPr>
          <w:i/>
          <w:szCs w:val="24"/>
        </w:rPr>
        <w:t>h</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 +</w:t>
      </w:r>
      <w:r w:rsidRPr="00B1195D">
        <w:rPr>
          <w:i/>
          <w:szCs w:val="24"/>
        </w:rPr>
        <w:t xml:space="preserve"> </w:t>
      </w:r>
      <w:r w:rsidRPr="00B06660">
        <w:rPr>
          <w:i/>
          <w:szCs w:val="24"/>
        </w:rPr>
        <w:t>Var</w:t>
      </w:r>
      <w:r>
        <w:rPr>
          <w:szCs w:val="24"/>
        </w:rPr>
        <w:t>(</w:t>
      </w:r>
      <w:r>
        <w:rPr>
          <w:i/>
          <w:szCs w:val="24"/>
        </w:rPr>
        <w:t>S</w:t>
      </w:r>
      <w:r>
        <w:rPr>
          <w:szCs w:val="24"/>
        </w:rPr>
        <w:t>(</w:t>
      </w:r>
      <w:r w:rsidRPr="00B06660">
        <w:rPr>
          <w:i/>
          <w:szCs w:val="24"/>
        </w:rPr>
        <w:t>h</w:t>
      </w:r>
      <w:r>
        <w:rPr>
          <w:szCs w:val="24"/>
        </w:rPr>
        <w:t>))*[</w:t>
      </w:r>
      <w:r w:rsidRPr="00B05FA3">
        <w:rPr>
          <w:i/>
          <w:szCs w:val="24"/>
        </w:rPr>
        <w:t>E</w:t>
      </w:r>
      <w:r>
        <w:rPr>
          <w:szCs w:val="24"/>
        </w:rPr>
        <w:t>(</w:t>
      </w:r>
      <w:r w:rsidRPr="00C61ECC">
        <w:rPr>
          <w:i/>
          <w:szCs w:val="24"/>
        </w:rPr>
        <w:t>B</w:t>
      </w:r>
      <w:r>
        <w:rPr>
          <w:szCs w:val="24"/>
        </w:rPr>
        <w:t>(</w:t>
      </w:r>
      <w:r w:rsidRPr="00C61ECC">
        <w:rPr>
          <w:i/>
          <w:szCs w:val="24"/>
        </w:rPr>
        <w:t>h</w:t>
      </w:r>
      <w:r>
        <w:rPr>
          <w:szCs w:val="24"/>
        </w:rPr>
        <w:t>))]</w:t>
      </w:r>
      <w:r w:rsidRPr="00ED200B">
        <w:rPr>
          <w:sz w:val="28"/>
          <w:szCs w:val="24"/>
          <w:vertAlign w:val="superscript"/>
        </w:rPr>
        <w:t>2</w:t>
      </w:r>
      <w:r w:rsidRPr="009807B7">
        <w:rPr>
          <w:szCs w:val="24"/>
        </w:rPr>
        <w:t xml:space="preserve"> </w:t>
      </w:r>
      <w:r>
        <w:rPr>
          <w:szCs w:val="24"/>
        </w:rPr>
        <w:t>and us</w:t>
      </w:r>
      <w:r w:rsidR="0056027B">
        <w:rPr>
          <w:szCs w:val="24"/>
        </w:rPr>
        <w:t>e</w:t>
      </w:r>
      <w:r>
        <w:rPr>
          <w:szCs w:val="24"/>
        </w:rPr>
        <w:t xml:space="preserve"> </w:t>
      </w:r>
    </w:p>
    <w:p w14:paraId="5EEEC109" w14:textId="1CCB21E6" w:rsidR="00D120D5" w:rsidRDefault="00100313" w:rsidP="00D120D5">
      <w:pPr>
        <w:rPr>
          <w:szCs w:val="24"/>
        </w:rPr>
      </w:pPr>
      <w:r w:rsidRPr="00ED200B">
        <w:rPr>
          <w:i/>
          <w:szCs w:val="24"/>
        </w:rPr>
        <w:t>E</w:t>
      </w:r>
      <w:r>
        <w:rPr>
          <w:szCs w:val="24"/>
        </w:rPr>
        <w:t>(</w:t>
      </w:r>
      <w:r w:rsidRPr="00C61ECC">
        <w:rPr>
          <w:i/>
          <w:szCs w:val="24"/>
        </w:rPr>
        <w:t>B</w:t>
      </w:r>
      <w:r>
        <w:rPr>
          <w:szCs w:val="24"/>
        </w:rPr>
        <w:t>(</w:t>
      </w:r>
      <w:r w:rsidRPr="00C61ECC">
        <w:rPr>
          <w:i/>
          <w:szCs w:val="24"/>
        </w:rPr>
        <w:t>h</w:t>
      </w:r>
      <w:r>
        <w:rPr>
          <w:szCs w:val="24"/>
        </w:rPr>
        <w:t>)) = [</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-1</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0056027B">
        <w:rPr>
          <w:szCs w:val="24"/>
        </w:rPr>
        <w:t>.</w:t>
      </w:r>
    </w:p>
    <w:p w14:paraId="477080D4" w14:textId="73CBC73F" w:rsidR="00D120D5" w:rsidRDefault="0056027B" w:rsidP="00D120D5">
      <w:pPr>
        <w:ind w:firstLine="0"/>
        <w:rPr>
          <w:szCs w:val="24"/>
        </w:rPr>
      </w:pPr>
      <w:r>
        <w:rPr>
          <w:szCs w:val="24"/>
        </w:rPr>
        <w:t>Then</w:t>
      </w:r>
    </w:p>
    <w:p w14:paraId="27592C91" w14:textId="302E6570" w:rsidR="00D120D5" w:rsidRDefault="00100313" w:rsidP="00D120D5">
      <w:pPr>
        <w:ind w:left="720" w:firstLine="0"/>
        <w:rPr>
          <w:szCs w:val="24"/>
        </w:rPr>
      </w:pPr>
      <w:r w:rsidRPr="00C61ECC">
        <w:rPr>
          <w:i/>
          <w:szCs w:val="24"/>
        </w:rPr>
        <w:t>Var</w:t>
      </w:r>
      <w:r>
        <w:rPr>
          <w:szCs w:val="24"/>
        </w:rPr>
        <w:t>(</w:t>
      </w:r>
      <w:r>
        <w:rPr>
          <w:i/>
          <w:szCs w:val="24"/>
        </w:rPr>
        <w:t>A</w:t>
      </w:r>
      <w:r>
        <w:rPr>
          <w:szCs w:val="24"/>
        </w:rPr>
        <w:t>(</w:t>
      </w:r>
      <w:r w:rsidRPr="00C61ECC">
        <w:rPr>
          <w:i/>
          <w:szCs w:val="24"/>
        </w:rPr>
        <w:t>h</w:t>
      </w:r>
      <w:r>
        <w:rPr>
          <w:szCs w:val="24"/>
        </w:rPr>
        <w:t xml:space="preserve">)) = </w:t>
      </w:r>
      <w:r w:rsidR="00670058" w:rsidRPr="00815D64">
        <w:rPr>
          <w:i/>
          <w:szCs w:val="24"/>
        </w:rPr>
        <w:t>C</w:t>
      </w:r>
      <w:r>
        <w:rPr>
          <w:szCs w:val="24"/>
        </w:rPr>
        <w:t>*[</w:t>
      </w:r>
      <w:r w:rsidRPr="00C61ECC">
        <w:rPr>
          <w:i/>
          <w:szCs w:val="24"/>
        </w:rPr>
        <w:t>E</w:t>
      </w:r>
      <w:r>
        <w:rPr>
          <w:szCs w:val="24"/>
        </w:rPr>
        <w:t>(</w:t>
      </w:r>
      <w:r w:rsidRPr="00C61ECC">
        <w:rPr>
          <w:i/>
          <w:szCs w:val="24"/>
        </w:rPr>
        <w:t>B</w:t>
      </w:r>
      <w:r>
        <w:rPr>
          <w:szCs w:val="24"/>
        </w:rPr>
        <w:t>(</w:t>
      </w:r>
      <w:r w:rsidRPr="00C61ECC">
        <w:rPr>
          <w:i/>
          <w:szCs w:val="24"/>
        </w:rPr>
        <w:t>h</w:t>
      </w:r>
      <w:r>
        <w:rPr>
          <w:szCs w:val="24"/>
        </w:rPr>
        <w:t>))]</w:t>
      </w:r>
      <w:r w:rsidRPr="0061221C">
        <w:rPr>
          <w:i/>
          <w:sz w:val="28"/>
          <w:szCs w:val="24"/>
          <w:vertAlign w:val="superscript"/>
        </w:rPr>
        <w:t>b</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 +</w:t>
      </w:r>
      <w:r w:rsidRPr="00B1195D">
        <w:rPr>
          <w:i/>
          <w:szCs w:val="24"/>
        </w:rPr>
        <w:t xml:space="preserve"> </w:t>
      </w:r>
      <w:r w:rsidRPr="00B06660">
        <w:rPr>
          <w:i/>
          <w:szCs w:val="24"/>
        </w:rPr>
        <w:t>Var</w:t>
      </w:r>
      <w:r>
        <w:rPr>
          <w:szCs w:val="24"/>
        </w:rPr>
        <w:t>(</w:t>
      </w:r>
      <w:r>
        <w:rPr>
          <w:i/>
          <w:szCs w:val="24"/>
        </w:rPr>
        <w:t>S</w:t>
      </w:r>
      <w:r>
        <w:rPr>
          <w:szCs w:val="24"/>
        </w:rPr>
        <w:t>(</w:t>
      </w:r>
      <w:r w:rsidRPr="00B06660">
        <w:rPr>
          <w:i/>
          <w:szCs w:val="24"/>
        </w:rPr>
        <w:t>h</w:t>
      </w:r>
      <w:r>
        <w:rPr>
          <w:szCs w:val="24"/>
        </w:rPr>
        <w:t>))*[</w:t>
      </w:r>
      <w:r w:rsidRPr="00B05FA3">
        <w:rPr>
          <w:i/>
          <w:szCs w:val="24"/>
        </w:rPr>
        <w:t>E</w:t>
      </w:r>
      <w:r>
        <w:rPr>
          <w:szCs w:val="24"/>
        </w:rPr>
        <w:t>(</w:t>
      </w:r>
      <w:r w:rsidRPr="00C61ECC">
        <w:rPr>
          <w:i/>
          <w:szCs w:val="24"/>
        </w:rPr>
        <w:t>B</w:t>
      </w:r>
      <w:r>
        <w:rPr>
          <w:szCs w:val="24"/>
        </w:rPr>
        <w:t>(</w:t>
      </w:r>
      <w:r w:rsidRPr="00C61ECC">
        <w:rPr>
          <w:i/>
          <w:szCs w:val="24"/>
        </w:rPr>
        <w:t>h</w:t>
      </w:r>
      <w:r>
        <w:rPr>
          <w:szCs w:val="24"/>
        </w:rPr>
        <w:t>))]</w:t>
      </w:r>
      <w:r w:rsidRPr="00ED200B">
        <w:rPr>
          <w:sz w:val="28"/>
          <w:szCs w:val="24"/>
          <w:vertAlign w:val="superscript"/>
        </w:rPr>
        <w:t>2</w:t>
      </w:r>
      <w:r>
        <w:rPr>
          <w:szCs w:val="24"/>
        </w:rPr>
        <w:t xml:space="preserve"> </w:t>
      </w:r>
    </w:p>
    <w:p w14:paraId="67A2EBDF" w14:textId="7B4142C8" w:rsidR="00D120D5" w:rsidRDefault="00100313" w:rsidP="00D120D5">
      <w:pPr>
        <w:ind w:left="720" w:firstLine="0"/>
        <w:rPr>
          <w:szCs w:val="24"/>
        </w:rPr>
      </w:pPr>
      <w:r>
        <w:rPr>
          <w:szCs w:val="24"/>
        </w:rPr>
        <w:t xml:space="preserve">= </w:t>
      </w:r>
      <w:r w:rsidR="00670058" w:rsidRPr="00815D64">
        <w:rPr>
          <w:i/>
          <w:szCs w:val="24"/>
        </w:rPr>
        <w:t>C</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w:t>
      </w:r>
      <w:r w:rsidRPr="009807B7">
        <w:rPr>
          <w:i/>
          <w:sz w:val="28"/>
          <w:szCs w:val="24"/>
          <w:vertAlign w:val="superscript"/>
        </w:rPr>
        <w:t>b</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61221C">
        <w:rPr>
          <w:i/>
          <w:sz w:val="28"/>
          <w:szCs w:val="24"/>
          <w:vertAlign w:val="superscript"/>
        </w:rPr>
        <w:t>b</w:t>
      </w:r>
      <w:r>
        <w:rPr>
          <w:szCs w:val="24"/>
        </w:rPr>
        <w:t xml:space="preserve"> +</w:t>
      </w:r>
      <w:r w:rsidRPr="00B1195D">
        <w:rPr>
          <w:i/>
          <w:szCs w:val="24"/>
        </w:rPr>
        <w:t xml:space="preserve"> </w:t>
      </w:r>
      <w:r w:rsidRPr="00B06660">
        <w:rPr>
          <w:i/>
          <w:szCs w:val="24"/>
        </w:rPr>
        <w:t>Var</w:t>
      </w:r>
      <w:r>
        <w:rPr>
          <w:szCs w:val="24"/>
        </w:rPr>
        <w:t>(</w:t>
      </w:r>
      <w:r>
        <w:rPr>
          <w:i/>
          <w:szCs w:val="24"/>
        </w:rPr>
        <w:t>S</w:t>
      </w:r>
      <w:r>
        <w:rPr>
          <w:szCs w:val="24"/>
        </w:rPr>
        <w:t>(</w:t>
      </w:r>
      <w:r w:rsidRPr="00B06660">
        <w:rPr>
          <w:i/>
          <w:szCs w:val="24"/>
        </w:rPr>
        <w:t>h</w:t>
      </w:r>
      <w:r>
        <w:rPr>
          <w:szCs w:val="24"/>
        </w:rPr>
        <w:t>))*{[</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-1</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r>
        <w:rPr>
          <w:szCs w:val="24"/>
        </w:rPr>
        <w:t xml:space="preserve"> </w:t>
      </w:r>
    </w:p>
    <w:p w14:paraId="76923806" w14:textId="78A54612" w:rsidR="00D120D5" w:rsidRDefault="00100313" w:rsidP="00D120D5">
      <w:pPr>
        <w:ind w:left="720" w:firstLine="0"/>
        <w:rPr>
          <w:szCs w:val="24"/>
        </w:rPr>
      </w:pPr>
      <w:r>
        <w:rPr>
          <w:szCs w:val="24"/>
        </w:rPr>
        <w:t>= {</w:t>
      </w:r>
      <w:r w:rsidR="00670058" w:rsidRPr="00815D64">
        <w:rPr>
          <w:i/>
          <w:szCs w:val="24"/>
        </w:rPr>
        <w:t>C</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w:t>
      </w:r>
      <w:r w:rsidRPr="009807B7">
        <w:rPr>
          <w:i/>
          <w:sz w:val="28"/>
          <w:szCs w:val="24"/>
          <w:vertAlign w:val="superscript"/>
        </w:rPr>
        <w:t>b</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61221C">
        <w:rPr>
          <w:i/>
          <w:sz w:val="28"/>
          <w:szCs w:val="24"/>
          <w:vertAlign w:val="superscript"/>
        </w:rPr>
        <w:t>b</w:t>
      </w:r>
      <w:r>
        <w:rPr>
          <w:szCs w:val="24"/>
        </w:rPr>
        <w:t xml:space="preserve"> +</w:t>
      </w:r>
      <w:r w:rsidRPr="00B1195D">
        <w:rPr>
          <w:i/>
          <w:szCs w:val="24"/>
        </w:rPr>
        <w:t xml:space="preserve"> </w:t>
      </w:r>
      <w:r>
        <w:rPr>
          <w:szCs w:val="24"/>
        </w:rPr>
        <w:t>{</w:t>
      </w:r>
      <w:r w:rsidRPr="00B06660">
        <w:rPr>
          <w:i/>
          <w:szCs w:val="24"/>
        </w:rPr>
        <w:t>Var</w:t>
      </w:r>
      <w:r>
        <w:rPr>
          <w:szCs w:val="24"/>
        </w:rPr>
        <w:t>(</w:t>
      </w:r>
      <w:r>
        <w:rPr>
          <w:i/>
          <w:szCs w:val="24"/>
        </w:rPr>
        <w:t>S</w:t>
      </w:r>
      <w:r>
        <w:rPr>
          <w:szCs w:val="24"/>
        </w:rPr>
        <w:t>(</w:t>
      </w:r>
      <w:r w:rsidRPr="00B06660">
        <w:rPr>
          <w:i/>
          <w:szCs w:val="24"/>
        </w:rPr>
        <w:t>h</w:t>
      </w:r>
      <w:r>
        <w:rPr>
          <w:szCs w:val="24"/>
        </w:rPr>
        <w:t>))* [</w:t>
      </w:r>
      <w:r w:rsidRPr="00ED200B">
        <w:rPr>
          <w:i/>
          <w:szCs w:val="24"/>
        </w:rPr>
        <w:t>E</w:t>
      </w:r>
      <w:r>
        <w:rPr>
          <w:szCs w:val="24"/>
        </w:rPr>
        <w:t>(</w:t>
      </w:r>
      <w:r w:rsidRPr="00626F18">
        <w:rPr>
          <w:i/>
        </w:rPr>
        <w:t>S</w:t>
      </w:r>
      <w:r>
        <w:t>(</w:t>
      </w:r>
      <w:r w:rsidRPr="00626F18">
        <w:rPr>
          <w:i/>
        </w:rPr>
        <w:t>h</w:t>
      </w:r>
      <w:r>
        <w:t>))]</w:t>
      </w:r>
      <w:r w:rsidRPr="00ED200B">
        <w:rPr>
          <w:sz w:val="28"/>
          <w:szCs w:val="24"/>
          <w:vertAlign w:val="superscript"/>
        </w:rPr>
        <w:t>-</w:t>
      </w:r>
      <w:r>
        <w:rPr>
          <w:sz w:val="28"/>
          <w:szCs w:val="24"/>
          <w:vertAlign w:val="superscript"/>
        </w:rPr>
        <w:t>2</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r>
        <w:rPr>
          <w:szCs w:val="24"/>
        </w:rPr>
        <w:t xml:space="preserve">. </w:t>
      </w:r>
    </w:p>
    <w:p w14:paraId="63ACB3CB" w14:textId="40DCED8E" w:rsidR="00100313" w:rsidRDefault="00100313" w:rsidP="00D120D5">
      <w:pPr>
        <w:ind w:firstLine="0"/>
        <w:rPr>
          <w:szCs w:val="24"/>
        </w:rPr>
      </w:pPr>
      <w:r>
        <w:rPr>
          <w:szCs w:val="24"/>
        </w:rPr>
        <w:t>This proves the claimed formula.</w:t>
      </w:r>
    </w:p>
    <w:p w14:paraId="41C20B4C" w14:textId="77777777" w:rsidR="00D120D5" w:rsidRDefault="00100313" w:rsidP="00100313">
      <w:pPr>
        <w:rPr>
          <w:szCs w:val="24"/>
        </w:rPr>
      </w:pPr>
      <w:r>
        <w:rPr>
          <w:szCs w:val="24"/>
        </w:rPr>
        <w:t xml:space="preserve">If </w:t>
      </w:r>
      <w:r w:rsidRPr="00E32C85">
        <w:rPr>
          <w:i/>
          <w:szCs w:val="24"/>
        </w:rPr>
        <w:t>b</w:t>
      </w:r>
      <w:r>
        <w:rPr>
          <w:szCs w:val="24"/>
        </w:rPr>
        <w:t xml:space="preserve"> = 2, then </w:t>
      </w:r>
    </w:p>
    <w:p w14:paraId="5E1DD08D" w14:textId="0AD69D24" w:rsidR="00D120D5" w:rsidRDefault="00100313" w:rsidP="00100313">
      <w:pPr>
        <w:rPr>
          <w:sz w:val="28"/>
          <w:szCs w:val="24"/>
          <w:vertAlign w:val="superscript"/>
        </w:rPr>
      </w:pPr>
      <w:r w:rsidRPr="00C61ECC">
        <w:rPr>
          <w:i/>
          <w:szCs w:val="24"/>
        </w:rPr>
        <w:lastRenderedPageBreak/>
        <w:t>Var</w:t>
      </w:r>
      <w:r>
        <w:rPr>
          <w:szCs w:val="24"/>
        </w:rPr>
        <w:t>(</w:t>
      </w:r>
      <w:r>
        <w:rPr>
          <w:i/>
          <w:szCs w:val="24"/>
        </w:rPr>
        <w:t>A</w:t>
      </w:r>
      <w:r>
        <w:rPr>
          <w:szCs w:val="24"/>
        </w:rPr>
        <w:t>(</w:t>
      </w:r>
      <w:r w:rsidRPr="00C61ECC">
        <w:rPr>
          <w:i/>
          <w:szCs w:val="24"/>
        </w:rPr>
        <w:t>h</w:t>
      </w:r>
      <w:r>
        <w:rPr>
          <w:szCs w:val="24"/>
        </w:rPr>
        <w:t>)) = {</w:t>
      </w:r>
      <w:r w:rsidR="00670058" w:rsidRPr="00815D64">
        <w:rPr>
          <w:i/>
          <w:szCs w:val="24"/>
        </w:rPr>
        <w:t>C</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Cs w:val="24"/>
        </w:rPr>
        <w:t xml:space="preserve"> +</w:t>
      </w:r>
      <w:r w:rsidRPr="00B1195D">
        <w:rPr>
          <w:i/>
          <w:szCs w:val="24"/>
        </w:rPr>
        <w:t xml:space="preserve"> </w:t>
      </w:r>
      <w:r w:rsidRPr="00B06660">
        <w:rPr>
          <w:i/>
          <w:szCs w:val="24"/>
        </w:rPr>
        <w:t>Var</w:t>
      </w:r>
      <w:r>
        <w:rPr>
          <w:szCs w:val="24"/>
        </w:rPr>
        <w:t>(</w:t>
      </w:r>
      <w:r>
        <w:rPr>
          <w:i/>
          <w:szCs w:val="24"/>
        </w:rPr>
        <w:t>S</w:t>
      </w:r>
      <w:r>
        <w:rPr>
          <w:szCs w:val="24"/>
        </w:rPr>
        <w:t>(</w:t>
      </w:r>
      <w:r w:rsidRPr="00B06660">
        <w:rPr>
          <w:i/>
          <w:szCs w:val="24"/>
        </w:rPr>
        <w:t>h</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p>
    <w:p w14:paraId="17AE5514" w14:textId="6AE6E0D8" w:rsidR="00D120D5" w:rsidRDefault="00100313" w:rsidP="00100313">
      <w:pPr>
        <w:rPr>
          <w:szCs w:val="24"/>
        </w:rPr>
      </w:pPr>
      <w:r w:rsidRPr="00B1195D">
        <w:rPr>
          <w:i/>
          <w:szCs w:val="24"/>
        </w:rPr>
        <w:t xml:space="preserve"> </w:t>
      </w:r>
      <w:r>
        <w:rPr>
          <w:szCs w:val="24"/>
        </w:rPr>
        <w:t>= {</w:t>
      </w:r>
      <w:r w:rsidR="00670058" w:rsidRPr="00815D64">
        <w:rPr>
          <w:i/>
          <w:szCs w:val="24"/>
        </w:rPr>
        <w:t>C</w:t>
      </w:r>
      <w:r>
        <w:rPr>
          <w:szCs w:val="24"/>
        </w:rPr>
        <w:t>*</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 +</w:t>
      </w:r>
      <w:r w:rsidRPr="00B1195D">
        <w:rPr>
          <w:i/>
          <w:szCs w:val="24"/>
        </w:rPr>
        <w:t xml:space="preserve"> </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 xml:space="preserve">) </w:t>
      </w:r>
      <w:r>
        <w:rPr>
          <w:szCs w:val="24"/>
        </w:rPr>
        <w:noBreakHyphen/>
      </w:r>
      <w:r w:rsidRPr="00AE224F">
        <w:rPr>
          <w:szCs w:val="24"/>
        </w:rPr>
        <w:t xml:space="preserve"> </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Cs w:val="24"/>
        </w:rPr>
        <w:t>*[</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r>
        <w:rPr>
          <w:szCs w:val="24"/>
        </w:rPr>
        <w:t xml:space="preserve"> </w:t>
      </w:r>
    </w:p>
    <w:p w14:paraId="2E535637" w14:textId="5524A6C3" w:rsidR="00D120D5" w:rsidRDefault="00100313" w:rsidP="00100313">
      <w:pPr>
        <w:rPr>
          <w:szCs w:val="24"/>
        </w:rPr>
      </w:pPr>
      <w:r>
        <w:rPr>
          <w:szCs w:val="24"/>
        </w:rPr>
        <w:t>= {(</w:t>
      </w:r>
      <w:r w:rsidR="00670058" w:rsidRPr="00815D64">
        <w:rPr>
          <w:i/>
          <w:szCs w:val="24"/>
        </w:rPr>
        <w:t>C</w:t>
      </w:r>
      <w:r>
        <w:rPr>
          <w:i/>
          <w:szCs w:val="24"/>
        </w:rPr>
        <w:t>+</w:t>
      </w:r>
      <w:r>
        <w:rPr>
          <w:szCs w:val="24"/>
        </w:rPr>
        <w:t>1)*</w:t>
      </w: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sidRPr="00AE224F">
        <w:rPr>
          <w:szCs w:val="24"/>
        </w:rPr>
        <w:t xml:space="preserve"> </w:t>
      </w:r>
      <w:r>
        <w:rPr>
          <w:szCs w:val="24"/>
        </w:rPr>
        <w:noBreakHyphen/>
      </w:r>
      <w:r w:rsidRPr="00AE224F">
        <w:rPr>
          <w:szCs w:val="24"/>
        </w:rPr>
        <w:t xml:space="preserve"> </w:t>
      </w:r>
      <w:r>
        <w:rPr>
          <w:szCs w:val="24"/>
        </w:rPr>
        <w:t>1}*[</w:t>
      </w:r>
      <w:r w:rsidRPr="00ED200B">
        <w:rPr>
          <w:i/>
          <w:szCs w:val="24"/>
        </w:rPr>
        <w:t>E</w:t>
      </w:r>
      <w:r>
        <w:rPr>
          <w:szCs w:val="24"/>
        </w:rPr>
        <w:t>(</w:t>
      </w:r>
      <w:r w:rsidRPr="00C61ECC">
        <w:rPr>
          <w:i/>
          <w:szCs w:val="24"/>
        </w:rPr>
        <w:t>A</w:t>
      </w:r>
      <w:r>
        <w:rPr>
          <w:szCs w:val="24"/>
        </w:rPr>
        <w:t>(</w:t>
      </w:r>
      <w:r w:rsidRPr="00C61ECC">
        <w:rPr>
          <w:i/>
          <w:szCs w:val="24"/>
        </w:rPr>
        <w:t>h</w:t>
      </w:r>
      <w:r>
        <w:rPr>
          <w:szCs w:val="24"/>
        </w:rPr>
        <w:t>))]</w:t>
      </w:r>
      <w:r w:rsidRPr="00ED200B">
        <w:rPr>
          <w:sz w:val="28"/>
          <w:szCs w:val="24"/>
          <w:vertAlign w:val="superscript"/>
        </w:rPr>
        <w:t>2</w:t>
      </w:r>
      <w:r>
        <w:rPr>
          <w:szCs w:val="24"/>
        </w:rPr>
        <w:t>.</w:t>
      </w:r>
    </w:p>
    <w:p w14:paraId="412AF3AA" w14:textId="5CBE0703" w:rsidR="001422E5" w:rsidRDefault="00100313" w:rsidP="00D120D5">
      <w:pPr>
        <w:ind w:firstLine="0"/>
        <w:rPr>
          <w:szCs w:val="24"/>
        </w:rPr>
      </w:pPr>
      <w:r>
        <w:rPr>
          <w:szCs w:val="24"/>
        </w:rPr>
        <w:t xml:space="preserve">This relation between </w:t>
      </w:r>
      <w:r w:rsidRPr="00C61ECC">
        <w:rPr>
          <w:i/>
          <w:szCs w:val="24"/>
        </w:rPr>
        <w:t>Var</w:t>
      </w:r>
      <w:r>
        <w:rPr>
          <w:szCs w:val="24"/>
        </w:rPr>
        <w:t>(</w:t>
      </w:r>
      <w:r>
        <w:rPr>
          <w:i/>
          <w:szCs w:val="24"/>
        </w:rPr>
        <w:t>A</w:t>
      </w:r>
      <w:r>
        <w:rPr>
          <w:szCs w:val="24"/>
        </w:rPr>
        <w:t>(</w:t>
      </w:r>
      <w:r w:rsidRPr="00C61ECC">
        <w:rPr>
          <w:i/>
          <w:szCs w:val="24"/>
        </w:rPr>
        <w:t>h</w:t>
      </w:r>
      <w:r>
        <w:rPr>
          <w:szCs w:val="24"/>
        </w:rPr>
        <w:t xml:space="preserve">)) and </w:t>
      </w:r>
      <w:r w:rsidRPr="00ED200B">
        <w:rPr>
          <w:i/>
          <w:szCs w:val="24"/>
        </w:rPr>
        <w:t>E</w:t>
      </w:r>
      <w:r>
        <w:rPr>
          <w:szCs w:val="24"/>
        </w:rPr>
        <w:t>(</w:t>
      </w:r>
      <w:r w:rsidRPr="00C61ECC">
        <w:rPr>
          <w:i/>
          <w:szCs w:val="24"/>
        </w:rPr>
        <w:t>A</w:t>
      </w:r>
      <w:r>
        <w:rPr>
          <w:szCs w:val="24"/>
        </w:rPr>
        <w:t>(</w:t>
      </w:r>
      <w:r w:rsidRPr="00C61ECC">
        <w:rPr>
          <w:i/>
          <w:szCs w:val="24"/>
        </w:rPr>
        <w:t>h</w:t>
      </w:r>
      <w:r>
        <w:rPr>
          <w:szCs w:val="24"/>
        </w:rPr>
        <w:t xml:space="preserve">)) will be an example of TL with </w:t>
      </w:r>
      <w:r w:rsidRPr="00E32C85">
        <w:rPr>
          <w:i/>
          <w:szCs w:val="24"/>
        </w:rPr>
        <w:t>b</w:t>
      </w:r>
      <w:r>
        <w:rPr>
          <w:szCs w:val="24"/>
        </w:rPr>
        <w:t xml:space="preserve"> = 2 if and only if</w:t>
      </w:r>
      <w:r w:rsidR="00041A87">
        <w:rPr>
          <w:szCs w:val="24"/>
        </w:rPr>
        <w:t xml:space="preserve">, in the above equation, the factor </w:t>
      </w:r>
      <w:r w:rsidR="00041A87" w:rsidRPr="00B05FA3">
        <w:rPr>
          <w:i/>
          <w:szCs w:val="24"/>
        </w:rPr>
        <w:t>E</w:t>
      </w:r>
      <w:r w:rsidR="00041A87">
        <w:rPr>
          <w:szCs w:val="24"/>
        </w:rPr>
        <w:t>([</w:t>
      </w:r>
      <w:r w:rsidR="00041A87" w:rsidRPr="00626F18">
        <w:rPr>
          <w:i/>
        </w:rPr>
        <w:t>S</w:t>
      </w:r>
      <w:r w:rsidR="00041A87">
        <w:t>(</w:t>
      </w:r>
      <w:r w:rsidR="00041A87" w:rsidRPr="00626F18">
        <w:rPr>
          <w:i/>
        </w:rPr>
        <w:t>h</w:t>
      </w:r>
      <w:r w:rsidR="00041A87">
        <w:t>)</w:t>
      </w:r>
      <w:r w:rsidR="00041A87">
        <w:rPr>
          <w:szCs w:val="24"/>
        </w:rPr>
        <w:t>]</w:t>
      </w:r>
      <w:r w:rsidR="00041A87" w:rsidRPr="00ED200B">
        <w:rPr>
          <w:sz w:val="28"/>
          <w:szCs w:val="24"/>
          <w:vertAlign w:val="superscript"/>
        </w:rPr>
        <w:t>2</w:t>
      </w:r>
      <w:r w:rsidR="00041A87">
        <w:rPr>
          <w:szCs w:val="24"/>
        </w:rPr>
        <w:t>)*[</w:t>
      </w:r>
      <w:r w:rsidR="00041A87" w:rsidRPr="00ED200B">
        <w:rPr>
          <w:i/>
          <w:szCs w:val="24"/>
        </w:rPr>
        <w:t>E</w:t>
      </w:r>
      <w:r w:rsidR="00041A87">
        <w:rPr>
          <w:szCs w:val="24"/>
        </w:rPr>
        <w:t>(</w:t>
      </w:r>
      <w:r w:rsidR="00041A87" w:rsidRPr="00626F18">
        <w:rPr>
          <w:i/>
        </w:rPr>
        <w:t>S</w:t>
      </w:r>
      <w:r w:rsidR="00041A87">
        <w:t>(</w:t>
      </w:r>
      <w:r w:rsidR="00041A87" w:rsidRPr="00626F18">
        <w:rPr>
          <w:i/>
        </w:rPr>
        <w:t>h</w:t>
      </w:r>
      <w:r w:rsidR="00041A87">
        <w:t>))]</w:t>
      </w:r>
      <w:r w:rsidR="00041A87">
        <w:rPr>
          <w:sz w:val="28"/>
          <w:szCs w:val="24"/>
          <w:vertAlign w:val="superscript"/>
        </w:rPr>
        <w:noBreakHyphen/>
        <w:t>2</w:t>
      </w:r>
      <w:r w:rsidR="00041A87" w:rsidRPr="00AE224F">
        <w:rPr>
          <w:szCs w:val="24"/>
        </w:rPr>
        <w:t xml:space="preserve"> </w:t>
      </w:r>
      <w:r w:rsidR="00041A87">
        <w:rPr>
          <w:szCs w:val="24"/>
        </w:rPr>
        <w:t xml:space="preserve">is </w:t>
      </w:r>
      <w:r w:rsidR="002314C1">
        <w:rPr>
          <w:szCs w:val="24"/>
        </w:rPr>
        <w:t xml:space="preserve">independent of </w:t>
      </w:r>
      <w:r w:rsidR="002314C1" w:rsidRPr="00222310">
        <w:rPr>
          <w:i/>
          <w:szCs w:val="24"/>
        </w:rPr>
        <w:t>h</w:t>
      </w:r>
      <w:r w:rsidR="002314C1">
        <w:rPr>
          <w:szCs w:val="24"/>
        </w:rPr>
        <w:t>, i.e., if and only if</w:t>
      </w:r>
    </w:p>
    <w:p w14:paraId="1CAD5E86" w14:textId="64A34FAB" w:rsidR="001422E5" w:rsidRDefault="00100313" w:rsidP="00D120D5">
      <w:pPr>
        <w:ind w:firstLine="0"/>
        <w:rPr>
          <w:sz w:val="28"/>
          <w:szCs w:val="24"/>
        </w:rPr>
      </w:pPr>
      <w:r w:rsidRPr="00B05FA3">
        <w:rPr>
          <w:i/>
          <w:szCs w:val="24"/>
        </w:rPr>
        <w:t>E</w:t>
      </w:r>
      <w:r>
        <w:rPr>
          <w:szCs w:val="24"/>
        </w:rPr>
        <w:t>([</w:t>
      </w:r>
      <w:r w:rsidRPr="00626F18">
        <w:rPr>
          <w:i/>
        </w:rPr>
        <w:t>S</w:t>
      </w:r>
      <w:r>
        <w:t>(</w:t>
      </w:r>
      <w:r w:rsidRPr="00626F18">
        <w:rPr>
          <w:i/>
        </w:rPr>
        <w:t>h</w:t>
      </w:r>
      <w:r>
        <w:t>)</w:t>
      </w:r>
      <w:r>
        <w:rPr>
          <w:szCs w:val="24"/>
        </w:rPr>
        <w:t>]</w:t>
      </w:r>
      <w:r w:rsidRPr="00ED200B">
        <w:rPr>
          <w:sz w:val="28"/>
          <w:szCs w:val="24"/>
          <w:vertAlign w:val="superscript"/>
        </w:rPr>
        <w:t>2</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 w:val="28"/>
          <w:szCs w:val="24"/>
        </w:rPr>
        <w:t xml:space="preserve"> = {</w:t>
      </w:r>
      <w:r w:rsidRPr="00B06660">
        <w:rPr>
          <w:i/>
          <w:szCs w:val="24"/>
        </w:rPr>
        <w:t>Var</w:t>
      </w:r>
      <w:r>
        <w:rPr>
          <w:szCs w:val="24"/>
        </w:rPr>
        <w:t>(</w:t>
      </w:r>
      <w:r>
        <w:rPr>
          <w:i/>
          <w:szCs w:val="24"/>
        </w:rPr>
        <w:t>S</w:t>
      </w:r>
      <w:r>
        <w:rPr>
          <w:szCs w:val="24"/>
        </w:rPr>
        <w:t>(</w:t>
      </w:r>
      <w:r w:rsidRPr="00B06660">
        <w:rPr>
          <w:i/>
          <w:szCs w:val="24"/>
        </w:rPr>
        <w:t>h</w:t>
      </w:r>
      <w:r>
        <w:rPr>
          <w:szCs w:val="24"/>
        </w:rPr>
        <w:t>))</w:t>
      </w:r>
      <w:r w:rsidRPr="00062723">
        <w:rPr>
          <w:szCs w:val="24"/>
        </w:rPr>
        <w:t xml:space="preserve"> </w:t>
      </w:r>
      <w:r w:rsidR="00830118">
        <w:rPr>
          <w:szCs w:val="24"/>
        </w:rPr>
        <w:t>+</w:t>
      </w:r>
      <w:r w:rsidR="00830118" w:rsidRPr="00AE224F">
        <w:rPr>
          <w:szCs w:val="24"/>
        </w:rPr>
        <w:t xml:space="preserve"> </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t>2</w:t>
      </w:r>
      <w:r>
        <w:rPr>
          <w:sz w:val="28"/>
          <w:szCs w:val="24"/>
        </w:rPr>
        <w:t>}</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 w:val="28"/>
          <w:szCs w:val="24"/>
        </w:rPr>
        <w:t xml:space="preserve"> = </w:t>
      </w:r>
      <w:r w:rsidRPr="00B06660">
        <w:rPr>
          <w:i/>
          <w:szCs w:val="24"/>
        </w:rPr>
        <w:t>Var</w:t>
      </w:r>
      <w:r>
        <w:rPr>
          <w:szCs w:val="24"/>
        </w:rPr>
        <w:t>(</w:t>
      </w:r>
      <w:r>
        <w:rPr>
          <w:i/>
          <w:szCs w:val="24"/>
        </w:rPr>
        <w:t>S</w:t>
      </w:r>
      <w:r>
        <w:rPr>
          <w:szCs w:val="24"/>
        </w:rPr>
        <w:t>(</w:t>
      </w:r>
      <w:r w:rsidRPr="00B06660">
        <w:rPr>
          <w:i/>
          <w:szCs w:val="24"/>
        </w:rPr>
        <w:t>h</w:t>
      </w:r>
      <w:r>
        <w:rPr>
          <w:szCs w:val="24"/>
        </w:rPr>
        <w:t>))*[</w:t>
      </w:r>
      <w:r w:rsidRPr="00ED200B">
        <w:rPr>
          <w:i/>
          <w:szCs w:val="24"/>
        </w:rPr>
        <w:t>E</w:t>
      </w:r>
      <w:r>
        <w:rPr>
          <w:szCs w:val="24"/>
        </w:rPr>
        <w:t>(</w:t>
      </w:r>
      <w:r w:rsidRPr="00626F18">
        <w:rPr>
          <w:i/>
        </w:rPr>
        <w:t>S</w:t>
      </w:r>
      <w:r>
        <w:t>(</w:t>
      </w:r>
      <w:r w:rsidRPr="00626F18">
        <w:rPr>
          <w:i/>
        </w:rPr>
        <w:t>h</w:t>
      </w:r>
      <w:r>
        <w:t>))]</w:t>
      </w:r>
      <w:r>
        <w:rPr>
          <w:sz w:val="28"/>
          <w:szCs w:val="24"/>
          <w:vertAlign w:val="superscript"/>
        </w:rPr>
        <w:noBreakHyphen/>
        <w:t>2</w:t>
      </w:r>
      <w:r>
        <w:rPr>
          <w:sz w:val="28"/>
          <w:szCs w:val="24"/>
        </w:rPr>
        <w:t xml:space="preserve"> </w:t>
      </w:r>
      <w:r w:rsidR="00830118">
        <w:rPr>
          <w:sz w:val="28"/>
          <w:szCs w:val="24"/>
        </w:rPr>
        <w:t xml:space="preserve">+ </w:t>
      </w:r>
      <w:r w:rsidRPr="00062723">
        <w:rPr>
          <w:szCs w:val="24"/>
        </w:rPr>
        <w:t>1</w:t>
      </w:r>
    </w:p>
    <w:p w14:paraId="737A61F0" w14:textId="4AA5FFF2" w:rsidR="00100313" w:rsidRDefault="00100313" w:rsidP="00D120D5">
      <w:pPr>
        <w:ind w:firstLine="0"/>
        <w:rPr>
          <w:szCs w:val="24"/>
        </w:rPr>
      </w:pPr>
      <w:r w:rsidRPr="00062723">
        <w:rPr>
          <w:szCs w:val="24"/>
        </w:rPr>
        <w:t>does not</w:t>
      </w:r>
      <w:r>
        <w:rPr>
          <w:szCs w:val="24"/>
        </w:rPr>
        <w:t xml:space="preserve"> depend on </w:t>
      </w:r>
      <w:r w:rsidRPr="00062723">
        <w:rPr>
          <w:i/>
          <w:szCs w:val="24"/>
        </w:rPr>
        <w:t>h</w:t>
      </w:r>
      <w:r>
        <w:rPr>
          <w:szCs w:val="24"/>
        </w:rPr>
        <w:t xml:space="preserve">, and that will be true if and only if the coefficient of variation of </w:t>
      </w:r>
      <w:r w:rsidRPr="00626F18">
        <w:rPr>
          <w:i/>
        </w:rPr>
        <w:t>S</w:t>
      </w:r>
      <w:r>
        <w:t>(</w:t>
      </w:r>
      <w:r w:rsidRPr="00626F18">
        <w:rPr>
          <w:i/>
        </w:rPr>
        <w:t>h</w:t>
      </w:r>
      <w:r>
        <w:t>)</w:t>
      </w:r>
      <w:r>
        <w:rPr>
          <w:szCs w:val="24"/>
        </w:rPr>
        <w:t xml:space="preserve">, which is the standard deviation of </w:t>
      </w:r>
      <w:r w:rsidRPr="00AA3988">
        <w:rPr>
          <w:i/>
          <w:szCs w:val="24"/>
        </w:rPr>
        <w:t>S</w:t>
      </w:r>
      <w:r>
        <w:rPr>
          <w:szCs w:val="24"/>
        </w:rPr>
        <w:t>(</w:t>
      </w:r>
      <w:r w:rsidRPr="00AA3988">
        <w:rPr>
          <w:i/>
          <w:szCs w:val="24"/>
        </w:rPr>
        <w:t>h</w:t>
      </w:r>
      <w:r>
        <w:rPr>
          <w:szCs w:val="24"/>
        </w:rPr>
        <w:t xml:space="preserve">) divided by the mean of </w:t>
      </w:r>
      <w:r w:rsidRPr="00AA3988">
        <w:rPr>
          <w:i/>
          <w:szCs w:val="24"/>
        </w:rPr>
        <w:t>S</w:t>
      </w:r>
      <w:r>
        <w:rPr>
          <w:szCs w:val="24"/>
        </w:rPr>
        <w:t>(</w:t>
      </w:r>
      <w:r w:rsidRPr="00AA3988">
        <w:rPr>
          <w:i/>
          <w:szCs w:val="24"/>
        </w:rPr>
        <w:t>h</w:t>
      </w:r>
      <w:r>
        <w:rPr>
          <w:szCs w:val="24"/>
        </w:rPr>
        <w:t xml:space="preserve">), does not depend on </w:t>
      </w:r>
      <w:r w:rsidRPr="00AA3988">
        <w:rPr>
          <w:i/>
          <w:szCs w:val="24"/>
        </w:rPr>
        <w:t>h</w:t>
      </w:r>
      <w:r>
        <w:rPr>
          <w:szCs w:val="24"/>
        </w:rPr>
        <w:t>.</w:t>
      </w:r>
    </w:p>
    <w:p w14:paraId="390C234F" w14:textId="77777777" w:rsidR="00100313" w:rsidRDefault="00100313" w:rsidP="00100313">
      <w:pPr>
        <w:rPr>
          <w:szCs w:val="24"/>
        </w:rPr>
      </w:pPr>
      <w:r>
        <w:rPr>
          <w:szCs w:val="24"/>
        </w:rPr>
        <w:br w:type="page"/>
      </w:r>
    </w:p>
    <w:p w14:paraId="6597CACB" w14:textId="0CB1AD56" w:rsidR="009733A6" w:rsidRDefault="009733A6" w:rsidP="00821C51">
      <w:pPr>
        <w:pStyle w:val="Heading1"/>
      </w:pPr>
      <w:r>
        <w:lastRenderedPageBreak/>
        <w:t>Detailed Results</w:t>
      </w:r>
      <w:r w:rsidR="00821C51">
        <w:t xml:space="preserve">: </w:t>
      </w:r>
      <w:r>
        <w:t>Other relationships and outliers</w:t>
      </w:r>
    </w:p>
    <w:p w14:paraId="0B4BCC87" w14:textId="793CBD1B" w:rsidR="009733A6" w:rsidRDefault="009733A6" w:rsidP="009733A6">
      <w:r>
        <w:t xml:space="preserve">We scanned the retained 79 numerical estimates in Table </w:t>
      </w:r>
      <w:r w:rsidR="00627BD3">
        <w:t xml:space="preserve">2 </w:t>
      </w:r>
      <w:r>
        <w:t xml:space="preserve">for relationships and outliers among five variables: the intercept </w:t>
      </w:r>
      <w:r w:rsidRPr="00F943AE">
        <w:rPr>
          <w:i/>
        </w:rPr>
        <w:t>a</w:t>
      </w:r>
      <w:r>
        <w:t xml:space="preserve"> of the log-log regression of TL; the slope </w:t>
      </w:r>
      <w:r w:rsidRPr="00F943AE">
        <w:rPr>
          <w:i/>
        </w:rPr>
        <w:t>b</w:t>
      </w:r>
      <w:r>
        <w:t xml:space="preserve"> of the log-log regression of TL; </w:t>
      </w:r>
      <w:r w:rsidRPr="009B765A">
        <w:t>the degrees of freedom (df) for each regression line (number of data points minus number of fitted parameters);</w:t>
      </w:r>
      <w:r>
        <w:t xml:space="preserve"> the range of log</w:t>
      </w:r>
      <w:r w:rsidRPr="007805D6">
        <w:rPr>
          <w:vertAlign w:val="subscript"/>
        </w:rPr>
        <w:t>10</w:t>
      </w:r>
      <w:r>
        <w:t xml:space="preserve"> mean relative abundance (the maximum log</w:t>
      </w:r>
      <w:r w:rsidRPr="007805D6">
        <w:rPr>
          <w:vertAlign w:val="subscript"/>
        </w:rPr>
        <w:t>10</w:t>
      </w:r>
      <w:r>
        <w:t xml:space="preserve"> mean abundance minus the minimum log</w:t>
      </w:r>
      <w:r w:rsidRPr="007805D6">
        <w:rPr>
          <w:vertAlign w:val="subscript"/>
        </w:rPr>
        <w:t>10</w:t>
      </w:r>
      <w:r>
        <w:t xml:space="preserve"> mean abundance); and the adjusted </w:t>
      </w:r>
      <w:r w:rsidRPr="00F943AE">
        <w:rPr>
          <w:i/>
        </w:rPr>
        <w:t>R</w:t>
      </w:r>
      <w:r w:rsidRPr="00F943AE">
        <w:rPr>
          <w:vertAlign w:val="superscript"/>
        </w:rPr>
        <w:t>2</w:t>
      </w:r>
      <w:r>
        <w:t>.</w:t>
      </w:r>
    </w:p>
    <w:p w14:paraId="75F21767" w14:textId="4235AE4A" w:rsidR="009733A6" w:rsidRDefault="009733A6" w:rsidP="009733A6">
      <w:r>
        <w:t xml:space="preserve">Unsurprisingly, the larger the df, the wider the range of log mean abundance and the greater the adj. </w:t>
      </w:r>
      <w:r w:rsidRPr="00541A6F">
        <w:rPr>
          <w:i/>
        </w:rPr>
        <w:t>R</w:t>
      </w:r>
      <w:r w:rsidRPr="00541A6F">
        <w:rPr>
          <w:vertAlign w:val="superscript"/>
        </w:rPr>
        <w:t>2</w:t>
      </w:r>
      <w:r>
        <w:t>, as shown by the positive associations in the scatterplots in Fig</w:t>
      </w:r>
      <w:r w:rsidR="005E3A65">
        <w:t xml:space="preserve"> D</w:t>
      </w:r>
      <w:r>
        <w:t>, column 3, rows 4 and 5 (and conversely in the symmetrical panels in row 3, columns 4 and 5). When more kinds of habitats are available for a TL regression, it is not surprising that they have more widely varying log mean abundance and a better fit to TL. Also, the larger the df, the smaller the variability in the estimated intercepts and slopes (Fig</w:t>
      </w:r>
      <w:r w:rsidR="005E3A65">
        <w:t xml:space="preserve"> D</w:t>
      </w:r>
      <w:r>
        <w:t>, column 3, rows 1 and 2; and symmetrically). More data give better agreement with TL and less variable estimates of its parameters.</w:t>
      </w:r>
    </w:p>
    <w:p w14:paraId="6378CBBE" w14:textId="65CB599C" w:rsidR="009733A6" w:rsidRDefault="009733A6" w:rsidP="009733A6">
      <w:r>
        <w:t xml:space="preserve">The intercept </w:t>
      </w:r>
      <w:r w:rsidRPr="00143FD0">
        <w:rPr>
          <w:i/>
        </w:rPr>
        <w:t>a</w:t>
      </w:r>
      <w:r>
        <w:t xml:space="preserve"> and the slope </w:t>
      </w:r>
      <w:r w:rsidRPr="00143FD0">
        <w:rPr>
          <w:i/>
        </w:rPr>
        <w:t>b</w:t>
      </w:r>
      <w:r>
        <w:t xml:space="preserve"> generally increase together (Fig</w:t>
      </w:r>
      <w:r w:rsidR="005E3A65">
        <w:t xml:space="preserve"> D</w:t>
      </w:r>
      <w:r>
        <w:t xml:space="preserve">, row 2, column 1, and symmetrically). This observation indicates that the higher the level of variance of relative population density (measured by the intercept </w:t>
      </w:r>
      <w:r w:rsidRPr="00143FD0">
        <w:rPr>
          <w:i/>
        </w:rPr>
        <w:t>a</w:t>
      </w:r>
      <w:r>
        <w:t xml:space="preserve"> of TL), the greater is the proportional rate of increase in the variance for a given proportional increase in the mean (measured by the slope </w:t>
      </w:r>
      <w:r w:rsidRPr="00143FD0">
        <w:rPr>
          <w:i/>
        </w:rPr>
        <w:t>b</w:t>
      </w:r>
      <w:r>
        <w:t xml:space="preserve"> of TL). An extreme example arose in Pampa del Indio for </w:t>
      </w:r>
      <w:r w:rsidRPr="00143FD0">
        <w:rPr>
          <w:i/>
        </w:rPr>
        <w:t xml:space="preserve">T. </w:t>
      </w:r>
      <w:r>
        <w:rPr>
          <w:i/>
        </w:rPr>
        <w:t>infestans</w:t>
      </w:r>
      <w:r>
        <w:t xml:space="preserve">, at the </w:t>
      </w:r>
      <w:r w:rsidRPr="00C23CBE">
        <w:t>p</w:t>
      </w:r>
      <w:r>
        <w:t>ost</w:t>
      </w:r>
      <w:r w:rsidRPr="00C23CBE">
        <w:t xml:space="preserve">intervention </w:t>
      </w:r>
      <w:r>
        <w:t xml:space="preserve">survey in </w:t>
      </w:r>
      <w:r w:rsidRPr="00C23CBE">
        <w:t>Oct</w:t>
      </w:r>
      <w:r>
        <w:t>ober 20</w:t>
      </w:r>
      <w:r w:rsidRPr="00C23CBE">
        <w:t xml:space="preserve">09 </w:t>
      </w:r>
      <w:r>
        <w:t xml:space="preserve">with </w:t>
      </w:r>
      <w:r w:rsidRPr="00143FD0">
        <w:rPr>
          <w:i/>
        </w:rPr>
        <w:t>a</w:t>
      </w:r>
      <w:r>
        <w:t xml:space="preserve"> = 2.460, </w:t>
      </w:r>
      <w:r w:rsidRPr="00143FD0">
        <w:rPr>
          <w:i/>
        </w:rPr>
        <w:t>b</w:t>
      </w:r>
      <w:r>
        <w:t xml:space="preserve"> = 2.145. This extreme example could well be due to sampling fluctuation, as </w:t>
      </w:r>
      <w:r w:rsidRPr="00151779">
        <w:rPr>
          <w:i/>
        </w:rPr>
        <w:t>a</w:t>
      </w:r>
      <w:r>
        <w:t xml:space="preserve"> is not statistically significantly greater than 1 and </w:t>
      </w:r>
      <w:r w:rsidRPr="00151779">
        <w:rPr>
          <w:i/>
        </w:rPr>
        <w:t>b</w:t>
      </w:r>
      <w:r>
        <w:t xml:space="preserve"> is not statistically significantly greater than 2 (Table </w:t>
      </w:r>
      <w:r w:rsidR="00427DC5">
        <w:t>2</w:t>
      </w:r>
      <w:r>
        <w:t>).</w:t>
      </w:r>
    </w:p>
    <w:p w14:paraId="2C2D25A5" w14:textId="2AAB2B63" w:rsidR="009733A6" w:rsidRDefault="009733A6" w:rsidP="009733A6">
      <w:r>
        <w:t xml:space="preserve">In the lower left corner of the plot of </w:t>
      </w:r>
      <w:r w:rsidRPr="00143FD0">
        <w:rPr>
          <w:i/>
        </w:rPr>
        <w:t>b</w:t>
      </w:r>
      <w:r>
        <w:t xml:space="preserve"> as a function of </w:t>
      </w:r>
      <w:r w:rsidRPr="00143FD0">
        <w:rPr>
          <w:i/>
        </w:rPr>
        <w:t>a</w:t>
      </w:r>
      <w:r>
        <w:t xml:space="preserve"> (Fig</w:t>
      </w:r>
      <w:r w:rsidR="005E3A65">
        <w:t xml:space="preserve"> D</w:t>
      </w:r>
      <w:r>
        <w:t xml:space="preserve">, panel in row 2, column 1), several points nearly satisfy </w:t>
      </w:r>
      <w:r w:rsidRPr="00143FD0">
        <w:rPr>
          <w:i/>
        </w:rPr>
        <w:t>a</w:t>
      </w:r>
      <w:r>
        <w:t xml:space="preserve"> = 0, </w:t>
      </w:r>
      <w:r w:rsidRPr="00143FD0">
        <w:rPr>
          <w:i/>
        </w:rPr>
        <w:t>b</w:t>
      </w:r>
      <w:r>
        <w:t xml:space="preserve"> = 1 (e.g., in Amamá for </w:t>
      </w:r>
      <w:r w:rsidRPr="00143FD0">
        <w:rPr>
          <w:i/>
        </w:rPr>
        <w:t>T. guasayana</w:t>
      </w:r>
      <w:r>
        <w:t xml:space="preserve"> under pulsed control, with </w:t>
      </w:r>
      <w:r w:rsidRPr="00143FD0">
        <w:rPr>
          <w:i/>
        </w:rPr>
        <w:t>a</w:t>
      </w:r>
      <w:r>
        <w:t xml:space="preserve"> = 0.055, </w:t>
      </w:r>
      <w:r w:rsidRPr="00143FD0">
        <w:rPr>
          <w:i/>
        </w:rPr>
        <w:t>b</w:t>
      </w:r>
      <w:r>
        <w:t xml:space="preserve"> = 0.965; and in Figueroa, again for </w:t>
      </w:r>
      <w:r w:rsidRPr="00143FD0">
        <w:rPr>
          <w:i/>
        </w:rPr>
        <w:t>T. guasayana</w:t>
      </w:r>
      <w:r>
        <w:t xml:space="preserve">, postintervention in October 2004, with </w:t>
      </w:r>
      <w:r w:rsidRPr="00143FD0">
        <w:rPr>
          <w:i/>
        </w:rPr>
        <w:t>a</w:t>
      </w:r>
      <w:r>
        <w:t xml:space="preserve"> = -0.043, </w:t>
      </w:r>
      <w:r w:rsidRPr="00143FD0">
        <w:rPr>
          <w:i/>
        </w:rPr>
        <w:t>b</w:t>
      </w:r>
      <w:r>
        <w:t xml:space="preserve"> = 0.978). These points are consistent with a Poisson (or purely random) distribution of bugs among sites of habitat </w:t>
      </w:r>
      <w:r w:rsidRPr="000C2941">
        <w:rPr>
          <w:i/>
        </w:rPr>
        <w:t>h</w:t>
      </w:r>
      <w:r>
        <w:t xml:space="preserve">, where different habitats </w:t>
      </w:r>
      <w:r w:rsidRPr="004725E5">
        <w:rPr>
          <w:i/>
        </w:rPr>
        <w:t>h</w:t>
      </w:r>
      <w:r>
        <w:t xml:space="preserve"> have different mean abundance λ</w:t>
      </w:r>
      <w:r w:rsidRPr="004725E5">
        <w:rPr>
          <w:i/>
          <w:vertAlign w:val="subscript"/>
        </w:rPr>
        <w:t>h</w:t>
      </w:r>
      <w:r w:rsidRPr="00143FD0">
        <w:rPr>
          <w:i/>
        </w:rPr>
        <w:t xml:space="preserve"> </w:t>
      </w:r>
      <w:r>
        <w:t xml:space="preserve">. As noted above, such a spatial distribution would obey a spatial TL with </w:t>
      </w:r>
      <w:r w:rsidRPr="00143FD0">
        <w:rPr>
          <w:i/>
        </w:rPr>
        <w:t>a</w:t>
      </w:r>
      <w:r>
        <w:t xml:space="preserve"> = 0 and </w:t>
      </w:r>
      <w:r w:rsidRPr="00143FD0">
        <w:rPr>
          <w:i/>
        </w:rPr>
        <w:t>b</w:t>
      </w:r>
      <w:r>
        <w:t xml:space="preserve"> = 1.</w:t>
      </w:r>
    </w:p>
    <w:p w14:paraId="2D868055" w14:textId="77777777" w:rsidR="003049F9" w:rsidRDefault="003049F9" w:rsidP="009C6A52">
      <w:pPr>
        <w:pStyle w:val="Heading1"/>
      </w:pPr>
      <w:r>
        <w:lastRenderedPageBreak/>
        <w:t>SUPPLEMENTARY FIGURES</w:t>
      </w:r>
    </w:p>
    <w:tbl>
      <w:tblPr>
        <w:tblStyle w:val="TableGrid"/>
        <w:tblW w:w="0" w:type="auto"/>
        <w:tblInd w:w="38" w:type="dxa"/>
        <w:tblLook w:val="04A0" w:firstRow="1" w:lastRow="0" w:firstColumn="1" w:lastColumn="0" w:noHBand="0" w:noVBand="1"/>
      </w:tblPr>
      <w:tblGrid>
        <w:gridCol w:w="9312"/>
      </w:tblGrid>
      <w:tr w:rsidR="00874499" w14:paraId="19FBEA99" w14:textId="77777777" w:rsidTr="00140693">
        <w:trPr>
          <w:cantSplit/>
        </w:trPr>
        <w:tc>
          <w:tcPr>
            <w:tcW w:w="9500" w:type="dxa"/>
          </w:tcPr>
          <w:p w14:paraId="6C9C6D95" w14:textId="14B096B4" w:rsidR="00D20B35" w:rsidRPr="00EF47C1" w:rsidRDefault="00F918E2" w:rsidP="00D20B35">
            <w:pPr>
              <w:ind w:firstLine="0"/>
              <w:rPr>
                <w:lang w:val="es-419"/>
              </w:rPr>
            </w:pPr>
            <w:r>
              <w:t xml:space="preserve">Fig. </w:t>
            </w:r>
            <w:r w:rsidR="004206E5">
              <w:t>A</w:t>
            </w:r>
            <w:r>
              <w:t xml:space="preserve">. For </w:t>
            </w:r>
            <w:r w:rsidRPr="00332AA0">
              <w:t>Amamá</w:t>
            </w:r>
            <w:r>
              <w:t>, the total (</w:t>
            </w:r>
            <w:r w:rsidR="00577DAB">
              <w:t>A</w:t>
            </w:r>
            <w:r>
              <w:t xml:space="preserve">), the mean </w:t>
            </w:r>
            <w:r w:rsidR="00EF47C1">
              <w:t xml:space="preserve">number of </w:t>
            </w:r>
            <w:r w:rsidR="00EF47C1" w:rsidRPr="00692006">
              <w:rPr>
                <w:i/>
              </w:rPr>
              <w:t>T. infestans</w:t>
            </w:r>
            <w:r w:rsidR="00EF47C1">
              <w:t xml:space="preserve"> individuals per </w:t>
            </w:r>
            <w:r w:rsidR="00A60414">
              <w:t>site</w:t>
            </w:r>
            <w:r w:rsidR="00EF47C1">
              <w:t xml:space="preserve"> of each habitat </w:t>
            </w:r>
            <w:r>
              <w:t>(</w:t>
            </w:r>
            <w:r w:rsidR="00577DAB">
              <w:t>B</w:t>
            </w:r>
            <w:r>
              <w:t xml:space="preserve">), and the variance of the number of </w:t>
            </w:r>
            <w:r w:rsidRPr="00692006">
              <w:rPr>
                <w:i/>
              </w:rPr>
              <w:t>T. infestans</w:t>
            </w:r>
            <w:r>
              <w:t xml:space="preserve"> individuals per </w:t>
            </w:r>
            <w:r w:rsidR="00A60414">
              <w:t>site</w:t>
            </w:r>
            <w:r>
              <w:t xml:space="preserve"> of each habitat</w:t>
            </w:r>
            <w:r w:rsidR="00EF47C1">
              <w:t xml:space="preserve"> (C)</w:t>
            </w:r>
            <w:r>
              <w:t>, in the peripher</w:t>
            </w:r>
            <w:r w:rsidR="00026F47">
              <w:t>y</w:t>
            </w:r>
            <w:r>
              <w:t xml:space="preserve"> (with pulsed surveillance, vertical axis) as a function of the same summary statistics in the core (with sustained surveillance, horizontal axis), by habitat (individual dots). In </w:t>
            </w:r>
            <w:r w:rsidR="006A395D">
              <w:t xml:space="preserve">all </w:t>
            </w:r>
            <w:r>
              <w:t xml:space="preserve">panels, the thick solid line is the diagonal line of identity between vertical and horizontal axes, </w:t>
            </w:r>
            <w:r w:rsidRPr="00692006">
              <w:rPr>
                <w:i/>
              </w:rPr>
              <w:t>y</w:t>
            </w:r>
            <w:r>
              <w:t xml:space="preserve"> = </w:t>
            </w:r>
            <w:r w:rsidRPr="00692006">
              <w:rPr>
                <w:i/>
              </w:rPr>
              <w:t>x</w:t>
            </w:r>
            <w:r>
              <w:t>. Two least-squares linear regressions allow an arbitrary intercept or require the line to pass through the origin (intercept = 0).</w:t>
            </w:r>
            <w:r w:rsidR="00D20B35">
              <w:t xml:space="preserve"> The regression equations with </w:t>
            </w:r>
            <w:r w:rsidR="00A44D4A">
              <w:t xml:space="preserve">(y = </w:t>
            </w:r>
            <w:r w:rsidR="00A44D4A" w:rsidRPr="00920B5B">
              <w:rPr>
                <w:i/>
              </w:rPr>
              <w:t>b</w:t>
            </w:r>
            <w:r w:rsidR="00A44D4A">
              <w:t xml:space="preserve">x + </w:t>
            </w:r>
            <w:r w:rsidR="00A44D4A" w:rsidRPr="00920B5B">
              <w:rPr>
                <w:i/>
              </w:rPr>
              <w:t>a</w:t>
            </w:r>
            <w:r w:rsidR="00A44D4A">
              <w:t xml:space="preserve">) and without intercept (y = </w:t>
            </w:r>
            <w:r w:rsidR="00A44D4A" w:rsidRPr="00920B5B">
              <w:rPr>
                <w:i/>
              </w:rPr>
              <w:t>b</w:t>
            </w:r>
            <w:r w:rsidR="00A44D4A">
              <w:t xml:space="preserve">x) </w:t>
            </w:r>
            <w:r w:rsidR="00D20B35">
              <w:t xml:space="preserve">are </w:t>
            </w:r>
            <w:r w:rsidR="00A44D4A">
              <w:t xml:space="preserve">(standard error within parentheses) </w:t>
            </w:r>
            <w:r w:rsidR="00D20B35">
              <w:t xml:space="preserve">for (A): </w:t>
            </w:r>
            <w:r w:rsidR="00D20B35" w:rsidRPr="00934410">
              <w:t>y = 0.</w:t>
            </w:r>
            <w:r w:rsidR="00D20B35">
              <w:t>7479</w:t>
            </w:r>
            <w:r w:rsidR="00D20B35" w:rsidRPr="00934410">
              <w:t xml:space="preserve"> (0.</w:t>
            </w:r>
            <w:r w:rsidR="00D20B35">
              <w:t>5988</w:t>
            </w:r>
            <w:r w:rsidR="00D20B35" w:rsidRPr="00934410">
              <w:t xml:space="preserve">)x + </w:t>
            </w:r>
            <w:r w:rsidR="00D20B35">
              <w:t>62</w:t>
            </w:r>
            <w:r w:rsidR="00D20B35" w:rsidRPr="00934410">
              <w:t>.</w:t>
            </w:r>
            <w:r w:rsidR="00D20B35">
              <w:t>5376</w:t>
            </w:r>
            <w:r w:rsidR="00D20B35" w:rsidRPr="00934410">
              <w:t xml:space="preserve"> (</w:t>
            </w:r>
            <w:r w:rsidR="00D20B35">
              <w:t>45</w:t>
            </w:r>
            <w:r w:rsidR="00D20B35" w:rsidRPr="00934410">
              <w:t>.</w:t>
            </w:r>
            <w:r w:rsidR="00D20B35">
              <w:t>67</w:t>
            </w:r>
            <w:r w:rsidR="00D20B35" w:rsidRPr="00934410">
              <w:t xml:space="preserve">07), </w:t>
            </w:r>
            <w:r w:rsidR="00EF47C1" w:rsidRPr="00EF47C1">
              <w:t>a</w:t>
            </w:r>
            <w:r w:rsidR="00D20B35" w:rsidRPr="00EC49A0">
              <w:t>dj.</w:t>
            </w:r>
            <w:r w:rsidR="00D20B35" w:rsidRPr="00EF47C1">
              <w:rPr>
                <w:i/>
              </w:rPr>
              <w:t xml:space="preserve"> </w:t>
            </w:r>
            <w:r w:rsidR="00BF561B" w:rsidRPr="00EF47C1">
              <w:rPr>
                <w:i/>
                <w:lang w:val="es-419"/>
              </w:rPr>
              <w:t>R</w:t>
            </w:r>
            <w:r w:rsidR="00BF561B" w:rsidRPr="00EC49A0">
              <w:rPr>
                <w:lang w:val="es-419"/>
              </w:rPr>
              <w:t>²</w:t>
            </w:r>
            <w:r w:rsidR="00BF561B" w:rsidRPr="00EF47C1">
              <w:rPr>
                <w:lang w:val="es-419"/>
              </w:rPr>
              <w:t xml:space="preserve"> </w:t>
            </w:r>
            <w:r w:rsidR="00BF561B" w:rsidRPr="00BF561B">
              <w:rPr>
                <w:lang w:val="es-419"/>
              </w:rPr>
              <w:t xml:space="preserve">= </w:t>
            </w:r>
            <w:r w:rsidR="00D20B35" w:rsidRPr="00EF47C1">
              <w:rPr>
                <w:lang w:val="es-419"/>
              </w:rPr>
              <w:t>0.</w:t>
            </w:r>
            <w:r w:rsidR="00D20B35" w:rsidRPr="00D20B35">
              <w:rPr>
                <w:lang w:val="es-419"/>
              </w:rPr>
              <w:t>066</w:t>
            </w:r>
            <w:r w:rsidR="00D20B35" w:rsidRPr="00EF47C1">
              <w:rPr>
                <w:lang w:val="es-419"/>
              </w:rPr>
              <w:t xml:space="preserve">, and y = 1.2304 (0.5099)x, </w:t>
            </w:r>
            <w:r w:rsidR="00EF47C1" w:rsidRPr="00EF47C1">
              <w:rPr>
                <w:lang w:val="es-419"/>
              </w:rPr>
              <w:t>a</w:t>
            </w:r>
            <w:r w:rsidR="00D20B35" w:rsidRPr="00EC49A0">
              <w:rPr>
                <w:lang w:val="es-419"/>
              </w:rPr>
              <w:t xml:space="preserve">dj. </w:t>
            </w:r>
            <w:r w:rsidR="00D20B35" w:rsidRPr="00EF47C1">
              <w:rPr>
                <w:i/>
                <w:lang w:val="es-419"/>
              </w:rPr>
              <w:t>R</w:t>
            </w:r>
            <w:r w:rsidR="00D20B35" w:rsidRPr="00EC49A0">
              <w:rPr>
                <w:lang w:val="es-419"/>
              </w:rPr>
              <w:t>²</w:t>
            </w:r>
            <w:r w:rsidR="00D20B35" w:rsidRPr="00EF47C1">
              <w:rPr>
                <w:lang w:val="es-419"/>
              </w:rPr>
              <w:t xml:space="preserve"> = 0.</w:t>
            </w:r>
            <w:r w:rsidR="00D20B35" w:rsidRPr="00D20B35">
              <w:rPr>
                <w:lang w:val="es-419"/>
              </w:rPr>
              <w:t>349</w:t>
            </w:r>
            <w:r w:rsidR="00D20B35" w:rsidRPr="00EF47C1">
              <w:rPr>
                <w:lang w:val="es-419"/>
              </w:rPr>
              <w:t xml:space="preserve">; (B): y = </w:t>
            </w:r>
            <w:r w:rsidR="00D20B35">
              <w:rPr>
                <w:lang w:val="es-419"/>
              </w:rPr>
              <w:t>1</w:t>
            </w:r>
            <w:r w:rsidR="00D20B35" w:rsidRPr="00EF47C1">
              <w:rPr>
                <w:lang w:val="es-419"/>
              </w:rPr>
              <w:t>.0</w:t>
            </w:r>
            <w:r w:rsidR="00D20B35">
              <w:rPr>
                <w:lang w:val="es-419"/>
              </w:rPr>
              <w:t>433</w:t>
            </w:r>
            <w:r w:rsidR="00D20B35" w:rsidRPr="00D20B35">
              <w:rPr>
                <w:lang w:val="es-419"/>
              </w:rPr>
              <w:t xml:space="preserve"> (1</w:t>
            </w:r>
            <w:r w:rsidR="00D20B35" w:rsidRPr="00EF47C1">
              <w:rPr>
                <w:lang w:val="es-419"/>
              </w:rPr>
              <w:t>.1</w:t>
            </w:r>
            <w:r w:rsidR="00D20B35">
              <w:rPr>
                <w:lang w:val="es-419"/>
              </w:rPr>
              <w:t>0</w:t>
            </w:r>
            <w:r w:rsidR="00D20B35" w:rsidRPr="00EF47C1">
              <w:rPr>
                <w:lang w:val="es-419"/>
              </w:rPr>
              <w:t>5</w:t>
            </w:r>
            <w:r w:rsidR="00D20B35">
              <w:rPr>
                <w:lang w:val="es-419"/>
              </w:rPr>
              <w:t>3</w:t>
            </w:r>
            <w:r w:rsidR="00D20B35" w:rsidRPr="00EF47C1">
              <w:rPr>
                <w:lang w:val="es-419"/>
              </w:rPr>
              <w:t xml:space="preserve">)x + </w:t>
            </w:r>
            <w:r w:rsidR="00D20B35">
              <w:rPr>
                <w:lang w:val="es-419"/>
              </w:rPr>
              <w:t>1</w:t>
            </w:r>
            <w:r w:rsidR="00D20B35" w:rsidRPr="00EF47C1">
              <w:rPr>
                <w:lang w:val="es-419"/>
              </w:rPr>
              <w:t>.</w:t>
            </w:r>
            <w:r w:rsidR="00D20B35">
              <w:rPr>
                <w:lang w:val="es-419"/>
              </w:rPr>
              <w:t>1601</w:t>
            </w:r>
            <w:r w:rsidR="00D20B35" w:rsidRPr="00EF47C1">
              <w:rPr>
                <w:lang w:val="es-419"/>
              </w:rPr>
              <w:t xml:space="preserve"> (0.9</w:t>
            </w:r>
            <w:r w:rsidR="00D20B35">
              <w:rPr>
                <w:lang w:val="es-419"/>
              </w:rPr>
              <w:t>512</w:t>
            </w:r>
            <w:r w:rsidR="00D20B35" w:rsidRPr="00EF47C1">
              <w:rPr>
                <w:lang w:val="es-419"/>
              </w:rPr>
              <w:t xml:space="preserve">), </w:t>
            </w:r>
            <w:r w:rsidR="00EF47C1" w:rsidRPr="00EF47C1">
              <w:rPr>
                <w:lang w:val="es-419"/>
              </w:rPr>
              <w:t>a</w:t>
            </w:r>
            <w:r w:rsidR="00D20B35" w:rsidRPr="00EC49A0">
              <w:rPr>
                <w:lang w:val="es-419"/>
              </w:rPr>
              <w:t xml:space="preserve">dj. </w:t>
            </w:r>
            <w:r w:rsidR="00D20B35" w:rsidRPr="00EF47C1">
              <w:rPr>
                <w:i/>
                <w:lang w:val="es-419"/>
              </w:rPr>
              <w:t>R</w:t>
            </w:r>
            <w:r w:rsidR="00D20B35" w:rsidRPr="00EC49A0">
              <w:rPr>
                <w:lang w:val="es-419"/>
              </w:rPr>
              <w:t>²</w:t>
            </w:r>
            <w:r w:rsidR="00D20B35" w:rsidRPr="000E2EBC">
              <w:rPr>
                <w:lang w:val="es-419"/>
              </w:rPr>
              <w:t xml:space="preserve"> </w:t>
            </w:r>
            <w:r w:rsidR="00D20B35" w:rsidRPr="00EF47C1">
              <w:rPr>
                <w:lang w:val="es-419"/>
              </w:rPr>
              <w:t>= -0.0</w:t>
            </w:r>
            <w:r w:rsidR="00D20B35">
              <w:rPr>
                <w:lang w:val="es-419"/>
              </w:rPr>
              <w:t>14</w:t>
            </w:r>
            <w:r w:rsidR="00D20B35" w:rsidRPr="00D20B35">
              <w:rPr>
                <w:lang w:val="es-419"/>
              </w:rPr>
              <w:t>, and y = 2</w:t>
            </w:r>
            <w:r w:rsidR="00D20B35" w:rsidRPr="00EF47C1">
              <w:rPr>
                <w:lang w:val="es-419"/>
              </w:rPr>
              <w:t>.</w:t>
            </w:r>
            <w:r w:rsidR="00D20B35" w:rsidRPr="00D20B35">
              <w:rPr>
                <w:lang w:val="es-419"/>
              </w:rPr>
              <w:t>0</w:t>
            </w:r>
            <w:r w:rsidR="00D20B35" w:rsidRPr="00EF47C1">
              <w:rPr>
                <w:lang w:val="es-419"/>
              </w:rPr>
              <w:t>0</w:t>
            </w:r>
            <w:r w:rsidR="00D20B35">
              <w:rPr>
                <w:lang w:val="es-419"/>
              </w:rPr>
              <w:t>60</w:t>
            </w:r>
            <w:r w:rsidR="00D20B35" w:rsidRPr="00EF47C1">
              <w:rPr>
                <w:lang w:val="es-419"/>
              </w:rPr>
              <w:t xml:space="preserve"> (0.</w:t>
            </w:r>
            <w:r w:rsidR="00D20B35">
              <w:rPr>
                <w:lang w:val="es-419"/>
              </w:rPr>
              <w:t>7969</w:t>
            </w:r>
            <w:r w:rsidR="00D20B35" w:rsidRPr="00EF47C1">
              <w:rPr>
                <w:lang w:val="es-419"/>
              </w:rPr>
              <w:t xml:space="preserve">)x, </w:t>
            </w:r>
            <w:r w:rsidR="000E2EBC" w:rsidRPr="00EC49A0">
              <w:rPr>
                <w:lang w:val="es-419"/>
              </w:rPr>
              <w:t>a</w:t>
            </w:r>
            <w:r w:rsidR="00D20B35" w:rsidRPr="00EC49A0">
              <w:rPr>
                <w:lang w:val="es-419"/>
              </w:rPr>
              <w:t xml:space="preserve">dj. </w:t>
            </w:r>
            <w:r w:rsidR="00D20B35" w:rsidRPr="00EF47C1">
              <w:rPr>
                <w:i/>
                <w:lang w:val="es-419"/>
              </w:rPr>
              <w:t>R</w:t>
            </w:r>
            <w:r w:rsidR="00D20B35" w:rsidRPr="00EC49A0">
              <w:rPr>
                <w:lang w:val="es-419"/>
              </w:rPr>
              <w:t>²</w:t>
            </w:r>
            <w:r w:rsidR="00D20B35" w:rsidRPr="000E2EBC">
              <w:rPr>
                <w:lang w:val="es-419"/>
              </w:rPr>
              <w:t xml:space="preserve"> </w:t>
            </w:r>
            <w:r w:rsidR="00D20B35" w:rsidRPr="00EF47C1">
              <w:rPr>
                <w:lang w:val="es-419"/>
              </w:rPr>
              <w:t>= 0.</w:t>
            </w:r>
            <w:r w:rsidR="00D20B35" w:rsidRPr="00D20B35">
              <w:rPr>
                <w:lang w:val="es-419"/>
              </w:rPr>
              <w:t>372</w:t>
            </w:r>
            <w:r w:rsidR="00D20B35" w:rsidRPr="00EF47C1">
              <w:rPr>
                <w:lang w:val="es-419"/>
              </w:rPr>
              <w:t xml:space="preserve">; (C): y = </w:t>
            </w:r>
            <w:r w:rsidR="00D20B35">
              <w:rPr>
                <w:lang w:val="es-419"/>
              </w:rPr>
              <w:t>-2.2683</w:t>
            </w:r>
            <w:r w:rsidR="00D20B35" w:rsidRPr="00EF47C1">
              <w:rPr>
                <w:lang w:val="es-419"/>
              </w:rPr>
              <w:t xml:space="preserve"> (</w:t>
            </w:r>
            <w:r w:rsidR="00D20B35">
              <w:rPr>
                <w:lang w:val="es-419"/>
              </w:rPr>
              <w:t>3.5861</w:t>
            </w:r>
            <w:r w:rsidR="00D20B35" w:rsidRPr="00EF47C1">
              <w:rPr>
                <w:lang w:val="es-419"/>
              </w:rPr>
              <w:t xml:space="preserve">)x + </w:t>
            </w:r>
            <w:r w:rsidR="00D20B35">
              <w:rPr>
                <w:lang w:val="es-419"/>
              </w:rPr>
              <w:t>9</w:t>
            </w:r>
            <w:r w:rsidR="00D20B35" w:rsidRPr="00EF47C1">
              <w:rPr>
                <w:lang w:val="es-419"/>
              </w:rPr>
              <w:t>2.</w:t>
            </w:r>
            <w:r w:rsidR="00D20B35">
              <w:rPr>
                <w:lang w:val="es-419"/>
              </w:rPr>
              <w:t>7</w:t>
            </w:r>
            <w:r w:rsidR="00D20B35" w:rsidRPr="00EF47C1">
              <w:rPr>
                <w:lang w:val="es-419"/>
              </w:rPr>
              <w:t>92</w:t>
            </w:r>
            <w:r w:rsidR="001536F0">
              <w:rPr>
                <w:lang w:val="es-419"/>
              </w:rPr>
              <w:t>6</w:t>
            </w:r>
            <w:r w:rsidR="00D20B35" w:rsidRPr="00EF47C1">
              <w:rPr>
                <w:lang w:val="es-419"/>
              </w:rPr>
              <w:t xml:space="preserve"> (</w:t>
            </w:r>
            <w:r w:rsidR="001536F0">
              <w:rPr>
                <w:lang w:val="es-419"/>
              </w:rPr>
              <w:t>57</w:t>
            </w:r>
            <w:r w:rsidR="00D20B35" w:rsidRPr="00EF47C1">
              <w:rPr>
                <w:lang w:val="es-419"/>
              </w:rPr>
              <w:t>.</w:t>
            </w:r>
            <w:r w:rsidR="001536F0">
              <w:rPr>
                <w:lang w:val="es-419"/>
              </w:rPr>
              <w:t>4000</w:t>
            </w:r>
            <w:r w:rsidR="00D20B35" w:rsidRPr="00EF47C1">
              <w:rPr>
                <w:lang w:val="es-419"/>
              </w:rPr>
              <w:t xml:space="preserve">), </w:t>
            </w:r>
            <w:r w:rsidR="000E2EBC" w:rsidRPr="00EC49A0">
              <w:rPr>
                <w:lang w:val="es-419"/>
              </w:rPr>
              <w:t>a</w:t>
            </w:r>
            <w:r w:rsidR="00D20B35" w:rsidRPr="00EC49A0">
              <w:rPr>
                <w:lang w:val="es-419"/>
              </w:rPr>
              <w:t xml:space="preserve">dj. </w:t>
            </w:r>
            <w:r w:rsidR="00D20B35" w:rsidRPr="00EF47C1">
              <w:rPr>
                <w:i/>
              </w:rPr>
              <w:t>R</w:t>
            </w:r>
            <w:r w:rsidR="00D20B35" w:rsidRPr="00EC49A0">
              <w:t>²</w:t>
            </w:r>
            <w:r w:rsidR="00D20B35" w:rsidRPr="0033147A">
              <w:t xml:space="preserve"> = </w:t>
            </w:r>
            <w:r w:rsidR="00D20B35">
              <w:t>-</w:t>
            </w:r>
            <w:r w:rsidR="00D20B35" w:rsidRPr="0033147A">
              <w:t>0.</w:t>
            </w:r>
            <w:r w:rsidR="00D20B35">
              <w:t xml:space="preserve">081, and y = </w:t>
            </w:r>
            <w:r w:rsidR="001536F0">
              <w:t>1</w:t>
            </w:r>
            <w:r w:rsidR="00D20B35">
              <w:t>.</w:t>
            </w:r>
            <w:r w:rsidR="001536F0">
              <w:t>6387</w:t>
            </w:r>
            <w:r w:rsidR="00D20B35">
              <w:t xml:space="preserve"> (</w:t>
            </w:r>
            <w:r w:rsidR="001536F0">
              <w:t>2</w:t>
            </w:r>
            <w:r w:rsidR="00D20B35">
              <w:t>.</w:t>
            </w:r>
            <w:r w:rsidR="001536F0">
              <w:t>9</w:t>
            </w:r>
            <w:r w:rsidR="00D20B35">
              <w:t>0</w:t>
            </w:r>
            <w:r w:rsidR="001536F0">
              <w:t>43</w:t>
            </w:r>
            <w:r w:rsidR="00D20B35">
              <w:t xml:space="preserve">)x, </w:t>
            </w:r>
            <w:r w:rsidR="000E2EBC" w:rsidRPr="00EC49A0">
              <w:t>a</w:t>
            </w:r>
            <w:r w:rsidR="00D20B35" w:rsidRPr="00EC49A0">
              <w:t xml:space="preserve">dj. </w:t>
            </w:r>
            <w:r w:rsidR="00D20B35" w:rsidRPr="000E2EBC">
              <w:rPr>
                <w:i/>
              </w:rPr>
              <w:t>R</w:t>
            </w:r>
            <w:r w:rsidR="00D20B35" w:rsidRPr="00EC49A0">
              <w:t>²</w:t>
            </w:r>
            <w:r w:rsidR="00D20B35" w:rsidRPr="0033147A">
              <w:t xml:space="preserve"> = </w:t>
            </w:r>
            <w:r w:rsidR="001536F0">
              <w:t>-</w:t>
            </w:r>
            <w:r w:rsidR="00D20B35" w:rsidRPr="0033147A">
              <w:t>0.</w:t>
            </w:r>
            <w:r w:rsidR="001536F0">
              <w:t>08</w:t>
            </w:r>
            <w:r w:rsidR="00D20B35">
              <w:t>2.</w:t>
            </w:r>
          </w:p>
          <w:p w14:paraId="70587D4C" w14:textId="68C870CE" w:rsidR="00874499" w:rsidRDefault="00874499" w:rsidP="00026F47">
            <w:pPr>
              <w:ind w:firstLine="0"/>
            </w:pPr>
          </w:p>
          <w:p w14:paraId="7B69840D" w14:textId="15C07494" w:rsidR="000C1D1D" w:rsidRDefault="00452819" w:rsidP="00F24552">
            <w:pPr>
              <w:ind w:firstLine="0"/>
              <w:jc w:val="center"/>
            </w:pPr>
            <w:r w:rsidRPr="00452819">
              <w:rPr>
                <w:noProof/>
              </w:rPr>
              <w:drawing>
                <wp:inline distT="0" distB="0" distL="0" distR="0" wp14:anchorId="66CC7C0F" wp14:editId="7080BC30">
                  <wp:extent cx="2527300" cy="3634105"/>
                  <wp:effectExtent l="0" t="0" r="6350" b="4445"/>
                  <wp:docPr id="3" name="Picture 3" descr="C:\Users\Joel E. Cohen\Documents\Mss\TaylorsLawCoefficientVariation\ChagasGurtlerTaylorsLaw\ChagasGurtlerTextSIFigsTables20170615\FigS1_0506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el E. Cohen\Documents\Mss\TaylorsLawCoefficientVariation\ChagasGurtlerTaylorsLaw\ChagasGurtlerTextSIFigsTables20170615\FigS1_050617.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0" cy="3634105"/>
                          </a:xfrm>
                          <a:prstGeom prst="rect">
                            <a:avLst/>
                          </a:prstGeom>
                          <a:noFill/>
                          <a:ln>
                            <a:noFill/>
                          </a:ln>
                        </pic:spPr>
                      </pic:pic>
                    </a:graphicData>
                  </a:graphic>
                </wp:inline>
              </w:drawing>
            </w:r>
          </w:p>
        </w:tc>
      </w:tr>
    </w:tbl>
    <w:p w14:paraId="1D66DD08" w14:textId="77777777" w:rsidR="00874499" w:rsidRDefault="00874499" w:rsidP="00874499">
      <w:r>
        <w:br w:type="page"/>
      </w:r>
    </w:p>
    <w:tbl>
      <w:tblPr>
        <w:tblStyle w:val="TableGrid"/>
        <w:tblW w:w="0" w:type="auto"/>
        <w:tblLook w:val="04A0" w:firstRow="1" w:lastRow="0" w:firstColumn="1" w:lastColumn="0" w:noHBand="0" w:noVBand="1"/>
      </w:tblPr>
      <w:tblGrid>
        <w:gridCol w:w="9350"/>
      </w:tblGrid>
      <w:tr w:rsidR="000A076C" w14:paraId="4586C5BA" w14:textId="77777777" w:rsidTr="004206E5">
        <w:tc>
          <w:tcPr>
            <w:tcW w:w="9350" w:type="dxa"/>
          </w:tcPr>
          <w:p w14:paraId="0BF1B7F6" w14:textId="278350C1" w:rsidR="0058709C" w:rsidRDefault="005409B9" w:rsidP="0058709C">
            <w:pPr>
              <w:ind w:firstLine="0"/>
            </w:pPr>
            <w:r>
              <w:lastRenderedPageBreak/>
              <w:t xml:space="preserve">Fig. </w:t>
            </w:r>
            <w:r w:rsidR="004206E5">
              <w:t>B</w:t>
            </w:r>
            <w:r w:rsidR="00F376F5">
              <w:t>. For Figueroa, the total (</w:t>
            </w:r>
            <w:r w:rsidR="00577DAB">
              <w:t>A</w:t>
            </w:r>
            <w:r w:rsidR="00F376F5">
              <w:t xml:space="preserve">), </w:t>
            </w:r>
            <w:r w:rsidR="0048228E" w:rsidRPr="0048228E">
              <w:t xml:space="preserve">the mean number of </w:t>
            </w:r>
            <w:r w:rsidR="0048228E" w:rsidRPr="00EC49A0">
              <w:rPr>
                <w:i/>
              </w:rPr>
              <w:t xml:space="preserve">T. infestans </w:t>
            </w:r>
            <w:r w:rsidR="0048228E" w:rsidRPr="0048228E">
              <w:t xml:space="preserve">individuals per </w:t>
            </w:r>
            <w:r w:rsidR="00A60414">
              <w:t>site</w:t>
            </w:r>
            <w:r w:rsidR="0048228E" w:rsidRPr="0048228E">
              <w:t xml:space="preserve"> of each habitat (B), and the variance of the number of </w:t>
            </w:r>
            <w:r w:rsidR="0048228E" w:rsidRPr="0048228E">
              <w:rPr>
                <w:i/>
              </w:rPr>
              <w:t>T. infestans</w:t>
            </w:r>
            <w:r w:rsidR="0048228E" w:rsidRPr="0048228E">
              <w:t xml:space="preserve"> individuals per </w:t>
            </w:r>
            <w:r w:rsidR="00A60414">
              <w:t>site</w:t>
            </w:r>
            <w:r w:rsidR="0048228E" w:rsidRPr="0048228E">
              <w:t xml:space="preserve"> of each habitat (C)</w:t>
            </w:r>
            <w:r w:rsidR="00F376F5">
              <w:t xml:space="preserve">, before spraying (horizontal axis) and after spraying (vertical axis). </w:t>
            </w:r>
            <w:r w:rsidR="00FA7E10">
              <w:t xml:space="preserve">The three lines are as in Fig. </w:t>
            </w:r>
            <w:r w:rsidR="007B34BC">
              <w:t>A</w:t>
            </w:r>
            <w:r w:rsidR="00FA7E10">
              <w:t>.</w:t>
            </w:r>
            <w:r w:rsidR="0058709C">
              <w:t xml:space="preserve"> The regression equations with </w:t>
            </w:r>
            <w:r w:rsidR="00A44D4A">
              <w:t xml:space="preserve">(y = </w:t>
            </w:r>
            <w:r w:rsidR="00A44D4A" w:rsidRPr="00920B5B">
              <w:rPr>
                <w:i/>
              </w:rPr>
              <w:t>b</w:t>
            </w:r>
            <w:r w:rsidR="00A44D4A">
              <w:t xml:space="preserve">x + </w:t>
            </w:r>
            <w:r w:rsidR="00A44D4A" w:rsidRPr="00920B5B">
              <w:rPr>
                <w:i/>
              </w:rPr>
              <w:t>a</w:t>
            </w:r>
            <w:r w:rsidR="00A44D4A">
              <w:t xml:space="preserve">) and without intercept (y = </w:t>
            </w:r>
            <w:r w:rsidR="00A44D4A" w:rsidRPr="00920B5B">
              <w:rPr>
                <w:i/>
              </w:rPr>
              <w:t>b</w:t>
            </w:r>
            <w:r w:rsidR="00A44D4A">
              <w:t>x)</w:t>
            </w:r>
            <w:r w:rsidR="0058709C">
              <w:t xml:space="preserve"> are</w:t>
            </w:r>
            <w:r w:rsidR="00A44D4A">
              <w:t xml:space="preserve"> (standard error within parentheses) </w:t>
            </w:r>
            <w:r w:rsidR="0058709C">
              <w:t xml:space="preserve">for (A): y = 0.0217 (0.0406)x + 11.0162 (7.2919), </w:t>
            </w:r>
            <w:r w:rsidR="00197C07" w:rsidRPr="002C6593">
              <w:t>a</w:t>
            </w:r>
            <w:r w:rsidR="0058709C" w:rsidRPr="002C6593">
              <w:t xml:space="preserve">dj. </w:t>
            </w:r>
            <w:r w:rsidR="0058709C" w:rsidRPr="00EC49A0">
              <w:rPr>
                <w:i/>
                <w:lang w:val="es-419"/>
              </w:rPr>
              <w:t>R</w:t>
            </w:r>
            <w:r w:rsidR="0058709C" w:rsidRPr="002C6593">
              <w:rPr>
                <w:lang w:val="es-419"/>
              </w:rPr>
              <w:t>²</w:t>
            </w:r>
            <w:r w:rsidR="0058709C" w:rsidRPr="00BF561B">
              <w:rPr>
                <w:lang w:val="es-419"/>
              </w:rPr>
              <w:t xml:space="preserve"> = </w:t>
            </w:r>
            <w:r w:rsidR="0058709C" w:rsidRPr="00D95A72">
              <w:rPr>
                <w:lang w:val="es-419"/>
              </w:rPr>
              <w:t>-</w:t>
            </w:r>
            <w:r w:rsidR="0058709C" w:rsidRPr="00BF561B">
              <w:rPr>
                <w:lang w:val="es-419"/>
              </w:rPr>
              <w:t xml:space="preserve">0.114, and y =  0.0746 (0.0223)x, </w:t>
            </w:r>
            <w:r w:rsidR="00197C07" w:rsidRPr="002C6593">
              <w:rPr>
                <w:lang w:val="es-419"/>
              </w:rPr>
              <w:t>a</w:t>
            </w:r>
            <w:r w:rsidR="0058709C" w:rsidRPr="002C6593">
              <w:rPr>
                <w:lang w:val="es-419"/>
              </w:rPr>
              <w:t xml:space="preserve">dj. </w:t>
            </w:r>
            <w:r w:rsidR="0058709C" w:rsidRPr="00EC49A0">
              <w:rPr>
                <w:i/>
                <w:lang w:val="es-419"/>
              </w:rPr>
              <w:t>R</w:t>
            </w:r>
            <w:r w:rsidR="0058709C" w:rsidRPr="002C6593">
              <w:rPr>
                <w:lang w:val="es-419"/>
              </w:rPr>
              <w:t>²</w:t>
            </w:r>
            <w:r w:rsidR="0058709C" w:rsidRPr="00BF561B">
              <w:rPr>
                <w:lang w:val="es-419"/>
              </w:rPr>
              <w:t xml:space="preserve"> = 0.559; (B): y = </w:t>
            </w:r>
            <w:r w:rsidR="009341D7" w:rsidRPr="00BF561B">
              <w:rPr>
                <w:lang w:val="es-419"/>
              </w:rPr>
              <w:t>-</w:t>
            </w:r>
            <w:r w:rsidR="0058709C" w:rsidRPr="00BF561B">
              <w:rPr>
                <w:lang w:val="es-419"/>
              </w:rPr>
              <w:t>0.0</w:t>
            </w:r>
            <w:r w:rsidR="009341D7" w:rsidRPr="00BF561B">
              <w:rPr>
                <w:lang w:val="es-419"/>
              </w:rPr>
              <w:t>195</w:t>
            </w:r>
            <w:r w:rsidR="0058709C" w:rsidRPr="00BF561B">
              <w:rPr>
                <w:lang w:val="es-419"/>
              </w:rPr>
              <w:t xml:space="preserve"> (0.0</w:t>
            </w:r>
            <w:r w:rsidR="009341D7" w:rsidRPr="00BF561B">
              <w:rPr>
                <w:lang w:val="es-419"/>
              </w:rPr>
              <w:t>609</w:t>
            </w:r>
            <w:r w:rsidR="0058709C" w:rsidRPr="00BF561B">
              <w:rPr>
                <w:lang w:val="es-419"/>
              </w:rPr>
              <w:t>)x + 0.</w:t>
            </w:r>
            <w:r w:rsidR="009341D7" w:rsidRPr="00BF561B">
              <w:rPr>
                <w:lang w:val="es-419"/>
              </w:rPr>
              <w:t>2</w:t>
            </w:r>
            <w:r w:rsidR="0058709C" w:rsidRPr="00BF561B">
              <w:rPr>
                <w:lang w:val="es-419"/>
              </w:rPr>
              <w:t>1</w:t>
            </w:r>
            <w:r w:rsidR="009341D7" w:rsidRPr="00BF561B">
              <w:rPr>
                <w:lang w:val="es-419"/>
              </w:rPr>
              <w:t>82</w:t>
            </w:r>
            <w:r w:rsidR="0058709C" w:rsidRPr="00BF561B">
              <w:rPr>
                <w:lang w:val="es-419"/>
              </w:rPr>
              <w:t xml:space="preserve"> (0.0</w:t>
            </w:r>
            <w:r w:rsidR="009341D7" w:rsidRPr="00BF561B">
              <w:rPr>
                <w:lang w:val="es-419"/>
              </w:rPr>
              <w:t>997</w:t>
            </w:r>
            <w:r w:rsidR="0058709C" w:rsidRPr="00BF561B">
              <w:rPr>
                <w:lang w:val="es-419"/>
              </w:rPr>
              <w:t xml:space="preserve">), </w:t>
            </w:r>
            <w:r w:rsidR="00197C07" w:rsidRPr="002C6593">
              <w:rPr>
                <w:lang w:val="es-419"/>
              </w:rPr>
              <w:t>a</w:t>
            </w:r>
            <w:r w:rsidR="0058709C" w:rsidRPr="002C6593">
              <w:rPr>
                <w:lang w:val="es-419"/>
              </w:rPr>
              <w:t xml:space="preserve">dj. </w:t>
            </w:r>
            <w:r w:rsidR="0058709C" w:rsidRPr="00EC49A0">
              <w:rPr>
                <w:i/>
                <w:lang w:val="es-419"/>
              </w:rPr>
              <w:t>R</w:t>
            </w:r>
            <w:r w:rsidR="0058709C" w:rsidRPr="002C6593">
              <w:rPr>
                <w:lang w:val="es-419"/>
              </w:rPr>
              <w:t>²</w:t>
            </w:r>
            <w:r w:rsidR="0058709C" w:rsidRPr="00BF561B">
              <w:rPr>
                <w:lang w:val="es-419"/>
              </w:rPr>
              <w:t xml:space="preserve"> = -0.</w:t>
            </w:r>
            <w:r w:rsidR="009341D7" w:rsidRPr="00BF561B">
              <w:rPr>
                <w:lang w:val="es-419"/>
              </w:rPr>
              <w:t>147</w:t>
            </w:r>
            <w:r w:rsidR="0058709C" w:rsidRPr="00BF561B">
              <w:rPr>
                <w:lang w:val="es-419"/>
              </w:rPr>
              <w:t>, and y = 0.</w:t>
            </w:r>
            <w:r w:rsidR="009341D7" w:rsidRPr="002C6593">
              <w:rPr>
                <w:lang w:val="es-419"/>
              </w:rPr>
              <w:t>0928</w:t>
            </w:r>
            <w:r w:rsidR="0058709C" w:rsidRPr="00BF561B">
              <w:rPr>
                <w:lang w:val="es-419"/>
              </w:rPr>
              <w:t xml:space="preserve"> (0.0</w:t>
            </w:r>
            <w:r w:rsidR="009341D7" w:rsidRPr="002C6593">
              <w:rPr>
                <w:lang w:val="es-419"/>
              </w:rPr>
              <w:t>4</w:t>
            </w:r>
            <w:r w:rsidR="0058709C" w:rsidRPr="00BF561B">
              <w:rPr>
                <w:lang w:val="es-419"/>
              </w:rPr>
              <w:t>0</w:t>
            </w:r>
            <w:r w:rsidR="009341D7" w:rsidRPr="002C6593">
              <w:rPr>
                <w:lang w:val="es-419"/>
              </w:rPr>
              <w:t>7</w:t>
            </w:r>
            <w:r w:rsidR="0058709C" w:rsidRPr="00BF561B">
              <w:rPr>
                <w:lang w:val="es-419"/>
              </w:rPr>
              <w:t xml:space="preserve">)x, </w:t>
            </w:r>
            <w:r w:rsidR="00197C07" w:rsidRPr="002C6593">
              <w:rPr>
                <w:lang w:val="es-419"/>
              </w:rPr>
              <w:t>a</w:t>
            </w:r>
            <w:r w:rsidR="0058709C" w:rsidRPr="002C6593">
              <w:rPr>
                <w:lang w:val="es-419"/>
              </w:rPr>
              <w:t xml:space="preserve">dj. </w:t>
            </w:r>
            <w:r w:rsidR="0058709C" w:rsidRPr="00EC49A0">
              <w:rPr>
                <w:i/>
                <w:lang w:val="es-419"/>
              </w:rPr>
              <w:t>R</w:t>
            </w:r>
            <w:r w:rsidR="0058709C" w:rsidRPr="002C6593">
              <w:rPr>
                <w:lang w:val="es-419"/>
              </w:rPr>
              <w:t>²</w:t>
            </w:r>
            <w:r w:rsidR="0058709C" w:rsidRPr="00BF561B">
              <w:rPr>
                <w:lang w:val="es-419"/>
              </w:rPr>
              <w:t xml:space="preserve"> = 0.</w:t>
            </w:r>
            <w:r w:rsidR="009341D7" w:rsidRPr="00D95A72">
              <w:rPr>
                <w:lang w:val="es-419"/>
              </w:rPr>
              <w:t>344</w:t>
            </w:r>
            <w:r w:rsidR="0058709C" w:rsidRPr="00BF561B">
              <w:rPr>
                <w:lang w:val="es-419"/>
              </w:rPr>
              <w:t xml:space="preserve">; (C): y = </w:t>
            </w:r>
            <w:r w:rsidR="003C2120" w:rsidRPr="002C6593">
              <w:rPr>
                <w:lang w:val="es-419"/>
              </w:rPr>
              <w:t>-</w:t>
            </w:r>
            <w:r w:rsidR="0058709C" w:rsidRPr="00BF561B">
              <w:rPr>
                <w:lang w:val="es-419"/>
              </w:rPr>
              <w:t>0.0</w:t>
            </w:r>
            <w:r w:rsidR="003C2120" w:rsidRPr="002C6593">
              <w:rPr>
                <w:lang w:val="es-419"/>
              </w:rPr>
              <w:t>122</w:t>
            </w:r>
            <w:r w:rsidR="0058709C" w:rsidRPr="00BF561B">
              <w:rPr>
                <w:lang w:val="es-419"/>
              </w:rPr>
              <w:t xml:space="preserve"> (0.0</w:t>
            </w:r>
            <w:r w:rsidR="003C2120" w:rsidRPr="002C6593">
              <w:rPr>
                <w:lang w:val="es-419"/>
              </w:rPr>
              <w:t>21</w:t>
            </w:r>
            <w:r w:rsidR="0058709C" w:rsidRPr="00BF561B">
              <w:rPr>
                <w:lang w:val="es-419"/>
              </w:rPr>
              <w:t xml:space="preserve">5)x + </w:t>
            </w:r>
            <w:r w:rsidR="003C2120" w:rsidRPr="002C6593">
              <w:rPr>
                <w:lang w:val="es-419"/>
              </w:rPr>
              <w:t>2</w:t>
            </w:r>
            <w:r w:rsidR="0058709C" w:rsidRPr="00BF561B">
              <w:rPr>
                <w:lang w:val="es-419"/>
              </w:rPr>
              <w:t>.</w:t>
            </w:r>
            <w:r w:rsidR="003C2120" w:rsidRPr="002C6593">
              <w:rPr>
                <w:lang w:val="es-419"/>
              </w:rPr>
              <w:t>3</w:t>
            </w:r>
            <w:r w:rsidR="0058709C" w:rsidRPr="00BF561B">
              <w:rPr>
                <w:lang w:val="es-419"/>
              </w:rPr>
              <w:t>4</w:t>
            </w:r>
            <w:r w:rsidR="003C2120" w:rsidRPr="002C6593">
              <w:rPr>
                <w:lang w:val="es-419"/>
              </w:rPr>
              <w:t>86</w:t>
            </w:r>
            <w:r w:rsidR="0058709C" w:rsidRPr="00BF561B">
              <w:rPr>
                <w:lang w:val="es-419"/>
              </w:rPr>
              <w:t xml:space="preserve"> (</w:t>
            </w:r>
            <w:r w:rsidR="003C2120" w:rsidRPr="002C6593">
              <w:rPr>
                <w:lang w:val="es-419"/>
              </w:rPr>
              <w:t>1</w:t>
            </w:r>
            <w:r w:rsidR="0058709C" w:rsidRPr="00BF561B">
              <w:rPr>
                <w:lang w:val="es-419"/>
              </w:rPr>
              <w:t>.09</w:t>
            </w:r>
            <w:r w:rsidR="003C2120" w:rsidRPr="002C6593">
              <w:rPr>
                <w:lang w:val="es-419"/>
              </w:rPr>
              <w:t>0</w:t>
            </w:r>
            <w:r w:rsidR="0058709C" w:rsidRPr="00BF561B">
              <w:rPr>
                <w:lang w:val="es-419"/>
              </w:rPr>
              <w:t xml:space="preserve">5), </w:t>
            </w:r>
            <w:r w:rsidR="00197C07" w:rsidRPr="002C6593">
              <w:rPr>
                <w:lang w:val="es-419"/>
              </w:rPr>
              <w:t>a</w:t>
            </w:r>
            <w:r w:rsidR="0058709C" w:rsidRPr="002C6593">
              <w:rPr>
                <w:lang w:val="es-419"/>
              </w:rPr>
              <w:t xml:space="preserve">dj. </w:t>
            </w:r>
            <w:r w:rsidR="0058709C" w:rsidRPr="00EC49A0">
              <w:rPr>
                <w:i/>
              </w:rPr>
              <w:t>R</w:t>
            </w:r>
            <w:r w:rsidR="0058709C" w:rsidRPr="002C6593">
              <w:t>²</w:t>
            </w:r>
            <w:r w:rsidR="0058709C" w:rsidRPr="0033147A">
              <w:t xml:space="preserve"> = </w:t>
            </w:r>
            <w:r w:rsidR="0058709C">
              <w:t>-</w:t>
            </w:r>
            <w:r w:rsidR="0058709C" w:rsidRPr="0033147A">
              <w:t>0.</w:t>
            </w:r>
            <w:r w:rsidR="003C2120">
              <w:t>1</w:t>
            </w:r>
            <w:r w:rsidR="0058709C" w:rsidRPr="0033147A">
              <w:t>0</w:t>
            </w:r>
            <w:r w:rsidR="003C2120">
              <w:t>7</w:t>
            </w:r>
            <w:r w:rsidR="0058709C">
              <w:t>, and y = 0.0</w:t>
            </w:r>
            <w:r w:rsidR="00896D8C">
              <w:t>1</w:t>
            </w:r>
            <w:r w:rsidR="00225905">
              <w:t>60</w:t>
            </w:r>
            <w:r w:rsidR="0058709C">
              <w:t xml:space="preserve"> (0.0</w:t>
            </w:r>
            <w:r w:rsidR="00896D8C">
              <w:t>21</w:t>
            </w:r>
            <w:r w:rsidR="0058709C">
              <w:t xml:space="preserve">0)x, </w:t>
            </w:r>
            <w:r w:rsidR="00197C07" w:rsidRPr="002C6593">
              <w:t>a</w:t>
            </w:r>
            <w:r w:rsidR="0058709C" w:rsidRPr="002C6593">
              <w:t xml:space="preserve">dj. </w:t>
            </w:r>
            <w:r w:rsidR="0058709C" w:rsidRPr="00EC49A0">
              <w:rPr>
                <w:i/>
              </w:rPr>
              <w:t>R</w:t>
            </w:r>
            <w:r w:rsidR="0058709C" w:rsidRPr="002C6593">
              <w:t>²</w:t>
            </w:r>
            <w:r w:rsidR="0058709C" w:rsidRPr="0033147A">
              <w:t xml:space="preserve"> = </w:t>
            </w:r>
            <w:r w:rsidR="003C2120">
              <w:t>-</w:t>
            </w:r>
            <w:r w:rsidR="0058709C" w:rsidRPr="0033147A">
              <w:t>0.</w:t>
            </w:r>
            <w:r w:rsidR="0058709C">
              <w:t>0</w:t>
            </w:r>
            <w:r w:rsidR="003C2120">
              <w:t>55</w:t>
            </w:r>
            <w:r w:rsidR="0058709C">
              <w:t>.</w:t>
            </w:r>
          </w:p>
          <w:p w14:paraId="10A77914" w14:textId="77777777" w:rsidR="00197C07" w:rsidRDefault="00197C07" w:rsidP="0058709C">
            <w:pPr>
              <w:ind w:firstLine="0"/>
            </w:pPr>
          </w:p>
          <w:p w14:paraId="56CE5B05" w14:textId="3DC1DACE" w:rsidR="00FA7E10" w:rsidRDefault="00197C07" w:rsidP="00197C07">
            <w:pPr>
              <w:ind w:firstLine="0"/>
              <w:jc w:val="center"/>
            </w:pPr>
            <w:r w:rsidRPr="00197C07">
              <w:rPr>
                <w:noProof/>
              </w:rPr>
              <w:drawing>
                <wp:inline distT="0" distB="0" distL="0" distR="0" wp14:anchorId="6AD47B42" wp14:editId="67E2B3AA">
                  <wp:extent cx="2663190" cy="3679190"/>
                  <wp:effectExtent l="0" t="0" r="3810" b="0"/>
                  <wp:docPr id="7" name="Picture 7" descr="C:\Users\Joel E. Cohen\Documents\Mss\TaylorsLawCoefficientVariation\ChagasGurtlerTaylorsLaw\ChagasGurtlerTextSIFigsTables20170615\FigS3_0506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oel E. Cohen\Documents\Mss\TaylorsLawCoefficientVariation\ChagasGurtlerTaylorsLaw\ChagasGurtlerTextSIFigsTables20170615\FigS3_050617.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3190" cy="3679190"/>
                          </a:xfrm>
                          <a:prstGeom prst="rect">
                            <a:avLst/>
                          </a:prstGeom>
                          <a:noFill/>
                          <a:ln>
                            <a:noFill/>
                          </a:ln>
                        </pic:spPr>
                      </pic:pic>
                    </a:graphicData>
                  </a:graphic>
                </wp:inline>
              </w:drawing>
            </w:r>
          </w:p>
        </w:tc>
      </w:tr>
    </w:tbl>
    <w:p w14:paraId="1BC9F15B" w14:textId="77777777" w:rsidR="000A076C" w:rsidRDefault="000A076C" w:rsidP="000A076C">
      <w:r>
        <w:br w:type="page"/>
      </w:r>
    </w:p>
    <w:tbl>
      <w:tblPr>
        <w:tblStyle w:val="TableGrid"/>
        <w:tblW w:w="0" w:type="auto"/>
        <w:tblInd w:w="76" w:type="dxa"/>
        <w:tblLook w:val="04A0" w:firstRow="1" w:lastRow="0" w:firstColumn="1" w:lastColumn="0" w:noHBand="0" w:noVBand="1"/>
      </w:tblPr>
      <w:tblGrid>
        <w:gridCol w:w="9274"/>
      </w:tblGrid>
      <w:tr w:rsidR="004C25B2" w14:paraId="3B0A8C44" w14:textId="77777777" w:rsidTr="00140693">
        <w:tc>
          <w:tcPr>
            <w:tcW w:w="9462" w:type="dxa"/>
          </w:tcPr>
          <w:p w14:paraId="7EDB50DF" w14:textId="27793D79" w:rsidR="0033147A" w:rsidRDefault="004C25B2" w:rsidP="0031033B">
            <w:pPr>
              <w:ind w:firstLine="0"/>
            </w:pPr>
            <w:r>
              <w:lastRenderedPageBreak/>
              <w:t>Fig</w:t>
            </w:r>
            <w:r w:rsidR="003E4192">
              <w:t>.</w:t>
            </w:r>
            <w:r w:rsidR="005409B9">
              <w:t xml:space="preserve"> </w:t>
            </w:r>
            <w:r w:rsidR="004206E5">
              <w:t>C</w:t>
            </w:r>
            <w:r>
              <w:t>. For Pampa del Indio, the total (</w:t>
            </w:r>
            <w:r w:rsidR="00025063">
              <w:t>A</w:t>
            </w:r>
            <w:r>
              <w:t xml:space="preserve">), </w:t>
            </w:r>
            <w:r w:rsidR="003E4192" w:rsidRPr="003E4192">
              <w:t xml:space="preserve">the mean number of </w:t>
            </w:r>
            <w:r w:rsidR="003E4192" w:rsidRPr="003E4192">
              <w:rPr>
                <w:i/>
              </w:rPr>
              <w:t xml:space="preserve">T. infestans </w:t>
            </w:r>
            <w:r w:rsidR="003E4192" w:rsidRPr="003E4192">
              <w:t xml:space="preserve">individuals per </w:t>
            </w:r>
            <w:r w:rsidR="00A60414">
              <w:t>site</w:t>
            </w:r>
            <w:r w:rsidR="003E4192" w:rsidRPr="003E4192">
              <w:t xml:space="preserve"> of each habitat (B), and the variance of the number of </w:t>
            </w:r>
            <w:r w:rsidR="003E4192" w:rsidRPr="003E4192">
              <w:rPr>
                <w:i/>
              </w:rPr>
              <w:t>T. infestans</w:t>
            </w:r>
            <w:r w:rsidR="003E4192" w:rsidRPr="003E4192">
              <w:t xml:space="preserve"> individuals per </w:t>
            </w:r>
            <w:r w:rsidR="00A60414">
              <w:t>site</w:t>
            </w:r>
            <w:r w:rsidR="003E4192" w:rsidRPr="003E4192">
              <w:t xml:space="preserve"> of each habitat (C)</w:t>
            </w:r>
            <w:r>
              <w:t xml:space="preserve">, before spraying (horizontal axis) and after spraying (vertical axis). </w:t>
            </w:r>
            <w:r w:rsidR="00FA7E10">
              <w:t xml:space="preserve">The three lines are as in Fig. </w:t>
            </w:r>
            <w:r w:rsidR="007B34BC">
              <w:t>A</w:t>
            </w:r>
            <w:r w:rsidR="00FA7E10">
              <w:t>.</w:t>
            </w:r>
            <w:r w:rsidR="0033147A">
              <w:t xml:space="preserve"> The regression equations</w:t>
            </w:r>
            <w:r w:rsidR="00EB1358">
              <w:t xml:space="preserve"> with </w:t>
            </w:r>
            <w:r w:rsidR="00A44D4A">
              <w:t xml:space="preserve">(y = </w:t>
            </w:r>
            <w:r w:rsidR="00A44D4A" w:rsidRPr="0031033B">
              <w:rPr>
                <w:i/>
              </w:rPr>
              <w:t>b</w:t>
            </w:r>
            <w:r w:rsidR="00A44D4A">
              <w:t xml:space="preserve">x + </w:t>
            </w:r>
            <w:r w:rsidR="00A44D4A" w:rsidRPr="0031033B">
              <w:rPr>
                <w:i/>
              </w:rPr>
              <w:t>a</w:t>
            </w:r>
            <w:r w:rsidR="00A44D4A">
              <w:t xml:space="preserve">) </w:t>
            </w:r>
            <w:r w:rsidR="00EB1358">
              <w:t>and without intercept</w:t>
            </w:r>
            <w:r w:rsidR="00412DC8">
              <w:t xml:space="preserve"> </w:t>
            </w:r>
            <w:r w:rsidR="00A44D4A">
              <w:t xml:space="preserve">(y = </w:t>
            </w:r>
            <w:r w:rsidR="00A44D4A" w:rsidRPr="00920B5B">
              <w:rPr>
                <w:i/>
              </w:rPr>
              <w:t>b</w:t>
            </w:r>
            <w:r w:rsidR="00A44D4A">
              <w:t>x) a</w:t>
            </w:r>
            <w:r w:rsidR="00EB1358">
              <w:t>re</w:t>
            </w:r>
            <w:r w:rsidR="00A44D4A">
              <w:t xml:space="preserve">  (standard error within parentheses)</w:t>
            </w:r>
            <w:r w:rsidR="0033147A">
              <w:t xml:space="preserve"> for </w:t>
            </w:r>
            <w:r w:rsidR="00EB1358">
              <w:t>(A): y = 0.0377 (0.0193)x + 19.476</w:t>
            </w:r>
            <w:r w:rsidR="00BD41C8">
              <w:t>0</w:t>
            </w:r>
            <w:r w:rsidR="00EB1358">
              <w:t xml:space="preserve"> (5.7378), </w:t>
            </w:r>
            <w:r w:rsidR="0009082C" w:rsidRPr="0031033B">
              <w:t>a</w:t>
            </w:r>
            <w:r w:rsidR="00EB1358" w:rsidRPr="0031033B">
              <w:t xml:space="preserve">dj. </w:t>
            </w:r>
            <w:r w:rsidR="00EB1358" w:rsidRPr="0031033B">
              <w:rPr>
                <w:i/>
                <w:lang w:val="es-419"/>
              </w:rPr>
              <w:t>R</w:t>
            </w:r>
            <w:r w:rsidR="00EB1358" w:rsidRPr="00EC49A0">
              <w:rPr>
                <w:lang w:val="es-419"/>
              </w:rPr>
              <w:t>²</w:t>
            </w:r>
            <w:r w:rsidR="00EB1358" w:rsidRPr="0009082C">
              <w:rPr>
                <w:lang w:val="es-419"/>
              </w:rPr>
              <w:t xml:space="preserve"> </w:t>
            </w:r>
            <w:r w:rsidR="00EB1358" w:rsidRPr="0031033B">
              <w:rPr>
                <w:lang w:val="es-419"/>
              </w:rPr>
              <w:t xml:space="preserve">= 0.239, and y =  0.0821 (0.0208)x, </w:t>
            </w:r>
            <w:r w:rsidR="0009082C" w:rsidRPr="0031033B">
              <w:rPr>
                <w:lang w:val="es-419"/>
              </w:rPr>
              <w:t>a</w:t>
            </w:r>
            <w:r w:rsidR="00EB1358" w:rsidRPr="0031033B">
              <w:rPr>
                <w:lang w:val="es-419"/>
              </w:rPr>
              <w:t xml:space="preserve">dj. </w:t>
            </w:r>
            <w:r w:rsidR="00EB1358" w:rsidRPr="00EC49A0">
              <w:rPr>
                <w:i/>
                <w:lang w:val="es-419"/>
              </w:rPr>
              <w:t>R</w:t>
            </w:r>
            <w:r w:rsidR="00EB1358" w:rsidRPr="0031033B">
              <w:rPr>
                <w:lang w:val="es-419"/>
              </w:rPr>
              <w:t xml:space="preserve">² = 0.593; </w:t>
            </w:r>
            <w:r w:rsidR="0033147A" w:rsidRPr="0031033B">
              <w:rPr>
                <w:lang w:val="es-419"/>
              </w:rPr>
              <w:t xml:space="preserve">(B): </w:t>
            </w:r>
            <w:r w:rsidR="0033147A" w:rsidRPr="00BD41C8">
              <w:rPr>
                <w:lang w:val="es-419"/>
              </w:rPr>
              <w:t>y = 0.0374</w:t>
            </w:r>
            <w:r w:rsidR="00EB1358" w:rsidRPr="0031033B">
              <w:rPr>
                <w:lang w:val="es-419"/>
              </w:rPr>
              <w:t xml:space="preserve"> (0.0495)</w:t>
            </w:r>
            <w:r w:rsidR="0033147A" w:rsidRPr="00BD41C8">
              <w:rPr>
                <w:lang w:val="es-419"/>
              </w:rPr>
              <w:t>x + 0.1468</w:t>
            </w:r>
            <w:r w:rsidR="00EB1358" w:rsidRPr="0031033B">
              <w:rPr>
                <w:lang w:val="es-419"/>
              </w:rPr>
              <w:t xml:space="preserve"> (0.0706)</w:t>
            </w:r>
            <w:r w:rsidR="0033147A" w:rsidRPr="00BD41C8">
              <w:rPr>
                <w:lang w:val="es-419"/>
              </w:rPr>
              <w:t xml:space="preserve">, </w:t>
            </w:r>
            <w:r w:rsidR="0009082C" w:rsidRPr="00824019">
              <w:rPr>
                <w:lang w:val="es-419"/>
              </w:rPr>
              <w:t>a</w:t>
            </w:r>
            <w:r w:rsidR="0033147A" w:rsidRPr="00824019">
              <w:rPr>
                <w:lang w:val="es-419"/>
              </w:rPr>
              <w:t xml:space="preserve">dj. </w:t>
            </w:r>
            <w:r w:rsidR="0033147A" w:rsidRPr="0031033B">
              <w:rPr>
                <w:i/>
                <w:lang w:val="es-419"/>
              </w:rPr>
              <w:t>R</w:t>
            </w:r>
            <w:r w:rsidR="0033147A" w:rsidRPr="00EC49A0">
              <w:rPr>
                <w:lang w:val="es-419"/>
              </w:rPr>
              <w:t>²</w:t>
            </w:r>
            <w:r w:rsidR="0033147A" w:rsidRPr="0009082C">
              <w:rPr>
                <w:lang w:val="es-419"/>
              </w:rPr>
              <w:t xml:space="preserve"> </w:t>
            </w:r>
            <w:r w:rsidR="0033147A" w:rsidRPr="00BD41C8">
              <w:rPr>
                <w:lang w:val="es-419"/>
              </w:rPr>
              <w:t xml:space="preserve">= </w:t>
            </w:r>
            <w:r w:rsidR="002E11CE" w:rsidRPr="0031033B">
              <w:rPr>
                <w:lang w:val="es-419"/>
              </w:rPr>
              <w:t>-</w:t>
            </w:r>
            <w:r w:rsidR="0033147A" w:rsidRPr="00BD41C8">
              <w:rPr>
                <w:lang w:val="es-419"/>
              </w:rPr>
              <w:t>0.0</w:t>
            </w:r>
            <w:r w:rsidR="002E11CE" w:rsidRPr="0031033B">
              <w:rPr>
                <w:lang w:val="es-419"/>
              </w:rPr>
              <w:t>50</w:t>
            </w:r>
            <w:r w:rsidR="0033147A" w:rsidRPr="00BD41C8">
              <w:rPr>
                <w:lang w:val="es-419"/>
              </w:rPr>
              <w:t xml:space="preserve">, and </w:t>
            </w:r>
            <w:r w:rsidR="0033147A" w:rsidRPr="0031033B">
              <w:rPr>
                <w:lang w:val="es-419"/>
              </w:rPr>
              <w:t>y = 0.1255</w:t>
            </w:r>
            <w:r w:rsidR="00EB1358" w:rsidRPr="0031033B">
              <w:rPr>
                <w:lang w:val="es-419"/>
              </w:rPr>
              <w:t xml:space="preserve"> (0.3000)</w:t>
            </w:r>
            <w:r w:rsidR="0033147A" w:rsidRPr="0031033B">
              <w:rPr>
                <w:lang w:val="es-419"/>
              </w:rPr>
              <w:t xml:space="preserve">x, </w:t>
            </w:r>
            <w:r w:rsidR="0009082C" w:rsidRPr="00824019">
              <w:rPr>
                <w:lang w:val="es-419"/>
              </w:rPr>
              <w:t>a</w:t>
            </w:r>
            <w:r w:rsidR="002E11CE" w:rsidRPr="00824019">
              <w:rPr>
                <w:lang w:val="es-419"/>
              </w:rPr>
              <w:t xml:space="preserve">dj. </w:t>
            </w:r>
            <w:r w:rsidR="002E11CE" w:rsidRPr="00824019">
              <w:rPr>
                <w:i/>
                <w:lang w:val="es-419"/>
              </w:rPr>
              <w:t>R</w:t>
            </w:r>
            <w:r w:rsidR="002E11CE" w:rsidRPr="00824019">
              <w:rPr>
                <w:lang w:val="es-419"/>
              </w:rPr>
              <w:t>²</w:t>
            </w:r>
            <w:r w:rsidR="002E11CE" w:rsidRPr="0031033B">
              <w:rPr>
                <w:lang w:val="es-419"/>
              </w:rPr>
              <w:t xml:space="preserve"> = </w:t>
            </w:r>
            <w:r w:rsidR="0033147A" w:rsidRPr="0031033B">
              <w:rPr>
                <w:lang w:val="es-419"/>
              </w:rPr>
              <w:t>0.</w:t>
            </w:r>
            <w:r w:rsidR="002E11CE" w:rsidRPr="0031033B">
              <w:rPr>
                <w:lang w:val="es-419"/>
              </w:rPr>
              <w:t>62</w:t>
            </w:r>
            <w:r w:rsidR="0033147A" w:rsidRPr="0031033B">
              <w:rPr>
                <w:lang w:val="es-419"/>
              </w:rPr>
              <w:t>3; (C): y = 0.0387</w:t>
            </w:r>
            <w:r w:rsidR="00EB1358" w:rsidRPr="0031033B">
              <w:rPr>
                <w:lang w:val="es-419"/>
              </w:rPr>
              <w:t xml:space="preserve"> (0.0659)</w:t>
            </w:r>
            <w:r w:rsidR="0033147A" w:rsidRPr="0031033B">
              <w:rPr>
                <w:lang w:val="es-419"/>
              </w:rPr>
              <w:t>x + 1.5446</w:t>
            </w:r>
            <w:r w:rsidR="00EB1358" w:rsidRPr="0031033B">
              <w:rPr>
                <w:lang w:val="es-419"/>
              </w:rPr>
              <w:t xml:space="preserve"> (3.0925)</w:t>
            </w:r>
            <w:r w:rsidR="0033147A" w:rsidRPr="0031033B">
              <w:rPr>
                <w:lang w:val="es-419"/>
              </w:rPr>
              <w:t xml:space="preserve">, </w:t>
            </w:r>
            <w:r w:rsidR="0009082C" w:rsidRPr="00824019">
              <w:rPr>
                <w:lang w:val="es-419"/>
              </w:rPr>
              <w:t>a</w:t>
            </w:r>
            <w:r w:rsidR="00EB1358" w:rsidRPr="00824019">
              <w:rPr>
                <w:lang w:val="es-419"/>
              </w:rPr>
              <w:t xml:space="preserve">dj. </w:t>
            </w:r>
            <w:r w:rsidR="0033147A" w:rsidRPr="0031033B">
              <w:rPr>
                <w:i/>
              </w:rPr>
              <w:t>R</w:t>
            </w:r>
            <w:r w:rsidR="0033147A" w:rsidRPr="00EC49A0">
              <w:t>²</w:t>
            </w:r>
            <w:r w:rsidR="0033147A" w:rsidRPr="0033147A">
              <w:t xml:space="preserve"> = </w:t>
            </w:r>
            <w:r w:rsidR="00EB1358">
              <w:t>-</w:t>
            </w:r>
            <w:r w:rsidR="0033147A" w:rsidRPr="0033147A">
              <w:t>0.0</w:t>
            </w:r>
            <w:r w:rsidR="00EB1358">
              <w:t>79</w:t>
            </w:r>
            <w:r w:rsidR="0033147A">
              <w:t>, and y = 0.0664</w:t>
            </w:r>
            <w:r w:rsidR="00EB1358">
              <w:t xml:space="preserve"> (0.0340)</w:t>
            </w:r>
            <w:r w:rsidR="0033147A">
              <w:t xml:space="preserve">x, </w:t>
            </w:r>
            <w:r w:rsidR="0009082C" w:rsidRPr="0031033B">
              <w:t>a</w:t>
            </w:r>
            <w:r w:rsidR="00EB1358" w:rsidRPr="0031033B">
              <w:t xml:space="preserve">dj. </w:t>
            </w:r>
            <w:r w:rsidR="0033147A" w:rsidRPr="00EC49A0">
              <w:rPr>
                <w:i/>
              </w:rPr>
              <w:t>R</w:t>
            </w:r>
            <w:r w:rsidR="0033147A" w:rsidRPr="0031033B">
              <w:t>²</w:t>
            </w:r>
            <w:r w:rsidR="0033147A" w:rsidRPr="0033147A">
              <w:t xml:space="preserve"> = 0.</w:t>
            </w:r>
            <w:r w:rsidR="00EB1358">
              <w:t>220</w:t>
            </w:r>
            <w:r w:rsidR="0033147A">
              <w:t>.</w:t>
            </w:r>
          </w:p>
          <w:p w14:paraId="6D3567E7" w14:textId="23E43FEA" w:rsidR="004C25B2" w:rsidRDefault="004C25B2" w:rsidP="004C25B2">
            <w:pPr>
              <w:ind w:firstLine="0"/>
            </w:pPr>
          </w:p>
          <w:p w14:paraId="1E3D91AE" w14:textId="2EFEEEB7" w:rsidR="00F942F9" w:rsidRDefault="0054410E" w:rsidP="00F24552">
            <w:pPr>
              <w:ind w:firstLine="0"/>
              <w:jc w:val="center"/>
            </w:pPr>
            <w:r w:rsidRPr="0054410E">
              <w:rPr>
                <w:noProof/>
              </w:rPr>
              <w:drawing>
                <wp:inline distT="0" distB="0" distL="0" distR="0" wp14:anchorId="6EF6C698" wp14:editId="659C0F2C">
                  <wp:extent cx="2651760" cy="3620770"/>
                  <wp:effectExtent l="0" t="0" r="0" b="0"/>
                  <wp:docPr id="8" name="Picture 8" descr="C:\Users\Joel E. Cohen\Documents\Mss\TaylorsLawCoefficientVariation\ChagasGurtlerTaylorsLaw\ChagasGurtlerTextSIFigsTables20170615\FigS4_0506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oel E. Cohen\Documents\Mss\TaylorsLawCoefficientVariation\ChagasGurtlerTaylorsLaw\ChagasGurtlerTextSIFigsTables20170615\FigS4_050617.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1760" cy="3620770"/>
                          </a:xfrm>
                          <a:prstGeom prst="rect">
                            <a:avLst/>
                          </a:prstGeom>
                          <a:noFill/>
                          <a:ln>
                            <a:noFill/>
                          </a:ln>
                        </pic:spPr>
                      </pic:pic>
                    </a:graphicData>
                  </a:graphic>
                </wp:inline>
              </w:drawing>
            </w:r>
          </w:p>
        </w:tc>
      </w:tr>
    </w:tbl>
    <w:p w14:paraId="29FB276C" w14:textId="44903738" w:rsidR="000A076C" w:rsidRDefault="004C25B2" w:rsidP="000A076C">
      <w:pPr>
        <w:ind w:firstLine="0"/>
      </w:pPr>
      <w:r>
        <w:br w:type="page"/>
      </w:r>
    </w:p>
    <w:tbl>
      <w:tblPr>
        <w:tblStyle w:val="TableGrid"/>
        <w:tblW w:w="0" w:type="auto"/>
        <w:tblInd w:w="76" w:type="dxa"/>
        <w:tblLook w:val="04A0" w:firstRow="1" w:lastRow="0" w:firstColumn="1" w:lastColumn="0" w:noHBand="0" w:noVBand="1"/>
      </w:tblPr>
      <w:tblGrid>
        <w:gridCol w:w="9274"/>
      </w:tblGrid>
      <w:tr w:rsidR="00D6087F" w14:paraId="324C3BE7" w14:textId="77777777" w:rsidTr="00140693">
        <w:tc>
          <w:tcPr>
            <w:tcW w:w="9462" w:type="dxa"/>
          </w:tcPr>
          <w:p w14:paraId="4724D82D" w14:textId="6902E15F" w:rsidR="00D6087F" w:rsidRDefault="00D6087F" w:rsidP="00325B1A">
            <w:pPr>
              <w:ind w:firstLine="0"/>
            </w:pPr>
            <w:r w:rsidRPr="005C04F2">
              <w:lastRenderedPageBreak/>
              <w:t xml:space="preserve">Fig. </w:t>
            </w:r>
            <w:r w:rsidR="004206E5">
              <w:t>D</w:t>
            </w:r>
            <w:r w:rsidRPr="005C04F2">
              <w:t>. Scatterplot matrix and frequency histograms</w:t>
            </w:r>
            <w:r>
              <w:t>,</w:t>
            </w:r>
            <w:r w:rsidRPr="005C04F2">
              <w:t xml:space="preserve"> for 79 single-species regressions with sufficient data</w:t>
            </w:r>
            <w:r>
              <w:t>,</w:t>
            </w:r>
            <w:r w:rsidRPr="005C04F2">
              <w:t xml:space="preserve"> of (1) the intercept </w:t>
            </w:r>
            <w:r w:rsidRPr="005C04F2">
              <w:rPr>
                <w:i/>
              </w:rPr>
              <w:t>a</w:t>
            </w:r>
            <w:r w:rsidRPr="005C04F2">
              <w:t xml:space="preserve"> of the log-log regression of TL; (2) the slope </w:t>
            </w:r>
            <w:r w:rsidRPr="005C04F2">
              <w:rPr>
                <w:i/>
              </w:rPr>
              <w:t>b</w:t>
            </w:r>
            <w:r w:rsidRPr="005C04F2">
              <w:t xml:space="preserve"> of the log-log regression of TL; (3) the degrees of freedom (df) for each regression line (number of data points minus number of fitted parameters); (4) the range of log mean abundance (the maximum log mean abundance minus the minimum log mean abundance); and (5) the adjusted </w:t>
            </w:r>
            <w:r w:rsidRPr="005C04F2">
              <w:rPr>
                <w:i/>
              </w:rPr>
              <w:t>R</w:t>
            </w:r>
            <w:r w:rsidRPr="005C04F2">
              <w:rPr>
                <w:vertAlign w:val="superscript"/>
              </w:rPr>
              <w:t>2</w:t>
            </w:r>
            <w:r w:rsidRPr="005C04F2">
              <w:t>.</w:t>
            </w:r>
            <w:r>
              <w:t xml:space="preserve"> The off-diagonal scatterplots show each variable (in the order just listed) as a function of each other variable (in the same order). For example, in the first row (counting from the top downward), second column (counting from left to right), the scatterplot shows the values of the intercept </w:t>
            </w:r>
            <w:r w:rsidRPr="00143FD0">
              <w:rPr>
                <w:i/>
              </w:rPr>
              <w:t>a</w:t>
            </w:r>
            <w:r>
              <w:t xml:space="preserve"> (on the vertical axis) as a function of the values of the slope </w:t>
            </w:r>
            <w:r w:rsidRPr="00143FD0">
              <w:rPr>
                <w:i/>
              </w:rPr>
              <w:t>b</w:t>
            </w:r>
            <w:r>
              <w:t xml:space="preserve"> (on the horizontal axis). The diagonal panels of Fig. </w:t>
            </w:r>
            <w:r w:rsidR="007B34BC">
              <w:t>D</w:t>
            </w:r>
            <w:r w:rsidR="00236120">
              <w:t xml:space="preserve"> </w:t>
            </w:r>
            <w:r>
              <w:t xml:space="preserve">are histograms of each variable. For example, in the second row, second column, the histogram shows the frequency distribution of the slope </w:t>
            </w:r>
            <w:r w:rsidRPr="00143FD0">
              <w:rPr>
                <w:i/>
              </w:rPr>
              <w:t>b</w:t>
            </w:r>
            <w:r>
              <w:t xml:space="preserve">. All the histograms are unimodal, apart from minor sampling variation in counts. The histogram of adjusted </w:t>
            </w:r>
            <w:r w:rsidRPr="009A0977">
              <w:rPr>
                <w:i/>
              </w:rPr>
              <w:t>R</w:t>
            </w:r>
            <w:r w:rsidRPr="009A0977">
              <w:rPr>
                <w:vertAlign w:val="superscript"/>
              </w:rPr>
              <w:t>2</w:t>
            </w:r>
            <w:r>
              <w:t xml:space="preserve"> is left skewed, concentrated between 0.9 and 1.0, and the histogram of df is right skewed, while the other histograms are more nearly symmetrical. In these 79 regressions, the median and range of </w:t>
            </w:r>
            <w:r w:rsidRPr="007B3FEC">
              <w:rPr>
                <w:i/>
              </w:rPr>
              <w:t>a</w:t>
            </w:r>
            <w:r>
              <w:t xml:space="preserve"> are 0.962 (-0.043, 2.460) and of </w:t>
            </w:r>
            <w:r w:rsidRPr="007B3FEC">
              <w:rPr>
                <w:i/>
              </w:rPr>
              <w:t>b</w:t>
            </w:r>
            <w:r>
              <w:t xml:space="preserve"> are 1.480 (0.965, 2.145). The values of </w:t>
            </w:r>
            <w:r w:rsidRPr="000C2941">
              <w:rPr>
                <w:i/>
              </w:rPr>
              <w:t>b</w:t>
            </w:r>
            <w:r>
              <w:t xml:space="preserve"> outside the interval from 1 to 2 are not significantly less than 1 or greater than 2 (Table </w:t>
            </w:r>
            <w:r w:rsidR="00627BD3">
              <w:t>2</w:t>
            </w:r>
            <w:r>
              <w:t>).</w:t>
            </w:r>
          </w:p>
          <w:p w14:paraId="6B86070B" w14:textId="77777777" w:rsidR="00D6087F" w:rsidRDefault="00D6087F" w:rsidP="00325B1A">
            <w:pPr>
              <w:ind w:firstLine="0"/>
            </w:pPr>
          </w:p>
          <w:p w14:paraId="0FC922E4" w14:textId="246B31FE" w:rsidR="00D6087F" w:rsidRDefault="00040792" w:rsidP="00325B1A">
            <w:pPr>
              <w:ind w:firstLine="0"/>
              <w:jc w:val="center"/>
            </w:pPr>
            <w:r>
              <w:rPr>
                <w:noProof/>
              </w:rPr>
              <w:lastRenderedPageBreak/>
              <w:drawing>
                <wp:inline distT="0" distB="0" distL="0" distR="0" wp14:anchorId="52BA10A1" wp14:editId="16F3DCD2">
                  <wp:extent cx="5246370" cy="5197475"/>
                  <wp:effectExtent l="0" t="0" r="0" b="3175"/>
                  <wp:docPr id="4" name="Picture 4" descr="C:\Users\Joel E. Cohen\Documents\Mss\TaylorsLawCoefficientVariation\ChagasGurtlerTaylorsLaw\20170805ChagasGurtlerPLoSNTD\Fig7_0506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el E. Cohen\Documents\Mss\TaylorsLawCoefficientVariation\ChagasGurtlerTaylorsLaw\20170805ChagasGurtlerPLoSNTD\Fig7_050617.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6370" cy="5197475"/>
                          </a:xfrm>
                          <a:prstGeom prst="rect">
                            <a:avLst/>
                          </a:prstGeom>
                          <a:noFill/>
                          <a:ln>
                            <a:noFill/>
                          </a:ln>
                        </pic:spPr>
                      </pic:pic>
                    </a:graphicData>
                  </a:graphic>
                </wp:inline>
              </w:drawing>
            </w:r>
          </w:p>
        </w:tc>
      </w:tr>
    </w:tbl>
    <w:p w14:paraId="6BA336C8" w14:textId="77777777" w:rsidR="005409B9" w:rsidRPr="0033147A" w:rsidRDefault="005409B9" w:rsidP="000A076C">
      <w:pPr>
        <w:ind w:firstLine="0"/>
      </w:pPr>
    </w:p>
    <w:sectPr w:rsidR="005409B9" w:rsidRPr="0033147A" w:rsidSect="00026F47">
      <w:headerReference w:type="default" r:id="rId13"/>
      <w:footerReference w:type="default" r:id="rId14"/>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93413" w14:textId="77777777" w:rsidR="00B13F71" w:rsidRDefault="00B13F71" w:rsidP="000B0815">
      <w:pPr>
        <w:spacing w:after="0" w:line="240" w:lineRule="auto"/>
      </w:pPr>
      <w:r>
        <w:separator/>
      </w:r>
    </w:p>
  </w:endnote>
  <w:endnote w:type="continuationSeparator" w:id="0">
    <w:p w14:paraId="0BE104B5" w14:textId="77777777" w:rsidR="00B13F71" w:rsidRDefault="00B13F71" w:rsidP="000B0815">
      <w:pPr>
        <w:spacing w:after="0" w:line="240" w:lineRule="auto"/>
      </w:pPr>
      <w:r>
        <w:continuationSeparator/>
      </w:r>
    </w:p>
  </w:endnote>
  <w:endnote w:type="continuationNotice" w:id="1">
    <w:p w14:paraId="50883F3A" w14:textId="77777777" w:rsidR="00B13F71" w:rsidRDefault="00B13F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3727394"/>
      <w:docPartObj>
        <w:docPartGallery w:val="Page Numbers (Bottom of Page)"/>
        <w:docPartUnique/>
      </w:docPartObj>
    </w:sdtPr>
    <w:sdtEndPr>
      <w:rPr>
        <w:noProof/>
      </w:rPr>
    </w:sdtEndPr>
    <w:sdtContent>
      <w:p w14:paraId="7B9E463E" w14:textId="2A4D8AF6" w:rsidR="00325B1A" w:rsidRDefault="00325B1A">
        <w:pPr>
          <w:pStyle w:val="Footer"/>
          <w:jc w:val="center"/>
        </w:pPr>
        <w:r>
          <w:fldChar w:fldCharType="begin"/>
        </w:r>
        <w:r>
          <w:instrText xml:space="preserve"> PAGE   \* MERGEFORMAT </w:instrText>
        </w:r>
        <w:r>
          <w:fldChar w:fldCharType="separate"/>
        </w:r>
        <w:r w:rsidR="00361586">
          <w:rPr>
            <w:noProof/>
          </w:rPr>
          <w:t>2</w:t>
        </w:r>
        <w:r>
          <w:rPr>
            <w:noProof/>
          </w:rPr>
          <w:fldChar w:fldCharType="end"/>
        </w:r>
      </w:p>
    </w:sdtContent>
  </w:sdt>
  <w:p w14:paraId="62FF6ED2" w14:textId="77777777" w:rsidR="00325B1A" w:rsidRDefault="00325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2CA26" w14:textId="77777777" w:rsidR="00B13F71" w:rsidRDefault="00B13F71" w:rsidP="000B0815">
      <w:pPr>
        <w:spacing w:after="0" w:line="240" w:lineRule="auto"/>
      </w:pPr>
      <w:r>
        <w:separator/>
      </w:r>
    </w:p>
  </w:footnote>
  <w:footnote w:type="continuationSeparator" w:id="0">
    <w:p w14:paraId="2AF4F551" w14:textId="77777777" w:rsidR="00B13F71" w:rsidRDefault="00B13F71" w:rsidP="000B0815">
      <w:pPr>
        <w:spacing w:after="0" w:line="240" w:lineRule="auto"/>
      </w:pPr>
      <w:r>
        <w:continuationSeparator/>
      </w:r>
    </w:p>
  </w:footnote>
  <w:footnote w:type="continuationNotice" w:id="1">
    <w:p w14:paraId="03733078" w14:textId="77777777" w:rsidR="00B13F71" w:rsidRDefault="00B13F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FD4B" w14:textId="77777777" w:rsidR="00325B1A" w:rsidRDefault="00325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0A57"/>
    <w:multiLevelType w:val="hybridMultilevel"/>
    <w:tmpl w:val="03368896"/>
    <w:lvl w:ilvl="0" w:tplc="3A1E1F4C">
      <w:start w:val="1"/>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1" w15:restartNumberingAfterBreak="0">
    <w:nsid w:val="03697277"/>
    <w:multiLevelType w:val="hybridMultilevel"/>
    <w:tmpl w:val="7E841CFA"/>
    <w:lvl w:ilvl="0" w:tplc="482074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75D16"/>
    <w:multiLevelType w:val="hybridMultilevel"/>
    <w:tmpl w:val="1B88802C"/>
    <w:lvl w:ilvl="0" w:tplc="EBA6FC9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 w15:restartNumberingAfterBreak="0">
    <w:nsid w:val="19FF6F23"/>
    <w:multiLevelType w:val="hybridMultilevel"/>
    <w:tmpl w:val="18BEA4F0"/>
    <w:lvl w:ilvl="0" w:tplc="84A08FB8">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56665512"/>
    <w:multiLevelType w:val="hybridMultilevel"/>
    <w:tmpl w:val="732862A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5C01689A"/>
    <w:multiLevelType w:val="multilevel"/>
    <w:tmpl w:val="4C56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F85467"/>
    <w:multiLevelType w:val="hybridMultilevel"/>
    <w:tmpl w:val="723CFC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60C24B8"/>
    <w:multiLevelType w:val="hybridMultilevel"/>
    <w:tmpl w:val="C22A42BC"/>
    <w:lvl w:ilvl="0" w:tplc="F2C643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7F569A2"/>
    <w:multiLevelType w:val="hybridMultilevel"/>
    <w:tmpl w:val="90044B50"/>
    <w:lvl w:ilvl="0" w:tplc="35A0C22E">
      <w:start w:val="1"/>
      <w:numFmt w:val="decimal"/>
      <w:lvlText w:val="%1."/>
      <w:lvlJc w:val="right"/>
      <w:pPr>
        <w:ind w:left="1440" w:hanging="360"/>
      </w:pPr>
      <w:rPr>
        <w:rFonts w:asciiTheme="majorHAnsi" w:hAnsiTheme="majorHAnsi" w:hint="default"/>
        <w:b/>
        <w:i w:val="0"/>
        <w:spacing w:val="0"/>
        <w:w w:val="100"/>
        <w:sz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8"/>
  </w:num>
  <w:num w:numId="3">
    <w:abstractNumId w:val="6"/>
  </w:num>
  <w:num w:numId="4">
    <w:abstractNumId w:val="2"/>
  </w:num>
  <w:num w:numId="5">
    <w:abstractNumId w:val="7"/>
  </w:num>
  <w:num w:numId="6">
    <w:abstractNumId w:val="1"/>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63554F9-EADB-49FB-9B83-CB9CBFC85EE5}"/>
    <w:docVar w:name="dgnword-eventsink" w:val="94049832"/>
  </w:docVars>
  <w:rsids>
    <w:rsidRoot w:val="00714787"/>
    <w:rsid w:val="00000B4F"/>
    <w:rsid w:val="000016E0"/>
    <w:rsid w:val="00001FC7"/>
    <w:rsid w:val="000027DA"/>
    <w:rsid w:val="000028A8"/>
    <w:rsid w:val="00004499"/>
    <w:rsid w:val="00004DE6"/>
    <w:rsid w:val="00006A99"/>
    <w:rsid w:val="00006E36"/>
    <w:rsid w:val="000072B3"/>
    <w:rsid w:val="00011624"/>
    <w:rsid w:val="00011F77"/>
    <w:rsid w:val="00012755"/>
    <w:rsid w:val="00012F10"/>
    <w:rsid w:val="00013180"/>
    <w:rsid w:val="00013581"/>
    <w:rsid w:val="000139FF"/>
    <w:rsid w:val="00014E48"/>
    <w:rsid w:val="00015618"/>
    <w:rsid w:val="0001572C"/>
    <w:rsid w:val="000158D6"/>
    <w:rsid w:val="000164A6"/>
    <w:rsid w:val="00016758"/>
    <w:rsid w:val="000209C8"/>
    <w:rsid w:val="00023422"/>
    <w:rsid w:val="000237A5"/>
    <w:rsid w:val="00025063"/>
    <w:rsid w:val="00025D1C"/>
    <w:rsid w:val="00025DB4"/>
    <w:rsid w:val="000268D9"/>
    <w:rsid w:val="00026902"/>
    <w:rsid w:val="00026F47"/>
    <w:rsid w:val="000271E7"/>
    <w:rsid w:val="00031617"/>
    <w:rsid w:val="00032049"/>
    <w:rsid w:val="00032269"/>
    <w:rsid w:val="000326D7"/>
    <w:rsid w:val="00033FAE"/>
    <w:rsid w:val="00034562"/>
    <w:rsid w:val="0003574D"/>
    <w:rsid w:val="0003661B"/>
    <w:rsid w:val="00040792"/>
    <w:rsid w:val="0004112B"/>
    <w:rsid w:val="000414F7"/>
    <w:rsid w:val="00041A87"/>
    <w:rsid w:val="00042AF9"/>
    <w:rsid w:val="000442AC"/>
    <w:rsid w:val="0004475C"/>
    <w:rsid w:val="00045153"/>
    <w:rsid w:val="0004593F"/>
    <w:rsid w:val="000462A0"/>
    <w:rsid w:val="0004723F"/>
    <w:rsid w:val="00047713"/>
    <w:rsid w:val="0004774A"/>
    <w:rsid w:val="00047EE1"/>
    <w:rsid w:val="000511FD"/>
    <w:rsid w:val="00052071"/>
    <w:rsid w:val="0005444C"/>
    <w:rsid w:val="0005522B"/>
    <w:rsid w:val="0005527A"/>
    <w:rsid w:val="0005737C"/>
    <w:rsid w:val="000600BC"/>
    <w:rsid w:val="00061BD7"/>
    <w:rsid w:val="00062318"/>
    <w:rsid w:val="00062723"/>
    <w:rsid w:val="000644D4"/>
    <w:rsid w:val="000646AC"/>
    <w:rsid w:val="0006547D"/>
    <w:rsid w:val="00065E1B"/>
    <w:rsid w:val="00066278"/>
    <w:rsid w:val="00066758"/>
    <w:rsid w:val="000668C2"/>
    <w:rsid w:val="00066FB6"/>
    <w:rsid w:val="000676B8"/>
    <w:rsid w:val="00067CDD"/>
    <w:rsid w:val="000706B1"/>
    <w:rsid w:val="00071120"/>
    <w:rsid w:val="00071259"/>
    <w:rsid w:val="00072097"/>
    <w:rsid w:val="00073502"/>
    <w:rsid w:val="00074602"/>
    <w:rsid w:val="00075008"/>
    <w:rsid w:val="000760CC"/>
    <w:rsid w:val="000761B8"/>
    <w:rsid w:val="000761D9"/>
    <w:rsid w:val="000773AD"/>
    <w:rsid w:val="00080290"/>
    <w:rsid w:val="00080DB1"/>
    <w:rsid w:val="00085880"/>
    <w:rsid w:val="0008792C"/>
    <w:rsid w:val="00090197"/>
    <w:rsid w:val="0009082C"/>
    <w:rsid w:val="00090842"/>
    <w:rsid w:val="000927BB"/>
    <w:rsid w:val="000936C5"/>
    <w:rsid w:val="00093FCE"/>
    <w:rsid w:val="00094675"/>
    <w:rsid w:val="00095268"/>
    <w:rsid w:val="00096198"/>
    <w:rsid w:val="000963F9"/>
    <w:rsid w:val="00096B94"/>
    <w:rsid w:val="00097014"/>
    <w:rsid w:val="000974D5"/>
    <w:rsid w:val="000A0219"/>
    <w:rsid w:val="000A076C"/>
    <w:rsid w:val="000A1C3F"/>
    <w:rsid w:val="000A2311"/>
    <w:rsid w:val="000A3474"/>
    <w:rsid w:val="000A4B18"/>
    <w:rsid w:val="000A54BC"/>
    <w:rsid w:val="000A604E"/>
    <w:rsid w:val="000A6A4B"/>
    <w:rsid w:val="000A6B2A"/>
    <w:rsid w:val="000A6CE9"/>
    <w:rsid w:val="000A72C7"/>
    <w:rsid w:val="000B0772"/>
    <w:rsid w:val="000B0815"/>
    <w:rsid w:val="000B0A04"/>
    <w:rsid w:val="000B476E"/>
    <w:rsid w:val="000B4EB3"/>
    <w:rsid w:val="000B5EBA"/>
    <w:rsid w:val="000B6448"/>
    <w:rsid w:val="000B76D9"/>
    <w:rsid w:val="000C00D1"/>
    <w:rsid w:val="000C03A6"/>
    <w:rsid w:val="000C16BB"/>
    <w:rsid w:val="000C1D1D"/>
    <w:rsid w:val="000C3573"/>
    <w:rsid w:val="000C4818"/>
    <w:rsid w:val="000C570E"/>
    <w:rsid w:val="000C64AB"/>
    <w:rsid w:val="000C6CC6"/>
    <w:rsid w:val="000C715E"/>
    <w:rsid w:val="000C760D"/>
    <w:rsid w:val="000C795A"/>
    <w:rsid w:val="000C7BA9"/>
    <w:rsid w:val="000D011D"/>
    <w:rsid w:val="000D11F6"/>
    <w:rsid w:val="000D175B"/>
    <w:rsid w:val="000D1C78"/>
    <w:rsid w:val="000D3C62"/>
    <w:rsid w:val="000D3FEA"/>
    <w:rsid w:val="000D4128"/>
    <w:rsid w:val="000D4545"/>
    <w:rsid w:val="000D52A3"/>
    <w:rsid w:val="000D5EF3"/>
    <w:rsid w:val="000D6E82"/>
    <w:rsid w:val="000D7463"/>
    <w:rsid w:val="000D785E"/>
    <w:rsid w:val="000D797C"/>
    <w:rsid w:val="000E0B90"/>
    <w:rsid w:val="000E2026"/>
    <w:rsid w:val="000E22E4"/>
    <w:rsid w:val="000E243A"/>
    <w:rsid w:val="000E2AC7"/>
    <w:rsid w:val="000E2EBC"/>
    <w:rsid w:val="000E4277"/>
    <w:rsid w:val="000E4BB9"/>
    <w:rsid w:val="000E4BC3"/>
    <w:rsid w:val="000E5313"/>
    <w:rsid w:val="000E5B27"/>
    <w:rsid w:val="000E67D1"/>
    <w:rsid w:val="000E7C87"/>
    <w:rsid w:val="000F057C"/>
    <w:rsid w:val="000F101C"/>
    <w:rsid w:val="000F11E3"/>
    <w:rsid w:val="000F1E7F"/>
    <w:rsid w:val="000F36F4"/>
    <w:rsid w:val="000F6862"/>
    <w:rsid w:val="000F750A"/>
    <w:rsid w:val="00100313"/>
    <w:rsid w:val="0010042E"/>
    <w:rsid w:val="00103EA7"/>
    <w:rsid w:val="00104DF8"/>
    <w:rsid w:val="00105EC0"/>
    <w:rsid w:val="0010612C"/>
    <w:rsid w:val="00106461"/>
    <w:rsid w:val="0010654F"/>
    <w:rsid w:val="001073E5"/>
    <w:rsid w:val="00107835"/>
    <w:rsid w:val="00110295"/>
    <w:rsid w:val="00111EA9"/>
    <w:rsid w:val="00113E7A"/>
    <w:rsid w:val="001146DC"/>
    <w:rsid w:val="00114BAF"/>
    <w:rsid w:val="001168C0"/>
    <w:rsid w:val="00117676"/>
    <w:rsid w:val="00120538"/>
    <w:rsid w:val="0012094C"/>
    <w:rsid w:val="00120C0F"/>
    <w:rsid w:val="0012132F"/>
    <w:rsid w:val="0012160D"/>
    <w:rsid w:val="00123B25"/>
    <w:rsid w:val="00124372"/>
    <w:rsid w:val="00124653"/>
    <w:rsid w:val="00124B28"/>
    <w:rsid w:val="00125C8D"/>
    <w:rsid w:val="001260BC"/>
    <w:rsid w:val="00127139"/>
    <w:rsid w:val="0012776F"/>
    <w:rsid w:val="00130F96"/>
    <w:rsid w:val="00131116"/>
    <w:rsid w:val="00131A11"/>
    <w:rsid w:val="001325FC"/>
    <w:rsid w:val="00132DD1"/>
    <w:rsid w:val="0013410D"/>
    <w:rsid w:val="001343D8"/>
    <w:rsid w:val="00136505"/>
    <w:rsid w:val="00136C20"/>
    <w:rsid w:val="00136D66"/>
    <w:rsid w:val="0013741E"/>
    <w:rsid w:val="00137829"/>
    <w:rsid w:val="00140693"/>
    <w:rsid w:val="001422E5"/>
    <w:rsid w:val="00142C4F"/>
    <w:rsid w:val="00143FD0"/>
    <w:rsid w:val="001452A1"/>
    <w:rsid w:val="00146BA1"/>
    <w:rsid w:val="00146E6B"/>
    <w:rsid w:val="001506ED"/>
    <w:rsid w:val="00150A86"/>
    <w:rsid w:val="00150DF4"/>
    <w:rsid w:val="0015144F"/>
    <w:rsid w:val="00153291"/>
    <w:rsid w:val="001535C1"/>
    <w:rsid w:val="001536F0"/>
    <w:rsid w:val="00155AE4"/>
    <w:rsid w:val="00160A3B"/>
    <w:rsid w:val="00161892"/>
    <w:rsid w:val="001639F1"/>
    <w:rsid w:val="00165A98"/>
    <w:rsid w:val="001676EE"/>
    <w:rsid w:val="00167A5A"/>
    <w:rsid w:val="00167A9B"/>
    <w:rsid w:val="00167ACB"/>
    <w:rsid w:val="001704FA"/>
    <w:rsid w:val="00172F28"/>
    <w:rsid w:val="0017366A"/>
    <w:rsid w:val="001757EC"/>
    <w:rsid w:val="00176997"/>
    <w:rsid w:val="00176DE6"/>
    <w:rsid w:val="00177ADC"/>
    <w:rsid w:val="00177D1F"/>
    <w:rsid w:val="00181CC8"/>
    <w:rsid w:val="00182ECC"/>
    <w:rsid w:val="00187CD6"/>
    <w:rsid w:val="001903A0"/>
    <w:rsid w:val="0019044B"/>
    <w:rsid w:val="001910F0"/>
    <w:rsid w:val="00191942"/>
    <w:rsid w:val="00191BF6"/>
    <w:rsid w:val="00192CE9"/>
    <w:rsid w:val="0019462B"/>
    <w:rsid w:val="00194C07"/>
    <w:rsid w:val="00194E8D"/>
    <w:rsid w:val="001955FB"/>
    <w:rsid w:val="0019661A"/>
    <w:rsid w:val="00197C07"/>
    <w:rsid w:val="001A127B"/>
    <w:rsid w:val="001A1AEF"/>
    <w:rsid w:val="001A1B2D"/>
    <w:rsid w:val="001A1C42"/>
    <w:rsid w:val="001A201D"/>
    <w:rsid w:val="001A32FC"/>
    <w:rsid w:val="001A408A"/>
    <w:rsid w:val="001A40BB"/>
    <w:rsid w:val="001A6BE8"/>
    <w:rsid w:val="001A74CE"/>
    <w:rsid w:val="001A7EDE"/>
    <w:rsid w:val="001B0402"/>
    <w:rsid w:val="001B088B"/>
    <w:rsid w:val="001B098B"/>
    <w:rsid w:val="001B10B2"/>
    <w:rsid w:val="001B2540"/>
    <w:rsid w:val="001B2B29"/>
    <w:rsid w:val="001B3344"/>
    <w:rsid w:val="001B3A20"/>
    <w:rsid w:val="001B3D77"/>
    <w:rsid w:val="001B420D"/>
    <w:rsid w:val="001B5F1D"/>
    <w:rsid w:val="001C56CE"/>
    <w:rsid w:val="001C5FB1"/>
    <w:rsid w:val="001C6330"/>
    <w:rsid w:val="001C6550"/>
    <w:rsid w:val="001C73B9"/>
    <w:rsid w:val="001D0661"/>
    <w:rsid w:val="001D11A7"/>
    <w:rsid w:val="001D145C"/>
    <w:rsid w:val="001D1724"/>
    <w:rsid w:val="001D1E2F"/>
    <w:rsid w:val="001D21EB"/>
    <w:rsid w:val="001D4F36"/>
    <w:rsid w:val="001D6850"/>
    <w:rsid w:val="001D7E76"/>
    <w:rsid w:val="001E0570"/>
    <w:rsid w:val="001E073F"/>
    <w:rsid w:val="001E09D8"/>
    <w:rsid w:val="001E0B4A"/>
    <w:rsid w:val="001E10B9"/>
    <w:rsid w:val="001E15DA"/>
    <w:rsid w:val="001E1DA1"/>
    <w:rsid w:val="001E2572"/>
    <w:rsid w:val="001E262A"/>
    <w:rsid w:val="001E27E6"/>
    <w:rsid w:val="001E2FAA"/>
    <w:rsid w:val="001E4D69"/>
    <w:rsid w:val="001E5D2E"/>
    <w:rsid w:val="001E6941"/>
    <w:rsid w:val="001E7018"/>
    <w:rsid w:val="001F0069"/>
    <w:rsid w:val="001F1E92"/>
    <w:rsid w:val="001F2C8E"/>
    <w:rsid w:val="001F3626"/>
    <w:rsid w:val="001F3E2A"/>
    <w:rsid w:val="001F42D3"/>
    <w:rsid w:val="001F442F"/>
    <w:rsid w:val="001F4E27"/>
    <w:rsid w:val="001F6714"/>
    <w:rsid w:val="001F6C51"/>
    <w:rsid w:val="0020011A"/>
    <w:rsid w:val="002014E5"/>
    <w:rsid w:val="00201625"/>
    <w:rsid w:val="00202011"/>
    <w:rsid w:val="002020D2"/>
    <w:rsid w:val="00203146"/>
    <w:rsid w:val="0020509F"/>
    <w:rsid w:val="00205951"/>
    <w:rsid w:val="002074AC"/>
    <w:rsid w:val="002113F4"/>
    <w:rsid w:val="00213119"/>
    <w:rsid w:val="002132DE"/>
    <w:rsid w:val="0021393F"/>
    <w:rsid w:val="0021414F"/>
    <w:rsid w:val="00214A43"/>
    <w:rsid w:val="00214ACB"/>
    <w:rsid w:val="002150CD"/>
    <w:rsid w:val="00215D8F"/>
    <w:rsid w:val="00216BC1"/>
    <w:rsid w:val="00216BCC"/>
    <w:rsid w:val="00217E8E"/>
    <w:rsid w:val="00217FA1"/>
    <w:rsid w:val="0022078C"/>
    <w:rsid w:val="00221843"/>
    <w:rsid w:val="00222287"/>
    <w:rsid w:val="00222310"/>
    <w:rsid w:val="00222EE9"/>
    <w:rsid w:val="00223730"/>
    <w:rsid w:val="00223C06"/>
    <w:rsid w:val="00224813"/>
    <w:rsid w:val="00225905"/>
    <w:rsid w:val="00226A0A"/>
    <w:rsid w:val="00226A0F"/>
    <w:rsid w:val="00227BF6"/>
    <w:rsid w:val="00230497"/>
    <w:rsid w:val="00230F8B"/>
    <w:rsid w:val="002314C1"/>
    <w:rsid w:val="002328ED"/>
    <w:rsid w:val="00233454"/>
    <w:rsid w:val="00235D1C"/>
    <w:rsid w:val="00236120"/>
    <w:rsid w:val="002401A5"/>
    <w:rsid w:val="002405F3"/>
    <w:rsid w:val="00240AEA"/>
    <w:rsid w:val="00241A00"/>
    <w:rsid w:val="00242227"/>
    <w:rsid w:val="00243A6A"/>
    <w:rsid w:val="00244E27"/>
    <w:rsid w:val="00250F42"/>
    <w:rsid w:val="00251694"/>
    <w:rsid w:val="00252A18"/>
    <w:rsid w:val="00253517"/>
    <w:rsid w:val="00253A2B"/>
    <w:rsid w:val="002558B2"/>
    <w:rsid w:val="002561D3"/>
    <w:rsid w:val="00256465"/>
    <w:rsid w:val="0026043B"/>
    <w:rsid w:val="002615A2"/>
    <w:rsid w:val="00263F0B"/>
    <w:rsid w:val="0026413C"/>
    <w:rsid w:val="00264677"/>
    <w:rsid w:val="00264BB3"/>
    <w:rsid w:val="002650A0"/>
    <w:rsid w:val="00265815"/>
    <w:rsid w:val="0026592E"/>
    <w:rsid w:val="00266336"/>
    <w:rsid w:val="00266362"/>
    <w:rsid w:val="00267812"/>
    <w:rsid w:val="0027154D"/>
    <w:rsid w:val="00272101"/>
    <w:rsid w:val="00272D20"/>
    <w:rsid w:val="00274409"/>
    <w:rsid w:val="002761C7"/>
    <w:rsid w:val="00276A66"/>
    <w:rsid w:val="00277101"/>
    <w:rsid w:val="002773EC"/>
    <w:rsid w:val="00280353"/>
    <w:rsid w:val="00280E01"/>
    <w:rsid w:val="00281572"/>
    <w:rsid w:val="00282755"/>
    <w:rsid w:val="0028304B"/>
    <w:rsid w:val="002840C6"/>
    <w:rsid w:val="0028466E"/>
    <w:rsid w:val="0028469E"/>
    <w:rsid w:val="002859CE"/>
    <w:rsid w:val="00285F3A"/>
    <w:rsid w:val="00286E58"/>
    <w:rsid w:val="00290184"/>
    <w:rsid w:val="00290654"/>
    <w:rsid w:val="00292192"/>
    <w:rsid w:val="00292653"/>
    <w:rsid w:val="0029410E"/>
    <w:rsid w:val="002972B1"/>
    <w:rsid w:val="00297E4F"/>
    <w:rsid w:val="002A0466"/>
    <w:rsid w:val="002A0E24"/>
    <w:rsid w:val="002A1E42"/>
    <w:rsid w:val="002A2830"/>
    <w:rsid w:val="002A3CDD"/>
    <w:rsid w:val="002A4596"/>
    <w:rsid w:val="002A5158"/>
    <w:rsid w:val="002A6C85"/>
    <w:rsid w:val="002A79CB"/>
    <w:rsid w:val="002A7EA5"/>
    <w:rsid w:val="002B073D"/>
    <w:rsid w:val="002B0A82"/>
    <w:rsid w:val="002B1EE1"/>
    <w:rsid w:val="002B218C"/>
    <w:rsid w:val="002B2975"/>
    <w:rsid w:val="002B2BD9"/>
    <w:rsid w:val="002B4B15"/>
    <w:rsid w:val="002B4C89"/>
    <w:rsid w:val="002B59E3"/>
    <w:rsid w:val="002B5AA6"/>
    <w:rsid w:val="002B6745"/>
    <w:rsid w:val="002C0191"/>
    <w:rsid w:val="002C0603"/>
    <w:rsid w:val="002C299C"/>
    <w:rsid w:val="002C2A26"/>
    <w:rsid w:val="002C2C0F"/>
    <w:rsid w:val="002C45C7"/>
    <w:rsid w:val="002C4BA6"/>
    <w:rsid w:val="002C5A7F"/>
    <w:rsid w:val="002C637E"/>
    <w:rsid w:val="002C6593"/>
    <w:rsid w:val="002D0772"/>
    <w:rsid w:val="002D082C"/>
    <w:rsid w:val="002D0C51"/>
    <w:rsid w:val="002D1388"/>
    <w:rsid w:val="002D1EC0"/>
    <w:rsid w:val="002D20DB"/>
    <w:rsid w:val="002D49C1"/>
    <w:rsid w:val="002D523E"/>
    <w:rsid w:val="002D7189"/>
    <w:rsid w:val="002D7546"/>
    <w:rsid w:val="002E11CE"/>
    <w:rsid w:val="002E1862"/>
    <w:rsid w:val="002E1E75"/>
    <w:rsid w:val="002E2DD8"/>
    <w:rsid w:val="002E32EA"/>
    <w:rsid w:val="002E35E0"/>
    <w:rsid w:val="002E35F5"/>
    <w:rsid w:val="002E398B"/>
    <w:rsid w:val="002E445C"/>
    <w:rsid w:val="002E4E7E"/>
    <w:rsid w:val="002E506A"/>
    <w:rsid w:val="002E5D21"/>
    <w:rsid w:val="002F07A2"/>
    <w:rsid w:val="002F336E"/>
    <w:rsid w:val="002F410A"/>
    <w:rsid w:val="002F445F"/>
    <w:rsid w:val="002F45E3"/>
    <w:rsid w:val="002F4649"/>
    <w:rsid w:val="002F692D"/>
    <w:rsid w:val="003015D7"/>
    <w:rsid w:val="00302926"/>
    <w:rsid w:val="003049F9"/>
    <w:rsid w:val="003053D7"/>
    <w:rsid w:val="00305E1D"/>
    <w:rsid w:val="00305ECF"/>
    <w:rsid w:val="00305FF4"/>
    <w:rsid w:val="003061F4"/>
    <w:rsid w:val="00306591"/>
    <w:rsid w:val="00306DD1"/>
    <w:rsid w:val="0031033B"/>
    <w:rsid w:val="00310C72"/>
    <w:rsid w:val="00313FF1"/>
    <w:rsid w:val="00314230"/>
    <w:rsid w:val="00314BE1"/>
    <w:rsid w:val="00315ED9"/>
    <w:rsid w:val="00316AA9"/>
    <w:rsid w:val="00316D3C"/>
    <w:rsid w:val="00316F11"/>
    <w:rsid w:val="003172CB"/>
    <w:rsid w:val="00317B16"/>
    <w:rsid w:val="00317BDE"/>
    <w:rsid w:val="00320892"/>
    <w:rsid w:val="00322179"/>
    <w:rsid w:val="00322392"/>
    <w:rsid w:val="0032303B"/>
    <w:rsid w:val="00324439"/>
    <w:rsid w:val="0032551C"/>
    <w:rsid w:val="00325656"/>
    <w:rsid w:val="00325B1A"/>
    <w:rsid w:val="003262C4"/>
    <w:rsid w:val="00330E63"/>
    <w:rsid w:val="0033147A"/>
    <w:rsid w:val="00331E4D"/>
    <w:rsid w:val="003322FB"/>
    <w:rsid w:val="00332AA0"/>
    <w:rsid w:val="003330CE"/>
    <w:rsid w:val="003342B5"/>
    <w:rsid w:val="003348B2"/>
    <w:rsid w:val="003352DB"/>
    <w:rsid w:val="00337440"/>
    <w:rsid w:val="00337DF4"/>
    <w:rsid w:val="00341EFD"/>
    <w:rsid w:val="00342764"/>
    <w:rsid w:val="00343707"/>
    <w:rsid w:val="00343EAD"/>
    <w:rsid w:val="00343F54"/>
    <w:rsid w:val="003449C6"/>
    <w:rsid w:val="00344A34"/>
    <w:rsid w:val="00344CC1"/>
    <w:rsid w:val="00344EB7"/>
    <w:rsid w:val="00345B69"/>
    <w:rsid w:val="00346EAB"/>
    <w:rsid w:val="00350595"/>
    <w:rsid w:val="0035103B"/>
    <w:rsid w:val="003527F6"/>
    <w:rsid w:val="003537E5"/>
    <w:rsid w:val="00354AC1"/>
    <w:rsid w:val="0035651D"/>
    <w:rsid w:val="00356831"/>
    <w:rsid w:val="00357A3C"/>
    <w:rsid w:val="003601FC"/>
    <w:rsid w:val="0036101C"/>
    <w:rsid w:val="00361586"/>
    <w:rsid w:val="00365AF6"/>
    <w:rsid w:val="00365C64"/>
    <w:rsid w:val="00365F02"/>
    <w:rsid w:val="003662B9"/>
    <w:rsid w:val="00366315"/>
    <w:rsid w:val="00367641"/>
    <w:rsid w:val="00370A69"/>
    <w:rsid w:val="00370BF9"/>
    <w:rsid w:val="00370ED3"/>
    <w:rsid w:val="003717C1"/>
    <w:rsid w:val="003722B1"/>
    <w:rsid w:val="00372BD3"/>
    <w:rsid w:val="00373508"/>
    <w:rsid w:val="00373AEF"/>
    <w:rsid w:val="00373E8E"/>
    <w:rsid w:val="00373E90"/>
    <w:rsid w:val="00376B2E"/>
    <w:rsid w:val="003804F8"/>
    <w:rsid w:val="00380564"/>
    <w:rsid w:val="00380FCB"/>
    <w:rsid w:val="00381E1B"/>
    <w:rsid w:val="0038265E"/>
    <w:rsid w:val="00382B7C"/>
    <w:rsid w:val="00382DF9"/>
    <w:rsid w:val="00386634"/>
    <w:rsid w:val="003867E4"/>
    <w:rsid w:val="00387AAC"/>
    <w:rsid w:val="00390D00"/>
    <w:rsid w:val="003931BD"/>
    <w:rsid w:val="003941E2"/>
    <w:rsid w:val="0039542A"/>
    <w:rsid w:val="00395D96"/>
    <w:rsid w:val="00396142"/>
    <w:rsid w:val="0039747B"/>
    <w:rsid w:val="003A0F3E"/>
    <w:rsid w:val="003A1996"/>
    <w:rsid w:val="003A1E12"/>
    <w:rsid w:val="003A1E3E"/>
    <w:rsid w:val="003A330D"/>
    <w:rsid w:val="003A63D9"/>
    <w:rsid w:val="003A758A"/>
    <w:rsid w:val="003A7D80"/>
    <w:rsid w:val="003B0863"/>
    <w:rsid w:val="003B0A9A"/>
    <w:rsid w:val="003B22E4"/>
    <w:rsid w:val="003B240C"/>
    <w:rsid w:val="003B2583"/>
    <w:rsid w:val="003B25E6"/>
    <w:rsid w:val="003B2A2E"/>
    <w:rsid w:val="003B2E84"/>
    <w:rsid w:val="003B3069"/>
    <w:rsid w:val="003B3354"/>
    <w:rsid w:val="003B35C8"/>
    <w:rsid w:val="003B3FB2"/>
    <w:rsid w:val="003B40B0"/>
    <w:rsid w:val="003B6FFA"/>
    <w:rsid w:val="003C00ED"/>
    <w:rsid w:val="003C03A1"/>
    <w:rsid w:val="003C0F75"/>
    <w:rsid w:val="003C20BA"/>
    <w:rsid w:val="003C2120"/>
    <w:rsid w:val="003C21CC"/>
    <w:rsid w:val="003C2DB1"/>
    <w:rsid w:val="003C4B5F"/>
    <w:rsid w:val="003C5018"/>
    <w:rsid w:val="003C501C"/>
    <w:rsid w:val="003C504B"/>
    <w:rsid w:val="003C5BF5"/>
    <w:rsid w:val="003C7662"/>
    <w:rsid w:val="003D05E0"/>
    <w:rsid w:val="003D0969"/>
    <w:rsid w:val="003D19FA"/>
    <w:rsid w:val="003D1BF4"/>
    <w:rsid w:val="003D2827"/>
    <w:rsid w:val="003D5A63"/>
    <w:rsid w:val="003D5F37"/>
    <w:rsid w:val="003D674C"/>
    <w:rsid w:val="003D68B0"/>
    <w:rsid w:val="003E00AB"/>
    <w:rsid w:val="003E0843"/>
    <w:rsid w:val="003E12D1"/>
    <w:rsid w:val="003E1728"/>
    <w:rsid w:val="003E25D7"/>
    <w:rsid w:val="003E38AB"/>
    <w:rsid w:val="003E4192"/>
    <w:rsid w:val="003E50F1"/>
    <w:rsid w:val="003E58B4"/>
    <w:rsid w:val="003E6BB4"/>
    <w:rsid w:val="003E7881"/>
    <w:rsid w:val="003E78E1"/>
    <w:rsid w:val="003F0996"/>
    <w:rsid w:val="003F0DFD"/>
    <w:rsid w:val="003F15B3"/>
    <w:rsid w:val="003F1BC8"/>
    <w:rsid w:val="003F2563"/>
    <w:rsid w:val="003F3441"/>
    <w:rsid w:val="003F34BE"/>
    <w:rsid w:val="003F41A5"/>
    <w:rsid w:val="003F6097"/>
    <w:rsid w:val="003F649B"/>
    <w:rsid w:val="003F73EF"/>
    <w:rsid w:val="0040108F"/>
    <w:rsid w:val="00403320"/>
    <w:rsid w:val="0040409A"/>
    <w:rsid w:val="004047B1"/>
    <w:rsid w:val="00404E04"/>
    <w:rsid w:val="004056D6"/>
    <w:rsid w:val="00405FF7"/>
    <w:rsid w:val="004060BC"/>
    <w:rsid w:val="004060F6"/>
    <w:rsid w:val="004064BC"/>
    <w:rsid w:val="00406ACB"/>
    <w:rsid w:val="004114CD"/>
    <w:rsid w:val="00412DC8"/>
    <w:rsid w:val="004158E1"/>
    <w:rsid w:val="00416DD8"/>
    <w:rsid w:val="004206E5"/>
    <w:rsid w:val="00420EED"/>
    <w:rsid w:val="00421ED7"/>
    <w:rsid w:val="004232C5"/>
    <w:rsid w:val="00423ACD"/>
    <w:rsid w:val="00423C16"/>
    <w:rsid w:val="00424430"/>
    <w:rsid w:val="0042666D"/>
    <w:rsid w:val="00427227"/>
    <w:rsid w:val="00427DC5"/>
    <w:rsid w:val="0043168A"/>
    <w:rsid w:val="004316E8"/>
    <w:rsid w:val="0043172D"/>
    <w:rsid w:val="004320D9"/>
    <w:rsid w:val="00433843"/>
    <w:rsid w:val="00435042"/>
    <w:rsid w:val="00435D13"/>
    <w:rsid w:val="004361D4"/>
    <w:rsid w:val="00436E84"/>
    <w:rsid w:val="004375B7"/>
    <w:rsid w:val="004400EA"/>
    <w:rsid w:val="004406A8"/>
    <w:rsid w:val="00442060"/>
    <w:rsid w:val="004444B6"/>
    <w:rsid w:val="004447ED"/>
    <w:rsid w:val="00444903"/>
    <w:rsid w:val="004458A9"/>
    <w:rsid w:val="00445EC2"/>
    <w:rsid w:val="004464E5"/>
    <w:rsid w:val="004467ED"/>
    <w:rsid w:val="00447B74"/>
    <w:rsid w:val="00452819"/>
    <w:rsid w:val="00454096"/>
    <w:rsid w:val="00454396"/>
    <w:rsid w:val="00454B9E"/>
    <w:rsid w:val="004554C4"/>
    <w:rsid w:val="004570DE"/>
    <w:rsid w:val="00457A38"/>
    <w:rsid w:val="00457D00"/>
    <w:rsid w:val="00460690"/>
    <w:rsid w:val="00460708"/>
    <w:rsid w:val="00460D3C"/>
    <w:rsid w:val="00461E8B"/>
    <w:rsid w:val="00463F02"/>
    <w:rsid w:val="00464211"/>
    <w:rsid w:val="00466360"/>
    <w:rsid w:val="00466394"/>
    <w:rsid w:val="00466767"/>
    <w:rsid w:val="00470429"/>
    <w:rsid w:val="00470662"/>
    <w:rsid w:val="00472D9B"/>
    <w:rsid w:val="004739C5"/>
    <w:rsid w:val="0047439A"/>
    <w:rsid w:val="0047492A"/>
    <w:rsid w:val="00475620"/>
    <w:rsid w:val="00475CDF"/>
    <w:rsid w:val="00475E9E"/>
    <w:rsid w:val="00476060"/>
    <w:rsid w:val="00477520"/>
    <w:rsid w:val="00477F74"/>
    <w:rsid w:val="0048035C"/>
    <w:rsid w:val="00480F26"/>
    <w:rsid w:val="0048228E"/>
    <w:rsid w:val="0048235A"/>
    <w:rsid w:val="00483B76"/>
    <w:rsid w:val="00483CFF"/>
    <w:rsid w:val="00484212"/>
    <w:rsid w:val="00484234"/>
    <w:rsid w:val="00484326"/>
    <w:rsid w:val="004846CA"/>
    <w:rsid w:val="00484FA9"/>
    <w:rsid w:val="004856F0"/>
    <w:rsid w:val="00485734"/>
    <w:rsid w:val="00485DEA"/>
    <w:rsid w:val="004867C2"/>
    <w:rsid w:val="004875AF"/>
    <w:rsid w:val="00487DB7"/>
    <w:rsid w:val="00491607"/>
    <w:rsid w:val="00491EC7"/>
    <w:rsid w:val="00493572"/>
    <w:rsid w:val="004947EB"/>
    <w:rsid w:val="00495C78"/>
    <w:rsid w:val="004978B9"/>
    <w:rsid w:val="004A03FD"/>
    <w:rsid w:val="004A040D"/>
    <w:rsid w:val="004A2114"/>
    <w:rsid w:val="004A219E"/>
    <w:rsid w:val="004A221B"/>
    <w:rsid w:val="004A38E8"/>
    <w:rsid w:val="004A3934"/>
    <w:rsid w:val="004A4107"/>
    <w:rsid w:val="004A44AA"/>
    <w:rsid w:val="004A494B"/>
    <w:rsid w:val="004A4AC0"/>
    <w:rsid w:val="004A57D9"/>
    <w:rsid w:val="004A6E87"/>
    <w:rsid w:val="004A7115"/>
    <w:rsid w:val="004A75AE"/>
    <w:rsid w:val="004B0165"/>
    <w:rsid w:val="004B0573"/>
    <w:rsid w:val="004B0DAA"/>
    <w:rsid w:val="004B0F23"/>
    <w:rsid w:val="004B0FC4"/>
    <w:rsid w:val="004B10F8"/>
    <w:rsid w:val="004B2B86"/>
    <w:rsid w:val="004B2CF5"/>
    <w:rsid w:val="004B58E1"/>
    <w:rsid w:val="004B6154"/>
    <w:rsid w:val="004B6309"/>
    <w:rsid w:val="004B6524"/>
    <w:rsid w:val="004B6670"/>
    <w:rsid w:val="004B681E"/>
    <w:rsid w:val="004C0E93"/>
    <w:rsid w:val="004C25B2"/>
    <w:rsid w:val="004C45CB"/>
    <w:rsid w:val="004C4611"/>
    <w:rsid w:val="004C4686"/>
    <w:rsid w:val="004C4EE1"/>
    <w:rsid w:val="004C59B5"/>
    <w:rsid w:val="004C59F2"/>
    <w:rsid w:val="004C5A16"/>
    <w:rsid w:val="004D0965"/>
    <w:rsid w:val="004D11D5"/>
    <w:rsid w:val="004D29BF"/>
    <w:rsid w:val="004D2D4E"/>
    <w:rsid w:val="004D31FF"/>
    <w:rsid w:val="004D3A2C"/>
    <w:rsid w:val="004D3E0E"/>
    <w:rsid w:val="004D7BDA"/>
    <w:rsid w:val="004E00B0"/>
    <w:rsid w:val="004E070C"/>
    <w:rsid w:val="004E1825"/>
    <w:rsid w:val="004E26DF"/>
    <w:rsid w:val="004E37E0"/>
    <w:rsid w:val="004E4BC7"/>
    <w:rsid w:val="004E6757"/>
    <w:rsid w:val="004E6E0E"/>
    <w:rsid w:val="004E7775"/>
    <w:rsid w:val="004F0A33"/>
    <w:rsid w:val="004F0B8E"/>
    <w:rsid w:val="004F0E45"/>
    <w:rsid w:val="004F22E0"/>
    <w:rsid w:val="004F41DA"/>
    <w:rsid w:val="004F43DB"/>
    <w:rsid w:val="004F5300"/>
    <w:rsid w:val="004F641C"/>
    <w:rsid w:val="004F752D"/>
    <w:rsid w:val="004F7E10"/>
    <w:rsid w:val="005005E4"/>
    <w:rsid w:val="00500C4A"/>
    <w:rsid w:val="005015D1"/>
    <w:rsid w:val="005020CD"/>
    <w:rsid w:val="0050225E"/>
    <w:rsid w:val="0050299C"/>
    <w:rsid w:val="005030D8"/>
    <w:rsid w:val="005038F5"/>
    <w:rsid w:val="00504802"/>
    <w:rsid w:val="00504F09"/>
    <w:rsid w:val="005053E4"/>
    <w:rsid w:val="00505D89"/>
    <w:rsid w:val="005060FC"/>
    <w:rsid w:val="0050681E"/>
    <w:rsid w:val="00506A76"/>
    <w:rsid w:val="00506B09"/>
    <w:rsid w:val="00506CA5"/>
    <w:rsid w:val="005078D5"/>
    <w:rsid w:val="00507B43"/>
    <w:rsid w:val="00510759"/>
    <w:rsid w:val="005112A8"/>
    <w:rsid w:val="00511302"/>
    <w:rsid w:val="00513652"/>
    <w:rsid w:val="0051545A"/>
    <w:rsid w:val="00515ED9"/>
    <w:rsid w:val="0051642A"/>
    <w:rsid w:val="005166AE"/>
    <w:rsid w:val="00516A28"/>
    <w:rsid w:val="005206DC"/>
    <w:rsid w:val="005225E6"/>
    <w:rsid w:val="00523FC8"/>
    <w:rsid w:val="00525821"/>
    <w:rsid w:val="00525F62"/>
    <w:rsid w:val="00526A0F"/>
    <w:rsid w:val="005274F6"/>
    <w:rsid w:val="00527CD0"/>
    <w:rsid w:val="00527FA2"/>
    <w:rsid w:val="0053183A"/>
    <w:rsid w:val="00532804"/>
    <w:rsid w:val="005332E1"/>
    <w:rsid w:val="0053428E"/>
    <w:rsid w:val="00534580"/>
    <w:rsid w:val="00534888"/>
    <w:rsid w:val="00535111"/>
    <w:rsid w:val="005353CF"/>
    <w:rsid w:val="00537898"/>
    <w:rsid w:val="00540972"/>
    <w:rsid w:val="005409B9"/>
    <w:rsid w:val="00541A6F"/>
    <w:rsid w:val="00541CD9"/>
    <w:rsid w:val="00541E44"/>
    <w:rsid w:val="005428D1"/>
    <w:rsid w:val="00543668"/>
    <w:rsid w:val="0054410E"/>
    <w:rsid w:val="005443E7"/>
    <w:rsid w:val="005458AB"/>
    <w:rsid w:val="00545BF3"/>
    <w:rsid w:val="00547E49"/>
    <w:rsid w:val="00551D79"/>
    <w:rsid w:val="005527AA"/>
    <w:rsid w:val="00552AF9"/>
    <w:rsid w:val="00552F72"/>
    <w:rsid w:val="00553A87"/>
    <w:rsid w:val="00554E9E"/>
    <w:rsid w:val="00555637"/>
    <w:rsid w:val="00555DF4"/>
    <w:rsid w:val="0055627F"/>
    <w:rsid w:val="00556931"/>
    <w:rsid w:val="0056027B"/>
    <w:rsid w:val="00560B98"/>
    <w:rsid w:val="00560C8F"/>
    <w:rsid w:val="005616A4"/>
    <w:rsid w:val="00562B84"/>
    <w:rsid w:val="00563A7D"/>
    <w:rsid w:val="00564D72"/>
    <w:rsid w:val="00565850"/>
    <w:rsid w:val="005663D0"/>
    <w:rsid w:val="00566752"/>
    <w:rsid w:val="0056686C"/>
    <w:rsid w:val="00566EF9"/>
    <w:rsid w:val="00567050"/>
    <w:rsid w:val="00567A48"/>
    <w:rsid w:val="00567F46"/>
    <w:rsid w:val="00570794"/>
    <w:rsid w:val="00571673"/>
    <w:rsid w:val="005726A6"/>
    <w:rsid w:val="0057311B"/>
    <w:rsid w:val="00575FF1"/>
    <w:rsid w:val="00576587"/>
    <w:rsid w:val="00576BA0"/>
    <w:rsid w:val="00576E09"/>
    <w:rsid w:val="00577DAB"/>
    <w:rsid w:val="00580094"/>
    <w:rsid w:val="00581B89"/>
    <w:rsid w:val="00581FB3"/>
    <w:rsid w:val="005820A2"/>
    <w:rsid w:val="005829BF"/>
    <w:rsid w:val="00582BEF"/>
    <w:rsid w:val="00583B03"/>
    <w:rsid w:val="00584649"/>
    <w:rsid w:val="00585C01"/>
    <w:rsid w:val="0058709C"/>
    <w:rsid w:val="00587523"/>
    <w:rsid w:val="00587781"/>
    <w:rsid w:val="0059084B"/>
    <w:rsid w:val="005921B7"/>
    <w:rsid w:val="00592D35"/>
    <w:rsid w:val="00592E0A"/>
    <w:rsid w:val="005947E5"/>
    <w:rsid w:val="005957ED"/>
    <w:rsid w:val="005967D7"/>
    <w:rsid w:val="00597424"/>
    <w:rsid w:val="00597523"/>
    <w:rsid w:val="005A0B7C"/>
    <w:rsid w:val="005A3820"/>
    <w:rsid w:val="005A4092"/>
    <w:rsid w:val="005A4692"/>
    <w:rsid w:val="005A4B48"/>
    <w:rsid w:val="005A4C86"/>
    <w:rsid w:val="005A4FC6"/>
    <w:rsid w:val="005B024E"/>
    <w:rsid w:val="005B02E3"/>
    <w:rsid w:val="005B1167"/>
    <w:rsid w:val="005B3040"/>
    <w:rsid w:val="005B3057"/>
    <w:rsid w:val="005B3127"/>
    <w:rsid w:val="005B3F3D"/>
    <w:rsid w:val="005B4876"/>
    <w:rsid w:val="005B64C8"/>
    <w:rsid w:val="005B6EB1"/>
    <w:rsid w:val="005C0431"/>
    <w:rsid w:val="005C0C1E"/>
    <w:rsid w:val="005C0C5D"/>
    <w:rsid w:val="005C1010"/>
    <w:rsid w:val="005C30BA"/>
    <w:rsid w:val="005C39D5"/>
    <w:rsid w:val="005C47A4"/>
    <w:rsid w:val="005C4A75"/>
    <w:rsid w:val="005C4F98"/>
    <w:rsid w:val="005C505D"/>
    <w:rsid w:val="005C6197"/>
    <w:rsid w:val="005C6792"/>
    <w:rsid w:val="005C70D6"/>
    <w:rsid w:val="005C74CC"/>
    <w:rsid w:val="005D0E17"/>
    <w:rsid w:val="005D10DB"/>
    <w:rsid w:val="005D2C3E"/>
    <w:rsid w:val="005D3BD1"/>
    <w:rsid w:val="005E1134"/>
    <w:rsid w:val="005E18BE"/>
    <w:rsid w:val="005E2DA0"/>
    <w:rsid w:val="005E2EDD"/>
    <w:rsid w:val="005E3359"/>
    <w:rsid w:val="005E344A"/>
    <w:rsid w:val="005E3A65"/>
    <w:rsid w:val="005E5DAA"/>
    <w:rsid w:val="005E60D9"/>
    <w:rsid w:val="005E6176"/>
    <w:rsid w:val="005E692B"/>
    <w:rsid w:val="005E74D4"/>
    <w:rsid w:val="005F0215"/>
    <w:rsid w:val="005F0748"/>
    <w:rsid w:val="005F0AA8"/>
    <w:rsid w:val="005F193B"/>
    <w:rsid w:val="005F5193"/>
    <w:rsid w:val="005F5EE5"/>
    <w:rsid w:val="005F68C3"/>
    <w:rsid w:val="005F6D84"/>
    <w:rsid w:val="005F74E2"/>
    <w:rsid w:val="006014BD"/>
    <w:rsid w:val="006016DE"/>
    <w:rsid w:val="00602702"/>
    <w:rsid w:val="00602A45"/>
    <w:rsid w:val="00602B5A"/>
    <w:rsid w:val="006038DC"/>
    <w:rsid w:val="00603DF5"/>
    <w:rsid w:val="00605C60"/>
    <w:rsid w:val="00606116"/>
    <w:rsid w:val="0060712C"/>
    <w:rsid w:val="00610292"/>
    <w:rsid w:val="00610B01"/>
    <w:rsid w:val="0061221C"/>
    <w:rsid w:val="00613E62"/>
    <w:rsid w:val="006167F3"/>
    <w:rsid w:val="00616E46"/>
    <w:rsid w:val="0062003B"/>
    <w:rsid w:val="00621CAF"/>
    <w:rsid w:val="00622E0E"/>
    <w:rsid w:val="0062377B"/>
    <w:rsid w:val="00624DCC"/>
    <w:rsid w:val="00625543"/>
    <w:rsid w:val="006258EF"/>
    <w:rsid w:val="006259B2"/>
    <w:rsid w:val="00626F18"/>
    <w:rsid w:val="00627BD3"/>
    <w:rsid w:val="00631EBC"/>
    <w:rsid w:val="00631EC6"/>
    <w:rsid w:val="006339DC"/>
    <w:rsid w:val="00634DC6"/>
    <w:rsid w:val="0063562B"/>
    <w:rsid w:val="006371D8"/>
    <w:rsid w:val="006379F1"/>
    <w:rsid w:val="006407EF"/>
    <w:rsid w:val="00640C2E"/>
    <w:rsid w:val="00640DF3"/>
    <w:rsid w:val="006412D3"/>
    <w:rsid w:val="0064250D"/>
    <w:rsid w:val="006425B4"/>
    <w:rsid w:val="00643F47"/>
    <w:rsid w:val="00644B57"/>
    <w:rsid w:val="00644C01"/>
    <w:rsid w:val="00645642"/>
    <w:rsid w:val="0064614C"/>
    <w:rsid w:val="0064637A"/>
    <w:rsid w:val="00646E58"/>
    <w:rsid w:val="0064735E"/>
    <w:rsid w:val="006478D5"/>
    <w:rsid w:val="006526E8"/>
    <w:rsid w:val="00652E10"/>
    <w:rsid w:val="006539E5"/>
    <w:rsid w:val="00653F88"/>
    <w:rsid w:val="0065422E"/>
    <w:rsid w:val="006542DD"/>
    <w:rsid w:val="00654696"/>
    <w:rsid w:val="006553C3"/>
    <w:rsid w:val="00656A74"/>
    <w:rsid w:val="00657290"/>
    <w:rsid w:val="00661145"/>
    <w:rsid w:val="00661BFA"/>
    <w:rsid w:val="00662145"/>
    <w:rsid w:val="00662D92"/>
    <w:rsid w:val="006633A6"/>
    <w:rsid w:val="00663499"/>
    <w:rsid w:val="0066461E"/>
    <w:rsid w:val="00664EFD"/>
    <w:rsid w:val="00665297"/>
    <w:rsid w:val="006653B3"/>
    <w:rsid w:val="0066738D"/>
    <w:rsid w:val="00670058"/>
    <w:rsid w:val="00670065"/>
    <w:rsid w:val="0067047F"/>
    <w:rsid w:val="00670FE0"/>
    <w:rsid w:val="00672116"/>
    <w:rsid w:val="00672655"/>
    <w:rsid w:val="006727B7"/>
    <w:rsid w:val="00672AF4"/>
    <w:rsid w:val="00674EA6"/>
    <w:rsid w:val="0067549E"/>
    <w:rsid w:val="00675AC4"/>
    <w:rsid w:val="006770F1"/>
    <w:rsid w:val="00682D8B"/>
    <w:rsid w:val="0068343A"/>
    <w:rsid w:val="00684A78"/>
    <w:rsid w:val="006865EF"/>
    <w:rsid w:val="0068788F"/>
    <w:rsid w:val="00690819"/>
    <w:rsid w:val="0069154D"/>
    <w:rsid w:val="00692344"/>
    <w:rsid w:val="006925EC"/>
    <w:rsid w:val="0069305B"/>
    <w:rsid w:val="00693325"/>
    <w:rsid w:val="0069544F"/>
    <w:rsid w:val="00695DDD"/>
    <w:rsid w:val="00696247"/>
    <w:rsid w:val="00697861"/>
    <w:rsid w:val="006978DE"/>
    <w:rsid w:val="006A099A"/>
    <w:rsid w:val="006A15C2"/>
    <w:rsid w:val="006A1FC7"/>
    <w:rsid w:val="006A395D"/>
    <w:rsid w:val="006A4296"/>
    <w:rsid w:val="006A4816"/>
    <w:rsid w:val="006A57DF"/>
    <w:rsid w:val="006A650B"/>
    <w:rsid w:val="006A665F"/>
    <w:rsid w:val="006A723B"/>
    <w:rsid w:val="006A7DCB"/>
    <w:rsid w:val="006B07B0"/>
    <w:rsid w:val="006B0CEC"/>
    <w:rsid w:val="006B3C43"/>
    <w:rsid w:val="006B4617"/>
    <w:rsid w:val="006B60CD"/>
    <w:rsid w:val="006B7EBD"/>
    <w:rsid w:val="006C0070"/>
    <w:rsid w:val="006C0CA7"/>
    <w:rsid w:val="006C162A"/>
    <w:rsid w:val="006C2AAE"/>
    <w:rsid w:val="006C2AB9"/>
    <w:rsid w:val="006C3063"/>
    <w:rsid w:val="006C31CA"/>
    <w:rsid w:val="006C3775"/>
    <w:rsid w:val="006C41EA"/>
    <w:rsid w:val="006C4C53"/>
    <w:rsid w:val="006C663D"/>
    <w:rsid w:val="006C6FFD"/>
    <w:rsid w:val="006C75D6"/>
    <w:rsid w:val="006C7BEA"/>
    <w:rsid w:val="006D0011"/>
    <w:rsid w:val="006D0126"/>
    <w:rsid w:val="006D1549"/>
    <w:rsid w:val="006D16D7"/>
    <w:rsid w:val="006D2AB1"/>
    <w:rsid w:val="006D30E9"/>
    <w:rsid w:val="006D3BD6"/>
    <w:rsid w:val="006D4B63"/>
    <w:rsid w:val="006D52AF"/>
    <w:rsid w:val="006D6C0A"/>
    <w:rsid w:val="006E1766"/>
    <w:rsid w:val="006E2495"/>
    <w:rsid w:val="006E24D8"/>
    <w:rsid w:val="006E40E7"/>
    <w:rsid w:val="006E4353"/>
    <w:rsid w:val="006E50F0"/>
    <w:rsid w:val="006E618B"/>
    <w:rsid w:val="006E7855"/>
    <w:rsid w:val="006F1DD5"/>
    <w:rsid w:val="006F32EE"/>
    <w:rsid w:val="006F36DA"/>
    <w:rsid w:val="006F47C5"/>
    <w:rsid w:val="006F4ED5"/>
    <w:rsid w:val="006F5AB8"/>
    <w:rsid w:val="006F64B5"/>
    <w:rsid w:val="006F755C"/>
    <w:rsid w:val="0070014B"/>
    <w:rsid w:val="0070031F"/>
    <w:rsid w:val="00702DED"/>
    <w:rsid w:val="00702E6A"/>
    <w:rsid w:val="00704E41"/>
    <w:rsid w:val="00704FBE"/>
    <w:rsid w:val="0070502C"/>
    <w:rsid w:val="00705E81"/>
    <w:rsid w:val="00707414"/>
    <w:rsid w:val="00710A5F"/>
    <w:rsid w:val="0071164F"/>
    <w:rsid w:val="00711E23"/>
    <w:rsid w:val="007138D2"/>
    <w:rsid w:val="00714307"/>
    <w:rsid w:val="00714787"/>
    <w:rsid w:val="00714EA6"/>
    <w:rsid w:val="00715D9A"/>
    <w:rsid w:val="00716E06"/>
    <w:rsid w:val="00717146"/>
    <w:rsid w:val="0071720D"/>
    <w:rsid w:val="007174A5"/>
    <w:rsid w:val="007200B8"/>
    <w:rsid w:val="007207E7"/>
    <w:rsid w:val="00721341"/>
    <w:rsid w:val="0072150E"/>
    <w:rsid w:val="0072155D"/>
    <w:rsid w:val="00722E2B"/>
    <w:rsid w:val="0072528D"/>
    <w:rsid w:val="0072668D"/>
    <w:rsid w:val="00726D81"/>
    <w:rsid w:val="00730CCD"/>
    <w:rsid w:val="0073194A"/>
    <w:rsid w:val="007330F3"/>
    <w:rsid w:val="007338DA"/>
    <w:rsid w:val="00735146"/>
    <w:rsid w:val="007359BF"/>
    <w:rsid w:val="00735FFE"/>
    <w:rsid w:val="0073658A"/>
    <w:rsid w:val="007367EF"/>
    <w:rsid w:val="00737AA7"/>
    <w:rsid w:val="007422F0"/>
    <w:rsid w:val="00742361"/>
    <w:rsid w:val="00743380"/>
    <w:rsid w:val="00743498"/>
    <w:rsid w:val="00743536"/>
    <w:rsid w:val="00743D89"/>
    <w:rsid w:val="00744E18"/>
    <w:rsid w:val="00747C69"/>
    <w:rsid w:val="00751A21"/>
    <w:rsid w:val="00752513"/>
    <w:rsid w:val="007531DC"/>
    <w:rsid w:val="007540E8"/>
    <w:rsid w:val="0075421B"/>
    <w:rsid w:val="00755BAA"/>
    <w:rsid w:val="00755CA7"/>
    <w:rsid w:val="007565BB"/>
    <w:rsid w:val="00757443"/>
    <w:rsid w:val="00757595"/>
    <w:rsid w:val="00757C10"/>
    <w:rsid w:val="00762F1A"/>
    <w:rsid w:val="00763E46"/>
    <w:rsid w:val="00763F74"/>
    <w:rsid w:val="007644A2"/>
    <w:rsid w:val="00766DF9"/>
    <w:rsid w:val="00767703"/>
    <w:rsid w:val="00770E38"/>
    <w:rsid w:val="00771739"/>
    <w:rsid w:val="007720D1"/>
    <w:rsid w:val="00772E2C"/>
    <w:rsid w:val="007732F1"/>
    <w:rsid w:val="00774D06"/>
    <w:rsid w:val="00775BC8"/>
    <w:rsid w:val="00776846"/>
    <w:rsid w:val="00777887"/>
    <w:rsid w:val="007805D6"/>
    <w:rsid w:val="00780EE9"/>
    <w:rsid w:val="00780F61"/>
    <w:rsid w:val="0078152B"/>
    <w:rsid w:val="007815A8"/>
    <w:rsid w:val="007830BB"/>
    <w:rsid w:val="0078310A"/>
    <w:rsid w:val="00783A24"/>
    <w:rsid w:val="00783DB8"/>
    <w:rsid w:val="00784FFD"/>
    <w:rsid w:val="00790E50"/>
    <w:rsid w:val="00791370"/>
    <w:rsid w:val="007948BE"/>
    <w:rsid w:val="00795DC0"/>
    <w:rsid w:val="00796239"/>
    <w:rsid w:val="007965A0"/>
    <w:rsid w:val="007965B9"/>
    <w:rsid w:val="00796C98"/>
    <w:rsid w:val="007976DA"/>
    <w:rsid w:val="00797CB6"/>
    <w:rsid w:val="007A140F"/>
    <w:rsid w:val="007A1721"/>
    <w:rsid w:val="007A2334"/>
    <w:rsid w:val="007A3879"/>
    <w:rsid w:val="007A45BC"/>
    <w:rsid w:val="007A4B5E"/>
    <w:rsid w:val="007A5292"/>
    <w:rsid w:val="007A5591"/>
    <w:rsid w:val="007A658B"/>
    <w:rsid w:val="007A686F"/>
    <w:rsid w:val="007B098C"/>
    <w:rsid w:val="007B274F"/>
    <w:rsid w:val="007B2B45"/>
    <w:rsid w:val="007B2B80"/>
    <w:rsid w:val="007B34BC"/>
    <w:rsid w:val="007B38D6"/>
    <w:rsid w:val="007B3FEC"/>
    <w:rsid w:val="007B4149"/>
    <w:rsid w:val="007B4DD6"/>
    <w:rsid w:val="007B5383"/>
    <w:rsid w:val="007B5CDD"/>
    <w:rsid w:val="007B5D48"/>
    <w:rsid w:val="007B61A0"/>
    <w:rsid w:val="007C1BA1"/>
    <w:rsid w:val="007C3451"/>
    <w:rsid w:val="007C4125"/>
    <w:rsid w:val="007C48F2"/>
    <w:rsid w:val="007C5835"/>
    <w:rsid w:val="007C5EAD"/>
    <w:rsid w:val="007C7281"/>
    <w:rsid w:val="007C7459"/>
    <w:rsid w:val="007C7720"/>
    <w:rsid w:val="007D02FE"/>
    <w:rsid w:val="007D05EA"/>
    <w:rsid w:val="007D0BD9"/>
    <w:rsid w:val="007D1E43"/>
    <w:rsid w:val="007D2F05"/>
    <w:rsid w:val="007D31D8"/>
    <w:rsid w:val="007D3BA6"/>
    <w:rsid w:val="007D41AC"/>
    <w:rsid w:val="007D432F"/>
    <w:rsid w:val="007D4637"/>
    <w:rsid w:val="007D4BA7"/>
    <w:rsid w:val="007D51AB"/>
    <w:rsid w:val="007D5999"/>
    <w:rsid w:val="007D5A4D"/>
    <w:rsid w:val="007D777E"/>
    <w:rsid w:val="007D7F5C"/>
    <w:rsid w:val="007E242C"/>
    <w:rsid w:val="007E4D52"/>
    <w:rsid w:val="007E5783"/>
    <w:rsid w:val="007E62F8"/>
    <w:rsid w:val="007E65DC"/>
    <w:rsid w:val="007F01E2"/>
    <w:rsid w:val="007F0ED7"/>
    <w:rsid w:val="007F233A"/>
    <w:rsid w:val="007F3DBA"/>
    <w:rsid w:val="007F5941"/>
    <w:rsid w:val="007F5997"/>
    <w:rsid w:val="007F5A56"/>
    <w:rsid w:val="007F5CD9"/>
    <w:rsid w:val="007F668D"/>
    <w:rsid w:val="00800173"/>
    <w:rsid w:val="008005D3"/>
    <w:rsid w:val="00800C26"/>
    <w:rsid w:val="00801A8C"/>
    <w:rsid w:val="008050D1"/>
    <w:rsid w:val="0080566E"/>
    <w:rsid w:val="0080599F"/>
    <w:rsid w:val="00805ED0"/>
    <w:rsid w:val="00806122"/>
    <w:rsid w:val="00806D16"/>
    <w:rsid w:val="00811C85"/>
    <w:rsid w:val="00811D16"/>
    <w:rsid w:val="0081286A"/>
    <w:rsid w:val="00813663"/>
    <w:rsid w:val="00813D4F"/>
    <w:rsid w:val="00814FCB"/>
    <w:rsid w:val="00815D64"/>
    <w:rsid w:val="008165E5"/>
    <w:rsid w:val="00816D3E"/>
    <w:rsid w:val="00817883"/>
    <w:rsid w:val="00817A4D"/>
    <w:rsid w:val="00817FEB"/>
    <w:rsid w:val="008212B6"/>
    <w:rsid w:val="0082148C"/>
    <w:rsid w:val="00821C51"/>
    <w:rsid w:val="00821D52"/>
    <w:rsid w:val="00821E31"/>
    <w:rsid w:val="00822DBB"/>
    <w:rsid w:val="00823016"/>
    <w:rsid w:val="00823A25"/>
    <w:rsid w:val="00824019"/>
    <w:rsid w:val="00825079"/>
    <w:rsid w:val="008255D3"/>
    <w:rsid w:val="0082695D"/>
    <w:rsid w:val="00827028"/>
    <w:rsid w:val="008272FB"/>
    <w:rsid w:val="00827990"/>
    <w:rsid w:val="00830118"/>
    <w:rsid w:val="0083197E"/>
    <w:rsid w:val="00832794"/>
    <w:rsid w:val="0083348E"/>
    <w:rsid w:val="00833F02"/>
    <w:rsid w:val="008363C5"/>
    <w:rsid w:val="00836DDA"/>
    <w:rsid w:val="008371FB"/>
    <w:rsid w:val="00840393"/>
    <w:rsid w:val="0084180C"/>
    <w:rsid w:val="008469D3"/>
    <w:rsid w:val="0084709D"/>
    <w:rsid w:val="00847EDF"/>
    <w:rsid w:val="00850F99"/>
    <w:rsid w:val="008515A7"/>
    <w:rsid w:val="00852093"/>
    <w:rsid w:val="00852FD5"/>
    <w:rsid w:val="00853B04"/>
    <w:rsid w:val="00855042"/>
    <w:rsid w:val="0085661F"/>
    <w:rsid w:val="008571D3"/>
    <w:rsid w:val="0085795A"/>
    <w:rsid w:val="008608E4"/>
    <w:rsid w:val="00860B9B"/>
    <w:rsid w:val="00861ACA"/>
    <w:rsid w:val="0086263B"/>
    <w:rsid w:val="008629F9"/>
    <w:rsid w:val="00862BE4"/>
    <w:rsid w:val="00862D52"/>
    <w:rsid w:val="00863A57"/>
    <w:rsid w:val="00865BD9"/>
    <w:rsid w:val="00865E76"/>
    <w:rsid w:val="00866221"/>
    <w:rsid w:val="00866B7C"/>
    <w:rsid w:val="00866FCC"/>
    <w:rsid w:val="00870219"/>
    <w:rsid w:val="008718FA"/>
    <w:rsid w:val="00871B1D"/>
    <w:rsid w:val="00872012"/>
    <w:rsid w:val="00872069"/>
    <w:rsid w:val="0087303E"/>
    <w:rsid w:val="00873C71"/>
    <w:rsid w:val="0087430B"/>
    <w:rsid w:val="00874499"/>
    <w:rsid w:val="00875C5A"/>
    <w:rsid w:val="00877191"/>
    <w:rsid w:val="00877B62"/>
    <w:rsid w:val="00880007"/>
    <w:rsid w:val="00881270"/>
    <w:rsid w:val="00881803"/>
    <w:rsid w:val="00881967"/>
    <w:rsid w:val="00885404"/>
    <w:rsid w:val="00885D40"/>
    <w:rsid w:val="008868AC"/>
    <w:rsid w:val="00886C5A"/>
    <w:rsid w:val="00886D50"/>
    <w:rsid w:val="00887031"/>
    <w:rsid w:val="008905AA"/>
    <w:rsid w:val="00890F15"/>
    <w:rsid w:val="00893DCA"/>
    <w:rsid w:val="00896D8C"/>
    <w:rsid w:val="00897242"/>
    <w:rsid w:val="008973CC"/>
    <w:rsid w:val="008A198F"/>
    <w:rsid w:val="008A3648"/>
    <w:rsid w:val="008A3895"/>
    <w:rsid w:val="008A5494"/>
    <w:rsid w:val="008A5AF9"/>
    <w:rsid w:val="008A6AF3"/>
    <w:rsid w:val="008A6FD1"/>
    <w:rsid w:val="008A7A77"/>
    <w:rsid w:val="008B0BE8"/>
    <w:rsid w:val="008B0D5F"/>
    <w:rsid w:val="008B0E74"/>
    <w:rsid w:val="008B14AD"/>
    <w:rsid w:val="008B1DF3"/>
    <w:rsid w:val="008B20FE"/>
    <w:rsid w:val="008B25C4"/>
    <w:rsid w:val="008B2893"/>
    <w:rsid w:val="008B28D0"/>
    <w:rsid w:val="008B2D5D"/>
    <w:rsid w:val="008B2DFF"/>
    <w:rsid w:val="008B3A43"/>
    <w:rsid w:val="008B424B"/>
    <w:rsid w:val="008B5E7A"/>
    <w:rsid w:val="008B6667"/>
    <w:rsid w:val="008B6D62"/>
    <w:rsid w:val="008B7A94"/>
    <w:rsid w:val="008B7DE7"/>
    <w:rsid w:val="008C181C"/>
    <w:rsid w:val="008C2305"/>
    <w:rsid w:val="008C244F"/>
    <w:rsid w:val="008C2458"/>
    <w:rsid w:val="008C43C6"/>
    <w:rsid w:val="008C47F4"/>
    <w:rsid w:val="008C5660"/>
    <w:rsid w:val="008D03B0"/>
    <w:rsid w:val="008D0CA7"/>
    <w:rsid w:val="008D16ED"/>
    <w:rsid w:val="008D1742"/>
    <w:rsid w:val="008D1A08"/>
    <w:rsid w:val="008D1A1D"/>
    <w:rsid w:val="008D2E08"/>
    <w:rsid w:val="008D332B"/>
    <w:rsid w:val="008D4253"/>
    <w:rsid w:val="008D487C"/>
    <w:rsid w:val="008D68EB"/>
    <w:rsid w:val="008D7B4D"/>
    <w:rsid w:val="008D7EC5"/>
    <w:rsid w:val="008E17CF"/>
    <w:rsid w:val="008E1C97"/>
    <w:rsid w:val="008E1E65"/>
    <w:rsid w:val="008E252C"/>
    <w:rsid w:val="008E36D3"/>
    <w:rsid w:val="008E3E69"/>
    <w:rsid w:val="008E500E"/>
    <w:rsid w:val="008F0DF0"/>
    <w:rsid w:val="008F128C"/>
    <w:rsid w:val="008F19CE"/>
    <w:rsid w:val="008F2D78"/>
    <w:rsid w:val="008F2E1C"/>
    <w:rsid w:val="008F434E"/>
    <w:rsid w:val="008F5D0D"/>
    <w:rsid w:val="008F6ECE"/>
    <w:rsid w:val="008F6FF0"/>
    <w:rsid w:val="008F7E8F"/>
    <w:rsid w:val="00900481"/>
    <w:rsid w:val="00901D55"/>
    <w:rsid w:val="009020C8"/>
    <w:rsid w:val="00902124"/>
    <w:rsid w:val="009030C7"/>
    <w:rsid w:val="0090369E"/>
    <w:rsid w:val="00904203"/>
    <w:rsid w:val="009048A5"/>
    <w:rsid w:val="00904AEB"/>
    <w:rsid w:val="009050CD"/>
    <w:rsid w:val="00906BC9"/>
    <w:rsid w:val="00907EDA"/>
    <w:rsid w:val="009117AA"/>
    <w:rsid w:val="009128A7"/>
    <w:rsid w:val="00913AA4"/>
    <w:rsid w:val="00914CDA"/>
    <w:rsid w:val="00915F96"/>
    <w:rsid w:val="009164B8"/>
    <w:rsid w:val="009172A1"/>
    <w:rsid w:val="00920401"/>
    <w:rsid w:val="0092092E"/>
    <w:rsid w:val="00921BA9"/>
    <w:rsid w:val="00922EB4"/>
    <w:rsid w:val="0092404C"/>
    <w:rsid w:val="00924D0A"/>
    <w:rsid w:val="00925D57"/>
    <w:rsid w:val="009260BD"/>
    <w:rsid w:val="00926EA1"/>
    <w:rsid w:val="00927A5F"/>
    <w:rsid w:val="00930880"/>
    <w:rsid w:val="0093096F"/>
    <w:rsid w:val="009317D9"/>
    <w:rsid w:val="009341D7"/>
    <w:rsid w:val="00934410"/>
    <w:rsid w:val="00934916"/>
    <w:rsid w:val="0093501A"/>
    <w:rsid w:val="00935126"/>
    <w:rsid w:val="00935396"/>
    <w:rsid w:val="00935FEC"/>
    <w:rsid w:val="00936229"/>
    <w:rsid w:val="00936905"/>
    <w:rsid w:val="00937CF8"/>
    <w:rsid w:val="00937E68"/>
    <w:rsid w:val="0094071A"/>
    <w:rsid w:val="009415F5"/>
    <w:rsid w:val="00943A72"/>
    <w:rsid w:val="00945084"/>
    <w:rsid w:val="00946396"/>
    <w:rsid w:val="00950800"/>
    <w:rsid w:val="00951805"/>
    <w:rsid w:val="00951C99"/>
    <w:rsid w:val="00952382"/>
    <w:rsid w:val="00952C1F"/>
    <w:rsid w:val="00953C79"/>
    <w:rsid w:val="00954160"/>
    <w:rsid w:val="00954CFA"/>
    <w:rsid w:val="0095612D"/>
    <w:rsid w:val="0095696D"/>
    <w:rsid w:val="00960121"/>
    <w:rsid w:val="009605C2"/>
    <w:rsid w:val="00961CC4"/>
    <w:rsid w:val="00962445"/>
    <w:rsid w:val="009648A4"/>
    <w:rsid w:val="00965C7D"/>
    <w:rsid w:val="00966E4E"/>
    <w:rsid w:val="009700F2"/>
    <w:rsid w:val="00970334"/>
    <w:rsid w:val="00971627"/>
    <w:rsid w:val="0097192A"/>
    <w:rsid w:val="00971DD9"/>
    <w:rsid w:val="0097207B"/>
    <w:rsid w:val="009733A6"/>
    <w:rsid w:val="00974438"/>
    <w:rsid w:val="00974A56"/>
    <w:rsid w:val="00974C36"/>
    <w:rsid w:val="009755C8"/>
    <w:rsid w:val="00977B36"/>
    <w:rsid w:val="00977BF0"/>
    <w:rsid w:val="00980364"/>
    <w:rsid w:val="009807B7"/>
    <w:rsid w:val="00980E2E"/>
    <w:rsid w:val="009816B8"/>
    <w:rsid w:val="0098241C"/>
    <w:rsid w:val="0098283E"/>
    <w:rsid w:val="009845C8"/>
    <w:rsid w:val="009849FD"/>
    <w:rsid w:val="00986011"/>
    <w:rsid w:val="0099025A"/>
    <w:rsid w:val="00990AC4"/>
    <w:rsid w:val="009923FF"/>
    <w:rsid w:val="00992E13"/>
    <w:rsid w:val="009930A9"/>
    <w:rsid w:val="00993521"/>
    <w:rsid w:val="009942F0"/>
    <w:rsid w:val="00994A0D"/>
    <w:rsid w:val="00994D60"/>
    <w:rsid w:val="00996991"/>
    <w:rsid w:val="00997AB5"/>
    <w:rsid w:val="009A0977"/>
    <w:rsid w:val="009A0E58"/>
    <w:rsid w:val="009A186F"/>
    <w:rsid w:val="009A1961"/>
    <w:rsid w:val="009A2D1A"/>
    <w:rsid w:val="009A3857"/>
    <w:rsid w:val="009A3A01"/>
    <w:rsid w:val="009A3DAC"/>
    <w:rsid w:val="009A47FF"/>
    <w:rsid w:val="009A4D1E"/>
    <w:rsid w:val="009A6346"/>
    <w:rsid w:val="009A64D8"/>
    <w:rsid w:val="009B0B53"/>
    <w:rsid w:val="009B2877"/>
    <w:rsid w:val="009B2C9F"/>
    <w:rsid w:val="009B3A93"/>
    <w:rsid w:val="009B3CCD"/>
    <w:rsid w:val="009B454A"/>
    <w:rsid w:val="009B4821"/>
    <w:rsid w:val="009B4A81"/>
    <w:rsid w:val="009B4F04"/>
    <w:rsid w:val="009B5084"/>
    <w:rsid w:val="009B611D"/>
    <w:rsid w:val="009B765A"/>
    <w:rsid w:val="009C1EBB"/>
    <w:rsid w:val="009C273C"/>
    <w:rsid w:val="009C2816"/>
    <w:rsid w:val="009C28E7"/>
    <w:rsid w:val="009C2C9D"/>
    <w:rsid w:val="009C2E06"/>
    <w:rsid w:val="009C3526"/>
    <w:rsid w:val="009C3FC2"/>
    <w:rsid w:val="009C612D"/>
    <w:rsid w:val="009C6217"/>
    <w:rsid w:val="009C6A52"/>
    <w:rsid w:val="009C7B14"/>
    <w:rsid w:val="009D0005"/>
    <w:rsid w:val="009D1BF0"/>
    <w:rsid w:val="009D202D"/>
    <w:rsid w:val="009D3EBD"/>
    <w:rsid w:val="009D3F1C"/>
    <w:rsid w:val="009D40D1"/>
    <w:rsid w:val="009D4498"/>
    <w:rsid w:val="009D5328"/>
    <w:rsid w:val="009D69DA"/>
    <w:rsid w:val="009D747A"/>
    <w:rsid w:val="009D765E"/>
    <w:rsid w:val="009E0DE2"/>
    <w:rsid w:val="009E1B8F"/>
    <w:rsid w:val="009E3656"/>
    <w:rsid w:val="009E3E9B"/>
    <w:rsid w:val="009E48C1"/>
    <w:rsid w:val="009E6559"/>
    <w:rsid w:val="009E6C58"/>
    <w:rsid w:val="009E7529"/>
    <w:rsid w:val="009E7886"/>
    <w:rsid w:val="009E7971"/>
    <w:rsid w:val="009F00B7"/>
    <w:rsid w:val="009F040E"/>
    <w:rsid w:val="009F07A1"/>
    <w:rsid w:val="009F2A34"/>
    <w:rsid w:val="009F328B"/>
    <w:rsid w:val="009F4EFB"/>
    <w:rsid w:val="009F6889"/>
    <w:rsid w:val="009F6B0F"/>
    <w:rsid w:val="00A02999"/>
    <w:rsid w:val="00A043AB"/>
    <w:rsid w:val="00A04DFF"/>
    <w:rsid w:val="00A055CB"/>
    <w:rsid w:val="00A0560B"/>
    <w:rsid w:val="00A10F50"/>
    <w:rsid w:val="00A13035"/>
    <w:rsid w:val="00A14293"/>
    <w:rsid w:val="00A14CDF"/>
    <w:rsid w:val="00A1771E"/>
    <w:rsid w:val="00A17997"/>
    <w:rsid w:val="00A17A34"/>
    <w:rsid w:val="00A204FC"/>
    <w:rsid w:val="00A22157"/>
    <w:rsid w:val="00A227F0"/>
    <w:rsid w:val="00A234A6"/>
    <w:rsid w:val="00A247EA"/>
    <w:rsid w:val="00A24A42"/>
    <w:rsid w:val="00A2565B"/>
    <w:rsid w:val="00A25E10"/>
    <w:rsid w:val="00A2673C"/>
    <w:rsid w:val="00A26D8D"/>
    <w:rsid w:val="00A27219"/>
    <w:rsid w:val="00A30BE5"/>
    <w:rsid w:val="00A31045"/>
    <w:rsid w:val="00A32B56"/>
    <w:rsid w:val="00A33227"/>
    <w:rsid w:val="00A33875"/>
    <w:rsid w:val="00A33D42"/>
    <w:rsid w:val="00A3575F"/>
    <w:rsid w:val="00A371EE"/>
    <w:rsid w:val="00A375F8"/>
    <w:rsid w:val="00A37EA6"/>
    <w:rsid w:val="00A41AD3"/>
    <w:rsid w:val="00A41DAE"/>
    <w:rsid w:val="00A420DD"/>
    <w:rsid w:val="00A42BC8"/>
    <w:rsid w:val="00A44D4A"/>
    <w:rsid w:val="00A45030"/>
    <w:rsid w:val="00A5048E"/>
    <w:rsid w:val="00A5139B"/>
    <w:rsid w:val="00A518A0"/>
    <w:rsid w:val="00A539A3"/>
    <w:rsid w:val="00A53CAA"/>
    <w:rsid w:val="00A545D2"/>
    <w:rsid w:val="00A5586E"/>
    <w:rsid w:val="00A566A2"/>
    <w:rsid w:val="00A56C48"/>
    <w:rsid w:val="00A60414"/>
    <w:rsid w:val="00A605C2"/>
    <w:rsid w:val="00A60C9F"/>
    <w:rsid w:val="00A60E25"/>
    <w:rsid w:val="00A61863"/>
    <w:rsid w:val="00A6232E"/>
    <w:rsid w:val="00A63416"/>
    <w:rsid w:val="00A63E71"/>
    <w:rsid w:val="00A64973"/>
    <w:rsid w:val="00A6599E"/>
    <w:rsid w:val="00A67CEC"/>
    <w:rsid w:val="00A717FC"/>
    <w:rsid w:val="00A720FA"/>
    <w:rsid w:val="00A72D06"/>
    <w:rsid w:val="00A733C7"/>
    <w:rsid w:val="00A745BB"/>
    <w:rsid w:val="00A74892"/>
    <w:rsid w:val="00A7491F"/>
    <w:rsid w:val="00A74D76"/>
    <w:rsid w:val="00A77555"/>
    <w:rsid w:val="00A801B1"/>
    <w:rsid w:val="00A805CE"/>
    <w:rsid w:val="00A808DB"/>
    <w:rsid w:val="00A81BE5"/>
    <w:rsid w:val="00A83405"/>
    <w:rsid w:val="00A858CD"/>
    <w:rsid w:val="00A85AE6"/>
    <w:rsid w:val="00A86099"/>
    <w:rsid w:val="00A86F0A"/>
    <w:rsid w:val="00A87BCD"/>
    <w:rsid w:val="00A87FD4"/>
    <w:rsid w:val="00A90ACC"/>
    <w:rsid w:val="00A91A22"/>
    <w:rsid w:val="00A9245A"/>
    <w:rsid w:val="00A944B4"/>
    <w:rsid w:val="00A95941"/>
    <w:rsid w:val="00A961DA"/>
    <w:rsid w:val="00A97516"/>
    <w:rsid w:val="00A97F51"/>
    <w:rsid w:val="00A97F98"/>
    <w:rsid w:val="00AA047F"/>
    <w:rsid w:val="00AA0670"/>
    <w:rsid w:val="00AA0A0B"/>
    <w:rsid w:val="00AA11EC"/>
    <w:rsid w:val="00AA37A1"/>
    <w:rsid w:val="00AA3988"/>
    <w:rsid w:val="00AA3EE7"/>
    <w:rsid w:val="00AA4BE9"/>
    <w:rsid w:val="00AA5597"/>
    <w:rsid w:val="00AA5C03"/>
    <w:rsid w:val="00AA759B"/>
    <w:rsid w:val="00AA7DDF"/>
    <w:rsid w:val="00AB102B"/>
    <w:rsid w:val="00AB11D0"/>
    <w:rsid w:val="00AB29A7"/>
    <w:rsid w:val="00AB433D"/>
    <w:rsid w:val="00AB4691"/>
    <w:rsid w:val="00AB51D1"/>
    <w:rsid w:val="00AB5402"/>
    <w:rsid w:val="00AB56C2"/>
    <w:rsid w:val="00AC099F"/>
    <w:rsid w:val="00AC38F5"/>
    <w:rsid w:val="00AC542C"/>
    <w:rsid w:val="00AC5503"/>
    <w:rsid w:val="00AC65B7"/>
    <w:rsid w:val="00AC6878"/>
    <w:rsid w:val="00AC6CD5"/>
    <w:rsid w:val="00AC7154"/>
    <w:rsid w:val="00AC72BF"/>
    <w:rsid w:val="00AD0451"/>
    <w:rsid w:val="00AD0B79"/>
    <w:rsid w:val="00AD1624"/>
    <w:rsid w:val="00AD17F5"/>
    <w:rsid w:val="00AD3047"/>
    <w:rsid w:val="00AD4007"/>
    <w:rsid w:val="00AD4435"/>
    <w:rsid w:val="00AD4CE9"/>
    <w:rsid w:val="00AD5727"/>
    <w:rsid w:val="00AD5934"/>
    <w:rsid w:val="00AD65DA"/>
    <w:rsid w:val="00AD7971"/>
    <w:rsid w:val="00AE12C1"/>
    <w:rsid w:val="00AE1983"/>
    <w:rsid w:val="00AE209E"/>
    <w:rsid w:val="00AE224F"/>
    <w:rsid w:val="00AE2328"/>
    <w:rsid w:val="00AE2C62"/>
    <w:rsid w:val="00AE2C79"/>
    <w:rsid w:val="00AE30E1"/>
    <w:rsid w:val="00AE3285"/>
    <w:rsid w:val="00AE3364"/>
    <w:rsid w:val="00AE387F"/>
    <w:rsid w:val="00AE3BB5"/>
    <w:rsid w:val="00AE3D0D"/>
    <w:rsid w:val="00AE4995"/>
    <w:rsid w:val="00AE637D"/>
    <w:rsid w:val="00AE750F"/>
    <w:rsid w:val="00AE7B42"/>
    <w:rsid w:val="00AF0E93"/>
    <w:rsid w:val="00AF1669"/>
    <w:rsid w:val="00AF224E"/>
    <w:rsid w:val="00AF32A2"/>
    <w:rsid w:val="00AF3B5B"/>
    <w:rsid w:val="00AF449A"/>
    <w:rsid w:val="00AF4505"/>
    <w:rsid w:val="00AF4CDB"/>
    <w:rsid w:val="00AF53F9"/>
    <w:rsid w:val="00AF5712"/>
    <w:rsid w:val="00AF5BF0"/>
    <w:rsid w:val="00AF6264"/>
    <w:rsid w:val="00AF6394"/>
    <w:rsid w:val="00AF6A10"/>
    <w:rsid w:val="00AF6EB7"/>
    <w:rsid w:val="00AF791F"/>
    <w:rsid w:val="00B00364"/>
    <w:rsid w:val="00B00E3B"/>
    <w:rsid w:val="00B0184B"/>
    <w:rsid w:val="00B02457"/>
    <w:rsid w:val="00B02E7D"/>
    <w:rsid w:val="00B03789"/>
    <w:rsid w:val="00B03E05"/>
    <w:rsid w:val="00B054A2"/>
    <w:rsid w:val="00B059EC"/>
    <w:rsid w:val="00B05FA3"/>
    <w:rsid w:val="00B06660"/>
    <w:rsid w:val="00B06E2D"/>
    <w:rsid w:val="00B072CD"/>
    <w:rsid w:val="00B10153"/>
    <w:rsid w:val="00B105B3"/>
    <w:rsid w:val="00B10B7A"/>
    <w:rsid w:val="00B1195D"/>
    <w:rsid w:val="00B120E2"/>
    <w:rsid w:val="00B13F71"/>
    <w:rsid w:val="00B14151"/>
    <w:rsid w:val="00B14AF8"/>
    <w:rsid w:val="00B14B5C"/>
    <w:rsid w:val="00B16B3E"/>
    <w:rsid w:val="00B17625"/>
    <w:rsid w:val="00B20B26"/>
    <w:rsid w:val="00B20C80"/>
    <w:rsid w:val="00B217FB"/>
    <w:rsid w:val="00B21E8A"/>
    <w:rsid w:val="00B23E7E"/>
    <w:rsid w:val="00B23FD2"/>
    <w:rsid w:val="00B2445E"/>
    <w:rsid w:val="00B26BAC"/>
    <w:rsid w:val="00B2771F"/>
    <w:rsid w:val="00B30B78"/>
    <w:rsid w:val="00B30DD9"/>
    <w:rsid w:val="00B3188F"/>
    <w:rsid w:val="00B31BC6"/>
    <w:rsid w:val="00B32B83"/>
    <w:rsid w:val="00B3649C"/>
    <w:rsid w:val="00B37FC2"/>
    <w:rsid w:val="00B40A47"/>
    <w:rsid w:val="00B40F37"/>
    <w:rsid w:val="00B417ED"/>
    <w:rsid w:val="00B4328D"/>
    <w:rsid w:val="00B46CDA"/>
    <w:rsid w:val="00B46DB1"/>
    <w:rsid w:val="00B46F02"/>
    <w:rsid w:val="00B47EEC"/>
    <w:rsid w:val="00B500C0"/>
    <w:rsid w:val="00B51103"/>
    <w:rsid w:val="00B51387"/>
    <w:rsid w:val="00B51474"/>
    <w:rsid w:val="00B5182C"/>
    <w:rsid w:val="00B5383F"/>
    <w:rsid w:val="00B54C03"/>
    <w:rsid w:val="00B54E47"/>
    <w:rsid w:val="00B54EDC"/>
    <w:rsid w:val="00B572D6"/>
    <w:rsid w:val="00B574AA"/>
    <w:rsid w:val="00B57711"/>
    <w:rsid w:val="00B577D2"/>
    <w:rsid w:val="00B6144A"/>
    <w:rsid w:val="00B6163A"/>
    <w:rsid w:val="00B61FF3"/>
    <w:rsid w:val="00B628C5"/>
    <w:rsid w:val="00B62D6C"/>
    <w:rsid w:val="00B631E2"/>
    <w:rsid w:val="00B66006"/>
    <w:rsid w:val="00B66B40"/>
    <w:rsid w:val="00B66FA7"/>
    <w:rsid w:val="00B67C2C"/>
    <w:rsid w:val="00B70A44"/>
    <w:rsid w:val="00B70BB3"/>
    <w:rsid w:val="00B71B70"/>
    <w:rsid w:val="00B732D4"/>
    <w:rsid w:val="00B73A23"/>
    <w:rsid w:val="00B73B76"/>
    <w:rsid w:val="00B74E40"/>
    <w:rsid w:val="00B75F60"/>
    <w:rsid w:val="00B76897"/>
    <w:rsid w:val="00B76C9C"/>
    <w:rsid w:val="00B7701D"/>
    <w:rsid w:val="00B808B5"/>
    <w:rsid w:val="00B817E9"/>
    <w:rsid w:val="00B81D39"/>
    <w:rsid w:val="00B83C71"/>
    <w:rsid w:val="00B8404E"/>
    <w:rsid w:val="00B84F8D"/>
    <w:rsid w:val="00B8621A"/>
    <w:rsid w:val="00B86A09"/>
    <w:rsid w:val="00B86FBB"/>
    <w:rsid w:val="00B90E1B"/>
    <w:rsid w:val="00B92FA8"/>
    <w:rsid w:val="00B93D82"/>
    <w:rsid w:val="00B944F1"/>
    <w:rsid w:val="00B95156"/>
    <w:rsid w:val="00B96C8E"/>
    <w:rsid w:val="00B97719"/>
    <w:rsid w:val="00BA083C"/>
    <w:rsid w:val="00BA26FC"/>
    <w:rsid w:val="00BA33BA"/>
    <w:rsid w:val="00BA3AEC"/>
    <w:rsid w:val="00BA5B01"/>
    <w:rsid w:val="00BA6BFA"/>
    <w:rsid w:val="00BA7660"/>
    <w:rsid w:val="00BB0408"/>
    <w:rsid w:val="00BB13E5"/>
    <w:rsid w:val="00BB1627"/>
    <w:rsid w:val="00BB2717"/>
    <w:rsid w:val="00BB6951"/>
    <w:rsid w:val="00BB73F3"/>
    <w:rsid w:val="00BC021D"/>
    <w:rsid w:val="00BC2594"/>
    <w:rsid w:val="00BC3042"/>
    <w:rsid w:val="00BC3BED"/>
    <w:rsid w:val="00BC462C"/>
    <w:rsid w:val="00BC50C7"/>
    <w:rsid w:val="00BC5641"/>
    <w:rsid w:val="00BC752C"/>
    <w:rsid w:val="00BC7D69"/>
    <w:rsid w:val="00BD0560"/>
    <w:rsid w:val="00BD0CF2"/>
    <w:rsid w:val="00BD17CB"/>
    <w:rsid w:val="00BD2418"/>
    <w:rsid w:val="00BD41C8"/>
    <w:rsid w:val="00BD4606"/>
    <w:rsid w:val="00BD5B71"/>
    <w:rsid w:val="00BD6461"/>
    <w:rsid w:val="00BD6A7A"/>
    <w:rsid w:val="00BD7019"/>
    <w:rsid w:val="00BE1DD7"/>
    <w:rsid w:val="00BE2F5A"/>
    <w:rsid w:val="00BE33A1"/>
    <w:rsid w:val="00BE3F15"/>
    <w:rsid w:val="00BE413E"/>
    <w:rsid w:val="00BE44AE"/>
    <w:rsid w:val="00BE450B"/>
    <w:rsid w:val="00BE477D"/>
    <w:rsid w:val="00BE4C7F"/>
    <w:rsid w:val="00BE5C95"/>
    <w:rsid w:val="00BE5EA6"/>
    <w:rsid w:val="00BE6880"/>
    <w:rsid w:val="00BE7151"/>
    <w:rsid w:val="00BE7728"/>
    <w:rsid w:val="00BE7EF3"/>
    <w:rsid w:val="00BF00A8"/>
    <w:rsid w:val="00BF03A8"/>
    <w:rsid w:val="00BF14F0"/>
    <w:rsid w:val="00BF1E71"/>
    <w:rsid w:val="00BF1FCD"/>
    <w:rsid w:val="00BF3697"/>
    <w:rsid w:val="00BF39B3"/>
    <w:rsid w:val="00BF4C28"/>
    <w:rsid w:val="00BF4C8D"/>
    <w:rsid w:val="00BF4DB8"/>
    <w:rsid w:val="00BF561B"/>
    <w:rsid w:val="00BF5A6B"/>
    <w:rsid w:val="00BF6C4D"/>
    <w:rsid w:val="00C00631"/>
    <w:rsid w:val="00C0138A"/>
    <w:rsid w:val="00C0144C"/>
    <w:rsid w:val="00C01587"/>
    <w:rsid w:val="00C01DBC"/>
    <w:rsid w:val="00C02D7A"/>
    <w:rsid w:val="00C02DDD"/>
    <w:rsid w:val="00C041BB"/>
    <w:rsid w:val="00C05992"/>
    <w:rsid w:val="00C0733D"/>
    <w:rsid w:val="00C07AF6"/>
    <w:rsid w:val="00C10F66"/>
    <w:rsid w:val="00C1296A"/>
    <w:rsid w:val="00C15544"/>
    <w:rsid w:val="00C164C4"/>
    <w:rsid w:val="00C175F8"/>
    <w:rsid w:val="00C21490"/>
    <w:rsid w:val="00C233D2"/>
    <w:rsid w:val="00C23498"/>
    <w:rsid w:val="00C23551"/>
    <w:rsid w:val="00C23CBE"/>
    <w:rsid w:val="00C2428A"/>
    <w:rsid w:val="00C251D8"/>
    <w:rsid w:val="00C25524"/>
    <w:rsid w:val="00C30E17"/>
    <w:rsid w:val="00C31102"/>
    <w:rsid w:val="00C3198C"/>
    <w:rsid w:val="00C3363F"/>
    <w:rsid w:val="00C33736"/>
    <w:rsid w:val="00C337CE"/>
    <w:rsid w:val="00C355CD"/>
    <w:rsid w:val="00C36220"/>
    <w:rsid w:val="00C36748"/>
    <w:rsid w:val="00C36E73"/>
    <w:rsid w:val="00C4148D"/>
    <w:rsid w:val="00C43085"/>
    <w:rsid w:val="00C431B2"/>
    <w:rsid w:val="00C43AAF"/>
    <w:rsid w:val="00C46674"/>
    <w:rsid w:val="00C50317"/>
    <w:rsid w:val="00C5123F"/>
    <w:rsid w:val="00C51450"/>
    <w:rsid w:val="00C52B64"/>
    <w:rsid w:val="00C53C83"/>
    <w:rsid w:val="00C55E99"/>
    <w:rsid w:val="00C577F9"/>
    <w:rsid w:val="00C5782B"/>
    <w:rsid w:val="00C6042A"/>
    <w:rsid w:val="00C60F02"/>
    <w:rsid w:val="00C61C98"/>
    <w:rsid w:val="00C61ECC"/>
    <w:rsid w:val="00C625B6"/>
    <w:rsid w:val="00C62B69"/>
    <w:rsid w:val="00C6384E"/>
    <w:rsid w:val="00C63BFE"/>
    <w:rsid w:val="00C6408E"/>
    <w:rsid w:val="00C662DE"/>
    <w:rsid w:val="00C66DAD"/>
    <w:rsid w:val="00C70EE5"/>
    <w:rsid w:val="00C713CF"/>
    <w:rsid w:val="00C76AC7"/>
    <w:rsid w:val="00C7786C"/>
    <w:rsid w:val="00C8057A"/>
    <w:rsid w:val="00C81B2A"/>
    <w:rsid w:val="00C90828"/>
    <w:rsid w:val="00C94B0C"/>
    <w:rsid w:val="00C951D4"/>
    <w:rsid w:val="00C966D6"/>
    <w:rsid w:val="00C971BA"/>
    <w:rsid w:val="00CA12EE"/>
    <w:rsid w:val="00CA1BBC"/>
    <w:rsid w:val="00CA1D03"/>
    <w:rsid w:val="00CA4AE8"/>
    <w:rsid w:val="00CA4F29"/>
    <w:rsid w:val="00CA56D6"/>
    <w:rsid w:val="00CA58C4"/>
    <w:rsid w:val="00CA6CF2"/>
    <w:rsid w:val="00CB16E1"/>
    <w:rsid w:val="00CB1D58"/>
    <w:rsid w:val="00CB261F"/>
    <w:rsid w:val="00CB3CF7"/>
    <w:rsid w:val="00CB4069"/>
    <w:rsid w:val="00CB48F2"/>
    <w:rsid w:val="00CB5752"/>
    <w:rsid w:val="00CB5D96"/>
    <w:rsid w:val="00CB6212"/>
    <w:rsid w:val="00CC0A35"/>
    <w:rsid w:val="00CC0AD9"/>
    <w:rsid w:val="00CC0E43"/>
    <w:rsid w:val="00CC0FB4"/>
    <w:rsid w:val="00CC1368"/>
    <w:rsid w:val="00CC1E22"/>
    <w:rsid w:val="00CC1E32"/>
    <w:rsid w:val="00CC2024"/>
    <w:rsid w:val="00CC369F"/>
    <w:rsid w:val="00CC4512"/>
    <w:rsid w:val="00CC4C11"/>
    <w:rsid w:val="00CC5B91"/>
    <w:rsid w:val="00CC61E5"/>
    <w:rsid w:val="00CC6806"/>
    <w:rsid w:val="00CC774D"/>
    <w:rsid w:val="00CD1405"/>
    <w:rsid w:val="00CD2F8E"/>
    <w:rsid w:val="00CD3276"/>
    <w:rsid w:val="00CD3768"/>
    <w:rsid w:val="00CD416C"/>
    <w:rsid w:val="00CD421F"/>
    <w:rsid w:val="00CD4E12"/>
    <w:rsid w:val="00CD4E73"/>
    <w:rsid w:val="00CD4F78"/>
    <w:rsid w:val="00CD5F5E"/>
    <w:rsid w:val="00CD6565"/>
    <w:rsid w:val="00CD6573"/>
    <w:rsid w:val="00CE0073"/>
    <w:rsid w:val="00CE1B9B"/>
    <w:rsid w:val="00CE1D3B"/>
    <w:rsid w:val="00CE200B"/>
    <w:rsid w:val="00CE3D77"/>
    <w:rsid w:val="00CE44F4"/>
    <w:rsid w:val="00CE4FF6"/>
    <w:rsid w:val="00CE52DD"/>
    <w:rsid w:val="00CF1068"/>
    <w:rsid w:val="00CF1C96"/>
    <w:rsid w:val="00CF1E87"/>
    <w:rsid w:val="00CF2525"/>
    <w:rsid w:val="00CF5210"/>
    <w:rsid w:val="00CF5C7A"/>
    <w:rsid w:val="00CF65F8"/>
    <w:rsid w:val="00CF660C"/>
    <w:rsid w:val="00CF6C54"/>
    <w:rsid w:val="00D00043"/>
    <w:rsid w:val="00D00084"/>
    <w:rsid w:val="00D00A98"/>
    <w:rsid w:val="00D01D15"/>
    <w:rsid w:val="00D02485"/>
    <w:rsid w:val="00D030D6"/>
    <w:rsid w:val="00D034A9"/>
    <w:rsid w:val="00D03DA9"/>
    <w:rsid w:val="00D03ED9"/>
    <w:rsid w:val="00D05840"/>
    <w:rsid w:val="00D05863"/>
    <w:rsid w:val="00D059AD"/>
    <w:rsid w:val="00D11223"/>
    <w:rsid w:val="00D117A8"/>
    <w:rsid w:val="00D120D5"/>
    <w:rsid w:val="00D12EC4"/>
    <w:rsid w:val="00D13C9C"/>
    <w:rsid w:val="00D143B7"/>
    <w:rsid w:val="00D167D5"/>
    <w:rsid w:val="00D17C75"/>
    <w:rsid w:val="00D20B35"/>
    <w:rsid w:val="00D220FF"/>
    <w:rsid w:val="00D22918"/>
    <w:rsid w:val="00D236D2"/>
    <w:rsid w:val="00D25217"/>
    <w:rsid w:val="00D25558"/>
    <w:rsid w:val="00D26BB1"/>
    <w:rsid w:val="00D3081B"/>
    <w:rsid w:val="00D3193C"/>
    <w:rsid w:val="00D32F0B"/>
    <w:rsid w:val="00D3306E"/>
    <w:rsid w:val="00D33CEA"/>
    <w:rsid w:val="00D34298"/>
    <w:rsid w:val="00D34EBA"/>
    <w:rsid w:val="00D351DD"/>
    <w:rsid w:val="00D355CD"/>
    <w:rsid w:val="00D374A1"/>
    <w:rsid w:val="00D37D15"/>
    <w:rsid w:val="00D40360"/>
    <w:rsid w:val="00D403C4"/>
    <w:rsid w:val="00D4066F"/>
    <w:rsid w:val="00D42214"/>
    <w:rsid w:val="00D42879"/>
    <w:rsid w:val="00D429A0"/>
    <w:rsid w:val="00D44559"/>
    <w:rsid w:val="00D446ED"/>
    <w:rsid w:val="00D44FE5"/>
    <w:rsid w:val="00D45713"/>
    <w:rsid w:val="00D45FEB"/>
    <w:rsid w:val="00D46FB0"/>
    <w:rsid w:val="00D47BAD"/>
    <w:rsid w:val="00D5001D"/>
    <w:rsid w:val="00D51B43"/>
    <w:rsid w:val="00D51EB7"/>
    <w:rsid w:val="00D53659"/>
    <w:rsid w:val="00D54B80"/>
    <w:rsid w:val="00D55AA3"/>
    <w:rsid w:val="00D5626C"/>
    <w:rsid w:val="00D563EE"/>
    <w:rsid w:val="00D564F3"/>
    <w:rsid w:val="00D57ECB"/>
    <w:rsid w:val="00D57F82"/>
    <w:rsid w:val="00D6087F"/>
    <w:rsid w:val="00D617B8"/>
    <w:rsid w:val="00D61F35"/>
    <w:rsid w:val="00D61FED"/>
    <w:rsid w:val="00D62542"/>
    <w:rsid w:val="00D63304"/>
    <w:rsid w:val="00D64206"/>
    <w:rsid w:val="00D6485E"/>
    <w:rsid w:val="00D67081"/>
    <w:rsid w:val="00D705FF"/>
    <w:rsid w:val="00D710DC"/>
    <w:rsid w:val="00D7158F"/>
    <w:rsid w:val="00D719D4"/>
    <w:rsid w:val="00D71D2D"/>
    <w:rsid w:val="00D71E97"/>
    <w:rsid w:val="00D71EF8"/>
    <w:rsid w:val="00D72414"/>
    <w:rsid w:val="00D72BBB"/>
    <w:rsid w:val="00D74B2B"/>
    <w:rsid w:val="00D7678E"/>
    <w:rsid w:val="00D777E1"/>
    <w:rsid w:val="00D80636"/>
    <w:rsid w:val="00D80922"/>
    <w:rsid w:val="00D80AC5"/>
    <w:rsid w:val="00D8229E"/>
    <w:rsid w:val="00D82482"/>
    <w:rsid w:val="00D8350B"/>
    <w:rsid w:val="00D84DFA"/>
    <w:rsid w:val="00D8715B"/>
    <w:rsid w:val="00D90146"/>
    <w:rsid w:val="00D91517"/>
    <w:rsid w:val="00D935A4"/>
    <w:rsid w:val="00D9436F"/>
    <w:rsid w:val="00D94BAD"/>
    <w:rsid w:val="00D95A72"/>
    <w:rsid w:val="00D96CF3"/>
    <w:rsid w:val="00DA0F1B"/>
    <w:rsid w:val="00DA13EB"/>
    <w:rsid w:val="00DA1FDA"/>
    <w:rsid w:val="00DA2216"/>
    <w:rsid w:val="00DA2956"/>
    <w:rsid w:val="00DA4A3C"/>
    <w:rsid w:val="00DA544F"/>
    <w:rsid w:val="00DA5C76"/>
    <w:rsid w:val="00DA6C5B"/>
    <w:rsid w:val="00DB0F47"/>
    <w:rsid w:val="00DB1A6F"/>
    <w:rsid w:val="00DB2A71"/>
    <w:rsid w:val="00DB32C8"/>
    <w:rsid w:val="00DB3F61"/>
    <w:rsid w:val="00DB420B"/>
    <w:rsid w:val="00DB518F"/>
    <w:rsid w:val="00DB5658"/>
    <w:rsid w:val="00DB5ACE"/>
    <w:rsid w:val="00DB6A64"/>
    <w:rsid w:val="00DB6CCB"/>
    <w:rsid w:val="00DB70C9"/>
    <w:rsid w:val="00DB7C39"/>
    <w:rsid w:val="00DC09C3"/>
    <w:rsid w:val="00DC1F39"/>
    <w:rsid w:val="00DC2F1A"/>
    <w:rsid w:val="00DC3CD3"/>
    <w:rsid w:val="00DC3FBB"/>
    <w:rsid w:val="00DC415D"/>
    <w:rsid w:val="00DC4A17"/>
    <w:rsid w:val="00DC5A10"/>
    <w:rsid w:val="00DC5AF9"/>
    <w:rsid w:val="00DC5C00"/>
    <w:rsid w:val="00DC722F"/>
    <w:rsid w:val="00DD084F"/>
    <w:rsid w:val="00DD0EE9"/>
    <w:rsid w:val="00DD192A"/>
    <w:rsid w:val="00DD2933"/>
    <w:rsid w:val="00DD39EA"/>
    <w:rsid w:val="00DD49CC"/>
    <w:rsid w:val="00DD5B07"/>
    <w:rsid w:val="00DD5D7E"/>
    <w:rsid w:val="00DD629B"/>
    <w:rsid w:val="00DD7F18"/>
    <w:rsid w:val="00DE1F58"/>
    <w:rsid w:val="00DE20BA"/>
    <w:rsid w:val="00DE7CBE"/>
    <w:rsid w:val="00DF0608"/>
    <w:rsid w:val="00DF0757"/>
    <w:rsid w:val="00DF0B4D"/>
    <w:rsid w:val="00DF168E"/>
    <w:rsid w:val="00DF3781"/>
    <w:rsid w:val="00DF3C01"/>
    <w:rsid w:val="00DF461A"/>
    <w:rsid w:val="00DF53EE"/>
    <w:rsid w:val="00DF7B0D"/>
    <w:rsid w:val="00E002BA"/>
    <w:rsid w:val="00E00443"/>
    <w:rsid w:val="00E0078A"/>
    <w:rsid w:val="00E00925"/>
    <w:rsid w:val="00E01D43"/>
    <w:rsid w:val="00E03C0A"/>
    <w:rsid w:val="00E04F3C"/>
    <w:rsid w:val="00E05360"/>
    <w:rsid w:val="00E05C10"/>
    <w:rsid w:val="00E079BC"/>
    <w:rsid w:val="00E11477"/>
    <w:rsid w:val="00E1308D"/>
    <w:rsid w:val="00E134F1"/>
    <w:rsid w:val="00E14A88"/>
    <w:rsid w:val="00E153CE"/>
    <w:rsid w:val="00E156E3"/>
    <w:rsid w:val="00E15DDC"/>
    <w:rsid w:val="00E16241"/>
    <w:rsid w:val="00E1658B"/>
    <w:rsid w:val="00E1777D"/>
    <w:rsid w:val="00E205C2"/>
    <w:rsid w:val="00E206F8"/>
    <w:rsid w:val="00E215F9"/>
    <w:rsid w:val="00E2361F"/>
    <w:rsid w:val="00E2431A"/>
    <w:rsid w:val="00E24E30"/>
    <w:rsid w:val="00E25C6B"/>
    <w:rsid w:val="00E26848"/>
    <w:rsid w:val="00E31597"/>
    <w:rsid w:val="00E31FB5"/>
    <w:rsid w:val="00E32C85"/>
    <w:rsid w:val="00E34014"/>
    <w:rsid w:val="00E3523F"/>
    <w:rsid w:val="00E35524"/>
    <w:rsid w:val="00E36867"/>
    <w:rsid w:val="00E36A74"/>
    <w:rsid w:val="00E36A97"/>
    <w:rsid w:val="00E36DA3"/>
    <w:rsid w:val="00E37269"/>
    <w:rsid w:val="00E37480"/>
    <w:rsid w:val="00E374FE"/>
    <w:rsid w:val="00E37B59"/>
    <w:rsid w:val="00E40CD4"/>
    <w:rsid w:val="00E41026"/>
    <w:rsid w:val="00E41094"/>
    <w:rsid w:val="00E416DB"/>
    <w:rsid w:val="00E416FE"/>
    <w:rsid w:val="00E42E7A"/>
    <w:rsid w:val="00E43136"/>
    <w:rsid w:val="00E4466B"/>
    <w:rsid w:val="00E45D39"/>
    <w:rsid w:val="00E473FD"/>
    <w:rsid w:val="00E47534"/>
    <w:rsid w:val="00E506D2"/>
    <w:rsid w:val="00E512C8"/>
    <w:rsid w:val="00E52433"/>
    <w:rsid w:val="00E536CF"/>
    <w:rsid w:val="00E53B65"/>
    <w:rsid w:val="00E55CA7"/>
    <w:rsid w:val="00E5659A"/>
    <w:rsid w:val="00E56F60"/>
    <w:rsid w:val="00E572F0"/>
    <w:rsid w:val="00E57408"/>
    <w:rsid w:val="00E57DA9"/>
    <w:rsid w:val="00E57EA6"/>
    <w:rsid w:val="00E60172"/>
    <w:rsid w:val="00E6063B"/>
    <w:rsid w:val="00E620EB"/>
    <w:rsid w:val="00E624E7"/>
    <w:rsid w:val="00E63EDC"/>
    <w:rsid w:val="00E66923"/>
    <w:rsid w:val="00E66CF7"/>
    <w:rsid w:val="00E72158"/>
    <w:rsid w:val="00E724F8"/>
    <w:rsid w:val="00E73BDA"/>
    <w:rsid w:val="00E740F3"/>
    <w:rsid w:val="00E74144"/>
    <w:rsid w:val="00E744F8"/>
    <w:rsid w:val="00E74C4E"/>
    <w:rsid w:val="00E74F07"/>
    <w:rsid w:val="00E74F73"/>
    <w:rsid w:val="00E75B37"/>
    <w:rsid w:val="00E75FFE"/>
    <w:rsid w:val="00E76220"/>
    <w:rsid w:val="00E7631C"/>
    <w:rsid w:val="00E772AB"/>
    <w:rsid w:val="00E77F2C"/>
    <w:rsid w:val="00E80FAA"/>
    <w:rsid w:val="00E8122B"/>
    <w:rsid w:val="00E83104"/>
    <w:rsid w:val="00E84118"/>
    <w:rsid w:val="00E85438"/>
    <w:rsid w:val="00E866B8"/>
    <w:rsid w:val="00E86B64"/>
    <w:rsid w:val="00E87DDE"/>
    <w:rsid w:val="00E92142"/>
    <w:rsid w:val="00E93782"/>
    <w:rsid w:val="00E9395D"/>
    <w:rsid w:val="00E93BC5"/>
    <w:rsid w:val="00E94088"/>
    <w:rsid w:val="00E94F55"/>
    <w:rsid w:val="00E9508A"/>
    <w:rsid w:val="00E97011"/>
    <w:rsid w:val="00EA00FF"/>
    <w:rsid w:val="00EA059F"/>
    <w:rsid w:val="00EA0C14"/>
    <w:rsid w:val="00EA115A"/>
    <w:rsid w:val="00EA156B"/>
    <w:rsid w:val="00EA1674"/>
    <w:rsid w:val="00EA1A0E"/>
    <w:rsid w:val="00EA1DF2"/>
    <w:rsid w:val="00EA2ED0"/>
    <w:rsid w:val="00EA42D0"/>
    <w:rsid w:val="00EA4FF8"/>
    <w:rsid w:val="00EA5563"/>
    <w:rsid w:val="00EA5B9C"/>
    <w:rsid w:val="00EA6050"/>
    <w:rsid w:val="00EA79DC"/>
    <w:rsid w:val="00EB0649"/>
    <w:rsid w:val="00EB1358"/>
    <w:rsid w:val="00EB3738"/>
    <w:rsid w:val="00EB3F93"/>
    <w:rsid w:val="00EB4551"/>
    <w:rsid w:val="00EB4BDC"/>
    <w:rsid w:val="00EB4E99"/>
    <w:rsid w:val="00EB58AB"/>
    <w:rsid w:val="00EB6365"/>
    <w:rsid w:val="00EB6420"/>
    <w:rsid w:val="00EB656A"/>
    <w:rsid w:val="00EC10CB"/>
    <w:rsid w:val="00EC1C71"/>
    <w:rsid w:val="00EC1E93"/>
    <w:rsid w:val="00EC34B1"/>
    <w:rsid w:val="00EC4533"/>
    <w:rsid w:val="00EC49A0"/>
    <w:rsid w:val="00EC4B64"/>
    <w:rsid w:val="00EC50A9"/>
    <w:rsid w:val="00EC5830"/>
    <w:rsid w:val="00EC7197"/>
    <w:rsid w:val="00EC74BD"/>
    <w:rsid w:val="00EC77A0"/>
    <w:rsid w:val="00EC77AD"/>
    <w:rsid w:val="00ED0433"/>
    <w:rsid w:val="00ED0848"/>
    <w:rsid w:val="00ED1834"/>
    <w:rsid w:val="00ED200B"/>
    <w:rsid w:val="00ED41E7"/>
    <w:rsid w:val="00ED5700"/>
    <w:rsid w:val="00ED5904"/>
    <w:rsid w:val="00ED65E3"/>
    <w:rsid w:val="00EE049E"/>
    <w:rsid w:val="00EE0E96"/>
    <w:rsid w:val="00EE11E8"/>
    <w:rsid w:val="00EE215C"/>
    <w:rsid w:val="00EE30CF"/>
    <w:rsid w:val="00EE38F1"/>
    <w:rsid w:val="00EE43FA"/>
    <w:rsid w:val="00EE4A44"/>
    <w:rsid w:val="00EE4FA8"/>
    <w:rsid w:val="00EE7A01"/>
    <w:rsid w:val="00EF0440"/>
    <w:rsid w:val="00EF0510"/>
    <w:rsid w:val="00EF0FB5"/>
    <w:rsid w:val="00EF335D"/>
    <w:rsid w:val="00EF336A"/>
    <w:rsid w:val="00EF34EA"/>
    <w:rsid w:val="00EF465A"/>
    <w:rsid w:val="00EF47C1"/>
    <w:rsid w:val="00EF48C1"/>
    <w:rsid w:val="00EF4AB8"/>
    <w:rsid w:val="00EF55BA"/>
    <w:rsid w:val="00EF609E"/>
    <w:rsid w:val="00EF6567"/>
    <w:rsid w:val="00EF766A"/>
    <w:rsid w:val="00F00286"/>
    <w:rsid w:val="00F0415D"/>
    <w:rsid w:val="00F0554A"/>
    <w:rsid w:val="00F0565A"/>
    <w:rsid w:val="00F0744A"/>
    <w:rsid w:val="00F07F60"/>
    <w:rsid w:val="00F102CC"/>
    <w:rsid w:val="00F11E17"/>
    <w:rsid w:val="00F12EE7"/>
    <w:rsid w:val="00F153ED"/>
    <w:rsid w:val="00F1678D"/>
    <w:rsid w:val="00F169CD"/>
    <w:rsid w:val="00F2071D"/>
    <w:rsid w:val="00F21280"/>
    <w:rsid w:val="00F21A16"/>
    <w:rsid w:val="00F22922"/>
    <w:rsid w:val="00F24552"/>
    <w:rsid w:val="00F245D6"/>
    <w:rsid w:val="00F267ED"/>
    <w:rsid w:val="00F27636"/>
    <w:rsid w:val="00F31173"/>
    <w:rsid w:val="00F3528E"/>
    <w:rsid w:val="00F35BB0"/>
    <w:rsid w:val="00F35EEC"/>
    <w:rsid w:val="00F366DA"/>
    <w:rsid w:val="00F376F5"/>
    <w:rsid w:val="00F40BA0"/>
    <w:rsid w:val="00F4116C"/>
    <w:rsid w:val="00F41C4B"/>
    <w:rsid w:val="00F42093"/>
    <w:rsid w:val="00F4220F"/>
    <w:rsid w:val="00F42350"/>
    <w:rsid w:val="00F42C30"/>
    <w:rsid w:val="00F4414E"/>
    <w:rsid w:val="00F4510C"/>
    <w:rsid w:val="00F456F6"/>
    <w:rsid w:val="00F4595A"/>
    <w:rsid w:val="00F4598A"/>
    <w:rsid w:val="00F461E7"/>
    <w:rsid w:val="00F46807"/>
    <w:rsid w:val="00F46D95"/>
    <w:rsid w:val="00F51847"/>
    <w:rsid w:val="00F5264F"/>
    <w:rsid w:val="00F53C25"/>
    <w:rsid w:val="00F54A5A"/>
    <w:rsid w:val="00F5541C"/>
    <w:rsid w:val="00F5767E"/>
    <w:rsid w:val="00F57DB7"/>
    <w:rsid w:val="00F57ED5"/>
    <w:rsid w:val="00F57F1F"/>
    <w:rsid w:val="00F600CD"/>
    <w:rsid w:val="00F60B81"/>
    <w:rsid w:val="00F6127E"/>
    <w:rsid w:val="00F61680"/>
    <w:rsid w:val="00F61704"/>
    <w:rsid w:val="00F61A0D"/>
    <w:rsid w:val="00F61C8C"/>
    <w:rsid w:val="00F61E8A"/>
    <w:rsid w:val="00F6283B"/>
    <w:rsid w:val="00F643DB"/>
    <w:rsid w:val="00F649A7"/>
    <w:rsid w:val="00F670C7"/>
    <w:rsid w:val="00F67720"/>
    <w:rsid w:val="00F70144"/>
    <w:rsid w:val="00F70912"/>
    <w:rsid w:val="00F70A64"/>
    <w:rsid w:val="00F71436"/>
    <w:rsid w:val="00F71C37"/>
    <w:rsid w:val="00F737F3"/>
    <w:rsid w:val="00F74D5D"/>
    <w:rsid w:val="00F756D6"/>
    <w:rsid w:val="00F7577C"/>
    <w:rsid w:val="00F75F1A"/>
    <w:rsid w:val="00F762F9"/>
    <w:rsid w:val="00F76F8E"/>
    <w:rsid w:val="00F813FA"/>
    <w:rsid w:val="00F81523"/>
    <w:rsid w:val="00F817F3"/>
    <w:rsid w:val="00F823A6"/>
    <w:rsid w:val="00F8457D"/>
    <w:rsid w:val="00F852D7"/>
    <w:rsid w:val="00F860F4"/>
    <w:rsid w:val="00F86246"/>
    <w:rsid w:val="00F863CA"/>
    <w:rsid w:val="00F86CA4"/>
    <w:rsid w:val="00F906CB"/>
    <w:rsid w:val="00F910F4"/>
    <w:rsid w:val="00F911F2"/>
    <w:rsid w:val="00F918E2"/>
    <w:rsid w:val="00F91DD5"/>
    <w:rsid w:val="00F93287"/>
    <w:rsid w:val="00F942F9"/>
    <w:rsid w:val="00F943AE"/>
    <w:rsid w:val="00F94BF0"/>
    <w:rsid w:val="00F954C4"/>
    <w:rsid w:val="00F96F19"/>
    <w:rsid w:val="00FA18F5"/>
    <w:rsid w:val="00FA2A10"/>
    <w:rsid w:val="00FA5878"/>
    <w:rsid w:val="00FA5E40"/>
    <w:rsid w:val="00FA7E10"/>
    <w:rsid w:val="00FA7EF1"/>
    <w:rsid w:val="00FA7EF5"/>
    <w:rsid w:val="00FB31A8"/>
    <w:rsid w:val="00FB3982"/>
    <w:rsid w:val="00FB4C0A"/>
    <w:rsid w:val="00FB6A6F"/>
    <w:rsid w:val="00FB715E"/>
    <w:rsid w:val="00FB7A28"/>
    <w:rsid w:val="00FC0950"/>
    <w:rsid w:val="00FC101C"/>
    <w:rsid w:val="00FC16B0"/>
    <w:rsid w:val="00FC1A88"/>
    <w:rsid w:val="00FC2B49"/>
    <w:rsid w:val="00FC3568"/>
    <w:rsid w:val="00FC40AE"/>
    <w:rsid w:val="00FC4B42"/>
    <w:rsid w:val="00FC5A60"/>
    <w:rsid w:val="00FC6746"/>
    <w:rsid w:val="00FC683B"/>
    <w:rsid w:val="00FC6C8C"/>
    <w:rsid w:val="00FC7277"/>
    <w:rsid w:val="00FC77EF"/>
    <w:rsid w:val="00FD097E"/>
    <w:rsid w:val="00FD1116"/>
    <w:rsid w:val="00FD1B23"/>
    <w:rsid w:val="00FD2C9B"/>
    <w:rsid w:val="00FD3216"/>
    <w:rsid w:val="00FD3572"/>
    <w:rsid w:val="00FD371B"/>
    <w:rsid w:val="00FD42E9"/>
    <w:rsid w:val="00FD5CC4"/>
    <w:rsid w:val="00FD6EAD"/>
    <w:rsid w:val="00FD7D0A"/>
    <w:rsid w:val="00FE0288"/>
    <w:rsid w:val="00FE0DD6"/>
    <w:rsid w:val="00FE0FC4"/>
    <w:rsid w:val="00FE1E36"/>
    <w:rsid w:val="00FE32A8"/>
    <w:rsid w:val="00FE4200"/>
    <w:rsid w:val="00FE48C7"/>
    <w:rsid w:val="00FE5829"/>
    <w:rsid w:val="00FE66BF"/>
    <w:rsid w:val="00FF1142"/>
    <w:rsid w:val="00FF3467"/>
    <w:rsid w:val="00FF4DCB"/>
    <w:rsid w:val="00FF60F4"/>
    <w:rsid w:val="00FF626C"/>
    <w:rsid w:val="00FF6454"/>
    <w:rsid w:val="00FF66F8"/>
    <w:rsid w:val="00FF6C88"/>
    <w:rsid w:val="00FF7012"/>
    <w:rsid w:val="00FF74F2"/>
    <w:rsid w:val="00FF7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B2CB9"/>
  <w15:docId w15:val="{923DA880-564B-4ADE-BB43-FC68A6DF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360" w:lineRule="auto"/>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87F"/>
  </w:style>
  <w:style w:type="paragraph" w:styleId="Heading1">
    <w:name w:val="heading 1"/>
    <w:basedOn w:val="Normal"/>
    <w:next w:val="Normal"/>
    <w:link w:val="Heading1Char"/>
    <w:uiPriority w:val="9"/>
    <w:qFormat/>
    <w:rsid w:val="009C6A52"/>
    <w:pPr>
      <w:keepNext/>
      <w:keepLines/>
      <w:spacing w:before="480" w:after="120"/>
      <w:ind w:firstLine="0"/>
      <w:outlineLvl w:val="0"/>
    </w:pPr>
    <w:rPr>
      <w:rFonts w:eastAsiaTheme="majorEastAsia" w:cs="Times New Roman"/>
      <w:b/>
      <w:bCs/>
      <w:sz w:val="28"/>
      <w:szCs w:val="28"/>
    </w:rPr>
  </w:style>
  <w:style w:type="paragraph" w:styleId="Heading2">
    <w:name w:val="heading 2"/>
    <w:basedOn w:val="Normal"/>
    <w:next w:val="Normal"/>
    <w:link w:val="Heading2Char"/>
    <w:uiPriority w:val="9"/>
    <w:unhideWhenUsed/>
    <w:qFormat/>
    <w:rsid w:val="006D6C0A"/>
    <w:pPr>
      <w:keepNext/>
      <w:keepLines/>
      <w:spacing w:before="200" w:after="120"/>
      <w:ind w:firstLine="0"/>
      <w:outlineLvl w:val="1"/>
    </w:pPr>
    <w:rPr>
      <w:rFonts w:eastAsiaTheme="majorEastAsia" w:cstheme="majorBidi"/>
      <w:bCs/>
      <w:i/>
      <w:szCs w:val="26"/>
    </w:rPr>
  </w:style>
  <w:style w:type="paragraph" w:styleId="Heading3">
    <w:name w:val="heading 3"/>
    <w:basedOn w:val="Normal"/>
    <w:next w:val="Normal"/>
    <w:link w:val="Heading3Char"/>
    <w:uiPriority w:val="9"/>
    <w:unhideWhenUsed/>
    <w:qFormat/>
    <w:rsid w:val="00332AA0"/>
    <w:pPr>
      <w:ind w:firstLine="0"/>
      <w:outlineLvl w:val="2"/>
    </w:pPr>
    <w:rPr>
      <w:szCs w:val="24"/>
      <w:u w:val="single"/>
    </w:rPr>
  </w:style>
  <w:style w:type="paragraph" w:styleId="Heading5">
    <w:name w:val="heading 5"/>
    <w:basedOn w:val="Normal"/>
    <w:next w:val="Normal"/>
    <w:link w:val="Heading5Char"/>
    <w:uiPriority w:val="9"/>
    <w:semiHidden/>
    <w:unhideWhenUsed/>
    <w:qFormat/>
    <w:rsid w:val="00372BD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6C0A"/>
    <w:rPr>
      <w:rFonts w:eastAsiaTheme="majorEastAsia" w:cstheme="majorBidi"/>
      <w:bCs/>
      <w:i/>
      <w:szCs w:val="26"/>
    </w:rPr>
  </w:style>
  <w:style w:type="character" w:customStyle="1" w:styleId="Heading1Char">
    <w:name w:val="Heading 1 Char"/>
    <w:basedOn w:val="DefaultParagraphFont"/>
    <w:link w:val="Heading1"/>
    <w:uiPriority w:val="9"/>
    <w:rsid w:val="009C6A52"/>
    <w:rPr>
      <w:rFonts w:eastAsiaTheme="majorEastAsia" w:cs="Times New Roman"/>
      <w:b/>
      <w:bCs/>
      <w:sz w:val="28"/>
      <w:szCs w:val="28"/>
    </w:rPr>
  </w:style>
  <w:style w:type="paragraph" w:styleId="CommentText">
    <w:name w:val="annotation text"/>
    <w:basedOn w:val="Normal"/>
    <w:link w:val="CommentTextChar"/>
    <w:semiHidden/>
    <w:rsid w:val="00AA5597"/>
    <w:pPr>
      <w:spacing w:after="0"/>
    </w:pPr>
    <w:rPr>
      <w:rFonts w:eastAsia="Times New Roman" w:cs="Times New Roman"/>
      <w:sz w:val="20"/>
      <w:szCs w:val="20"/>
    </w:rPr>
  </w:style>
  <w:style w:type="character" w:customStyle="1" w:styleId="CommentTextChar">
    <w:name w:val="Comment Text Char"/>
    <w:basedOn w:val="DefaultParagraphFont"/>
    <w:link w:val="CommentText"/>
    <w:semiHidden/>
    <w:rsid w:val="00AA5597"/>
    <w:rPr>
      <w:rFonts w:eastAsia="Times New Roman" w:cs="Times New Roman"/>
      <w:sz w:val="20"/>
      <w:szCs w:val="20"/>
    </w:rPr>
  </w:style>
  <w:style w:type="character" w:styleId="CommentReference">
    <w:name w:val="annotation reference"/>
    <w:semiHidden/>
    <w:rsid w:val="00AA5597"/>
    <w:rPr>
      <w:sz w:val="16"/>
      <w:szCs w:val="16"/>
    </w:rPr>
  </w:style>
  <w:style w:type="paragraph" w:styleId="BalloonText">
    <w:name w:val="Balloon Text"/>
    <w:basedOn w:val="Normal"/>
    <w:link w:val="BalloonTextChar"/>
    <w:uiPriority w:val="99"/>
    <w:semiHidden/>
    <w:unhideWhenUsed/>
    <w:rsid w:val="00AA559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597"/>
    <w:rPr>
      <w:rFonts w:ascii="Tahoma" w:hAnsi="Tahoma" w:cs="Tahoma"/>
      <w:sz w:val="16"/>
      <w:szCs w:val="16"/>
    </w:rPr>
  </w:style>
  <w:style w:type="character" w:styleId="Hyperlink">
    <w:name w:val="Hyperlink"/>
    <w:uiPriority w:val="99"/>
    <w:unhideWhenUsed/>
    <w:rsid w:val="00B57711"/>
    <w:rPr>
      <w:color w:val="0000FF"/>
      <w:u w:val="single"/>
    </w:rPr>
  </w:style>
  <w:style w:type="character" w:customStyle="1" w:styleId="apple-converted-space">
    <w:name w:val="apple-converted-space"/>
    <w:rsid w:val="00B57711"/>
  </w:style>
  <w:style w:type="character" w:customStyle="1" w:styleId="highlight">
    <w:name w:val="highlight"/>
    <w:rsid w:val="00B57711"/>
  </w:style>
  <w:style w:type="paragraph" w:styleId="BodyText">
    <w:name w:val="Body Text"/>
    <w:basedOn w:val="Normal"/>
    <w:link w:val="BodyTextChar"/>
    <w:rsid w:val="00B57711"/>
    <w:pPr>
      <w:widowControl w:val="0"/>
      <w:tabs>
        <w:tab w:val="left" w:pos="576"/>
        <w:tab w:val="left" w:pos="1296"/>
        <w:tab w:val="left" w:pos="2160"/>
      </w:tabs>
      <w:suppressAutoHyphens/>
      <w:spacing w:after="0"/>
      <w:ind w:right="720"/>
    </w:pPr>
    <w:rPr>
      <w:rFonts w:eastAsia="Times New Roman" w:cs="Times New Roman"/>
      <w:szCs w:val="20"/>
      <w:u w:val="single"/>
      <w:lang w:val="es-ES_tradnl" w:eastAsia="es-ES"/>
    </w:rPr>
  </w:style>
  <w:style w:type="character" w:customStyle="1" w:styleId="BodyTextChar">
    <w:name w:val="Body Text Char"/>
    <w:basedOn w:val="DefaultParagraphFont"/>
    <w:link w:val="BodyText"/>
    <w:rsid w:val="00B57711"/>
    <w:rPr>
      <w:rFonts w:eastAsia="Times New Roman" w:cs="Times New Roman"/>
      <w:szCs w:val="20"/>
      <w:u w:val="single"/>
      <w:lang w:val="es-ES_tradnl" w:eastAsia="es-ES"/>
    </w:rPr>
  </w:style>
  <w:style w:type="paragraph" w:styleId="CommentSubject">
    <w:name w:val="annotation subject"/>
    <w:basedOn w:val="CommentText"/>
    <w:next w:val="CommentText"/>
    <w:link w:val="CommentSubjectChar"/>
    <w:uiPriority w:val="99"/>
    <w:semiHidden/>
    <w:unhideWhenUsed/>
    <w:rsid w:val="002F410A"/>
    <w:pPr>
      <w:spacing w:after="200"/>
    </w:pPr>
    <w:rPr>
      <w:rFonts w:eastAsiaTheme="minorHAnsi" w:cstheme="minorBidi"/>
      <w:b/>
      <w:bCs/>
    </w:rPr>
  </w:style>
  <w:style w:type="character" w:customStyle="1" w:styleId="CommentSubjectChar">
    <w:name w:val="Comment Subject Char"/>
    <w:basedOn w:val="CommentTextChar"/>
    <w:link w:val="CommentSubject"/>
    <w:uiPriority w:val="99"/>
    <w:semiHidden/>
    <w:rsid w:val="002F410A"/>
    <w:rPr>
      <w:rFonts w:eastAsia="Times New Roman" w:cs="Times New Roman"/>
      <w:b/>
      <w:bCs/>
      <w:sz w:val="20"/>
      <w:szCs w:val="20"/>
    </w:rPr>
  </w:style>
  <w:style w:type="paragraph" w:styleId="ListParagraph">
    <w:name w:val="List Paragraph"/>
    <w:basedOn w:val="Normal"/>
    <w:uiPriority w:val="34"/>
    <w:qFormat/>
    <w:rsid w:val="005829BF"/>
    <w:pPr>
      <w:ind w:left="720"/>
      <w:contextualSpacing/>
    </w:pPr>
  </w:style>
  <w:style w:type="paragraph" w:styleId="Revision">
    <w:name w:val="Revision"/>
    <w:hidden/>
    <w:uiPriority w:val="99"/>
    <w:semiHidden/>
    <w:rsid w:val="009D3EBD"/>
    <w:pPr>
      <w:spacing w:after="0" w:line="240" w:lineRule="auto"/>
      <w:ind w:firstLine="0"/>
    </w:pPr>
  </w:style>
  <w:style w:type="paragraph" w:styleId="BodyTextIndent">
    <w:name w:val="Body Text Indent"/>
    <w:basedOn w:val="Normal"/>
    <w:link w:val="BodyTextIndentChar"/>
    <w:uiPriority w:val="99"/>
    <w:unhideWhenUsed/>
    <w:rsid w:val="00BA33BA"/>
    <w:pPr>
      <w:spacing w:after="0"/>
      <w:ind w:left="720" w:hanging="720"/>
    </w:pPr>
    <w:rPr>
      <w:szCs w:val="24"/>
    </w:rPr>
  </w:style>
  <w:style w:type="character" w:customStyle="1" w:styleId="BodyTextIndentChar">
    <w:name w:val="Body Text Indent Char"/>
    <w:basedOn w:val="DefaultParagraphFont"/>
    <w:link w:val="BodyTextIndent"/>
    <w:uiPriority w:val="99"/>
    <w:rsid w:val="00BA33BA"/>
    <w:rPr>
      <w:szCs w:val="24"/>
    </w:rPr>
  </w:style>
  <w:style w:type="character" w:customStyle="1" w:styleId="Heading3Char">
    <w:name w:val="Heading 3 Char"/>
    <w:basedOn w:val="DefaultParagraphFont"/>
    <w:link w:val="Heading3"/>
    <w:uiPriority w:val="9"/>
    <w:rsid w:val="00332AA0"/>
    <w:rPr>
      <w:szCs w:val="24"/>
      <w:u w:val="single"/>
    </w:rPr>
  </w:style>
  <w:style w:type="paragraph" w:styleId="BodyTextIndent2">
    <w:name w:val="Body Text Indent 2"/>
    <w:basedOn w:val="Normal"/>
    <w:link w:val="BodyTextIndent2Char"/>
    <w:uiPriority w:val="99"/>
    <w:unhideWhenUsed/>
    <w:rsid w:val="00684A78"/>
    <w:rPr>
      <w:szCs w:val="24"/>
    </w:rPr>
  </w:style>
  <w:style w:type="character" w:customStyle="1" w:styleId="BodyTextIndent2Char">
    <w:name w:val="Body Text Indent 2 Char"/>
    <w:basedOn w:val="DefaultParagraphFont"/>
    <w:link w:val="BodyTextIndent2"/>
    <w:uiPriority w:val="99"/>
    <w:rsid w:val="00684A78"/>
    <w:rPr>
      <w:szCs w:val="24"/>
    </w:rPr>
  </w:style>
  <w:style w:type="paragraph" w:styleId="BodyTextIndent3">
    <w:name w:val="Body Text Indent 3"/>
    <w:basedOn w:val="Normal"/>
    <w:link w:val="BodyTextIndent3Char"/>
    <w:uiPriority w:val="99"/>
    <w:unhideWhenUsed/>
    <w:rsid w:val="002A79CB"/>
    <w:rPr>
      <w:color w:val="000000"/>
      <w:szCs w:val="24"/>
    </w:rPr>
  </w:style>
  <w:style w:type="character" w:customStyle="1" w:styleId="BodyTextIndent3Char">
    <w:name w:val="Body Text Indent 3 Char"/>
    <w:basedOn w:val="DefaultParagraphFont"/>
    <w:link w:val="BodyTextIndent3"/>
    <w:uiPriority w:val="99"/>
    <w:rsid w:val="002A79CB"/>
    <w:rPr>
      <w:color w:val="000000"/>
      <w:szCs w:val="24"/>
    </w:rPr>
  </w:style>
  <w:style w:type="character" w:styleId="FollowedHyperlink">
    <w:name w:val="FollowedHyperlink"/>
    <w:basedOn w:val="DefaultParagraphFont"/>
    <w:uiPriority w:val="99"/>
    <w:semiHidden/>
    <w:unhideWhenUsed/>
    <w:rsid w:val="0043168A"/>
    <w:rPr>
      <w:color w:val="800080" w:themeColor="followedHyperlink"/>
      <w:u w:val="single"/>
    </w:rPr>
  </w:style>
  <w:style w:type="table" w:styleId="TableGrid">
    <w:name w:val="Table Grid"/>
    <w:basedOn w:val="TableNormal"/>
    <w:uiPriority w:val="59"/>
    <w:rsid w:val="004E2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08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815"/>
  </w:style>
  <w:style w:type="paragraph" w:styleId="Footer">
    <w:name w:val="footer"/>
    <w:basedOn w:val="Normal"/>
    <w:link w:val="FooterChar"/>
    <w:uiPriority w:val="99"/>
    <w:unhideWhenUsed/>
    <w:rsid w:val="000B0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815"/>
  </w:style>
  <w:style w:type="paragraph" w:customStyle="1" w:styleId="Puesto1">
    <w:name w:val="Puesto1"/>
    <w:basedOn w:val="Normal"/>
    <w:rsid w:val="00E94F55"/>
    <w:pPr>
      <w:spacing w:before="100" w:beforeAutospacing="1" w:after="100" w:afterAutospacing="1" w:line="240" w:lineRule="auto"/>
      <w:ind w:firstLine="0"/>
    </w:pPr>
    <w:rPr>
      <w:rFonts w:eastAsia="Times New Roman" w:cs="Times New Roman"/>
      <w:szCs w:val="24"/>
    </w:rPr>
  </w:style>
  <w:style w:type="paragraph" w:customStyle="1" w:styleId="desc">
    <w:name w:val="desc"/>
    <w:basedOn w:val="Normal"/>
    <w:rsid w:val="00E94F55"/>
    <w:pPr>
      <w:spacing w:before="100" w:beforeAutospacing="1" w:after="100" w:afterAutospacing="1" w:line="240" w:lineRule="auto"/>
      <w:ind w:firstLine="0"/>
    </w:pPr>
    <w:rPr>
      <w:rFonts w:eastAsia="Times New Roman" w:cs="Times New Roman"/>
      <w:szCs w:val="24"/>
    </w:rPr>
  </w:style>
  <w:style w:type="paragraph" w:customStyle="1" w:styleId="details">
    <w:name w:val="details"/>
    <w:basedOn w:val="Normal"/>
    <w:rsid w:val="00E94F55"/>
    <w:pPr>
      <w:spacing w:before="100" w:beforeAutospacing="1" w:after="100" w:afterAutospacing="1" w:line="240" w:lineRule="auto"/>
      <w:ind w:firstLine="0"/>
    </w:pPr>
    <w:rPr>
      <w:rFonts w:eastAsia="Times New Roman" w:cs="Times New Roman"/>
      <w:szCs w:val="24"/>
    </w:rPr>
  </w:style>
  <w:style w:type="character" w:customStyle="1" w:styleId="jrnl">
    <w:name w:val="jrnl"/>
    <w:basedOn w:val="DefaultParagraphFont"/>
    <w:rsid w:val="00E94F55"/>
  </w:style>
  <w:style w:type="character" w:styleId="Emphasis">
    <w:name w:val="Emphasis"/>
    <w:basedOn w:val="DefaultParagraphFont"/>
    <w:uiPriority w:val="20"/>
    <w:qFormat/>
    <w:rsid w:val="00372BD3"/>
    <w:rPr>
      <w:i/>
      <w:iCs/>
    </w:rPr>
  </w:style>
  <w:style w:type="character" w:customStyle="1" w:styleId="element-invisible">
    <w:name w:val="element-invisible"/>
    <w:basedOn w:val="DefaultParagraphFont"/>
    <w:rsid w:val="00372BD3"/>
  </w:style>
  <w:style w:type="character" w:customStyle="1" w:styleId="highwire-citation-authors">
    <w:name w:val="highwire-citation-authors"/>
    <w:basedOn w:val="DefaultParagraphFont"/>
    <w:rsid w:val="00372BD3"/>
  </w:style>
  <w:style w:type="character" w:customStyle="1" w:styleId="nlm-given-names">
    <w:name w:val="nlm-given-names"/>
    <w:basedOn w:val="DefaultParagraphFont"/>
    <w:rsid w:val="00372BD3"/>
  </w:style>
  <w:style w:type="character" w:customStyle="1" w:styleId="nlm-surname">
    <w:name w:val="nlm-surname"/>
    <w:basedOn w:val="DefaultParagraphFont"/>
    <w:rsid w:val="00372BD3"/>
  </w:style>
  <w:style w:type="character" w:customStyle="1" w:styleId="Heading5Char">
    <w:name w:val="Heading 5 Char"/>
    <w:basedOn w:val="DefaultParagraphFont"/>
    <w:link w:val="Heading5"/>
    <w:uiPriority w:val="9"/>
    <w:semiHidden/>
    <w:rsid w:val="00372BD3"/>
    <w:rPr>
      <w:rFonts w:asciiTheme="majorHAnsi" w:eastAsiaTheme="majorEastAsia" w:hAnsiTheme="majorHAnsi" w:cstheme="majorBidi"/>
      <w:color w:val="365F91" w:themeColor="accent1" w:themeShade="BF"/>
    </w:rPr>
  </w:style>
  <w:style w:type="paragraph" w:customStyle="1" w:styleId="articleref">
    <w:name w:val="articleref"/>
    <w:basedOn w:val="Normal"/>
    <w:rsid w:val="00372BD3"/>
    <w:pPr>
      <w:spacing w:before="100" w:beforeAutospacing="1" w:after="100" w:afterAutospacing="1" w:line="240" w:lineRule="auto"/>
      <w:ind w:firstLine="0"/>
    </w:pPr>
    <w:rPr>
      <w:rFonts w:eastAsia="Times New Roman" w:cs="Times New Roman"/>
      <w:szCs w:val="24"/>
    </w:rPr>
  </w:style>
  <w:style w:type="paragraph" w:customStyle="1" w:styleId="articlecitation">
    <w:name w:val="articlecitation"/>
    <w:basedOn w:val="Normal"/>
    <w:rsid w:val="00372BD3"/>
    <w:pPr>
      <w:spacing w:before="100" w:beforeAutospacing="1" w:after="100" w:afterAutospacing="1" w:line="240" w:lineRule="auto"/>
      <w:ind w:firstLine="0"/>
    </w:pPr>
    <w:rPr>
      <w:rFonts w:eastAsia="Times New Roman" w:cs="Times New Roman"/>
      <w:szCs w:val="24"/>
    </w:rPr>
  </w:style>
  <w:style w:type="paragraph" w:customStyle="1" w:styleId="Puesto2">
    <w:name w:val="Puesto2"/>
    <w:basedOn w:val="Normal"/>
    <w:rsid w:val="00B059EC"/>
    <w:pPr>
      <w:spacing w:before="100" w:beforeAutospacing="1" w:after="100" w:afterAutospacing="1" w:line="240" w:lineRule="auto"/>
      <w:ind w:firstLine="0"/>
    </w:pPr>
    <w:rPr>
      <w:rFonts w:eastAsia="Times New Roman" w:cs="Times New Roman"/>
      <w:szCs w:val="24"/>
    </w:rPr>
  </w:style>
  <w:style w:type="paragraph" w:customStyle="1" w:styleId="Reference">
    <w:name w:val="Reference"/>
    <w:basedOn w:val="Normal"/>
    <w:link w:val="ReferenceChar"/>
    <w:qFormat/>
    <w:rsid w:val="008B1DF3"/>
    <w:pPr>
      <w:spacing w:after="0"/>
      <w:ind w:left="720" w:hanging="720"/>
    </w:pPr>
  </w:style>
  <w:style w:type="character" w:customStyle="1" w:styleId="ReferenceChar">
    <w:name w:val="Reference Char"/>
    <w:basedOn w:val="DefaultParagraphFont"/>
    <w:link w:val="Reference"/>
    <w:rsid w:val="008B1DF3"/>
  </w:style>
  <w:style w:type="character" w:styleId="LineNumber">
    <w:name w:val="line number"/>
    <w:basedOn w:val="DefaultParagraphFont"/>
    <w:uiPriority w:val="99"/>
    <w:semiHidden/>
    <w:unhideWhenUsed/>
    <w:rsid w:val="00EA42D0"/>
  </w:style>
  <w:style w:type="paragraph" w:styleId="NormalWeb">
    <w:name w:val="Normal (Web)"/>
    <w:basedOn w:val="Normal"/>
    <w:uiPriority w:val="99"/>
    <w:semiHidden/>
    <w:unhideWhenUsed/>
    <w:rsid w:val="0033147A"/>
    <w:pPr>
      <w:spacing w:before="100" w:beforeAutospacing="1" w:after="100" w:afterAutospacing="1" w:line="240" w:lineRule="auto"/>
      <w:ind w:firstLine="0"/>
    </w:pPr>
    <w:rPr>
      <w:rFonts w:eastAsia="Times New Roman" w:cs="Times New Roman"/>
      <w:szCs w:val="24"/>
      <w:lang w:val="es-419" w:eastAsia="es-419"/>
    </w:rPr>
  </w:style>
  <w:style w:type="character" w:styleId="PlaceholderText">
    <w:name w:val="Placeholder Text"/>
    <w:basedOn w:val="DefaultParagraphFont"/>
    <w:uiPriority w:val="99"/>
    <w:semiHidden/>
    <w:rsid w:val="00B14B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8487">
      <w:bodyDiv w:val="1"/>
      <w:marLeft w:val="0"/>
      <w:marRight w:val="0"/>
      <w:marTop w:val="0"/>
      <w:marBottom w:val="0"/>
      <w:divBdr>
        <w:top w:val="none" w:sz="0" w:space="0" w:color="auto"/>
        <w:left w:val="none" w:sz="0" w:space="0" w:color="auto"/>
        <w:bottom w:val="none" w:sz="0" w:space="0" w:color="auto"/>
        <w:right w:val="none" w:sz="0" w:space="0" w:color="auto"/>
      </w:divBdr>
    </w:div>
    <w:div w:id="180819293">
      <w:bodyDiv w:val="1"/>
      <w:marLeft w:val="0"/>
      <w:marRight w:val="0"/>
      <w:marTop w:val="0"/>
      <w:marBottom w:val="0"/>
      <w:divBdr>
        <w:top w:val="none" w:sz="0" w:space="0" w:color="auto"/>
        <w:left w:val="none" w:sz="0" w:space="0" w:color="auto"/>
        <w:bottom w:val="none" w:sz="0" w:space="0" w:color="auto"/>
        <w:right w:val="none" w:sz="0" w:space="0" w:color="auto"/>
      </w:divBdr>
      <w:divsChild>
        <w:div w:id="438109912">
          <w:marLeft w:val="420"/>
          <w:marRight w:val="0"/>
          <w:marTop w:val="0"/>
          <w:marBottom w:val="0"/>
          <w:divBdr>
            <w:top w:val="none" w:sz="0" w:space="0" w:color="auto"/>
            <w:left w:val="none" w:sz="0" w:space="0" w:color="auto"/>
            <w:bottom w:val="none" w:sz="0" w:space="0" w:color="auto"/>
            <w:right w:val="none" w:sz="0" w:space="0" w:color="auto"/>
          </w:divBdr>
          <w:divsChild>
            <w:div w:id="152359229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 w:id="203904440">
      <w:bodyDiv w:val="1"/>
      <w:marLeft w:val="0"/>
      <w:marRight w:val="0"/>
      <w:marTop w:val="0"/>
      <w:marBottom w:val="0"/>
      <w:divBdr>
        <w:top w:val="none" w:sz="0" w:space="0" w:color="auto"/>
        <w:left w:val="none" w:sz="0" w:space="0" w:color="auto"/>
        <w:bottom w:val="none" w:sz="0" w:space="0" w:color="auto"/>
        <w:right w:val="none" w:sz="0" w:space="0" w:color="auto"/>
      </w:divBdr>
    </w:div>
    <w:div w:id="230236851">
      <w:bodyDiv w:val="1"/>
      <w:marLeft w:val="0"/>
      <w:marRight w:val="0"/>
      <w:marTop w:val="0"/>
      <w:marBottom w:val="0"/>
      <w:divBdr>
        <w:top w:val="none" w:sz="0" w:space="0" w:color="auto"/>
        <w:left w:val="none" w:sz="0" w:space="0" w:color="auto"/>
        <w:bottom w:val="none" w:sz="0" w:space="0" w:color="auto"/>
        <w:right w:val="none" w:sz="0" w:space="0" w:color="auto"/>
      </w:divBdr>
    </w:div>
    <w:div w:id="245578163">
      <w:bodyDiv w:val="1"/>
      <w:marLeft w:val="0"/>
      <w:marRight w:val="0"/>
      <w:marTop w:val="0"/>
      <w:marBottom w:val="0"/>
      <w:divBdr>
        <w:top w:val="none" w:sz="0" w:space="0" w:color="auto"/>
        <w:left w:val="none" w:sz="0" w:space="0" w:color="auto"/>
        <w:bottom w:val="none" w:sz="0" w:space="0" w:color="auto"/>
        <w:right w:val="none" w:sz="0" w:space="0" w:color="auto"/>
      </w:divBdr>
    </w:div>
    <w:div w:id="358968200">
      <w:bodyDiv w:val="1"/>
      <w:marLeft w:val="0"/>
      <w:marRight w:val="0"/>
      <w:marTop w:val="0"/>
      <w:marBottom w:val="0"/>
      <w:divBdr>
        <w:top w:val="none" w:sz="0" w:space="0" w:color="auto"/>
        <w:left w:val="none" w:sz="0" w:space="0" w:color="auto"/>
        <w:bottom w:val="none" w:sz="0" w:space="0" w:color="auto"/>
        <w:right w:val="none" w:sz="0" w:space="0" w:color="auto"/>
      </w:divBdr>
    </w:div>
    <w:div w:id="395324322">
      <w:bodyDiv w:val="1"/>
      <w:marLeft w:val="0"/>
      <w:marRight w:val="0"/>
      <w:marTop w:val="0"/>
      <w:marBottom w:val="0"/>
      <w:divBdr>
        <w:top w:val="none" w:sz="0" w:space="0" w:color="auto"/>
        <w:left w:val="none" w:sz="0" w:space="0" w:color="auto"/>
        <w:bottom w:val="none" w:sz="0" w:space="0" w:color="auto"/>
        <w:right w:val="none" w:sz="0" w:space="0" w:color="auto"/>
      </w:divBdr>
      <w:divsChild>
        <w:div w:id="1302610125">
          <w:marLeft w:val="0"/>
          <w:marRight w:val="0"/>
          <w:marTop w:val="34"/>
          <w:marBottom w:val="34"/>
          <w:divBdr>
            <w:top w:val="none" w:sz="0" w:space="0" w:color="auto"/>
            <w:left w:val="none" w:sz="0" w:space="0" w:color="auto"/>
            <w:bottom w:val="none" w:sz="0" w:space="0" w:color="auto"/>
            <w:right w:val="none" w:sz="0" w:space="0" w:color="auto"/>
          </w:divBdr>
        </w:div>
      </w:divsChild>
    </w:div>
    <w:div w:id="495996961">
      <w:bodyDiv w:val="1"/>
      <w:marLeft w:val="0"/>
      <w:marRight w:val="0"/>
      <w:marTop w:val="0"/>
      <w:marBottom w:val="0"/>
      <w:divBdr>
        <w:top w:val="none" w:sz="0" w:space="0" w:color="auto"/>
        <w:left w:val="none" w:sz="0" w:space="0" w:color="auto"/>
        <w:bottom w:val="none" w:sz="0" w:space="0" w:color="auto"/>
        <w:right w:val="none" w:sz="0" w:space="0" w:color="auto"/>
      </w:divBdr>
    </w:div>
    <w:div w:id="657415769">
      <w:bodyDiv w:val="1"/>
      <w:marLeft w:val="0"/>
      <w:marRight w:val="0"/>
      <w:marTop w:val="0"/>
      <w:marBottom w:val="0"/>
      <w:divBdr>
        <w:top w:val="none" w:sz="0" w:space="0" w:color="auto"/>
        <w:left w:val="none" w:sz="0" w:space="0" w:color="auto"/>
        <w:bottom w:val="none" w:sz="0" w:space="0" w:color="auto"/>
        <w:right w:val="none" w:sz="0" w:space="0" w:color="auto"/>
      </w:divBdr>
      <w:divsChild>
        <w:div w:id="150101696">
          <w:marLeft w:val="0"/>
          <w:marRight w:val="0"/>
          <w:marTop w:val="0"/>
          <w:marBottom w:val="0"/>
          <w:divBdr>
            <w:top w:val="none" w:sz="0" w:space="0" w:color="auto"/>
            <w:left w:val="none" w:sz="0" w:space="0" w:color="auto"/>
            <w:bottom w:val="none" w:sz="0" w:space="0" w:color="auto"/>
            <w:right w:val="none" w:sz="0" w:space="0" w:color="auto"/>
          </w:divBdr>
          <w:divsChild>
            <w:div w:id="1061951867">
              <w:marLeft w:val="0"/>
              <w:marRight w:val="0"/>
              <w:marTop w:val="0"/>
              <w:marBottom w:val="0"/>
              <w:divBdr>
                <w:top w:val="none" w:sz="0" w:space="0" w:color="auto"/>
                <w:left w:val="none" w:sz="0" w:space="0" w:color="auto"/>
                <w:bottom w:val="none" w:sz="0" w:space="0" w:color="auto"/>
                <w:right w:val="none" w:sz="0" w:space="0" w:color="auto"/>
              </w:divBdr>
            </w:div>
          </w:divsChild>
        </w:div>
        <w:div w:id="262684888">
          <w:marLeft w:val="0"/>
          <w:marRight w:val="0"/>
          <w:marTop w:val="0"/>
          <w:marBottom w:val="0"/>
          <w:divBdr>
            <w:top w:val="none" w:sz="0" w:space="0" w:color="auto"/>
            <w:left w:val="none" w:sz="0" w:space="0" w:color="auto"/>
            <w:bottom w:val="none" w:sz="0" w:space="0" w:color="auto"/>
            <w:right w:val="none" w:sz="0" w:space="0" w:color="auto"/>
          </w:divBdr>
          <w:divsChild>
            <w:div w:id="28759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238008">
      <w:bodyDiv w:val="1"/>
      <w:marLeft w:val="0"/>
      <w:marRight w:val="0"/>
      <w:marTop w:val="0"/>
      <w:marBottom w:val="0"/>
      <w:divBdr>
        <w:top w:val="none" w:sz="0" w:space="0" w:color="auto"/>
        <w:left w:val="none" w:sz="0" w:space="0" w:color="auto"/>
        <w:bottom w:val="none" w:sz="0" w:space="0" w:color="auto"/>
        <w:right w:val="none" w:sz="0" w:space="0" w:color="auto"/>
      </w:divBdr>
    </w:div>
    <w:div w:id="746028132">
      <w:bodyDiv w:val="1"/>
      <w:marLeft w:val="0"/>
      <w:marRight w:val="0"/>
      <w:marTop w:val="0"/>
      <w:marBottom w:val="0"/>
      <w:divBdr>
        <w:top w:val="none" w:sz="0" w:space="0" w:color="auto"/>
        <w:left w:val="none" w:sz="0" w:space="0" w:color="auto"/>
        <w:bottom w:val="none" w:sz="0" w:space="0" w:color="auto"/>
        <w:right w:val="none" w:sz="0" w:space="0" w:color="auto"/>
      </w:divBdr>
    </w:div>
    <w:div w:id="773669971">
      <w:bodyDiv w:val="1"/>
      <w:marLeft w:val="0"/>
      <w:marRight w:val="0"/>
      <w:marTop w:val="0"/>
      <w:marBottom w:val="0"/>
      <w:divBdr>
        <w:top w:val="none" w:sz="0" w:space="0" w:color="auto"/>
        <w:left w:val="none" w:sz="0" w:space="0" w:color="auto"/>
        <w:bottom w:val="none" w:sz="0" w:space="0" w:color="auto"/>
        <w:right w:val="none" w:sz="0" w:space="0" w:color="auto"/>
      </w:divBdr>
    </w:div>
    <w:div w:id="808976414">
      <w:bodyDiv w:val="1"/>
      <w:marLeft w:val="0"/>
      <w:marRight w:val="0"/>
      <w:marTop w:val="0"/>
      <w:marBottom w:val="0"/>
      <w:divBdr>
        <w:top w:val="none" w:sz="0" w:space="0" w:color="auto"/>
        <w:left w:val="none" w:sz="0" w:space="0" w:color="auto"/>
        <w:bottom w:val="none" w:sz="0" w:space="0" w:color="auto"/>
        <w:right w:val="none" w:sz="0" w:space="0" w:color="auto"/>
      </w:divBdr>
    </w:div>
    <w:div w:id="829910215">
      <w:bodyDiv w:val="1"/>
      <w:marLeft w:val="0"/>
      <w:marRight w:val="0"/>
      <w:marTop w:val="0"/>
      <w:marBottom w:val="0"/>
      <w:divBdr>
        <w:top w:val="none" w:sz="0" w:space="0" w:color="auto"/>
        <w:left w:val="none" w:sz="0" w:space="0" w:color="auto"/>
        <w:bottom w:val="none" w:sz="0" w:space="0" w:color="auto"/>
        <w:right w:val="none" w:sz="0" w:space="0" w:color="auto"/>
      </w:divBdr>
    </w:div>
    <w:div w:id="889733757">
      <w:bodyDiv w:val="1"/>
      <w:marLeft w:val="0"/>
      <w:marRight w:val="0"/>
      <w:marTop w:val="0"/>
      <w:marBottom w:val="0"/>
      <w:divBdr>
        <w:top w:val="none" w:sz="0" w:space="0" w:color="auto"/>
        <w:left w:val="none" w:sz="0" w:space="0" w:color="auto"/>
        <w:bottom w:val="none" w:sz="0" w:space="0" w:color="auto"/>
        <w:right w:val="none" w:sz="0" w:space="0" w:color="auto"/>
      </w:divBdr>
    </w:div>
    <w:div w:id="900020831">
      <w:bodyDiv w:val="1"/>
      <w:marLeft w:val="0"/>
      <w:marRight w:val="0"/>
      <w:marTop w:val="0"/>
      <w:marBottom w:val="0"/>
      <w:divBdr>
        <w:top w:val="none" w:sz="0" w:space="0" w:color="auto"/>
        <w:left w:val="none" w:sz="0" w:space="0" w:color="auto"/>
        <w:bottom w:val="none" w:sz="0" w:space="0" w:color="auto"/>
        <w:right w:val="none" w:sz="0" w:space="0" w:color="auto"/>
      </w:divBdr>
    </w:div>
    <w:div w:id="934704290">
      <w:bodyDiv w:val="1"/>
      <w:marLeft w:val="0"/>
      <w:marRight w:val="0"/>
      <w:marTop w:val="0"/>
      <w:marBottom w:val="0"/>
      <w:divBdr>
        <w:top w:val="none" w:sz="0" w:space="0" w:color="auto"/>
        <w:left w:val="none" w:sz="0" w:space="0" w:color="auto"/>
        <w:bottom w:val="none" w:sz="0" w:space="0" w:color="auto"/>
        <w:right w:val="none" w:sz="0" w:space="0" w:color="auto"/>
      </w:divBdr>
    </w:div>
    <w:div w:id="980887026">
      <w:bodyDiv w:val="1"/>
      <w:marLeft w:val="0"/>
      <w:marRight w:val="0"/>
      <w:marTop w:val="0"/>
      <w:marBottom w:val="0"/>
      <w:divBdr>
        <w:top w:val="none" w:sz="0" w:space="0" w:color="auto"/>
        <w:left w:val="none" w:sz="0" w:space="0" w:color="auto"/>
        <w:bottom w:val="none" w:sz="0" w:space="0" w:color="auto"/>
        <w:right w:val="none" w:sz="0" w:space="0" w:color="auto"/>
      </w:divBdr>
    </w:div>
    <w:div w:id="985086242">
      <w:bodyDiv w:val="1"/>
      <w:marLeft w:val="0"/>
      <w:marRight w:val="0"/>
      <w:marTop w:val="0"/>
      <w:marBottom w:val="0"/>
      <w:divBdr>
        <w:top w:val="none" w:sz="0" w:space="0" w:color="auto"/>
        <w:left w:val="none" w:sz="0" w:space="0" w:color="auto"/>
        <w:bottom w:val="none" w:sz="0" w:space="0" w:color="auto"/>
        <w:right w:val="none" w:sz="0" w:space="0" w:color="auto"/>
      </w:divBdr>
      <w:divsChild>
        <w:div w:id="426971229">
          <w:marLeft w:val="0"/>
          <w:marRight w:val="0"/>
          <w:marTop w:val="34"/>
          <w:marBottom w:val="34"/>
          <w:divBdr>
            <w:top w:val="none" w:sz="0" w:space="0" w:color="auto"/>
            <w:left w:val="none" w:sz="0" w:space="0" w:color="auto"/>
            <w:bottom w:val="none" w:sz="0" w:space="0" w:color="auto"/>
            <w:right w:val="none" w:sz="0" w:space="0" w:color="auto"/>
          </w:divBdr>
        </w:div>
      </w:divsChild>
    </w:div>
    <w:div w:id="986977220">
      <w:bodyDiv w:val="1"/>
      <w:marLeft w:val="0"/>
      <w:marRight w:val="0"/>
      <w:marTop w:val="0"/>
      <w:marBottom w:val="0"/>
      <w:divBdr>
        <w:top w:val="none" w:sz="0" w:space="0" w:color="auto"/>
        <w:left w:val="none" w:sz="0" w:space="0" w:color="auto"/>
        <w:bottom w:val="none" w:sz="0" w:space="0" w:color="auto"/>
        <w:right w:val="none" w:sz="0" w:space="0" w:color="auto"/>
      </w:divBdr>
    </w:div>
    <w:div w:id="1003094303">
      <w:bodyDiv w:val="1"/>
      <w:marLeft w:val="0"/>
      <w:marRight w:val="0"/>
      <w:marTop w:val="0"/>
      <w:marBottom w:val="0"/>
      <w:divBdr>
        <w:top w:val="none" w:sz="0" w:space="0" w:color="auto"/>
        <w:left w:val="none" w:sz="0" w:space="0" w:color="auto"/>
        <w:bottom w:val="none" w:sz="0" w:space="0" w:color="auto"/>
        <w:right w:val="none" w:sz="0" w:space="0" w:color="auto"/>
      </w:divBdr>
    </w:div>
    <w:div w:id="1012102220">
      <w:bodyDiv w:val="1"/>
      <w:marLeft w:val="0"/>
      <w:marRight w:val="0"/>
      <w:marTop w:val="0"/>
      <w:marBottom w:val="0"/>
      <w:divBdr>
        <w:top w:val="none" w:sz="0" w:space="0" w:color="auto"/>
        <w:left w:val="none" w:sz="0" w:space="0" w:color="auto"/>
        <w:bottom w:val="none" w:sz="0" w:space="0" w:color="auto"/>
        <w:right w:val="none" w:sz="0" w:space="0" w:color="auto"/>
      </w:divBdr>
      <w:divsChild>
        <w:div w:id="681054894">
          <w:marLeft w:val="0"/>
          <w:marRight w:val="0"/>
          <w:marTop w:val="34"/>
          <w:marBottom w:val="34"/>
          <w:divBdr>
            <w:top w:val="none" w:sz="0" w:space="0" w:color="auto"/>
            <w:left w:val="none" w:sz="0" w:space="0" w:color="auto"/>
            <w:bottom w:val="none" w:sz="0" w:space="0" w:color="auto"/>
            <w:right w:val="none" w:sz="0" w:space="0" w:color="auto"/>
          </w:divBdr>
        </w:div>
      </w:divsChild>
    </w:div>
    <w:div w:id="1057822625">
      <w:bodyDiv w:val="1"/>
      <w:marLeft w:val="0"/>
      <w:marRight w:val="0"/>
      <w:marTop w:val="0"/>
      <w:marBottom w:val="0"/>
      <w:divBdr>
        <w:top w:val="none" w:sz="0" w:space="0" w:color="auto"/>
        <w:left w:val="none" w:sz="0" w:space="0" w:color="auto"/>
        <w:bottom w:val="none" w:sz="0" w:space="0" w:color="auto"/>
        <w:right w:val="none" w:sz="0" w:space="0" w:color="auto"/>
      </w:divBdr>
    </w:div>
    <w:div w:id="1081562818">
      <w:bodyDiv w:val="1"/>
      <w:marLeft w:val="0"/>
      <w:marRight w:val="0"/>
      <w:marTop w:val="0"/>
      <w:marBottom w:val="0"/>
      <w:divBdr>
        <w:top w:val="none" w:sz="0" w:space="0" w:color="auto"/>
        <w:left w:val="none" w:sz="0" w:space="0" w:color="auto"/>
        <w:bottom w:val="none" w:sz="0" w:space="0" w:color="auto"/>
        <w:right w:val="none" w:sz="0" w:space="0" w:color="auto"/>
      </w:divBdr>
    </w:div>
    <w:div w:id="1178346888">
      <w:bodyDiv w:val="1"/>
      <w:marLeft w:val="0"/>
      <w:marRight w:val="0"/>
      <w:marTop w:val="0"/>
      <w:marBottom w:val="0"/>
      <w:divBdr>
        <w:top w:val="none" w:sz="0" w:space="0" w:color="auto"/>
        <w:left w:val="none" w:sz="0" w:space="0" w:color="auto"/>
        <w:bottom w:val="none" w:sz="0" w:space="0" w:color="auto"/>
        <w:right w:val="none" w:sz="0" w:space="0" w:color="auto"/>
      </w:divBdr>
    </w:div>
    <w:div w:id="1187519511">
      <w:bodyDiv w:val="1"/>
      <w:marLeft w:val="0"/>
      <w:marRight w:val="0"/>
      <w:marTop w:val="0"/>
      <w:marBottom w:val="0"/>
      <w:divBdr>
        <w:top w:val="none" w:sz="0" w:space="0" w:color="auto"/>
        <w:left w:val="none" w:sz="0" w:space="0" w:color="auto"/>
        <w:bottom w:val="none" w:sz="0" w:space="0" w:color="auto"/>
        <w:right w:val="none" w:sz="0" w:space="0" w:color="auto"/>
      </w:divBdr>
      <w:divsChild>
        <w:div w:id="301498069">
          <w:marLeft w:val="0"/>
          <w:marRight w:val="0"/>
          <w:marTop w:val="0"/>
          <w:marBottom w:val="210"/>
          <w:divBdr>
            <w:top w:val="none" w:sz="0" w:space="0" w:color="auto"/>
            <w:left w:val="none" w:sz="0" w:space="0" w:color="auto"/>
            <w:bottom w:val="none" w:sz="0" w:space="0" w:color="auto"/>
            <w:right w:val="none" w:sz="0" w:space="0" w:color="auto"/>
          </w:divBdr>
          <w:divsChild>
            <w:div w:id="210191478">
              <w:marLeft w:val="0"/>
              <w:marRight w:val="0"/>
              <w:marTop w:val="0"/>
              <w:marBottom w:val="0"/>
              <w:divBdr>
                <w:top w:val="none" w:sz="0" w:space="0" w:color="auto"/>
                <w:left w:val="none" w:sz="0" w:space="0" w:color="auto"/>
                <w:bottom w:val="none" w:sz="0" w:space="0" w:color="auto"/>
                <w:right w:val="none" w:sz="0" w:space="0" w:color="auto"/>
              </w:divBdr>
            </w:div>
          </w:divsChild>
        </w:div>
        <w:div w:id="1528787601">
          <w:marLeft w:val="0"/>
          <w:marRight w:val="0"/>
          <w:marTop w:val="0"/>
          <w:marBottom w:val="0"/>
          <w:divBdr>
            <w:top w:val="none" w:sz="0" w:space="0" w:color="auto"/>
            <w:left w:val="none" w:sz="0" w:space="0" w:color="auto"/>
            <w:bottom w:val="none" w:sz="0" w:space="0" w:color="auto"/>
            <w:right w:val="none" w:sz="0" w:space="0" w:color="auto"/>
          </w:divBdr>
        </w:div>
      </w:divsChild>
    </w:div>
    <w:div w:id="1218474838">
      <w:bodyDiv w:val="1"/>
      <w:marLeft w:val="0"/>
      <w:marRight w:val="0"/>
      <w:marTop w:val="0"/>
      <w:marBottom w:val="0"/>
      <w:divBdr>
        <w:top w:val="none" w:sz="0" w:space="0" w:color="auto"/>
        <w:left w:val="none" w:sz="0" w:space="0" w:color="auto"/>
        <w:bottom w:val="none" w:sz="0" w:space="0" w:color="auto"/>
        <w:right w:val="none" w:sz="0" w:space="0" w:color="auto"/>
      </w:divBdr>
    </w:div>
    <w:div w:id="1253667562">
      <w:bodyDiv w:val="1"/>
      <w:marLeft w:val="0"/>
      <w:marRight w:val="0"/>
      <w:marTop w:val="0"/>
      <w:marBottom w:val="0"/>
      <w:divBdr>
        <w:top w:val="none" w:sz="0" w:space="0" w:color="auto"/>
        <w:left w:val="none" w:sz="0" w:space="0" w:color="auto"/>
        <w:bottom w:val="none" w:sz="0" w:space="0" w:color="auto"/>
        <w:right w:val="none" w:sz="0" w:space="0" w:color="auto"/>
      </w:divBdr>
    </w:div>
    <w:div w:id="1270628945">
      <w:bodyDiv w:val="1"/>
      <w:marLeft w:val="0"/>
      <w:marRight w:val="0"/>
      <w:marTop w:val="0"/>
      <w:marBottom w:val="0"/>
      <w:divBdr>
        <w:top w:val="none" w:sz="0" w:space="0" w:color="auto"/>
        <w:left w:val="none" w:sz="0" w:space="0" w:color="auto"/>
        <w:bottom w:val="none" w:sz="0" w:space="0" w:color="auto"/>
        <w:right w:val="none" w:sz="0" w:space="0" w:color="auto"/>
      </w:divBdr>
    </w:div>
    <w:div w:id="1303537376">
      <w:bodyDiv w:val="1"/>
      <w:marLeft w:val="0"/>
      <w:marRight w:val="0"/>
      <w:marTop w:val="0"/>
      <w:marBottom w:val="0"/>
      <w:divBdr>
        <w:top w:val="none" w:sz="0" w:space="0" w:color="auto"/>
        <w:left w:val="none" w:sz="0" w:space="0" w:color="auto"/>
        <w:bottom w:val="none" w:sz="0" w:space="0" w:color="auto"/>
        <w:right w:val="none" w:sz="0" w:space="0" w:color="auto"/>
      </w:divBdr>
    </w:div>
    <w:div w:id="1394082880">
      <w:bodyDiv w:val="1"/>
      <w:marLeft w:val="0"/>
      <w:marRight w:val="0"/>
      <w:marTop w:val="0"/>
      <w:marBottom w:val="0"/>
      <w:divBdr>
        <w:top w:val="none" w:sz="0" w:space="0" w:color="auto"/>
        <w:left w:val="none" w:sz="0" w:space="0" w:color="auto"/>
        <w:bottom w:val="none" w:sz="0" w:space="0" w:color="auto"/>
        <w:right w:val="none" w:sz="0" w:space="0" w:color="auto"/>
      </w:divBdr>
    </w:div>
    <w:div w:id="1506164477">
      <w:bodyDiv w:val="1"/>
      <w:marLeft w:val="0"/>
      <w:marRight w:val="0"/>
      <w:marTop w:val="0"/>
      <w:marBottom w:val="0"/>
      <w:divBdr>
        <w:top w:val="none" w:sz="0" w:space="0" w:color="auto"/>
        <w:left w:val="none" w:sz="0" w:space="0" w:color="auto"/>
        <w:bottom w:val="none" w:sz="0" w:space="0" w:color="auto"/>
        <w:right w:val="none" w:sz="0" w:space="0" w:color="auto"/>
      </w:divBdr>
    </w:div>
    <w:div w:id="1632130133">
      <w:bodyDiv w:val="1"/>
      <w:marLeft w:val="0"/>
      <w:marRight w:val="0"/>
      <w:marTop w:val="0"/>
      <w:marBottom w:val="0"/>
      <w:divBdr>
        <w:top w:val="none" w:sz="0" w:space="0" w:color="auto"/>
        <w:left w:val="none" w:sz="0" w:space="0" w:color="auto"/>
        <w:bottom w:val="none" w:sz="0" w:space="0" w:color="auto"/>
        <w:right w:val="none" w:sz="0" w:space="0" w:color="auto"/>
      </w:divBdr>
    </w:div>
    <w:div w:id="1650939767">
      <w:bodyDiv w:val="1"/>
      <w:marLeft w:val="0"/>
      <w:marRight w:val="0"/>
      <w:marTop w:val="0"/>
      <w:marBottom w:val="0"/>
      <w:divBdr>
        <w:top w:val="none" w:sz="0" w:space="0" w:color="auto"/>
        <w:left w:val="none" w:sz="0" w:space="0" w:color="auto"/>
        <w:bottom w:val="none" w:sz="0" w:space="0" w:color="auto"/>
        <w:right w:val="none" w:sz="0" w:space="0" w:color="auto"/>
      </w:divBdr>
    </w:div>
    <w:div w:id="1674457556">
      <w:bodyDiv w:val="1"/>
      <w:marLeft w:val="0"/>
      <w:marRight w:val="0"/>
      <w:marTop w:val="0"/>
      <w:marBottom w:val="0"/>
      <w:divBdr>
        <w:top w:val="none" w:sz="0" w:space="0" w:color="auto"/>
        <w:left w:val="none" w:sz="0" w:space="0" w:color="auto"/>
        <w:bottom w:val="none" w:sz="0" w:space="0" w:color="auto"/>
        <w:right w:val="none" w:sz="0" w:space="0" w:color="auto"/>
      </w:divBdr>
    </w:div>
    <w:div w:id="1751998573">
      <w:bodyDiv w:val="1"/>
      <w:marLeft w:val="0"/>
      <w:marRight w:val="0"/>
      <w:marTop w:val="0"/>
      <w:marBottom w:val="0"/>
      <w:divBdr>
        <w:top w:val="none" w:sz="0" w:space="0" w:color="auto"/>
        <w:left w:val="none" w:sz="0" w:space="0" w:color="auto"/>
        <w:bottom w:val="none" w:sz="0" w:space="0" w:color="auto"/>
        <w:right w:val="none" w:sz="0" w:space="0" w:color="auto"/>
      </w:divBdr>
    </w:div>
    <w:div w:id="1773621549">
      <w:bodyDiv w:val="1"/>
      <w:marLeft w:val="0"/>
      <w:marRight w:val="0"/>
      <w:marTop w:val="0"/>
      <w:marBottom w:val="0"/>
      <w:divBdr>
        <w:top w:val="none" w:sz="0" w:space="0" w:color="auto"/>
        <w:left w:val="none" w:sz="0" w:space="0" w:color="auto"/>
        <w:bottom w:val="none" w:sz="0" w:space="0" w:color="auto"/>
        <w:right w:val="none" w:sz="0" w:space="0" w:color="auto"/>
      </w:divBdr>
      <w:divsChild>
        <w:div w:id="27609386">
          <w:marLeft w:val="0"/>
          <w:marRight w:val="0"/>
          <w:marTop w:val="34"/>
          <w:marBottom w:val="34"/>
          <w:divBdr>
            <w:top w:val="none" w:sz="0" w:space="0" w:color="auto"/>
            <w:left w:val="none" w:sz="0" w:space="0" w:color="auto"/>
            <w:bottom w:val="none" w:sz="0" w:space="0" w:color="auto"/>
            <w:right w:val="none" w:sz="0" w:space="0" w:color="auto"/>
          </w:divBdr>
        </w:div>
      </w:divsChild>
    </w:div>
    <w:div w:id="1784767843">
      <w:bodyDiv w:val="1"/>
      <w:marLeft w:val="0"/>
      <w:marRight w:val="0"/>
      <w:marTop w:val="0"/>
      <w:marBottom w:val="0"/>
      <w:divBdr>
        <w:top w:val="none" w:sz="0" w:space="0" w:color="auto"/>
        <w:left w:val="none" w:sz="0" w:space="0" w:color="auto"/>
        <w:bottom w:val="none" w:sz="0" w:space="0" w:color="auto"/>
        <w:right w:val="none" w:sz="0" w:space="0" w:color="auto"/>
      </w:divBdr>
    </w:div>
    <w:div w:id="1834295287">
      <w:bodyDiv w:val="1"/>
      <w:marLeft w:val="0"/>
      <w:marRight w:val="0"/>
      <w:marTop w:val="0"/>
      <w:marBottom w:val="0"/>
      <w:divBdr>
        <w:top w:val="none" w:sz="0" w:space="0" w:color="auto"/>
        <w:left w:val="none" w:sz="0" w:space="0" w:color="auto"/>
        <w:bottom w:val="none" w:sz="0" w:space="0" w:color="auto"/>
        <w:right w:val="none" w:sz="0" w:space="0" w:color="auto"/>
      </w:divBdr>
    </w:div>
    <w:div w:id="1835996901">
      <w:bodyDiv w:val="1"/>
      <w:marLeft w:val="0"/>
      <w:marRight w:val="0"/>
      <w:marTop w:val="0"/>
      <w:marBottom w:val="0"/>
      <w:divBdr>
        <w:top w:val="none" w:sz="0" w:space="0" w:color="auto"/>
        <w:left w:val="none" w:sz="0" w:space="0" w:color="auto"/>
        <w:bottom w:val="none" w:sz="0" w:space="0" w:color="auto"/>
        <w:right w:val="none" w:sz="0" w:space="0" w:color="auto"/>
      </w:divBdr>
    </w:div>
    <w:div w:id="1873690777">
      <w:bodyDiv w:val="1"/>
      <w:marLeft w:val="0"/>
      <w:marRight w:val="0"/>
      <w:marTop w:val="0"/>
      <w:marBottom w:val="0"/>
      <w:divBdr>
        <w:top w:val="none" w:sz="0" w:space="0" w:color="auto"/>
        <w:left w:val="none" w:sz="0" w:space="0" w:color="auto"/>
        <w:bottom w:val="none" w:sz="0" w:space="0" w:color="auto"/>
        <w:right w:val="none" w:sz="0" w:space="0" w:color="auto"/>
      </w:divBdr>
    </w:div>
    <w:div w:id="1913155812">
      <w:bodyDiv w:val="1"/>
      <w:marLeft w:val="0"/>
      <w:marRight w:val="0"/>
      <w:marTop w:val="0"/>
      <w:marBottom w:val="0"/>
      <w:divBdr>
        <w:top w:val="none" w:sz="0" w:space="0" w:color="auto"/>
        <w:left w:val="none" w:sz="0" w:space="0" w:color="auto"/>
        <w:bottom w:val="none" w:sz="0" w:space="0" w:color="auto"/>
        <w:right w:val="none" w:sz="0" w:space="0" w:color="auto"/>
      </w:divBdr>
    </w:div>
    <w:div w:id="1919755053">
      <w:bodyDiv w:val="1"/>
      <w:marLeft w:val="0"/>
      <w:marRight w:val="0"/>
      <w:marTop w:val="0"/>
      <w:marBottom w:val="0"/>
      <w:divBdr>
        <w:top w:val="none" w:sz="0" w:space="0" w:color="auto"/>
        <w:left w:val="none" w:sz="0" w:space="0" w:color="auto"/>
        <w:bottom w:val="none" w:sz="0" w:space="0" w:color="auto"/>
        <w:right w:val="none" w:sz="0" w:space="0" w:color="auto"/>
      </w:divBdr>
    </w:div>
    <w:div w:id="2044861754">
      <w:bodyDiv w:val="1"/>
      <w:marLeft w:val="0"/>
      <w:marRight w:val="0"/>
      <w:marTop w:val="0"/>
      <w:marBottom w:val="0"/>
      <w:divBdr>
        <w:top w:val="none" w:sz="0" w:space="0" w:color="auto"/>
        <w:left w:val="none" w:sz="0" w:space="0" w:color="auto"/>
        <w:bottom w:val="none" w:sz="0" w:space="0" w:color="auto"/>
        <w:right w:val="none" w:sz="0" w:space="0" w:color="auto"/>
      </w:divBdr>
    </w:div>
    <w:div w:id="2095273940">
      <w:bodyDiv w:val="1"/>
      <w:marLeft w:val="0"/>
      <w:marRight w:val="0"/>
      <w:marTop w:val="0"/>
      <w:marBottom w:val="0"/>
      <w:divBdr>
        <w:top w:val="none" w:sz="0" w:space="0" w:color="auto"/>
        <w:left w:val="none" w:sz="0" w:space="0" w:color="auto"/>
        <w:bottom w:val="none" w:sz="0" w:space="0" w:color="auto"/>
        <w:right w:val="none" w:sz="0" w:space="0" w:color="auto"/>
      </w:divBdr>
    </w:div>
    <w:div w:id="2102215454">
      <w:bodyDiv w:val="1"/>
      <w:marLeft w:val="0"/>
      <w:marRight w:val="0"/>
      <w:marTop w:val="0"/>
      <w:marBottom w:val="0"/>
      <w:divBdr>
        <w:top w:val="none" w:sz="0" w:space="0" w:color="auto"/>
        <w:left w:val="none" w:sz="0" w:space="0" w:color="auto"/>
        <w:bottom w:val="none" w:sz="0" w:space="0" w:color="auto"/>
        <w:right w:val="none" w:sz="0" w:space="0" w:color="auto"/>
      </w:divBdr>
    </w:div>
    <w:div w:id="214539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tif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tiff"/><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hen\AppData\Roaming\Microsoft\Templates\ScientificManuscriptSkeleton20150220B&amp;W.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3C875-9CDD-4B0B-8080-34EE28B83F83}">
  <ds:schemaRefs>
    <ds:schemaRef ds:uri="http://schemas.openxmlformats.org/officeDocument/2006/bibliography"/>
  </ds:schemaRefs>
</ds:datastoreItem>
</file>

<file path=customXml/itemProps2.xml><?xml version="1.0" encoding="utf-8"?>
<ds:datastoreItem xmlns:ds="http://schemas.openxmlformats.org/officeDocument/2006/customXml" ds:itemID="{A953EA94-CB97-4EFD-9538-39EF0D05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ScientificManuscriptSkeleton20150220B&amp;W</Template>
  <TotalTime>0</TotalTime>
  <Pages>15</Pages>
  <Words>3779</Words>
  <Characters>21546</Characters>
  <Application>Microsoft Office Word</Application>
  <DocSecurity>0</DocSecurity>
  <Lines>179</Lines>
  <Paragraphs>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The Rockefeller University</Company>
  <LinksUpToDate>false</LinksUpToDate>
  <CharactersWithSpaces>25275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E. Cohen</dc:creator>
  <cp:lastModifiedBy>Paige</cp:lastModifiedBy>
  <cp:revision>2</cp:revision>
  <dcterms:created xsi:type="dcterms:W3CDTF">2017-11-22T20:54:00Z</dcterms:created>
  <dcterms:modified xsi:type="dcterms:W3CDTF">2017-11-22T20:54:00Z</dcterms:modified>
</cp:coreProperties>
</file>