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A1603" w14:textId="363115BC" w:rsidR="00735E05" w:rsidRDefault="00735E05" w:rsidP="00735E05">
      <w:pPr>
        <w:pStyle w:val="NormalWeb"/>
        <w:spacing w:before="0" w:beforeAutospacing="0" w:after="0" w:afterAutospacing="0"/>
        <w:rPr>
          <w:rFonts w:eastAsiaTheme="minorEastAsia"/>
          <w:color w:val="000000"/>
        </w:rPr>
      </w:pPr>
      <w:r>
        <w:rPr>
          <w:color w:val="000000"/>
        </w:rPr>
        <w:t>Online Supplemental Material for “</w:t>
      </w:r>
      <w:r>
        <w:t xml:space="preserve">Differing Worldviews: </w:t>
      </w:r>
      <w:r w:rsidRPr="00956AAB">
        <w:t>The Politics of Happiness, Meaning, and Psychological Richness</w:t>
      </w:r>
      <w:r>
        <w:rPr>
          <w:color w:val="000000"/>
        </w:rPr>
        <w:t>”</w:t>
      </w:r>
    </w:p>
    <w:p w14:paraId="34C4CD30" w14:textId="77777777" w:rsidR="00735E05" w:rsidRPr="00735E05" w:rsidRDefault="00735E05" w:rsidP="00735E05">
      <w:pPr>
        <w:pStyle w:val="NormalWeb"/>
        <w:spacing w:before="0" w:beforeAutospacing="0" w:after="0" w:afterAutospacing="0"/>
        <w:rPr>
          <w:rFonts w:eastAsiaTheme="minorEastAsia"/>
          <w:color w:val="000000"/>
        </w:rPr>
      </w:pPr>
    </w:p>
    <w:p w14:paraId="010D9C3D" w14:textId="77777777" w:rsidR="00735E05" w:rsidRDefault="00735E05" w:rsidP="00735E05">
      <w:pPr>
        <w:pStyle w:val="NormalWeb"/>
        <w:spacing w:before="0" w:beforeAutospacing="0" w:after="0" w:afterAutospacing="0"/>
        <w:rPr>
          <w:rFonts w:eastAsiaTheme="minorEastAsia"/>
          <w:color w:val="000000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9"/>
        <w:gridCol w:w="694"/>
      </w:tblGrid>
      <w:tr w:rsidR="00735E05" w:rsidRPr="00735E05" w14:paraId="6FCC93B2" w14:textId="77777777" w:rsidTr="00735E0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02E89E" w14:textId="77777777" w:rsidR="00735E05" w:rsidRPr="00735E05" w:rsidRDefault="00735E05" w:rsidP="00735E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35E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Contents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A2DB86" w14:textId="77777777" w:rsidR="00735E05" w:rsidRPr="00735E05" w:rsidRDefault="00735E05" w:rsidP="00735E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35E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Page</w:t>
            </w:r>
          </w:p>
        </w:tc>
      </w:tr>
      <w:tr w:rsidR="00735E05" w:rsidRPr="00735E05" w14:paraId="481D12F5" w14:textId="77777777" w:rsidTr="00735E0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4B02B6" w14:textId="38C8A0FB" w:rsidR="00735E05" w:rsidRPr="00735E05" w:rsidRDefault="003B56E0" w:rsidP="00735E05">
            <w:pPr>
              <w:spacing w:after="0" w:line="240" w:lineRule="auto"/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 xml:space="preserve">Figure S1: </w:t>
            </w:r>
            <w:r w:rsidR="00B908B6" w:rsidRPr="00B908B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Alternative Meta-Analysis Without Korean Sample</w:t>
            </w:r>
            <w:r w:rsidR="00BD392D"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>: System Justification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B3BB16" w14:textId="77777777" w:rsidR="00735E05" w:rsidRPr="00735E05" w:rsidRDefault="00735E05" w:rsidP="00735E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35E0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</w:tr>
      <w:tr w:rsidR="00BD392D" w:rsidRPr="00735E05" w14:paraId="4C2036B1" w14:textId="77777777" w:rsidTr="009B2E9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D2449" w14:textId="610C08D5" w:rsidR="00BD392D" w:rsidRPr="00735E05" w:rsidRDefault="003B56E0" w:rsidP="00BD392D">
            <w:pPr>
              <w:spacing w:after="0" w:line="240" w:lineRule="auto"/>
              <w:rPr>
                <w:rFonts w:ascii="Times New Roman" w:eastAsia="Times New Roman" w:hAnsi="Times New Roman" w:cs="Times New Roman" w:hint="eastAsia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>Figure S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 xml:space="preserve">: </w:t>
            </w:r>
            <w:r w:rsidR="00BD392D" w:rsidRPr="00B908B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Alternative Meta-Analysis Without Korean Sample</w:t>
            </w:r>
            <w:r w:rsidR="00BD392D"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 xml:space="preserve">: </w:t>
            </w:r>
            <w:r w:rsidR="00BD392D"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>Political Conservatism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15D1D8" w14:textId="2A8C6AB2" w:rsidR="00BD392D" w:rsidRPr="00735E05" w:rsidRDefault="00BD392D" w:rsidP="00BD392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</w:tr>
      <w:tr w:rsidR="00BD392D" w:rsidRPr="00735E05" w14:paraId="61395D2F" w14:textId="77777777" w:rsidTr="009B2E9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EFB5F" w14:textId="24AD2384" w:rsidR="00BD392D" w:rsidRPr="00735E05" w:rsidRDefault="003B56E0" w:rsidP="00BD392D">
            <w:pPr>
              <w:spacing w:after="0" w:line="240" w:lineRule="auto"/>
              <w:rPr>
                <w:rFonts w:ascii="Times New Roman" w:eastAsia="Times New Roman" w:hAnsi="Times New Roman" w:cs="Times New Roman" w:hint="eastAsia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>Figure S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 xml:space="preserve">: </w:t>
            </w:r>
            <w:r w:rsidR="00BD392D" w:rsidRPr="00B908B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Alternative Meta-Analysis Without Korean Sample</w:t>
            </w:r>
            <w:r w:rsidR="00BD392D"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 xml:space="preserve">: </w:t>
            </w:r>
            <w:r w:rsidR="00BD392D">
              <w:rPr>
                <w:rFonts w:ascii="Times New Roman" w:hAnsi="Times New Roman" w:cs="Times New Roman" w:hint="eastAsia"/>
                <w:kern w:val="0"/>
                <w:sz w:val="24"/>
                <w:szCs w:val="24"/>
                <w14:ligatures w14:val="none"/>
              </w:rPr>
              <w:t>Protestant Work Ethic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5E2189" w14:textId="7C490C68" w:rsidR="00BD392D" w:rsidRPr="00735E05" w:rsidRDefault="00BD392D" w:rsidP="00BD392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</w:tr>
    </w:tbl>
    <w:p w14:paraId="756C43C8" w14:textId="77777777" w:rsidR="00735E05" w:rsidRPr="00735E05" w:rsidRDefault="00735E05" w:rsidP="00735E05">
      <w:pPr>
        <w:pStyle w:val="NormalWeb"/>
        <w:spacing w:before="0" w:beforeAutospacing="0" w:after="0" w:afterAutospacing="0"/>
        <w:rPr>
          <w:rFonts w:eastAsiaTheme="minorEastAsia"/>
        </w:rPr>
      </w:pPr>
    </w:p>
    <w:p w14:paraId="3B2E4299" w14:textId="77777777" w:rsidR="003B56E0" w:rsidRDefault="009B2E9F" w:rsidP="003B56E0">
      <w:pPr>
        <w:keepNext/>
      </w:pPr>
      <w:r>
        <w:br w:type="page"/>
      </w:r>
      <w:r w:rsidR="00BD392D">
        <w:rPr>
          <w:noProof/>
        </w:rPr>
        <w:lastRenderedPageBreak/>
        <w:drawing>
          <wp:inline distT="0" distB="0" distL="0" distR="0" wp14:anchorId="58385485" wp14:editId="46C5727B">
            <wp:extent cx="5943600" cy="4380865"/>
            <wp:effectExtent l="0" t="0" r="0" b="0"/>
            <wp:docPr id="123016876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8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7D673" w14:textId="31174322" w:rsidR="00BD392D" w:rsidRPr="003B56E0" w:rsidRDefault="003B56E0" w:rsidP="003B56E0">
      <w:pPr>
        <w:pStyle w:val="Caption"/>
        <w:rPr>
          <w:i w:val="0"/>
          <w:iCs w:val="0"/>
          <w:sz w:val="24"/>
          <w:szCs w:val="24"/>
        </w:rPr>
      </w:pPr>
      <w:r w:rsidRPr="003B56E0">
        <w:rPr>
          <w:i w:val="0"/>
          <w:iCs w:val="0"/>
          <w:sz w:val="24"/>
          <w:szCs w:val="24"/>
        </w:rPr>
        <w:t xml:space="preserve">Figure </w:t>
      </w:r>
      <w:r w:rsidRPr="003B56E0">
        <w:rPr>
          <w:rFonts w:hint="eastAsia"/>
          <w:i w:val="0"/>
          <w:iCs w:val="0"/>
          <w:sz w:val="24"/>
          <w:szCs w:val="24"/>
        </w:rPr>
        <w:t>S</w:t>
      </w:r>
      <w:r w:rsidRPr="003B56E0">
        <w:rPr>
          <w:i w:val="0"/>
          <w:iCs w:val="0"/>
          <w:sz w:val="24"/>
          <w:szCs w:val="24"/>
        </w:rPr>
        <w:fldChar w:fldCharType="begin"/>
      </w:r>
      <w:r w:rsidRPr="003B56E0">
        <w:rPr>
          <w:i w:val="0"/>
          <w:iCs w:val="0"/>
          <w:sz w:val="24"/>
          <w:szCs w:val="24"/>
        </w:rPr>
        <w:instrText xml:space="preserve"> SEQ Figure \* ARABIC </w:instrText>
      </w:r>
      <w:r w:rsidRPr="003B56E0">
        <w:rPr>
          <w:i w:val="0"/>
          <w:iCs w:val="0"/>
          <w:sz w:val="24"/>
          <w:szCs w:val="24"/>
        </w:rPr>
        <w:fldChar w:fldCharType="separate"/>
      </w:r>
      <w:r>
        <w:rPr>
          <w:i w:val="0"/>
          <w:iCs w:val="0"/>
          <w:noProof/>
          <w:sz w:val="24"/>
          <w:szCs w:val="24"/>
        </w:rPr>
        <w:t>1</w:t>
      </w:r>
      <w:r w:rsidRPr="003B56E0">
        <w:rPr>
          <w:i w:val="0"/>
          <w:iCs w:val="0"/>
          <w:sz w:val="24"/>
          <w:szCs w:val="24"/>
        </w:rPr>
        <w:fldChar w:fldCharType="end"/>
      </w:r>
      <w:r w:rsidRPr="003B56E0">
        <w:rPr>
          <w:rFonts w:hint="eastAsia"/>
          <w:i w:val="0"/>
          <w:iCs w:val="0"/>
          <w:sz w:val="24"/>
          <w:szCs w:val="24"/>
        </w:rPr>
        <w:t xml:space="preserve">. </w:t>
      </w:r>
      <w:r w:rsidRPr="003B56E0">
        <w:rPr>
          <w:i w:val="0"/>
          <w:iCs w:val="0"/>
          <w:sz w:val="24"/>
          <w:szCs w:val="24"/>
        </w:rPr>
        <w:t>Forest plot of partial correlations between three aspects of well-being and system justification (Studies 1</w:t>
      </w:r>
      <w:r w:rsidRPr="003B56E0">
        <w:rPr>
          <w:rFonts w:hint="eastAsia"/>
          <w:i w:val="0"/>
          <w:iCs w:val="0"/>
          <w:sz w:val="24"/>
          <w:szCs w:val="24"/>
        </w:rPr>
        <w:t xml:space="preserve"> </w:t>
      </w:r>
      <w:r w:rsidRPr="003B56E0">
        <w:rPr>
          <w:i w:val="0"/>
          <w:iCs w:val="0"/>
          <w:sz w:val="24"/>
          <w:szCs w:val="24"/>
        </w:rPr>
        <w:t>and 6). Squares depict partial correlations between the three types of a good life and system justification. Error bars show 95% CI. The diamonds indicate the point estimate and 95% CI averaged in a subgroup-total or a total across all studies.</w:t>
      </w:r>
    </w:p>
    <w:p w14:paraId="0BFB0958" w14:textId="77777777" w:rsidR="00BD392D" w:rsidRDefault="00BD392D">
      <w:r>
        <w:br w:type="page"/>
      </w:r>
    </w:p>
    <w:p w14:paraId="7D530F51" w14:textId="77777777" w:rsidR="003B56E0" w:rsidRDefault="00BD392D" w:rsidP="003B56E0">
      <w:pPr>
        <w:keepNext/>
      </w:pPr>
      <w:r>
        <w:rPr>
          <w:noProof/>
        </w:rPr>
        <w:lastRenderedPageBreak/>
        <w:drawing>
          <wp:inline distT="0" distB="0" distL="0" distR="0" wp14:anchorId="05DD19D6" wp14:editId="3A32B7E4">
            <wp:extent cx="5943600" cy="5316220"/>
            <wp:effectExtent l="0" t="0" r="0" b="0"/>
            <wp:docPr id="62471457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1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02D7C" w14:textId="06C830B6" w:rsidR="00BD392D" w:rsidRPr="003B56E0" w:rsidRDefault="003B56E0" w:rsidP="003B56E0">
      <w:pPr>
        <w:pStyle w:val="Caption"/>
        <w:rPr>
          <w:rFonts w:hint="eastAsia"/>
          <w:i w:val="0"/>
          <w:iCs w:val="0"/>
          <w:noProof/>
          <w:sz w:val="24"/>
          <w:szCs w:val="24"/>
        </w:rPr>
      </w:pPr>
      <w:r w:rsidRPr="003B56E0">
        <w:rPr>
          <w:i w:val="0"/>
          <w:iCs w:val="0"/>
          <w:sz w:val="24"/>
          <w:szCs w:val="24"/>
        </w:rPr>
        <w:t xml:space="preserve">Figure </w:t>
      </w:r>
      <w:r w:rsidRPr="003B56E0">
        <w:rPr>
          <w:rFonts w:hint="eastAsia"/>
          <w:i w:val="0"/>
          <w:iCs w:val="0"/>
          <w:sz w:val="24"/>
          <w:szCs w:val="24"/>
        </w:rPr>
        <w:t>S</w:t>
      </w:r>
      <w:r w:rsidRPr="003B56E0">
        <w:rPr>
          <w:i w:val="0"/>
          <w:iCs w:val="0"/>
          <w:sz w:val="24"/>
          <w:szCs w:val="24"/>
        </w:rPr>
        <w:fldChar w:fldCharType="begin"/>
      </w:r>
      <w:r w:rsidRPr="003B56E0">
        <w:rPr>
          <w:i w:val="0"/>
          <w:iCs w:val="0"/>
          <w:sz w:val="24"/>
          <w:szCs w:val="24"/>
        </w:rPr>
        <w:instrText xml:space="preserve"> SEQ Figure \* ARABIC </w:instrText>
      </w:r>
      <w:r w:rsidRPr="003B56E0">
        <w:rPr>
          <w:i w:val="0"/>
          <w:iCs w:val="0"/>
          <w:sz w:val="24"/>
          <w:szCs w:val="24"/>
        </w:rPr>
        <w:fldChar w:fldCharType="separate"/>
      </w:r>
      <w:r>
        <w:rPr>
          <w:i w:val="0"/>
          <w:iCs w:val="0"/>
          <w:noProof/>
          <w:sz w:val="24"/>
          <w:szCs w:val="24"/>
        </w:rPr>
        <w:t>2</w:t>
      </w:r>
      <w:r w:rsidRPr="003B56E0">
        <w:rPr>
          <w:i w:val="0"/>
          <w:iCs w:val="0"/>
          <w:sz w:val="24"/>
          <w:szCs w:val="24"/>
        </w:rPr>
        <w:fldChar w:fldCharType="end"/>
      </w:r>
      <w:r w:rsidRPr="003B56E0">
        <w:rPr>
          <w:rFonts w:hint="eastAsia"/>
          <w:i w:val="0"/>
          <w:iCs w:val="0"/>
          <w:sz w:val="24"/>
          <w:szCs w:val="24"/>
        </w:rPr>
        <w:t xml:space="preserve">. </w:t>
      </w:r>
      <w:r w:rsidRPr="003B56E0">
        <w:rPr>
          <w:i w:val="0"/>
          <w:iCs w:val="0"/>
          <w:sz w:val="24"/>
          <w:szCs w:val="24"/>
        </w:rPr>
        <w:t>Forest plot of partial correlations between three aspects of well-being and political conservatism (Studies 2</w:t>
      </w:r>
      <w:r w:rsidRPr="003B56E0">
        <w:rPr>
          <w:rFonts w:hint="eastAsia"/>
          <w:i w:val="0"/>
          <w:iCs w:val="0"/>
          <w:sz w:val="24"/>
          <w:szCs w:val="24"/>
        </w:rPr>
        <w:t xml:space="preserve">, 3, 4, and </w:t>
      </w:r>
      <w:r w:rsidRPr="003B56E0">
        <w:rPr>
          <w:i w:val="0"/>
          <w:iCs w:val="0"/>
          <w:sz w:val="24"/>
          <w:szCs w:val="24"/>
        </w:rPr>
        <w:t>6). Squares depict partial correlations between the three types of a good life and political conservatism. Error bars show 95% CI. The diamonds indicate the point estimate and 95% CI averaged in a subgroup-total or a total across all studies.</w:t>
      </w:r>
    </w:p>
    <w:p w14:paraId="7400AE71" w14:textId="77777777" w:rsidR="00BD392D" w:rsidRDefault="00BD392D">
      <w:pPr>
        <w:rPr>
          <w:noProof/>
        </w:rPr>
      </w:pPr>
      <w:r>
        <w:rPr>
          <w:noProof/>
        </w:rPr>
        <w:br w:type="page"/>
      </w:r>
    </w:p>
    <w:p w14:paraId="51F8B1C5" w14:textId="77777777" w:rsidR="003B56E0" w:rsidRDefault="00BD392D" w:rsidP="003B56E0">
      <w:pPr>
        <w:keepNext/>
      </w:pPr>
      <w:r>
        <w:rPr>
          <w:noProof/>
        </w:rPr>
        <w:lastRenderedPageBreak/>
        <w:drawing>
          <wp:inline distT="0" distB="0" distL="0" distR="0" wp14:anchorId="4CB4AE58" wp14:editId="2C61ACE6">
            <wp:extent cx="5943600" cy="3753485"/>
            <wp:effectExtent l="0" t="0" r="0" b="0"/>
            <wp:docPr id="23200679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5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A94A2" w14:textId="6192F64A" w:rsidR="00BD392D" w:rsidRPr="003B56E0" w:rsidRDefault="003B56E0" w:rsidP="003B56E0">
      <w:pPr>
        <w:pStyle w:val="Caption"/>
        <w:rPr>
          <w:rFonts w:hint="eastAsia"/>
          <w:i w:val="0"/>
          <w:iCs w:val="0"/>
          <w:noProof/>
          <w:sz w:val="24"/>
          <w:szCs w:val="24"/>
        </w:rPr>
      </w:pPr>
      <w:r w:rsidRPr="003B56E0">
        <w:rPr>
          <w:i w:val="0"/>
          <w:iCs w:val="0"/>
          <w:sz w:val="24"/>
          <w:szCs w:val="24"/>
        </w:rPr>
        <w:t xml:space="preserve">Figure </w:t>
      </w:r>
      <w:r w:rsidRPr="003B56E0">
        <w:rPr>
          <w:rFonts w:hint="eastAsia"/>
          <w:i w:val="0"/>
          <w:iCs w:val="0"/>
          <w:sz w:val="24"/>
          <w:szCs w:val="24"/>
        </w:rPr>
        <w:t>S</w:t>
      </w:r>
      <w:r w:rsidRPr="003B56E0">
        <w:rPr>
          <w:i w:val="0"/>
          <w:iCs w:val="0"/>
          <w:sz w:val="24"/>
          <w:szCs w:val="24"/>
        </w:rPr>
        <w:fldChar w:fldCharType="begin"/>
      </w:r>
      <w:r w:rsidRPr="003B56E0">
        <w:rPr>
          <w:i w:val="0"/>
          <w:iCs w:val="0"/>
          <w:sz w:val="24"/>
          <w:szCs w:val="24"/>
        </w:rPr>
        <w:instrText xml:space="preserve"> SEQ Figure \* ARABIC </w:instrText>
      </w:r>
      <w:r w:rsidRPr="003B56E0">
        <w:rPr>
          <w:i w:val="0"/>
          <w:iCs w:val="0"/>
          <w:sz w:val="24"/>
          <w:szCs w:val="24"/>
        </w:rPr>
        <w:fldChar w:fldCharType="separate"/>
      </w:r>
      <w:r w:rsidRPr="003B56E0">
        <w:rPr>
          <w:i w:val="0"/>
          <w:iCs w:val="0"/>
          <w:noProof/>
          <w:sz w:val="24"/>
          <w:szCs w:val="24"/>
        </w:rPr>
        <w:t>3</w:t>
      </w:r>
      <w:r w:rsidRPr="003B56E0">
        <w:rPr>
          <w:i w:val="0"/>
          <w:iCs w:val="0"/>
          <w:sz w:val="24"/>
          <w:szCs w:val="24"/>
        </w:rPr>
        <w:fldChar w:fldCharType="end"/>
      </w:r>
      <w:r w:rsidRPr="003B56E0">
        <w:rPr>
          <w:rFonts w:hint="eastAsia"/>
          <w:i w:val="0"/>
          <w:iCs w:val="0"/>
          <w:sz w:val="24"/>
          <w:szCs w:val="24"/>
        </w:rPr>
        <w:t xml:space="preserve">. </w:t>
      </w:r>
      <w:r w:rsidRPr="003B56E0">
        <w:rPr>
          <w:i w:val="0"/>
          <w:iCs w:val="0"/>
          <w:sz w:val="24"/>
          <w:szCs w:val="24"/>
        </w:rPr>
        <w:t>Forest plot of partial correlations between three aspects of well-being and Protestant work ethics (Studies 1 and 6). Squares depict partial correlations between the three types of a good life and Protestant work ethics. Error bars show 95% CI. The diamonds indicate the point estimate and 95% CI averaged in a subgroup-total or a total across all studies.</w:t>
      </w:r>
    </w:p>
    <w:sectPr w:rsidR="00BD392D" w:rsidRPr="003B5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E05"/>
    <w:rsid w:val="002A7AF6"/>
    <w:rsid w:val="002D5F18"/>
    <w:rsid w:val="003B56E0"/>
    <w:rsid w:val="00651156"/>
    <w:rsid w:val="00735E05"/>
    <w:rsid w:val="009B2E9F"/>
    <w:rsid w:val="009D52EC"/>
    <w:rsid w:val="00AC163C"/>
    <w:rsid w:val="00B908B6"/>
    <w:rsid w:val="00BD392D"/>
    <w:rsid w:val="00C65CEB"/>
    <w:rsid w:val="00CB3B38"/>
    <w:rsid w:val="00D16E49"/>
    <w:rsid w:val="00EB7AD7"/>
    <w:rsid w:val="00F02953"/>
    <w:rsid w:val="00FE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E27E9"/>
  <w15:chartTrackingRefBased/>
  <w15:docId w15:val="{B9B72960-8A58-4DF3-9BBF-837696931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5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2E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2E9F"/>
    <w:rPr>
      <w:rFonts w:ascii="Courier New" w:eastAsia="Times New Roman" w:hAnsi="Courier New" w:cs="Courier New"/>
      <w:kern w:val="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3B56E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172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471510229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818410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3390874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7986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277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06367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3090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Youngjae Cha</dc:creator>
  <cp:keywords/>
  <dc:description/>
  <cp:lastModifiedBy>Youngjae Cha</cp:lastModifiedBy>
  <cp:revision>2</cp:revision>
  <dcterms:created xsi:type="dcterms:W3CDTF">2024-06-06T23:33:00Z</dcterms:created>
  <dcterms:modified xsi:type="dcterms:W3CDTF">2024-06-06T23:33:00Z</dcterms:modified>
</cp:coreProperties>
</file>