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B4853" w14:textId="2AEFC2AC" w:rsidR="00AF72C2" w:rsidRPr="0040557E" w:rsidRDefault="008C7D0F" w:rsidP="00AF72C2">
      <w:pPr>
        <w:spacing w:line="480" w:lineRule="auto"/>
        <w:rPr>
          <w:rFonts w:ascii="Times" w:hAnsi="Times"/>
          <w:color w:val="000000"/>
        </w:rPr>
      </w:pPr>
      <w:r>
        <w:rPr>
          <w:rFonts w:ascii="Times" w:hAnsi="Times"/>
          <w:color w:val="000000"/>
        </w:rPr>
        <w:t>Supporting Text 2</w:t>
      </w:r>
    </w:p>
    <w:p w14:paraId="5FE26C12" w14:textId="77777777" w:rsidR="00AF72C2" w:rsidRPr="00947B59" w:rsidRDefault="00AF72C2" w:rsidP="00AF72C2">
      <w:pPr>
        <w:jc w:val="center"/>
        <w:rPr>
          <w:rFonts w:ascii="Times" w:hAnsi="Times"/>
          <w:i/>
          <w:color w:val="000000"/>
        </w:rPr>
      </w:pPr>
      <w:r w:rsidRPr="00947B59">
        <w:rPr>
          <w:rFonts w:ascii="Times" w:hAnsi="Times"/>
          <w:i/>
          <w:color w:val="000000"/>
        </w:rPr>
        <w:t>Effect of Localized Disturbance Interactions</w:t>
      </w:r>
    </w:p>
    <w:p w14:paraId="0C58D92A" w14:textId="77777777" w:rsidR="00AF72C2" w:rsidRDefault="00AF72C2" w:rsidP="00AF72C2">
      <w:pPr>
        <w:rPr>
          <w:rFonts w:ascii="Times" w:hAnsi="Times"/>
          <w:color w:val="000000"/>
        </w:rPr>
      </w:pPr>
    </w:p>
    <w:p w14:paraId="478FE5F1" w14:textId="44BDC185" w:rsidR="00AF72C2" w:rsidRDefault="00D43C8A" w:rsidP="00AF72C2">
      <w:pPr>
        <w:widowControl w:val="0"/>
        <w:spacing w:line="480" w:lineRule="auto"/>
        <w:ind w:firstLine="360"/>
      </w:pPr>
      <w:r>
        <w:t>Prior studies (R</w:t>
      </w:r>
      <w:r w:rsidR="0082415E">
        <w:t>obles et al. 1995, Wootton 2001b</w:t>
      </w:r>
      <w:bookmarkStart w:id="0" w:name="_GoBack"/>
      <w:bookmarkEnd w:id="0"/>
      <w:r>
        <w:t>)</w:t>
      </w:r>
      <w:r w:rsidR="00AF72C2">
        <w:t xml:space="preserve"> suggest one mechanism that might contribute to DLS in mussel beds: the transmission of wave disturbance among adjacent individuals when neighbors attach their </w:t>
      </w:r>
      <w:proofErr w:type="spellStart"/>
      <w:r w:rsidR="00AF72C2">
        <w:t>byssal</w:t>
      </w:r>
      <w:proofErr w:type="spellEnd"/>
      <w:r w:rsidR="00AF72C2">
        <w:t xml:space="preserve"> threads to each other rather than t</w:t>
      </w:r>
      <w:r>
        <w:t>o the rock substrate.  Wootton (2001b)</w:t>
      </w:r>
      <w:r w:rsidR="00AF72C2">
        <w:t xml:space="preserve"> developed, parameterized and analyzed</w:t>
      </w:r>
      <w:r w:rsidR="00AF72C2" w:rsidRPr="00377A00">
        <w:t xml:space="preserve"> a cellular automa</w:t>
      </w:r>
      <w:r w:rsidR="00AF72C2">
        <w:t xml:space="preserve">ta model of </w:t>
      </w:r>
      <w:r w:rsidR="00AF72C2" w:rsidRPr="00377A00">
        <w:t>this mussel bed system to explore the role of spatially localized interactions within the community</w:t>
      </w:r>
      <w:r w:rsidR="00AF72C2">
        <w:t xml:space="preserve">. </w:t>
      </w:r>
      <w:r w:rsidR="00AF72C2" w:rsidRPr="00377A00">
        <w:t xml:space="preserve">This model, which simulated the community dynamics within 6 x 6 cm cells of an intertidal bench ~6 x 18 m, effectively recaptured spatial patterning of the system when wave disturbance was propagated by local interactions among mussels via mutual </w:t>
      </w:r>
      <w:proofErr w:type="spellStart"/>
      <w:r w:rsidR="00AF72C2" w:rsidRPr="00377A00">
        <w:t>byssal</w:t>
      </w:r>
      <w:proofErr w:type="spellEnd"/>
      <w:r w:rsidR="00AF72C2" w:rsidRPr="00377A00">
        <w:t xml:space="preserve"> thread attachment</w:t>
      </w:r>
      <w:r w:rsidR="00AF72C2">
        <w:t xml:space="preserve">. </w:t>
      </w:r>
      <w:r w:rsidR="00AF72C2" w:rsidRPr="00377A00">
        <w:t xml:space="preserve">If spatially localized interactions underlie key aspects of the observed </w:t>
      </w:r>
      <w:r w:rsidR="00AF72C2">
        <w:t>DLS</w:t>
      </w:r>
      <w:r w:rsidR="00AF72C2" w:rsidRPr="00377A00">
        <w:t xml:space="preserve">, then when spatial points in the simulation are aggregated into population data at the scale of the quadrats used in this study, </w:t>
      </w:r>
      <w:r w:rsidR="00AF72C2">
        <w:t>DLS</w:t>
      </w:r>
      <w:r w:rsidR="00AF72C2" w:rsidRPr="00377A00">
        <w:t xml:space="preserve"> should emerge</w:t>
      </w:r>
      <w:r w:rsidR="00AF72C2">
        <w:t xml:space="preserve">. </w:t>
      </w:r>
    </w:p>
    <w:p w14:paraId="7675258A" w14:textId="265C9FCA" w:rsidR="00AF72C2" w:rsidRDefault="00AF72C2" w:rsidP="00AF72C2">
      <w:pPr>
        <w:widowControl w:val="0"/>
        <w:spacing w:line="480" w:lineRule="auto"/>
        <w:ind w:firstLine="360"/>
      </w:pPr>
      <w:r w:rsidRPr="00377A00">
        <w:t xml:space="preserve">To convert the cellular automata to a population model we randomly placed 16 10 x 10 cell quadrats on the 100 x 300 grid used in the model to scale the system to a typical rock bench at </w:t>
      </w:r>
      <w:proofErr w:type="gramStart"/>
      <w:r w:rsidRPr="00377A00">
        <w:t>thi</w:t>
      </w:r>
      <w:r>
        <w:t>s</w:t>
      </w:r>
      <w:proofErr w:type="gramEnd"/>
      <w:r>
        <w:t xml:space="preserve"> site. </w:t>
      </w:r>
      <w:r w:rsidRPr="00377A00">
        <w:t>We then ran the cellular automata for 500 simulated years to eliminate transient patterns and subsequently collected data on predicted mussel cover in each quadrat for a period of 17 simulated years</w:t>
      </w:r>
      <w:r>
        <w:t xml:space="preserve">. </w:t>
      </w:r>
      <w:r w:rsidRPr="00D367EA">
        <w:t>To isolate the effects of local interactions on population dynamics, we compared these dynamics to a mean-field model lacking spatially local interactions (i.e., a spatial version of a Markov chain model parameterized for the system using the same initia</w:t>
      </w:r>
      <w:r>
        <w:t>l conditions</w:t>
      </w:r>
      <w:r w:rsidR="00D43C8A">
        <w:t>; Wootton 2001a, 2004, 2013</w:t>
      </w:r>
      <w:r w:rsidRPr="00D367EA">
        <w:t>).</w:t>
      </w:r>
    </w:p>
    <w:p w14:paraId="072E1AEB" w14:textId="3432D97D" w:rsidR="00AF72C2" w:rsidRDefault="00AF72C2" w:rsidP="00AF72C2">
      <w:pPr>
        <w:widowControl w:val="0"/>
        <w:spacing w:line="480" w:lineRule="auto"/>
        <w:ind w:firstLine="360"/>
      </w:pPr>
      <w:r w:rsidRPr="00377A00">
        <w:t xml:space="preserve">Essential features of observed </w:t>
      </w:r>
      <w:r>
        <w:t>DLS</w:t>
      </w:r>
      <w:r w:rsidRPr="00377A00">
        <w:t xml:space="preserve"> emerge</w:t>
      </w:r>
      <w:r>
        <w:t>d</w:t>
      </w:r>
      <w:r w:rsidRPr="00377A00">
        <w:t xml:space="preserve"> when </w:t>
      </w:r>
      <w:proofErr w:type="gramStart"/>
      <w:r w:rsidRPr="00377A00">
        <w:t>spatially-localized</w:t>
      </w:r>
      <w:proofErr w:type="gramEnd"/>
      <w:r w:rsidRPr="00377A00">
        <w:t xml:space="preserve"> interactions act in concert with stochastic disturbance events (Fig. </w:t>
      </w:r>
      <w:r w:rsidR="00D43C8A">
        <w:t>S4</w:t>
      </w:r>
      <w:r w:rsidRPr="00377A00">
        <w:t xml:space="preserve">). This pattern indicates that </w:t>
      </w:r>
      <w:proofErr w:type="gramStart"/>
      <w:r w:rsidRPr="00377A00">
        <w:t>spatially-local</w:t>
      </w:r>
      <w:proofErr w:type="gramEnd"/>
      <w:r w:rsidRPr="00377A00">
        <w:t xml:space="preserve"> </w:t>
      </w:r>
      <w:r w:rsidRPr="00377A00">
        <w:lastRenderedPageBreak/>
        <w:t xml:space="preserve">interactions are the cause of the pattern in the simulations and can </w:t>
      </w:r>
      <w:r>
        <w:t>contribute</w:t>
      </w:r>
      <w:r w:rsidRPr="00377A00">
        <w:t xml:space="preserve"> key aspects of the observed dynamics. </w:t>
      </w:r>
    </w:p>
    <w:p w14:paraId="07AA95D9" w14:textId="4342383A" w:rsidR="00D43C8A" w:rsidRDefault="00D43C8A" w:rsidP="00D43C8A">
      <w:pPr>
        <w:widowControl w:val="0"/>
        <w:spacing w:line="480" w:lineRule="auto"/>
        <w:ind w:left="360" w:hanging="360"/>
        <w:jc w:val="center"/>
        <w:rPr>
          <w:rFonts w:ascii="Times" w:hAnsi="Times"/>
        </w:rPr>
      </w:pPr>
      <w:r>
        <w:rPr>
          <w:rFonts w:ascii="Times" w:hAnsi="Times"/>
        </w:rPr>
        <w:t>Supporting Text 2 References</w:t>
      </w:r>
    </w:p>
    <w:p w14:paraId="665FC59D" w14:textId="77777777" w:rsidR="00D43C8A" w:rsidRDefault="00D43C8A" w:rsidP="00D43C8A">
      <w:pPr>
        <w:widowControl w:val="0"/>
        <w:spacing w:line="480" w:lineRule="auto"/>
        <w:ind w:left="360" w:hanging="360"/>
        <w:rPr>
          <w:color w:val="000000"/>
        </w:rPr>
      </w:pPr>
      <w:proofErr w:type="gramStart"/>
      <w:r w:rsidRPr="00E178AB">
        <w:rPr>
          <w:color w:val="000000"/>
        </w:rPr>
        <w:t>Robles C, Sherwood-Stephens R</w:t>
      </w:r>
      <w:r>
        <w:rPr>
          <w:color w:val="000000"/>
        </w:rPr>
        <w:t>,</w:t>
      </w:r>
      <w:r w:rsidRPr="00E178AB">
        <w:rPr>
          <w:color w:val="000000"/>
        </w:rPr>
        <w:t xml:space="preserve"> Alvarado M (1995) Responses of a key intertidal predator to varying recruitment of its prey.</w:t>
      </w:r>
      <w:proofErr w:type="gramEnd"/>
      <w:r w:rsidRPr="00E178AB">
        <w:rPr>
          <w:color w:val="000000"/>
        </w:rPr>
        <w:t xml:space="preserve"> </w:t>
      </w:r>
      <w:proofErr w:type="gramStart"/>
      <w:r w:rsidRPr="00E178AB">
        <w:rPr>
          <w:color w:val="000000"/>
        </w:rPr>
        <w:t>Ecology</w:t>
      </w:r>
      <w:r>
        <w:rPr>
          <w:color w:val="000000"/>
        </w:rPr>
        <w:t xml:space="preserve"> </w:t>
      </w:r>
      <w:r w:rsidRPr="00E178AB">
        <w:rPr>
          <w:color w:val="000000"/>
        </w:rPr>
        <w:t>76</w:t>
      </w:r>
      <w:r>
        <w:rPr>
          <w:color w:val="000000"/>
        </w:rPr>
        <w:t>:</w:t>
      </w:r>
      <w:r w:rsidRPr="00E178AB">
        <w:rPr>
          <w:color w:val="000000"/>
        </w:rPr>
        <w:t xml:space="preserve"> 565-579.</w:t>
      </w:r>
      <w:proofErr w:type="gramEnd"/>
    </w:p>
    <w:p w14:paraId="73582E78" w14:textId="22E82861" w:rsidR="00D43C8A" w:rsidRDefault="00D43C8A" w:rsidP="00D43C8A">
      <w:pPr>
        <w:widowControl w:val="0"/>
        <w:spacing w:line="480" w:lineRule="auto"/>
        <w:ind w:left="360" w:hanging="360"/>
        <w:rPr>
          <w:rFonts w:ascii="Times" w:hAnsi="Times"/>
        </w:rPr>
      </w:pPr>
      <w:r w:rsidRPr="00E178AB">
        <w:rPr>
          <w:rFonts w:ascii="Times" w:hAnsi="Times"/>
          <w:color w:val="000000"/>
        </w:rPr>
        <w:t xml:space="preserve">Wootton JT </w:t>
      </w:r>
      <w:r>
        <w:rPr>
          <w:rFonts w:ascii="Times" w:hAnsi="Times"/>
          <w:color w:val="000000"/>
        </w:rPr>
        <w:t>(</w:t>
      </w:r>
      <w:r w:rsidRPr="00E178AB">
        <w:rPr>
          <w:rFonts w:ascii="Times" w:hAnsi="Times"/>
          <w:color w:val="000000"/>
        </w:rPr>
        <w:t>2001</w:t>
      </w:r>
      <w:r>
        <w:rPr>
          <w:rFonts w:ascii="Times" w:hAnsi="Times"/>
          <w:color w:val="000000"/>
        </w:rPr>
        <w:t>a)</w:t>
      </w:r>
      <w:r w:rsidRPr="00E178AB">
        <w:rPr>
          <w:rFonts w:ascii="Times" w:hAnsi="Times"/>
          <w:color w:val="000000"/>
        </w:rPr>
        <w:t xml:space="preserve"> </w:t>
      </w:r>
      <w:r w:rsidRPr="00E178AB">
        <w:rPr>
          <w:rFonts w:ascii="Times" w:hAnsi="Times"/>
        </w:rPr>
        <w:t xml:space="preserve">Local interactions predict large-scale pattern in an </w:t>
      </w:r>
      <w:proofErr w:type="gramStart"/>
      <w:r w:rsidRPr="00E178AB">
        <w:rPr>
          <w:rFonts w:ascii="Times" w:hAnsi="Times"/>
        </w:rPr>
        <w:t>empirically-derived</w:t>
      </w:r>
      <w:proofErr w:type="gramEnd"/>
      <w:r w:rsidRPr="00E178AB">
        <w:rPr>
          <w:rFonts w:ascii="Times" w:hAnsi="Times"/>
        </w:rPr>
        <w:t xml:space="preserve"> cellular automata. </w:t>
      </w:r>
      <w:proofErr w:type="gramStart"/>
      <w:r w:rsidRPr="00E178AB">
        <w:rPr>
          <w:rFonts w:ascii="Times" w:hAnsi="Times"/>
        </w:rPr>
        <w:t>Nature 413</w:t>
      </w:r>
      <w:r>
        <w:rPr>
          <w:rFonts w:ascii="Times" w:hAnsi="Times"/>
        </w:rPr>
        <w:t>:</w:t>
      </w:r>
      <w:r w:rsidRPr="00E178AB">
        <w:rPr>
          <w:rFonts w:ascii="Times" w:hAnsi="Times"/>
        </w:rPr>
        <w:t xml:space="preserve"> 841-843.</w:t>
      </w:r>
      <w:proofErr w:type="gramEnd"/>
    </w:p>
    <w:p w14:paraId="5B4F21AA" w14:textId="3F61CF5B" w:rsidR="00D43C8A" w:rsidRDefault="00D43C8A" w:rsidP="00D43C8A">
      <w:pPr>
        <w:widowControl w:val="0"/>
        <w:spacing w:line="480" w:lineRule="auto"/>
        <w:ind w:left="360" w:hanging="360"/>
        <w:rPr>
          <w:rFonts w:cs="PalatinoLinotype-Bold"/>
        </w:rPr>
      </w:pPr>
      <w:r w:rsidRPr="00E178AB">
        <w:rPr>
          <w:rFonts w:ascii="Times" w:hAnsi="Times"/>
          <w:color w:val="000000"/>
        </w:rPr>
        <w:t xml:space="preserve">Wootton JT </w:t>
      </w:r>
      <w:r>
        <w:rPr>
          <w:rFonts w:ascii="Times" w:hAnsi="Times"/>
          <w:color w:val="000000"/>
        </w:rPr>
        <w:t>(</w:t>
      </w:r>
      <w:r w:rsidRPr="00E178AB">
        <w:rPr>
          <w:rFonts w:ascii="Times" w:hAnsi="Times"/>
          <w:color w:val="000000"/>
        </w:rPr>
        <w:t>2001</w:t>
      </w:r>
      <w:r>
        <w:rPr>
          <w:rFonts w:ascii="Times" w:hAnsi="Times"/>
          <w:color w:val="000000"/>
        </w:rPr>
        <w:t>b)</w:t>
      </w:r>
      <w:r w:rsidRPr="00E178AB">
        <w:rPr>
          <w:rFonts w:ascii="Times" w:hAnsi="Times"/>
          <w:color w:val="000000"/>
        </w:rPr>
        <w:t xml:space="preserve"> </w:t>
      </w:r>
      <w:r w:rsidRPr="00E178AB">
        <w:rPr>
          <w:rFonts w:ascii="Times" w:hAnsi="Times"/>
        </w:rPr>
        <w:t xml:space="preserve">Prediction in complex communities: analysis of </w:t>
      </w:r>
      <w:proofErr w:type="gramStart"/>
      <w:r w:rsidRPr="00E178AB">
        <w:rPr>
          <w:rFonts w:ascii="Times" w:hAnsi="Times"/>
        </w:rPr>
        <w:t>empirically-derived</w:t>
      </w:r>
      <w:proofErr w:type="gramEnd"/>
      <w:r w:rsidRPr="00E178AB">
        <w:rPr>
          <w:rFonts w:ascii="Times" w:hAnsi="Times"/>
        </w:rPr>
        <w:t xml:space="preserve"> Markov models. </w:t>
      </w:r>
      <w:proofErr w:type="gramStart"/>
      <w:r w:rsidRPr="00E178AB">
        <w:rPr>
          <w:rFonts w:ascii="Times" w:hAnsi="Times"/>
        </w:rPr>
        <w:t>Ecology 82</w:t>
      </w:r>
      <w:r>
        <w:rPr>
          <w:rFonts w:ascii="Times" w:hAnsi="Times"/>
        </w:rPr>
        <w:t>:</w:t>
      </w:r>
      <w:r w:rsidRPr="00E178AB">
        <w:rPr>
          <w:rFonts w:ascii="Times" w:hAnsi="Times"/>
        </w:rPr>
        <w:t xml:space="preserve"> 580-598.</w:t>
      </w:r>
      <w:proofErr w:type="gramEnd"/>
      <w:r w:rsidRPr="00D43C8A">
        <w:rPr>
          <w:rFonts w:cs="PalatinoLinotype-Bold"/>
        </w:rPr>
        <w:t xml:space="preserve"> </w:t>
      </w:r>
    </w:p>
    <w:p w14:paraId="4336A86D" w14:textId="77777777" w:rsidR="00D43C8A" w:rsidRPr="00E178AB" w:rsidRDefault="00D43C8A" w:rsidP="00D43C8A">
      <w:pPr>
        <w:widowControl w:val="0"/>
        <w:spacing w:line="480" w:lineRule="auto"/>
        <w:ind w:left="360" w:hanging="360"/>
        <w:rPr>
          <w:rFonts w:ascii="Times" w:hAnsi="Times"/>
        </w:rPr>
      </w:pPr>
      <w:r w:rsidRPr="00E178AB">
        <w:rPr>
          <w:rFonts w:ascii="Times" w:hAnsi="Times"/>
        </w:rPr>
        <w:t>Wootton</w:t>
      </w:r>
      <w:r>
        <w:rPr>
          <w:rFonts w:ascii="Times" w:hAnsi="Times"/>
        </w:rPr>
        <w:t xml:space="preserve"> </w:t>
      </w:r>
      <w:r w:rsidRPr="00E178AB">
        <w:rPr>
          <w:rFonts w:ascii="Times" w:hAnsi="Times"/>
        </w:rPr>
        <w:t xml:space="preserve">JT </w:t>
      </w:r>
      <w:r>
        <w:rPr>
          <w:rFonts w:ascii="Times" w:hAnsi="Times"/>
        </w:rPr>
        <w:t>(</w:t>
      </w:r>
      <w:r w:rsidRPr="00E178AB">
        <w:rPr>
          <w:rFonts w:ascii="Times" w:hAnsi="Times"/>
        </w:rPr>
        <w:t>2004</w:t>
      </w:r>
      <w:proofErr w:type="gramStart"/>
      <w:r>
        <w:rPr>
          <w:rFonts w:ascii="Times" w:hAnsi="Times"/>
        </w:rPr>
        <w:t>)</w:t>
      </w:r>
      <w:r w:rsidRPr="00E178AB">
        <w:rPr>
          <w:rFonts w:ascii="Times" w:hAnsi="Times"/>
        </w:rPr>
        <w:t xml:space="preserve">  Markov</w:t>
      </w:r>
      <w:proofErr w:type="gramEnd"/>
      <w:r w:rsidRPr="00E178AB">
        <w:rPr>
          <w:rFonts w:ascii="Times" w:hAnsi="Times"/>
        </w:rPr>
        <w:t xml:space="preserve"> chain models predict the consequences of experimental extinctions. </w:t>
      </w:r>
      <w:proofErr w:type="spellStart"/>
      <w:r w:rsidRPr="00E178AB">
        <w:rPr>
          <w:rFonts w:ascii="Times" w:hAnsi="Times"/>
        </w:rPr>
        <w:t>Ecol</w:t>
      </w:r>
      <w:proofErr w:type="spellEnd"/>
      <w:r w:rsidRPr="00E178AB">
        <w:rPr>
          <w:rFonts w:ascii="Times" w:hAnsi="Times"/>
        </w:rPr>
        <w:t xml:space="preserve"> </w:t>
      </w:r>
      <w:proofErr w:type="spellStart"/>
      <w:r w:rsidRPr="00E178AB">
        <w:rPr>
          <w:rFonts w:ascii="Times" w:hAnsi="Times"/>
        </w:rPr>
        <w:t>Lett</w:t>
      </w:r>
      <w:proofErr w:type="spellEnd"/>
      <w:r w:rsidRPr="00E178AB">
        <w:rPr>
          <w:rFonts w:ascii="Times" w:hAnsi="Times"/>
        </w:rPr>
        <w:t xml:space="preserve"> 7</w:t>
      </w:r>
      <w:r>
        <w:rPr>
          <w:rFonts w:ascii="Times" w:hAnsi="Times"/>
        </w:rPr>
        <w:t>:</w:t>
      </w:r>
      <w:r w:rsidRPr="00E178AB">
        <w:rPr>
          <w:rFonts w:ascii="Times" w:hAnsi="Times"/>
        </w:rPr>
        <w:t xml:space="preserve"> 653-660.</w:t>
      </w:r>
    </w:p>
    <w:p w14:paraId="0ECB5F8C" w14:textId="05CB5625" w:rsidR="00B04EC5" w:rsidRPr="00D43C8A" w:rsidRDefault="00D43C8A" w:rsidP="00D43C8A">
      <w:pPr>
        <w:widowControl w:val="0"/>
        <w:spacing w:line="480" w:lineRule="auto"/>
        <w:ind w:left="360" w:hanging="360"/>
        <w:rPr>
          <w:rFonts w:ascii="Times" w:hAnsi="Times"/>
        </w:rPr>
      </w:pPr>
      <w:r w:rsidRPr="00E178AB">
        <w:rPr>
          <w:rFonts w:cs="PalatinoLinotype-Bold"/>
        </w:rPr>
        <w:t xml:space="preserve">Wootton JT </w:t>
      </w:r>
      <w:r>
        <w:rPr>
          <w:rFonts w:cs="PalatinoLinotype-Bold"/>
        </w:rPr>
        <w:t>(2013</w:t>
      </w:r>
      <w:proofErr w:type="gramStart"/>
      <w:r>
        <w:rPr>
          <w:rFonts w:cs="PalatinoLinotype-Bold"/>
        </w:rPr>
        <w:t>)</w:t>
      </w:r>
      <w:r w:rsidRPr="00E178AB">
        <w:rPr>
          <w:rFonts w:cs="PalatinoLinotype-Bold"/>
        </w:rPr>
        <w:t xml:space="preserve">  </w:t>
      </w:r>
      <w:r w:rsidRPr="00E178AB">
        <w:rPr>
          <w:rFonts w:ascii="Times" w:hAnsi="Times"/>
        </w:rPr>
        <w:t>An</w:t>
      </w:r>
      <w:proofErr w:type="gramEnd"/>
      <w:r w:rsidRPr="00E178AB">
        <w:rPr>
          <w:rFonts w:ascii="Times" w:hAnsi="Times"/>
        </w:rPr>
        <w:t xml:space="preserve"> experimental test of multi-species Markov models: Are barnacles long-term facilitators of mussel bed recovery?  Bull Mar </w:t>
      </w:r>
      <w:proofErr w:type="spellStart"/>
      <w:r w:rsidRPr="00E178AB">
        <w:rPr>
          <w:rFonts w:ascii="Times" w:hAnsi="Times"/>
        </w:rPr>
        <w:t>Sci</w:t>
      </w:r>
      <w:proofErr w:type="spellEnd"/>
      <w:r>
        <w:rPr>
          <w:rFonts w:ascii="Times" w:hAnsi="Times"/>
        </w:rPr>
        <w:t xml:space="preserve"> 89: 337-346</w:t>
      </w:r>
      <w:r w:rsidRPr="0071599D">
        <w:rPr>
          <w:rFonts w:ascii="Times" w:hAnsi="Times"/>
        </w:rPr>
        <w:t>.</w:t>
      </w:r>
    </w:p>
    <w:sectPr w:rsidR="00B04EC5" w:rsidRPr="00D43C8A" w:rsidSect="00AF72C2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altName w:val="Times"/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PalatinoLinotype-Bold">
    <w:altName w:val="Palatino Linotype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altName w:val="Helvetica"/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2C2"/>
    <w:rsid w:val="00001C4A"/>
    <w:rsid w:val="00053D6B"/>
    <w:rsid w:val="001E497B"/>
    <w:rsid w:val="002777DF"/>
    <w:rsid w:val="00282638"/>
    <w:rsid w:val="00380F7F"/>
    <w:rsid w:val="004C6FA1"/>
    <w:rsid w:val="004E60DE"/>
    <w:rsid w:val="005458C4"/>
    <w:rsid w:val="005B50C0"/>
    <w:rsid w:val="006B558D"/>
    <w:rsid w:val="00737256"/>
    <w:rsid w:val="007627A3"/>
    <w:rsid w:val="00791A5F"/>
    <w:rsid w:val="0082415E"/>
    <w:rsid w:val="00863D36"/>
    <w:rsid w:val="00897AA0"/>
    <w:rsid w:val="008C7D0F"/>
    <w:rsid w:val="00952D48"/>
    <w:rsid w:val="00960221"/>
    <w:rsid w:val="00AD6CF7"/>
    <w:rsid w:val="00AF72C2"/>
    <w:rsid w:val="00B04EC5"/>
    <w:rsid w:val="00B32801"/>
    <w:rsid w:val="00CA30AA"/>
    <w:rsid w:val="00CC30AE"/>
    <w:rsid w:val="00D374E9"/>
    <w:rsid w:val="00D43C8A"/>
    <w:rsid w:val="00D81E7A"/>
    <w:rsid w:val="00D875FD"/>
    <w:rsid w:val="00DB4152"/>
    <w:rsid w:val="00DF172E"/>
    <w:rsid w:val="00E20BDF"/>
    <w:rsid w:val="00E47BE4"/>
    <w:rsid w:val="00F638F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1BDA8C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2C2"/>
    <w:rPr>
      <w:rFonts w:ascii="Times New Roman" w:eastAsia="Times New Roman" w:hAnsi="Times New Roman" w:cs="Times New Roman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3C8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3C8A"/>
    <w:rPr>
      <w:rFonts w:ascii="Lucida Grande" w:eastAsia="Times New Roman" w:hAnsi="Lucida Grande" w:cs="Lucida Grande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2C2"/>
    <w:rPr>
      <w:rFonts w:ascii="Times New Roman" w:eastAsia="Times New Roman" w:hAnsi="Times New Roman" w:cs="Times New Roman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3C8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3C8A"/>
    <w:rPr>
      <w:rFonts w:ascii="Lucida Grande" w:eastAsia="Times New Roman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406</Words>
  <Characters>2317</Characters>
  <Application>Microsoft Macintosh Word</Application>
  <DocSecurity>0</DocSecurity>
  <Lines>19</Lines>
  <Paragraphs>5</Paragraphs>
  <ScaleCrop>false</ScaleCrop>
  <Company>University of Chicago</Company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Wootton</dc:creator>
  <cp:keywords/>
  <dc:description/>
  <cp:lastModifiedBy>Tim Wootton</cp:lastModifiedBy>
  <cp:revision>6</cp:revision>
  <dcterms:created xsi:type="dcterms:W3CDTF">2012-10-18T14:16:00Z</dcterms:created>
  <dcterms:modified xsi:type="dcterms:W3CDTF">2013-05-02T13:37:00Z</dcterms:modified>
</cp:coreProperties>
</file>