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FF76D" w14:textId="77777777" w:rsidR="0000510E" w:rsidRDefault="0000510E" w:rsidP="00005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Supplemental Table 1. Published Trials of Type II and Type III MET TKIs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496"/>
        <w:gridCol w:w="1716"/>
        <w:gridCol w:w="1336"/>
        <w:gridCol w:w="1636"/>
        <w:gridCol w:w="630"/>
        <w:gridCol w:w="1186"/>
        <w:gridCol w:w="1350"/>
      </w:tblGrid>
      <w:tr w:rsidR="0000510E" w14:paraId="1070BFCB" w14:textId="77777777" w:rsidTr="003E2F2C">
        <w:tc>
          <w:tcPr>
            <w:tcW w:w="1496" w:type="dxa"/>
          </w:tcPr>
          <w:p w14:paraId="3E63DF5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</w:t>
            </w:r>
          </w:p>
        </w:tc>
        <w:tc>
          <w:tcPr>
            <w:tcW w:w="1716" w:type="dxa"/>
          </w:tcPr>
          <w:p w14:paraId="187C2F8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Study, trial name</w:t>
            </w:r>
          </w:p>
        </w:tc>
        <w:tc>
          <w:tcPr>
            <w:tcW w:w="1336" w:type="dxa"/>
          </w:tcPr>
          <w:p w14:paraId="6F3716F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Population</w:t>
            </w:r>
          </w:p>
        </w:tc>
        <w:tc>
          <w:tcPr>
            <w:tcW w:w="1636" w:type="dxa"/>
          </w:tcPr>
          <w:p w14:paraId="2F79F1C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Treatment </w:t>
            </w:r>
          </w:p>
        </w:tc>
        <w:tc>
          <w:tcPr>
            <w:tcW w:w="630" w:type="dxa"/>
          </w:tcPr>
          <w:p w14:paraId="743D418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186" w:type="dxa"/>
          </w:tcPr>
          <w:p w14:paraId="6D07908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Objective response rate (ORR) </w:t>
            </w:r>
          </w:p>
        </w:tc>
        <w:tc>
          <w:tcPr>
            <w:tcW w:w="1350" w:type="dxa"/>
          </w:tcPr>
          <w:p w14:paraId="5640D67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Progression free survival (PFS)</w:t>
            </w:r>
          </w:p>
        </w:tc>
      </w:tr>
      <w:tr w:rsidR="0000510E" w14:paraId="767D05F9" w14:textId="77777777" w:rsidTr="00F41551">
        <w:trPr>
          <w:trHeight w:val="9206"/>
        </w:trPr>
        <w:tc>
          <w:tcPr>
            <w:tcW w:w="1496" w:type="dxa"/>
          </w:tcPr>
          <w:p w14:paraId="507A8E6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Cabozantinib</w:t>
            </w:r>
            <w:proofErr w:type="spellEnd"/>
          </w:p>
        </w:tc>
        <w:tc>
          <w:tcPr>
            <w:tcW w:w="1716" w:type="dxa"/>
          </w:tcPr>
          <w:p w14:paraId="08B7214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NCT01708954, ECOG-ACRIN1512</w:t>
            </w:r>
          </w:p>
          <w:p w14:paraId="74854CC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8E05FC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2C6AF7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B45D96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1B1D2E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DF3DDD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F91CAA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71780A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BAFF57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2939B9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3C4813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NCT01866410</w:t>
            </w:r>
          </w:p>
          <w:p w14:paraId="449EE06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E13575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70B480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6D6113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D5EAC4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403854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61C765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CF5C6D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BDB20D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NCT00940225</w:t>
            </w:r>
          </w:p>
          <w:p w14:paraId="4088C5E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B52593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134A01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NCT00596648</w:t>
            </w:r>
          </w:p>
        </w:tc>
        <w:tc>
          <w:tcPr>
            <w:tcW w:w="1336" w:type="dxa"/>
          </w:tcPr>
          <w:p w14:paraId="2AEF674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Advanced, pretreated, EGFR wild-type NSCLC</w:t>
            </w:r>
          </w:p>
          <w:p w14:paraId="3D59FA7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FEA81B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280400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D25E70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21CA2C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F9D7EB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81304D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48E663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5F334E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Advanced, EGFR-mutant NSCLC with progression on EGFR TKI </w:t>
            </w:r>
          </w:p>
          <w:p w14:paraId="3E423AB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DD4724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Pretreated NSCLC </w:t>
            </w:r>
          </w:p>
          <w:p w14:paraId="2D2DF1D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6F28FC5" w14:textId="15F45471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EGFR-mutant NSCLC who received prior erlotinib</w:t>
            </w:r>
          </w:p>
        </w:tc>
        <w:tc>
          <w:tcPr>
            <w:tcW w:w="1636" w:type="dxa"/>
          </w:tcPr>
          <w:p w14:paraId="3282593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Erlotinib 150mg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alone</w:t>
            </w:r>
          </w:p>
          <w:p w14:paraId="4DA5C5A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B9DAC9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Cabozantinib</w:t>
            </w:r>
            <w:proofErr w:type="spellEnd"/>
            <w:r>
              <w:rPr>
                <w:rFonts w:ascii="Times New Roman" w:hAnsi="Times New Roman" w:cs="Times New Roman"/>
              </w:rPr>
              <w:t xml:space="preserve"> 60mg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alone </w:t>
            </w:r>
          </w:p>
          <w:p w14:paraId="1AF29A1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80DFC4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Erlotinib 150mgqd and </w:t>
            </w:r>
            <w:proofErr w:type="spellStart"/>
            <w:r>
              <w:rPr>
                <w:rFonts w:ascii="Times New Roman" w:hAnsi="Times New Roman" w:cs="Times New Roman"/>
              </w:rPr>
              <w:t>Cabozantinib</w:t>
            </w:r>
            <w:proofErr w:type="spellEnd"/>
            <w:r>
              <w:rPr>
                <w:rFonts w:ascii="Times New Roman" w:hAnsi="Times New Roman" w:cs="Times New Roman"/>
              </w:rPr>
              <w:t xml:space="preserve"> 60mg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C304C5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3EDD03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Erlotinib 150mg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</w:rPr>
              <w:t>Cabozantinib</w:t>
            </w:r>
            <w:proofErr w:type="spellEnd"/>
            <w:r>
              <w:rPr>
                <w:rFonts w:ascii="Times New Roman" w:hAnsi="Times New Roman" w:cs="Times New Roman"/>
              </w:rPr>
              <w:t xml:space="preserve"> 40mg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59BEA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EF4AD8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BB1836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40B208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9EC66C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D2F20C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Cabozantinib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</w:p>
          <w:p w14:paraId="410E156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4571F3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Cabozantinib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alone</w:t>
            </w:r>
          </w:p>
          <w:p w14:paraId="2D54D61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AA7410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Cabozantinib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Erlotinib 50mg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</w:p>
        </w:tc>
        <w:tc>
          <w:tcPr>
            <w:tcW w:w="630" w:type="dxa"/>
          </w:tcPr>
          <w:p w14:paraId="6D75596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14:paraId="49F33A9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31C07B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56145F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FC69F1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31D2780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2532E0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C1AD1E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BF3B72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14:paraId="3FC729F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6A1C2C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6BACC5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793091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ECF6C0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14:paraId="066F16E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ECDE8F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C6F382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1CA03B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DFD4B5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940038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7D32D8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B8565D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7A0908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25D506A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E7541D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36CA50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0A0322E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55DF3D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05F903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D2C480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6" w:type="dxa"/>
          </w:tcPr>
          <w:p w14:paraId="46D4EBD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  <w:p w14:paraId="716998F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B1EE69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B822AF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BB7316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11%</w:t>
            </w:r>
          </w:p>
          <w:p w14:paraId="3DEF170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852726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DFCC37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4E3C6C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  <w:p w14:paraId="414EC27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5877C8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9C1992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5D21AD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85C457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10.8%</w:t>
            </w:r>
          </w:p>
          <w:p w14:paraId="46E1587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E0AD71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0E9963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C34C38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F3DDC1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3308A1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82D546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E0B4C3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2784D5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  <w:p w14:paraId="6C3C27F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AE3BE5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E0925F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6.7%</w:t>
            </w:r>
          </w:p>
          <w:p w14:paraId="0001FDA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76C946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B854D9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3FE875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  <w:p w14:paraId="669A637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A88424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8639D1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08E92D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1.8 months </w:t>
            </w:r>
          </w:p>
          <w:p w14:paraId="28A4E66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927C73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612AC5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569C51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 months</w:t>
            </w:r>
          </w:p>
          <w:p w14:paraId="75BAF47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04290C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4B886F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61DC04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 months</w:t>
            </w:r>
          </w:p>
          <w:p w14:paraId="5E66B09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490BB2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F680F5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1A355F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226E67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3.6 months </w:t>
            </w:r>
          </w:p>
          <w:p w14:paraId="19641A0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04669B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853352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B2BDE0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CF2AFB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54B667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8A656D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05F5D9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597172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 months</w:t>
            </w:r>
          </w:p>
          <w:p w14:paraId="005FA86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5F1BA4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5845AB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 months</w:t>
            </w:r>
          </w:p>
          <w:p w14:paraId="2198C9F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D87E38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13004E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A3A37D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3.9 months  </w:t>
            </w:r>
          </w:p>
        </w:tc>
      </w:tr>
      <w:tr w:rsidR="0000510E" w14:paraId="41A0315C" w14:textId="77777777" w:rsidTr="003E2F2C">
        <w:tc>
          <w:tcPr>
            <w:tcW w:w="1496" w:type="dxa"/>
          </w:tcPr>
          <w:p w14:paraId="355B1D9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Foretinib</w:t>
            </w:r>
            <w:proofErr w:type="spellEnd"/>
          </w:p>
        </w:tc>
        <w:tc>
          <w:tcPr>
            <w:tcW w:w="1716" w:type="dxa"/>
          </w:tcPr>
          <w:p w14:paraId="038BE92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NCT01068587</w:t>
            </w:r>
          </w:p>
        </w:tc>
        <w:tc>
          <w:tcPr>
            <w:tcW w:w="1336" w:type="dxa"/>
          </w:tcPr>
          <w:p w14:paraId="297B495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Advanced NSCLC </w:t>
            </w:r>
          </w:p>
        </w:tc>
        <w:tc>
          <w:tcPr>
            <w:tcW w:w="1636" w:type="dxa"/>
          </w:tcPr>
          <w:p w14:paraId="79B96AD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Foretinib</w:t>
            </w:r>
            <w:proofErr w:type="spellEnd"/>
            <w:r>
              <w:rPr>
                <w:rFonts w:ascii="Times New Roman" w:hAnsi="Times New Roman" w:cs="Times New Roman"/>
              </w:rPr>
              <w:t xml:space="preserve"> 30-45mg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Erlotinib 100-150mg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5944AAF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86" w:type="dxa"/>
          </w:tcPr>
          <w:p w14:paraId="3A5EF50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17.8%</w:t>
            </w:r>
          </w:p>
        </w:tc>
        <w:tc>
          <w:tcPr>
            <w:tcW w:w="1350" w:type="dxa"/>
          </w:tcPr>
          <w:p w14:paraId="67EB1C0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 reported </w:t>
            </w:r>
          </w:p>
        </w:tc>
      </w:tr>
      <w:tr w:rsidR="0000510E" w14:paraId="05C6C386" w14:textId="77777777" w:rsidTr="0000510E">
        <w:trPr>
          <w:trHeight w:val="83"/>
        </w:trPr>
        <w:tc>
          <w:tcPr>
            <w:tcW w:w="1496" w:type="dxa"/>
          </w:tcPr>
          <w:p w14:paraId="39925BF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Tivantinib</w:t>
            </w:r>
          </w:p>
        </w:tc>
        <w:tc>
          <w:tcPr>
            <w:tcW w:w="1716" w:type="dxa"/>
          </w:tcPr>
          <w:p w14:paraId="3EDE8F0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NCT01395758</w:t>
            </w:r>
          </w:p>
          <w:p w14:paraId="7B23101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B2DDDF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9A8ED7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0AB234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0746ED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DCC51F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2707AB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020BB7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2C476D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60EADF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NCT01580735</w:t>
            </w:r>
          </w:p>
          <w:p w14:paraId="3C3542A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24BABD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C0CD59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369C97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C6266A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6098DC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791F00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4B20E5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DDDED1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5DE378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904B5D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NCT01377376, ATTENTION </w:t>
            </w:r>
          </w:p>
          <w:p w14:paraId="04BFFE3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488AEB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AA4874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4E6FAA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C2B7BB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B34FBA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AA74B6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AE26B2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B3575A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NCT01244191, MARQUEE</w:t>
            </w:r>
          </w:p>
        </w:tc>
        <w:tc>
          <w:tcPr>
            <w:tcW w:w="1336" w:type="dxa"/>
          </w:tcPr>
          <w:p w14:paraId="2CEF9AC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KRAS-mutant advanced NSCLC </w:t>
            </w:r>
          </w:p>
          <w:p w14:paraId="7F10A71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CE71A6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8ED0E2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943D59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A66C8C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430F42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51333B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EGFR-mutant, metastatic or locally advanced NSCLC with progression on prior EGFR TKI </w:t>
            </w:r>
          </w:p>
          <w:p w14:paraId="4CB2D7A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4071C8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Locally advanced or metastatic, wild-type EGFR NSCLC </w:t>
            </w:r>
          </w:p>
          <w:p w14:paraId="1FDDFCC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237055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5057AC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E446C6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Previously treated, locally advanced or metastatic NSCLC </w:t>
            </w:r>
          </w:p>
        </w:tc>
        <w:tc>
          <w:tcPr>
            <w:tcW w:w="1636" w:type="dxa"/>
          </w:tcPr>
          <w:p w14:paraId="220071A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Tivantinib 360mg BID and Erlotinib 150mg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6150EC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0E4AC7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Single-agent chemotherapy, investigator’s choice </w:t>
            </w:r>
          </w:p>
          <w:p w14:paraId="0FB9A96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0A4893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Tivantinib 240mg or 360mg BID and Erlotinib 150mg QID </w:t>
            </w:r>
          </w:p>
          <w:p w14:paraId="2331EB8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D25C2B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CAB6EB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7C3884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350A45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7BCE06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3F926C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Tivantinib 240mg or 360mg BID and Erlotinib 150mg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</w:p>
          <w:p w14:paraId="38529BC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430082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Erlotinib 150mg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placebo </w:t>
            </w:r>
          </w:p>
          <w:p w14:paraId="047D6B3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A863A2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Tivantinib 360mg BID and Erlotinib 150mg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</w:p>
          <w:p w14:paraId="6A71AD9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B2A5422" w14:textId="2FCD74B0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Erlotinib 150mg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placebo </w:t>
            </w:r>
          </w:p>
        </w:tc>
        <w:tc>
          <w:tcPr>
            <w:tcW w:w="630" w:type="dxa"/>
          </w:tcPr>
          <w:p w14:paraId="31EA678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  <w:p w14:paraId="0891A0D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5D373C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C0D6AD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9C79F6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A3A22B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14:paraId="435244C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624997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52180D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159956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4C622B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14:paraId="102F395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EB6F36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BA39BF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EA42B5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B1EF70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DF6B1C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C0E5BD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DE6CE7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A8C0A1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96B0FA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B4485F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  <w:p w14:paraId="5ED2FCD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F3B785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785459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ECBF92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222A06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56FF7E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  <w:p w14:paraId="4385BE5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CE3171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C37518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13FAFE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  <w:p w14:paraId="234B7D7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2183A0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6781B6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8C022F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E0A7B2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186" w:type="dxa"/>
          </w:tcPr>
          <w:p w14:paraId="1323791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0%</w:t>
            </w:r>
          </w:p>
          <w:p w14:paraId="52E811E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C02F85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8FE41B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D2C5CC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9F020D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4.4%</w:t>
            </w:r>
          </w:p>
          <w:p w14:paraId="1C28130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86E94E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5529BC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D2F474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9CD95A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6.7%</w:t>
            </w:r>
          </w:p>
          <w:p w14:paraId="5EF2157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82F015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E53A23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9835E5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FC61BB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E21666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263AA6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48C476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49BC6B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722DF8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FE511D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8.4%</w:t>
            </w:r>
          </w:p>
          <w:p w14:paraId="31EAEF0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CE0ABA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226ADF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0EBC2D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F9E158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EADE0E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6.5%</w:t>
            </w:r>
          </w:p>
          <w:p w14:paraId="1F9A8CC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717C6C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D395DC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CCF70F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10.3%</w:t>
            </w:r>
          </w:p>
          <w:p w14:paraId="4D2C725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D2B549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257F3C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330D0F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2CE921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6.5%</w:t>
            </w:r>
          </w:p>
        </w:tc>
        <w:tc>
          <w:tcPr>
            <w:tcW w:w="1350" w:type="dxa"/>
          </w:tcPr>
          <w:p w14:paraId="09C752D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 months</w:t>
            </w:r>
          </w:p>
          <w:p w14:paraId="3EC133A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4E7870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134E17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4B9EFE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C35B68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 months</w:t>
            </w:r>
          </w:p>
          <w:p w14:paraId="13A74C2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42247F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22FC4F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DA429B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DE0761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2.7 months </w:t>
            </w:r>
          </w:p>
          <w:p w14:paraId="471E6A6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4E3DCE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49EB00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6D4179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1990EC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7D816B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7EB8BE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263B93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6C4928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E36E77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B5A9B9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 months</w:t>
            </w:r>
          </w:p>
          <w:p w14:paraId="4E0EF3A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EA514D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E1C920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91A28C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B9B09C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5D3B73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2.0 months </w:t>
            </w:r>
          </w:p>
          <w:p w14:paraId="2629A12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618815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8A2057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AB90FD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 months</w:t>
            </w:r>
          </w:p>
          <w:p w14:paraId="28A22C3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085E90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C48B4B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C4992F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D9705C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1.9 months  </w:t>
            </w:r>
          </w:p>
        </w:tc>
      </w:tr>
    </w:tbl>
    <w:p w14:paraId="35479FAE" w14:textId="77777777" w:rsidR="0000510E" w:rsidRDefault="0000510E" w:rsidP="0000510E">
      <w:pPr>
        <w:rPr>
          <w:rFonts w:ascii="Times New Roman" w:hAnsi="Times New Roman" w:cs="Times New Roman"/>
        </w:rPr>
      </w:pPr>
    </w:p>
    <w:p w14:paraId="4D0BD2AF" w14:textId="06861FFA" w:rsidR="0000510E" w:rsidRDefault="00005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4A7A3CF" w14:textId="77777777" w:rsidR="0000510E" w:rsidRDefault="0000510E" w:rsidP="000051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Supplemental Table 2. Active Clinical Trials of Type II and Type III MET TKIs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1"/>
        <w:gridCol w:w="1850"/>
        <w:gridCol w:w="1727"/>
        <w:gridCol w:w="2122"/>
        <w:gridCol w:w="1563"/>
      </w:tblGrid>
      <w:tr w:rsidR="0000510E" w14:paraId="2D924F6A" w14:textId="77777777" w:rsidTr="003E2F2C">
        <w:tc>
          <w:tcPr>
            <w:tcW w:w="1821" w:type="dxa"/>
          </w:tcPr>
          <w:p w14:paraId="1E43FAB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</w:t>
            </w:r>
          </w:p>
        </w:tc>
        <w:tc>
          <w:tcPr>
            <w:tcW w:w="1850" w:type="dxa"/>
          </w:tcPr>
          <w:p w14:paraId="30F51E8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Trial</w:t>
            </w:r>
          </w:p>
        </w:tc>
        <w:tc>
          <w:tcPr>
            <w:tcW w:w="1727" w:type="dxa"/>
          </w:tcPr>
          <w:p w14:paraId="46A042A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Phase</w:t>
            </w:r>
          </w:p>
        </w:tc>
        <w:tc>
          <w:tcPr>
            <w:tcW w:w="2122" w:type="dxa"/>
          </w:tcPr>
          <w:p w14:paraId="0D291FC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Patient population </w:t>
            </w:r>
          </w:p>
        </w:tc>
        <w:tc>
          <w:tcPr>
            <w:tcW w:w="1563" w:type="dxa"/>
          </w:tcPr>
          <w:p w14:paraId="7DB5412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Treatment arms </w:t>
            </w:r>
          </w:p>
        </w:tc>
      </w:tr>
      <w:tr w:rsidR="0000510E" w14:paraId="78E61AE8" w14:textId="77777777" w:rsidTr="003E2F2C">
        <w:tc>
          <w:tcPr>
            <w:tcW w:w="1821" w:type="dxa"/>
          </w:tcPr>
          <w:p w14:paraId="60FD56E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Cabozantinib </w:t>
            </w:r>
          </w:p>
        </w:tc>
        <w:tc>
          <w:tcPr>
            <w:tcW w:w="1850" w:type="dxa"/>
          </w:tcPr>
          <w:p w14:paraId="71FC652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NCT03911193, CABinMET</w:t>
            </w:r>
          </w:p>
          <w:p w14:paraId="7AC1D66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94ACE4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3D4233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C58ABC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NCT01639508</w:t>
            </w:r>
          </w:p>
          <w:p w14:paraId="40C3029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446C95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AA63BA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64B994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D45608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994623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D4B773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328C41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NCT03468985</w:t>
            </w:r>
          </w:p>
          <w:p w14:paraId="0DF72A5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E1FA40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EE5176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5C0C43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F33F8C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7DC984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4C9CFE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D39A60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7A38E4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896CA2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BD6447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60E2EB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9235BB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C81E2D4" w14:textId="78023F34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93FA1BC" w14:textId="77777777" w:rsidR="001603BE" w:rsidRDefault="001603BE" w:rsidP="003E2F2C">
            <w:pPr>
              <w:rPr>
                <w:rFonts w:ascii="Times New Roman" w:hAnsi="Times New Roman" w:cs="Times New Roman"/>
              </w:rPr>
            </w:pPr>
          </w:p>
          <w:p w14:paraId="2DE7C212" w14:textId="77777777" w:rsidR="0000510E" w:rsidRPr="001B7AB5" w:rsidRDefault="0000510E" w:rsidP="003E2F2C">
            <w:pPr>
              <w:rPr>
                <w:rFonts w:ascii="Times New Roman" w:hAnsi="Times New Roman" w:cs="Times New Roman"/>
              </w:rPr>
            </w:pPr>
            <w:r w:rsidRPr="001B7AB5">
              <w:rPr>
                <w:rFonts w:ascii="Times New Roman" w:hAnsi="Times New Roman" w:cs="Times New Roman"/>
              </w:rPr>
              <w:t>NCT04471428</w:t>
            </w:r>
            <w:r>
              <w:rPr>
                <w:rFonts w:ascii="Times New Roman" w:hAnsi="Times New Roman" w:cs="Times New Roman"/>
              </w:rPr>
              <w:t>, CONTACT-01</w:t>
            </w:r>
          </w:p>
        </w:tc>
        <w:tc>
          <w:tcPr>
            <w:tcW w:w="1727" w:type="dxa"/>
          </w:tcPr>
          <w:p w14:paraId="2F0D0B5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2278406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A4A78D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609D0E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51CD7B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E8B8CD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5AA6473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8076E5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020B32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185DE2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7A9134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C54733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183557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672060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0F5F026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AED0A6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2B5067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5C585B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5A7240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81D349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376A8B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A327E7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E2A983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31E289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706C0B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91C840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602C77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3AA9A16" w14:textId="692C55E1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4E7757F" w14:textId="77777777" w:rsidR="001603BE" w:rsidRDefault="001603BE" w:rsidP="003E2F2C">
            <w:pPr>
              <w:rPr>
                <w:rFonts w:ascii="Times New Roman" w:hAnsi="Times New Roman" w:cs="Times New Roman"/>
              </w:rPr>
            </w:pPr>
          </w:p>
          <w:p w14:paraId="22E61C0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122" w:type="dxa"/>
          </w:tcPr>
          <w:p w14:paraId="70CE10C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NSCLC with MET amplification or MET exon 14 skipping mutation</w:t>
            </w:r>
          </w:p>
          <w:p w14:paraId="208AA63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216732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Advanced NSCLC with RET or NTRK fusion or MET or AXL overexpression, amplification, or mutation  </w:t>
            </w:r>
          </w:p>
          <w:p w14:paraId="1527C4E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1B99EF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Recurrent stage IV NSCLC </w:t>
            </w:r>
          </w:p>
          <w:p w14:paraId="3913794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B1FE6E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1E993B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8D4B9F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3EFBE9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F7013C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9B3A07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B1FFA1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4C9ACF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7FDD93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0842B5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97F803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B65E4F7" w14:textId="1E938465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C4AE8D1" w14:textId="77777777" w:rsidR="001603BE" w:rsidRDefault="001603BE" w:rsidP="003E2F2C">
            <w:pPr>
              <w:rPr>
                <w:rFonts w:ascii="Times New Roman" w:hAnsi="Times New Roman" w:cs="Times New Roman"/>
              </w:rPr>
            </w:pPr>
          </w:p>
          <w:p w14:paraId="3F0DB9A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Metastatic NSCLC previously treated with anti-PD-L1/PD-1 and platinum-containing chemotherapy</w:t>
            </w:r>
          </w:p>
        </w:tc>
        <w:tc>
          <w:tcPr>
            <w:tcW w:w="1563" w:type="dxa"/>
          </w:tcPr>
          <w:p w14:paraId="0C9871D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Cabozantinib</w:t>
            </w:r>
            <w:proofErr w:type="spellEnd"/>
            <w:r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F534E9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9FA033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75B30F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F7D405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Cabozantinib</w:t>
            </w:r>
            <w:proofErr w:type="spellEnd"/>
            <w:r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</w:p>
          <w:p w14:paraId="2319E21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3040ED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DBADAB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465CC0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050830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BBE972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3995F4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Nivolumab IV q28d alone</w:t>
            </w:r>
          </w:p>
          <w:p w14:paraId="1DE93EA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8162D7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Nivolumab IV q28d and </w:t>
            </w:r>
            <w:proofErr w:type="spellStart"/>
            <w:r>
              <w:rPr>
                <w:rFonts w:ascii="Times New Roman" w:hAnsi="Times New Roman" w:cs="Times New Roman"/>
              </w:rPr>
              <w:t>Cabozantinib</w:t>
            </w:r>
            <w:proofErr w:type="spellEnd"/>
            <w:r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</w:p>
          <w:p w14:paraId="25DA238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C9236A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Nivolumab IV q28d and </w:t>
            </w:r>
            <w:proofErr w:type="spellStart"/>
            <w:r>
              <w:rPr>
                <w:rFonts w:ascii="Times New Roman" w:hAnsi="Times New Roman" w:cs="Times New Roman"/>
              </w:rPr>
              <w:t>Cabozantinib</w:t>
            </w:r>
            <w:proofErr w:type="spellEnd"/>
            <w:r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Ipilimumab IV q8w </w:t>
            </w:r>
          </w:p>
          <w:p w14:paraId="5047967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564E98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Cabozantinib</w:t>
            </w:r>
            <w:proofErr w:type="spellEnd"/>
            <w:r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Atezolizumab IV q28d</w:t>
            </w:r>
          </w:p>
          <w:p w14:paraId="6B5F37F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EF2850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Docetaxel IV q21d</w:t>
            </w:r>
          </w:p>
        </w:tc>
      </w:tr>
      <w:tr w:rsidR="0000510E" w14:paraId="3FAC84DC" w14:textId="77777777" w:rsidTr="003E2F2C">
        <w:trPr>
          <w:trHeight w:val="584"/>
        </w:trPr>
        <w:tc>
          <w:tcPr>
            <w:tcW w:w="1821" w:type="dxa"/>
          </w:tcPr>
          <w:p w14:paraId="2EA32D6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Merestinib</w:t>
            </w:r>
          </w:p>
        </w:tc>
        <w:tc>
          <w:tcPr>
            <w:tcW w:w="1850" w:type="dxa"/>
          </w:tcPr>
          <w:p w14:paraId="4512348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 w:rsidRPr="00A471F9">
              <w:rPr>
                <w:rFonts w:ascii="Times New Roman" w:hAnsi="Times New Roman" w:cs="Times New Roman"/>
              </w:rPr>
              <w:t>NCT02920996</w:t>
            </w:r>
          </w:p>
        </w:tc>
        <w:tc>
          <w:tcPr>
            <w:tcW w:w="1727" w:type="dxa"/>
          </w:tcPr>
          <w:p w14:paraId="6675933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122" w:type="dxa"/>
          </w:tcPr>
          <w:p w14:paraId="479D174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NSCLC with MET exon 14 skipping mutation </w:t>
            </w:r>
          </w:p>
        </w:tc>
        <w:tc>
          <w:tcPr>
            <w:tcW w:w="1563" w:type="dxa"/>
          </w:tcPr>
          <w:p w14:paraId="709282B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Merestinib</w:t>
            </w:r>
            <w:proofErr w:type="spellEnd"/>
            <w:r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0510E" w14:paraId="7A416047" w14:textId="77777777" w:rsidTr="003E2F2C">
        <w:tc>
          <w:tcPr>
            <w:tcW w:w="1821" w:type="dxa"/>
          </w:tcPr>
          <w:p w14:paraId="5871CD8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Glesatinib </w:t>
            </w:r>
          </w:p>
        </w:tc>
        <w:tc>
          <w:tcPr>
            <w:tcW w:w="1850" w:type="dxa"/>
          </w:tcPr>
          <w:p w14:paraId="20E78E1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NCT02954991</w:t>
            </w:r>
          </w:p>
          <w:p w14:paraId="6E41CE9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DA0057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EFFB64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3006CE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25DB839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NCT02544633</w:t>
            </w:r>
          </w:p>
        </w:tc>
        <w:tc>
          <w:tcPr>
            <w:tcW w:w="1727" w:type="dxa"/>
          </w:tcPr>
          <w:p w14:paraId="40713D4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14:paraId="5349573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FA495B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80FEC5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5EB7AB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5CE6FA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122" w:type="dxa"/>
          </w:tcPr>
          <w:p w14:paraId="4B9F337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Advanced or metastatic NSCLC </w:t>
            </w:r>
          </w:p>
          <w:p w14:paraId="35861A1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4A4F27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F6334EB" w14:textId="77777777" w:rsidR="001603BE" w:rsidRDefault="001603BE" w:rsidP="003E2F2C">
            <w:pPr>
              <w:rPr>
                <w:rFonts w:ascii="Times New Roman" w:hAnsi="Times New Roman" w:cs="Times New Roman"/>
              </w:rPr>
            </w:pPr>
          </w:p>
          <w:p w14:paraId="76F601C9" w14:textId="00D2506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Locally advanced, unresectable, or metastatic NSCLC with MET amplification or activating mutation </w:t>
            </w:r>
          </w:p>
        </w:tc>
        <w:tc>
          <w:tcPr>
            <w:tcW w:w="1563" w:type="dxa"/>
          </w:tcPr>
          <w:p w14:paraId="56AF7E5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Glesatinib PO BID and Nivolumab IV q2w</w:t>
            </w:r>
          </w:p>
          <w:p w14:paraId="258DE4D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F909F70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Glesatinib PO BID </w:t>
            </w:r>
          </w:p>
        </w:tc>
      </w:tr>
      <w:tr w:rsidR="0000510E" w14:paraId="6F7999C3" w14:textId="77777777" w:rsidTr="003E2F2C">
        <w:tc>
          <w:tcPr>
            <w:tcW w:w="1821" w:type="dxa"/>
          </w:tcPr>
          <w:p w14:paraId="391786C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Tivantinib</w:t>
            </w:r>
          </w:p>
        </w:tc>
        <w:tc>
          <w:tcPr>
            <w:tcW w:w="1850" w:type="dxa"/>
          </w:tcPr>
          <w:p w14:paraId="5699FA8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NCT01069757</w:t>
            </w:r>
          </w:p>
          <w:p w14:paraId="6C2CC10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BF69F1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F41CB9D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A2CF77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A1F4BC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NCT01251796</w:t>
            </w:r>
          </w:p>
          <w:p w14:paraId="7DAA00A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7DE8FDA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E5900C2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D19DBB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40E6F3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NCT02049060</w:t>
            </w:r>
          </w:p>
        </w:tc>
        <w:tc>
          <w:tcPr>
            <w:tcW w:w="1727" w:type="dxa"/>
          </w:tcPr>
          <w:p w14:paraId="28CC8CBC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4A3FCB4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C6671D6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129C8B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B05707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AB76AB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59864CF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10429E8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66C981BA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4176EAC4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0A193953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122" w:type="dxa"/>
          </w:tcPr>
          <w:p w14:paraId="04B8C9A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Advanced/recurrent NSCLC </w:t>
            </w:r>
          </w:p>
          <w:p w14:paraId="401C840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101C62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C1B9631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295DAF58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Advanced/recurrent NSCLC in CYP2C19 poor metabolizers </w:t>
            </w:r>
          </w:p>
          <w:p w14:paraId="0151E115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D3488F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Advanced or metastatic NSCLC or malignant pleural mesothelioma </w:t>
            </w:r>
          </w:p>
        </w:tc>
        <w:tc>
          <w:tcPr>
            <w:tcW w:w="1563" w:type="dxa"/>
          </w:tcPr>
          <w:p w14:paraId="2378521E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Tivantinib PO BID and Erlotinib PO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</w:p>
          <w:p w14:paraId="59F2FFA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5A473ADB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Tivantinib PO BID and Erlotinib PO </w:t>
            </w:r>
            <w:proofErr w:type="spellStart"/>
            <w:r>
              <w:rPr>
                <w:rFonts w:ascii="Times New Roman" w:hAnsi="Times New Roman" w:cs="Times New Roman"/>
              </w:rPr>
              <w:t>qd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154F267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</w:p>
          <w:p w14:paraId="32E3FD4F" w14:textId="77777777" w:rsidR="0000510E" w:rsidRDefault="0000510E" w:rsidP="003E2F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Tivantinib PO BID and Carboplatin IV q3w and Pemetrexed IV q3w   </w:t>
            </w:r>
          </w:p>
        </w:tc>
      </w:tr>
    </w:tbl>
    <w:p w14:paraId="270CBFEC" w14:textId="77777777" w:rsidR="0000510E" w:rsidRPr="0063021A" w:rsidRDefault="0000510E" w:rsidP="0000510E">
      <w:pPr>
        <w:rPr>
          <w:rFonts w:ascii="Times New Roman" w:hAnsi="Times New Roman" w:cs="Times New Roman"/>
        </w:rPr>
      </w:pPr>
    </w:p>
    <w:p w14:paraId="6285735D" w14:textId="77777777" w:rsidR="00C037E1" w:rsidRPr="0000510E" w:rsidRDefault="00000000">
      <w:pPr>
        <w:rPr>
          <w:rFonts w:ascii="Times New Roman" w:hAnsi="Times New Roman" w:cs="Times New Roman"/>
        </w:rPr>
      </w:pPr>
    </w:p>
    <w:sectPr w:rsidR="00C037E1" w:rsidRPr="0000510E" w:rsidSect="00A77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0E"/>
    <w:rsid w:val="0000510E"/>
    <w:rsid w:val="001603BE"/>
    <w:rsid w:val="00A77147"/>
    <w:rsid w:val="00BF4014"/>
    <w:rsid w:val="00F4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7F675"/>
  <w14:defaultImageDpi w14:val="32767"/>
  <w15:chartTrackingRefBased/>
  <w15:docId w15:val="{C40A7F8C-4302-CD46-B1D2-6860729C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05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2022-09-02T03:01:00Z</dcterms:created>
  <dcterms:modified xsi:type="dcterms:W3CDTF">2022-09-02T03:01:00Z</dcterms:modified>
</cp:coreProperties>
</file>