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59DBADD" w14:textId="77777777" w:rsidR="00ED4A0E" w:rsidRPr="00505C51" w:rsidRDefault="00ED4A0E" w:rsidP="00877644">
      <w:pPr>
        <w:rPr>
          <w:rFonts w:asciiTheme="minorHAnsi" w:hAnsiTheme="minorHAnsi"/>
          <w:sz w:val="22"/>
          <w:szCs w:val="22"/>
          <w:lang w:val="en-GB"/>
        </w:rPr>
      </w:pPr>
    </w:p>
    <w:p w14:paraId="283305D7" w14:textId="33B207B6" w:rsidR="00877644" w:rsidRPr="00125190" w:rsidRDefault="00ED4A0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ED4A0E">
        <w:rPr>
          <w:rFonts w:asciiTheme="minorHAnsi" w:hAnsiTheme="minorHAnsi"/>
        </w:rPr>
        <w:t>This information does not apply to this work since our study does not involve the analysis of large number of samples.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27D2267" w14:textId="77777777" w:rsidR="00ED4A0E" w:rsidRPr="00505C51" w:rsidRDefault="00ED4A0E" w:rsidP="00B330BD">
      <w:pPr>
        <w:rPr>
          <w:rFonts w:asciiTheme="minorHAnsi" w:hAnsiTheme="minorHAnsi"/>
          <w:sz w:val="22"/>
          <w:szCs w:val="22"/>
          <w:lang w:val="en-GB"/>
        </w:rPr>
      </w:pPr>
    </w:p>
    <w:p w14:paraId="78102952" w14:textId="7D1BA5F2" w:rsidR="00B330BD" w:rsidRPr="00125190" w:rsidRDefault="00ED4A0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ED4A0E">
        <w:rPr>
          <w:rFonts w:asciiTheme="minorHAnsi" w:hAnsiTheme="minorHAnsi"/>
        </w:rPr>
        <w:t>On the final submission, the macroscopic current recordings for KcsA wild type, the non-inactivating E71A and the fast-inactivating Y82A mutants were acquired by triplicates (n=3). This information is stated on the material and methods section, on page 17.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120CD9F" w14:textId="77777777" w:rsidR="00ED4A0E" w:rsidRPr="00505C51" w:rsidRDefault="00ED4A0E" w:rsidP="00125190">
      <w:pPr>
        <w:rPr>
          <w:rFonts w:asciiTheme="minorHAnsi" w:hAnsiTheme="minorHAnsi"/>
          <w:sz w:val="22"/>
          <w:szCs w:val="22"/>
          <w:lang w:val="en-GB"/>
        </w:rPr>
      </w:pPr>
    </w:p>
    <w:p w14:paraId="614D6089" w14:textId="4AAD75D7" w:rsidR="0015519A" w:rsidRPr="00505C51" w:rsidRDefault="00ED4A0E" w:rsidP="00ED4A0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D4A0E">
        <w:rPr>
          <w:rFonts w:asciiTheme="minorHAnsi" w:hAnsiTheme="minorHAnsi"/>
          <w:sz w:val="22"/>
          <w:szCs w:val="22"/>
        </w:rPr>
        <w:t>For X ray diffraction data processing, we stated on page 17 and 18, the software used for data reduction and refinement of the structural models   and on page 6, 8 and 10, we refer to the R factors or R values as a measure of the agreement between the structural model and the experimental diffraction data. Finally. on Table 1 on the manuscript, we show the statistics for the refinement of the 3 structural models presented on this paper.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6AEF603" w14:textId="77777777" w:rsidR="00ED4A0E" w:rsidRDefault="00ED4A0E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1BE90311" w14:textId="23946830" w:rsidR="00BC3CCE" w:rsidRPr="00505C51" w:rsidRDefault="00ED4A0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Groups of data were self-contained and no allocation or randomization was necessary to obtain adequate statistics.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48B5CA16" w14:textId="77777777" w:rsidR="00ED4A0E" w:rsidRDefault="00ED4A0E" w:rsidP="00A62B52">
      <w:pPr>
        <w:rPr>
          <w:rFonts w:asciiTheme="minorHAnsi" w:hAnsiTheme="minorHAnsi"/>
          <w:sz w:val="22"/>
          <w:szCs w:val="22"/>
        </w:rPr>
      </w:pPr>
    </w:p>
    <w:p w14:paraId="01168A62" w14:textId="77777777" w:rsidR="00ED4A0E" w:rsidRDefault="00ED4A0E" w:rsidP="00A62B52">
      <w:pPr>
        <w:rPr>
          <w:rFonts w:asciiTheme="minorHAnsi" w:hAnsiTheme="minorHAnsi"/>
          <w:sz w:val="22"/>
          <w:szCs w:val="22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lastRenderedPageBreak/>
        <w:t>Please indicate the figures or tables for which source data files have been provided:</w:t>
      </w:r>
    </w:p>
    <w:p w14:paraId="58C783A7" w14:textId="77777777" w:rsidR="00ED4A0E" w:rsidRDefault="00ED4A0E" w:rsidP="00A62B5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3B6E60A6" w14:textId="3CD94814" w:rsidR="00BC3CCE" w:rsidRPr="00505C51" w:rsidRDefault="00ED4A0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D4A0E">
        <w:rPr>
          <w:rFonts w:asciiTheme="minorHAnsi" w:hAnsiTheme="minorHAnsi"/>
          <w:sz w:val="22"/>
          <w:szCs w:val="22"/>
        </w:rPr>
        <w:t>The structural model statistics are provided in Table 1.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09CC0" w14:textId="77777777" w:rsidR="00AF5DB5" w:rsidRDefault="00AF5DB5" w:rsidP="004215FE">
      <w:r>
        <w:separator/>
      </w:r>
    </w:p>
  </w:endnote>
  <w:endnote w:type="continuationSeparator" w:id="0">
    <w:p w14:paraId="4E5DC52F" w14:textId="77777777" w:rsidR="00AF5DB5" w:rsidRDefault="00AF5DB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D4A0E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44290" w14:textId="77777777" w:rsidR="00AF5DB5" w:rsidRDefault="00AF5DB5" w:rsidP="004215FE">
      <w:r>
        <w:separator/>
      </w:r>
    </w:p>
  </w:footnote>
  <w:footnote w:type="continuationSeparator" w:id="0">
    <w:p w14:paraId="278D1BCD" w14:textId="77777777" w:rsidR="00AF5DB5" w:rsidRDefault="00AF5DB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AF5DB5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D4A0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7D10F9-4CA4-6340-AC35-01FBA233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4640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Eduardo Perozo</cp:lastModifiedBy>
  <cp:revision>2</cp:revision>
  <dcterms:created xsi:type="dcterms:W3CDTF">2017-08-31T21:52:00Z</dcterms:created>
  <dcterms:modified xsi:type="dcterms:W3CDTF">2017-08-31T21:52:00Z</dcterms:modified>
</cp:coreProperties>
</file>