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1E48D5" w14:textId="141F1F38" w:rsidR="00900A91" w:rsidRPr="00D647CD" w:rsidRDefault="0005720D" w:rsidP="000A7AF8">
      <w:pPr>
        <w:spacing w:after="0" w:line="480" w:lineRule="auto"/>
        <w:jc w:val="center"/>
        <w:rPr>
          <w:b/>
          <w:lang w:val="en-US"/>
        </w:rPr>
      </w:pPr>
      <w:r w:rsidRPr="00D647CD">
        <w:rPr>
          <w:b/>
          <w:lang w:val="en-US"/>
        </w:rPr>
        <w:t>Decoding the content of working memory in school-aged children</w:t>
      </w:r>
    </w:p>
    <w:p w14:paraId="5A0CA1B7" w14:textId="08FD75DF" w:rsidR="004D6421" w:rsidRPr="00D647CD" w:rsidRDefault="00900A91" w:rsidP="000A7AF8">
      <w:pPr>
        <w:spacing w:after="0" w:line="480" w:lineRule="auto"/>
        <w:jc w:val="center"/>
        <w:rPr>
          <w:b/>
          <w:lang w:val="en-US"/>
        </w:rPr>
      </w:pPr>
      <w:r w:rsidRPr="00D647CD">
        <w:rPr>
          <w:b/>
          <w:lang w:val="en-US"/>
        </w:rPr>
        <w:t>Supplementary Materials</w:t>
      </w:r>
    </w:p>
    <w:p w14:paraId="7E9FAD45" w14:textId="4EC73849" w:rsidR="0005720D" w:rsidRDefault="0005720D" w:rsidP="000A7AF8">
      <w:pPr>
        <w:spacing w:after="0" w:line="480" w:lineRule="auto"/>
        <w:jc w:val="center"/>
        <w:rPr>
          <w:lang w:val="en-US"/>
        </w:rPr>
      </w:pPr>
    </w:p>
    <w:p w14:paraId="786DFD3B" w14:textId="0DFE5447" w:rsidR="006D4632" w:rsidRPr="0050103F" w:rsidRDefault="006D4632" w:rsidP="00F415D7">
      <w:pPr>
        <w:spacing w:after="0" w:line="480" w:lineRule="auto"/>
        <w:rPr>
          <w:b/>
          <w:highlight w:val="yellow"/>
          <w:lang w:val="en-US"/>
        </w:rPr>
      </w:pPr>
      <w:r w:rsidRPr="0050103F">
        <w:rPr>
          <w:b/>
          <w:highlight w:val="yellow"/>
          <w:lang w:val="en-US"/>
        </w:rPr>
        <w:t>Supplemental Figure 1: All Stimuli together</w:t>
      </w:r>
    </w:p>
    <w:p w14:paraId="70F3DCEA" w14:textId="674C1FC8" w:rsidR="006D4632" w:rsidRPr="0050103F" w:rsidRDefault="005D791E" w:rsidP="00F415D7">
      <w:pPr>
        <w:spacing w:after="0" w:line="480" w:lineRule="auto"/>
        <w:rPr>
          <w:b/>
          <w:highlight w:val="yellow"/>
          <w:lang w:val="en-US"/>
        </w:rPr>
      </w:pPr>
      <w:r w:rsidRPr="0050103F">
        <w:rPr>
          <w:b/>
          <w:noProof/>
          <w:highlight w:val="yellow"/>
          <w:lang w:val="en-US"/>
        </w:rPr>
        <w:drawing>
          <wp:inline distT="0" distB="0" distL="0" distR="0" wp14:anchorId="6708EDE3" wp14:editId="1F7F076A">
            <wp:extent cx="5934075" cy="34766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3476625"/>
                    </a:xfrm>
                    <a:prstGeom prst="rect">
                      <a:avLst/>
                    </a:prstGeom>
                    <a:noFill/>
                    <a:ln>
                      <a:noFill/>
                    </a:ln>
                  </pic:spPr>
                </pic:pic>
              </a:graphicData>
            </a:graphic>
          </wp:inline>
        </w:drawing>
      </w:r>
    </w:p>
    <w:p w14:paraId="3AC0C509" w14:textId="66F1597D" w:rsidR="00A50A16" w:rsidRPr="005616F3" w:rsidRDefault="00B170B1" w:rsidP="00A50A16">
      <w:pPr>
        <w:spacing w:after="0" w:line="240" w:lineRule="auto"/>
        <w:ind w:left="360" w:right="406"/>
        <w:jc w:val="both"/>
        <w:rPr>
          <w:rFonts w:cstheme="minorHAnsi"/>
          <w:sz w:val="20"/>
          <w:szCs w:val="20"/>
          <w:lang w:val="en-US"/>
        </w:rPr>
      </w:pPr>
      <w:r w:rsidRPr="0050103F">
        <w:rPr>
          <w:rFonts w:cstheme="minorHAnsi"/>
          <w:b/>
          <w:sz w:val="20"/>
          <w:szCs w:val="20"/>
          <w:highlight w:val="yellow"/>
          <w:lang w:val="en-US"/>
        </w:rPr>
        <w:t>Supplementa</w:t>
      </w:r>
      <w:r>
        <w:rPr>
          <w:rFonts w:cstheme="minorHAnsi"/>
          <w:b/>
          <w:sz w:val="20"/>
          <w:szCs w:val="20"/>
          <w:highlight w:val="yellow"/>
          <w:lang w:val="en-US"/>
        </w:rPr>
        <w:t>l</w:t>
      </w:r>
      <w:r w:rsidRPr="0050103F">
        <w:rPr>
          <w:rFonts w:cstheme="minorHAnsi"/>
          <w:b/>
          <w:sz w:val="20"/>
          <w:szCs w:val="20"/>
          <w:highlight w:val="yellow"/>
          <w:lang w:val="en-US"/>
        </w:rPr>
        <w:t xml:space="preserve"> </w:t>
      </w:r>
      <w:r w:rsidR="00A50A16" w:rsidRPr="0050103F">
        <w:rPr>
          <w:rFonts w:cstheme="minorHAnsi"/>
          <w:b/>
          <w:sz w:val="20"/>
          <w:szCs w:val="20"/>
          <w:highlight w:val="yellow"/>
          <w:lang w:val="en-US"/>
        </w:rPr>
        <w:t>Figure 1.</w:t>
      </w:r>
      <w:r w:rsidR="00A50A16" w:rsidRPr="0050103F">
        <w:rPr>
          <w:rFonts w:cstheme="minorHAnsi"/>
          <w:sz w:val="20"/>
          <w:szCs w:val="20"/>
          <w:highlight w:val="yellow"/>
          <w:lang w:val="en-US"/>
        </w:rPr>
        <w:t xml:space="preserve"> All stimuli from all categories (visual on top, verbal in the middle, and spatial on the bottom) displayed together, for comparison purposes. All stimuli subtended 5 degrees of visual angle during their presentation.</w:t>
      </w:r>
    </w:p>
    <w:p w14:paraId="3342F47C" w14:textId="190DA217" w:rsidR="006D4632" w:rsidRDefault="006D4632" w:rsidP="00F415D7">
      <w:pPr>
        <w:spacing w:after="0" w:line="480" w:lineRule="auto"/>
        <w:rPr>
          <w:b/>
          <w:lang w:val="en-US"/>
        </w:rPr>
      </w:pPr>
    </w:p>
    <w:p w14:paraId="3B100680" w14:textId="77777777" w:rsidR="003E6161" w:rsidRDefault="003E6161" w:rsidP="00F415D7">
      <w:pPr>
        <w:spacing w:after="0" w:line="480" w:lineRule="auto"/>
        <w:rPr>
          <w:b/>
          <w:lang w:val="en-US"/>
        </w:rPr>
      </w:pPr>
    </w:p>
    <w:p w14:paraId="1D95B04E" w14:textId="33E214D0" w:rsidR="00F415D7" w:rsidRPr="009E4621" w:rsidRDefault="00F415D7" w:rsidP="00F415D7">
      <w:pPr>
        <w:spacing w:after="0" w:line="480" w:lineRule="auto"/>
        <w:rPr>
          <w:b/>
          <w:lang w:val="en-US"/>
        </w:rPr>
      </w:pPr>
      <w:r>
        <w:rPr>
          <w:b/>
          <w:lang w:val="en-US"/>
        </w:rPr>
        <w:t xml:space="preserve">Supplemental EEG classification results: </w:t>
      </w:r>
      <w:r w:rsidR="00095824">
        <w:rPr>
          <w:b/>
          <w:lang w:val="en-US"/>
        </w:rPr>
        <w:t xml:space="preserve">Temporal generalization results </w:t>
      </w:r>
      <w:r w:rsidRPr="009E4621">
        <w:rPr>
          <w:b/>
          <w:lang w:val="en-US"/>
        </w:rPr>
        <w:t>using 20ms time-bin averages</w:t>
      </w:r>
      <w:r w:rsidR="00192FB3">
        <w:rPr>
          <w:b/>
          <w:lang w:val="en-US"/>
        </w:rPr>
        <w:t xml:space="preserve"> </w:t>
      </w:r>
    </w:p>
    <w:p w14:paraId="11E1D891" w14:textId="50D2F107" w:rsidR="00F415D7" w:rsidRDefault="00F415D7" w:rsidP="00D53479">
      <w:pPr>
        <w:spacing w:after="0" w:line="480" w:lineRule="auto"/>
        <w:rPr>
          <w:rFonts w:cstheme="minorHAnsi"/>
          <w:lang w:val="en-US"/>
        </w:rPr>
      </w:pPr>
      <w:r>
        <w:rPr>
          <w:rFonts w:cstheme="minorHAnsi"/>
          <w:lang w:val="en-US"/>
        </w:rPr>
        <w:t>A</w:t>
      </w:r>
      <w:r w:rsidRPr="00703ACE">
        <w:rPr>
          <w:rFonts w:cstheme="minorHAnsi"/>
          <w:lang w:val="en-US"/>
        </w:rPr>
        <w:t xml:space="preserve"> classifier was trained and tested on data from </w:t>
      </w:r>
      <w:r>
        <w:rPr>
          <w:rFonts w:cstheme="minorHAnsi"/>
          <w:lang w:val="en-US"/>
        </w:rPr>
        <w:t>20ms</w:t>
      </w:r>
      <w:r w:rsidRPr="00703ACE">
        <w:rPr>
          <w:rFonts w:cstheme="minorHAnsi"/>
          <w:lang w:val="en-US"/>
        </w:rPr>
        <w:t xml:space="preserve"> time bins steps </w:t>
      </w:r>
      <w:r>
        <w:rPr>
          <w:rFonts w:cstheme="minorHAnsi"/>
          <w:lang w:val="en-US"/>
        </w:rPr>
        <w:t>over</w:t>
      </w:r>
      <w:r w:rsidRPr="00703ACE">
        <w:rPr>
          <w:rFonts w:cstheme="minorHAnsi"/>
          <w:lang w:val="en-US"/>
        </w:rPr>
        <w:t xml:space="preserve"> a trial</w:t>
      </w:r>
      <w:r w:rsidRPr="00C67904">
        <w:rPr>
          <w:rFonts w:cstheme="minorHAnsi"/>
          <w:lang w:val="en-US"/>
        </w:rPr>
        <w:t xml:space="preserve"> (</w:t>
      </w:r>
      <w:r w:rsidR="000A0D6D">
        <w:rPr>
          <w:rFonts w:cstheme="minorHAnsi"/>
          <w:lang w:val="en-US"/>
        </w:rPr>
        <w:t xml:space="preserve">without the Baseline period, </w:t>
      </w:r>
      <w:r w:rsidRPr="00C67904">
        <w:rPr>
          <w:rFonts w:cstheme="minorHAnsi"/>
          <w:lang w:val="en-US"/>
        </w:rPr>
        <w:t xml:space="preserve">i.e. </w:t>
      </w:r>
      <w:r w:rsidR="000A0D6D">
        <w:rPr>
          <w:rFonts w:cstheme="minorHAnsi"/>
          <w:lang w:val="en-US"/>
        </w:rPr>
        <w:t>0</w:t>
      </w:r>
      <w:r w:rsidRPr="00C67904">
        <w:rPr>
          <w:rFonts w:cstheme="minorHAnsi"/>
          <w:lang w:val="en-US"/>
        </w:rPr>
        <w:t xml:space="preserve"> to 3000ms)</w:t>
      </w:r>
      <w:r>
        <w:rPr>
          <w:rFonts w:cstheme="minorHAnsi"/>
          <w:lang w:val="en-US"/>
        </w:rPr>
        <w:t>, where EEG voltage data were averaged over each time bin</w:t>
      </w:r>
      <w:r w:rsidRPr="00703ACE">
        <w:rPr>
          <w:rFonts w:cstheme="minorHAnsi"/>
          <w:lang w:val="en-US"/>
        </w:rPr>
        <w:t xml:space="preserve">. </w:t>
      </w:r>
      <w:r w:rsidR="00E6674A">
        <w:rPr>
          <w:rFonts w:cstheme="minorHAnsi"/>
          <w:lang w:val="en-US"/>
        </w:rPr>
        <w:t xml:space="preserve">A </w:t>
      </w:r>
      <w:r w:rsidRPr="00703ACE">
        <w:rPr>
          <w:rFonts w:cstheme="minorHAnsi"/>
          <w:lang w:val="en-US"/>
        </w:rPr>
        <w:t>temporal generalization classification</w:t>
      </w:r>
      <w:r>
        <w:rPr>
          <w:rFonts w:cstheme="minorHAnsi"/>
          <w:lang w:val="en-US"/>
        </w:rPr>
        <w:t xml:space="preserve"> examined the unfolding of information category representations across time. Consistent with the 50ms time bin results</w:t>
      </w:r>
      <w:r w:rsidR="004D04CC">
        <w:rPr>
          <w:rFonts w:cstheme="minorHAnsi"/>
          <w:lang w:val="en-US"/>
        </w:rPr>
        <w:t xml:space="preserve"> reported in the main text</w:t>
      </w:r>
      <w:r>
        <w:rPr>
          <w:rFonts w:cstheme="minorHAnsi"/>
          <w:lang w:val="en-US"/>
        </w:rPr>
        <w:t>, we</w:t>
      </w:r>
      <w:r w:rsidRPr="00703ACE">
        <w:rPr>
          <w:rFonts w:cstheme="minorHAnsi"/>
          <w:lang w:val="en-US"/>
        </w:rPr>
        <w:t xml:space="preserve"> found that </w:t>
      </w:r>
      <w:r>
        <w:rPr>
          <w:rFonts w:cstheme="minorHAnsi"/>
          <w:lang w:val="en-US"/>
        </w:rPr>
        <w:t xml:space="preserve">representations that were detected during the early Sensory period could be detected over the rest of the Sensory </w:t>
      </w:r>
      <w:r>
        <w:rPr>
          <w:rFonts w:cstheme="minorHAnsi"/>
          <w:lang w:val="en-US"/>
        </w:rPr>
        <w:lastRenderedPageBreak/>
        <w:t xml:space="preserve">period, and the Delay period. This is reflected in three patterns per Supplementary Figure </w:t>
      </w:r>
      <w:r w:rsidR="00270059">
        <w:rPr>
          <w:rFonts w:cstheme="minorHAnsi"/>
          <w:lang w:val="en-US"/>
        </w:rPr>
        <w:t>2</w:t>
      </w:r>
      <w:r>
        <w:rPr>
          <w:rFonts w:cstheme="minorHAnsi"/>
          <w:lang w:val="en-US"/>
        </w:rPr>
        <w:t>: 1) the high accuracy levels on the main diagonal on the graph, 2) data trained on Delay period representations showing higher accuracy when tested on early Sensory period data, and 3) data trained on early Sensory period representations showing somewhat high accuracy when tested on Delay period data.</w:t>
      </w:r>
      <w:r w:rsidR="00B10953">
        <w:rPr>
          <w:rFonts w:cstheme="minorHAnsi"/>
          <w:lang w:val="en-US"/>
        </w:rPr>
        <w:t xml:space="preserve"> </w:t>
      </w:r>
      <w:r>
        <w:rPr>
          <w:rFonts w:cstheme="minorHAnsi"/>
          <w:lang w:val="en-US"/>
        </w:rPr>
        <w:t xml:space="preserve">The results using 20ms time bins </w:t>
      </w:r>
      <w:r w:rsidR="004D04CC">
        <w:rPr>
          <w:rFonts w:cstheme="minorHAnsi"/>
          <w:lang w:val="en-US"/>
        </w:rPr>
        <w:t xml:space="preserve">thus </w:t>
      </w:r>
      <w:r>
        <w:rPr>
          <w:rFonts w:cstheme="minorHAnsi"/>
          <w:lang w:val="en-US"/>
        </w:rPr>
        <w:t xml:space="preserve">corroborate the results of the 50ms time bin analysis. </w:t>
      </w:r>
    </w:p>
    <w:p w14:paraId="00F62869" w14:textId="7E78EFD3" w:rsidR="00DE1F64" w:rsidRDefault="00DE1F64" w:rsidP="00F415D7">
      <w:pPr>
        <w:spacing w:after="0" w:line="480" w:lineRule="auto"/>
        <w:ind w:firstLine="720"/>
        <w:rPr>
          <w:rFonts w:cstheme="minorHAnsi"/>
          <w:lang w:val="en-US"/>
        </w:rPr>
      </w:pPr>
    </w:p>
    <w:p w14:paraId="7FA5629F" w14:textId="1253AB51" w:rsidR="00DE1F64" w:rsidRPr="0050103F" w:rsidRDefault="004C06A3" w:rsidP="00DE1F64">
      <w:pPr>
        <w:spacing w:after="0" w:line="480" w:lineRule="auto"/>
        <w:jc w:val="center"/>
        <w:rPr>
          <w:rFonts w:cstheme="minorHAnsi"/>
          <w:highlight w:val="yellow"/>
          <w:lang w:val="en-US"/>
        </w:rPr>
      </w:pPr>
      <w:bookmarkStart w:id="0" w:name="_Hlk139633318"/>
      <w:r w:rsidRPr="0050103F">
        <w:rPr>
          <w:rFonts w:cstheme="minorHAnsi"/>
          <w:noProof/>
          <w:highlight w:val="yellow"/>
          <w:lang w:val="en-US"/>
        </w:rPr>
        <w:drawing>
          <wp:inline distT="0" distB="0" distL="0" distR="0" wp14:anchorId="5D77E537" wp14:editId="204DA0AC">
            <wp:extent cx="4791075" cy="464938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7092" cy="4655219"/>
                    </a:xfrm>
                    <a:prstGeom prst="rect">
                      <a:avLst/>
                    </a:prstGeom>
                    <a:noFill/>
                    <a:ln>
                      <a:noFill/>
                    </a:ln>
                  </pic:spPr>
                </pic:pic>
              </a:graphicData>
            </a:graphic>
          </wp:inline>
        </w:drawing>
      </w:r>
    </w:p>
    <w:p w14:paraId="06C560B5" w14:textId="5BC8D858" w:rsidR="00DE1F64" w:rsidRPr="005616F3" w:rsidRDefault="00B170B1" w:rsidP="00DE1F64">
      <w:pPr>
        <w:spacing w:after="0" w:line="240" w:lineRule="auto"/>
        <w:ind w:left="360" w:right="406"/>
        <w:jc w:val="both"/>
        <w:rPr>
          <w:rFonts w:cstheme="minorHAnsi"/>
          <w:sz w:val="20"/>
          <w:szCs w:val="20"/>
          <w:lang w:val="en-US"/>
        </w:rPr>
      </w:pPr>
      <w:r w:rsidRPr="0050103F">
        <w:rPr>
          <w:rFonts w:cstheme="minorHAnsi"/>
          <w:b/>
          <w:sz w:val="20"/>
          <w:szCs w:val="20"/>
          <w:highlight w:val="yellow"/>
          <w:lang w:val="en-US"/>
        </w:rPr>
        <w:t>Supplementa</w:t>
      </w:r>
      <w:r>
        <w:rPr>
          <w:rFonts w:cstheme="minorHAnsi"/>
          <w:b/>
          <w:sz w:val="20"/>
          <w:szCs w:val="20"/>
          <w:highlight w:val="yellow"/>
          <w:lang w:val="en-US"/>
        </w:rPr>
        <w:t>l</w:t>
      </w:r>
      <w:r w:rsidRPr="0050103F">
        <w:rPr>
          <w:rFonts w:cstheme="minorHAnsi"/>
          <w:b/>
          <w:sz w:val="20"/>
          <w:szCs w:val="20"/>
          <w:highlight w:val="yellow"/>
          <w:lang w:val="en-US"/>
        </w:rPr>
        <w:t xml:space="preserve"> </w:t>
      </w:r>
      <w:r w:rsidR="00DE1F64" w:rsidRPr="0050103F">
        <w:rPr>
          <w:rFonts w:cstheme="minorHAnsi"/>
          <w:b/>
          <w:sz w:val="20"/>
          <w:szCs w:val="20"/>
          <w:highlight w:val="yellow"/>
          <w:lang w:val="en-US"/>
        </w:rPr>
        <w:t xml:space="preserve">Figure </w:t>
      </w:r>
      <w:r w:rsidR="00270059" w:rsidRPr="0050103F">
        <w:rPr>
          <w:rFonts w:cstheme="minorHAnsi"/>
          <w:b/>
          <w:sz w:val="20"/>
          <w:szCs w:val="20"/>
          <w:highlight w:val="yellow"/>
          <w:lang w:val="en-US"/>
        </w:rPr>
        <w:t>2</w:t>
      </w:r>
      <w:r w:rsidR="00DE1F64" w:rsidRPr="0050103F">
        <w:rPr>
          <w:rFonts w:cstheme="minorHAnsi"/>
          <w:b/>
          <w:sz w:val="20"/>
          <w:szCs w:val="20"/>
          <w:highlight w:val="yellow"/>
          <w:lang w:val="en-US"/>
        </w:rPr>
        <w:t>.</w:t>
      </w:r>
      <w:r w:rsidR="00DE1F64" w:rsidRPr="0050103F">
        <w:rPr>
          <w:rFonts w:cstheme="minorHAnsi"/>
          <w:sz w:val="20"/>
          <w:szCs w:val="20"/>
          <w:highlight w:val="yellow"/>
          <w:lang w:val="en-US"/>
        </w:rPr>
        <w:t xml:space="preserve"> Results of the temporal generalization analysis, where a classifier was trained on one time point and tested on all other time points. Here, 20ms time-windows were used in the classification. Average classification values are overlaid by a significance mask: gray fields indicate the time points at which classification did not survive the Bonferroni correction for multiple comparisons. All other colors correspond to classification generalization per the bar on the left of the figure.</w:t>
      </w:r>
      <w:r w:rsidR="00DE1F64" w:rsidRPr="005616F3">
        <w:rPr>
          <w:rFonts w:cstheme="minorHAnsi"/>
          <w:sz w:val="20"/>
          <w:szCs w:val="20"/>
          <w:lang w:val="en-US"/>
        </w:rPr>
        <w:t xml:space="preserve"> </w:t>
      </w:r>
    </w:p>
    <w:bookmarkEnd w:id="0"/>
    <w:p w14:paraId="00956DE4" w14:textId="77777777" w:rsidR="00DE1F64" w:rsidRDefault="00DE1F64" w:rsidP="00F415D7">
      <w:pPr>
        <w:spacing w:after="0" w:line="480" w:lineRule="auto"/>
        <w:ind w:firstLine="720"/>
        <w:rPr>
          <w:rFonts w:cstheme="minorHAnsi"/>
          <w:lang w:val="en-US"/>
        </w:rPr>
      </w:pPr>
    </w:p>
    <w:p w14:paraId="1A1DD627" w14:textId="77777777" w:rsidR="009F43AF" w:rsidRDefault="009F43AF" w:rsidP="000A7AF8">
      <w:pPr>
        <w:spacing w:after="0" w:line="480" w:lineRule="auto"/>
        <w:rPr>
          <w:b/>
          <w:lang w:val="en-US"/>
        </w:rPr>
      </w:pPr>
    </w:p>
    <w:p w14:paraId="1AB13BDB" w14:textId="41C15FBA" w:rsidR="009E4621" w:rsidRPr="00914E61" w:rsidRDefault="009F43AF" w:rsidP="000A7AF8">
      <w:pPr>
        <w:spacing w:after="0" w:line="480" w:lineRule="auto"/>
        <w:rPr>
          <w:rFonts w:cstheme="minorHAnsi"/>
          <w:b/>
          <w:lang w:val="en-US"/>
        </w:rPr>
      </w:pPr>
      <w:r>
        <w:rPr>
          <w:b/>
          <w:lang w:val="en-US"/>
        </w:rPr>
        <w:t xml:space="preserve">Supplemental exploratory reliability and validity results: </w:t>
      </w:r>
      <w:r w:rsidR="00914E61">
        <w:rPr>
          <w:rFonts w:cstheme="minorHAnsi"/>
          <w:b/>
          <w:lang w:val="en-US"/>
        </w:rPr>
        <w:t xml:space="preserve">Split-half analyses </w:t>
      </w:r>
      <w:r w:rsidRPr="009E4621">
        <w:rPr>
          <w:b/>
          <w:lang w:val="en-US"/>
        </w:rPr>
        <w:t>using 20ms time-bin averages</w:t>
      </w:r>
    </w:p>
    <w:p w14:paraId="4FC285B3" w14:textId="613D4AF3" w:rsidR="00067B96" w:rsidRDefault="00067B96" w:rsidP="00774F06">
      <w:pPr>
        <w:spacing w:after="0" w:line="480" w:lineRule="auto"/>
        <w:ind w:firstLine="720"/>
        <w:rPr>
          <w:rFonts w:cstheme="minorHAnsi"/>
          <w:lang w:val="en-US"/>
        </w:rPr>
      </w:pPr>
      <w:r>
        <w:rPr>
          <w:rFonts w:cstheme="minorHAnsi"/>
          <w:lang w:val="en-US"/>
        </w:rPr>
        <w:t>As in the 50ms time bin analyses</w:t>
      </w:r>
      <w:r w:rsidR="004D04CC">
        <w:rPr>
          <w:rFonts w:cstheme="minorHAnsi"/>
          <w:lang w:val="en-US"/>
        </w:rPr>
        <w:t xml:space="preserve"> reported in the main text</w:t>
      </w:r>
      <w:r>
        <w:rPr>
          <w:rFonts w:cstheme="minorHAnsi"/>
          <w:lang w:val="en-US"/>
        </w:rPr>
        <w:t xml:space="preserve">, datasets were split into </w:t>
      </w:r>
      <w:r w:rsidRPr="00703ACE">
        <w:rPr>
          <w:rFonts w:cstheme="minorHAnsi"/>
          <w:lang w:val="en-US"/>
        </w:rPr>
        <w:t xml:space="preserve">early </w:t>
      </w:r>
      <w:r>
        <w:rPr>
          <w:rFonts w:cstheme="minorHAnsi"/>
          <w:lang w:val="en-US"/>
        </w:rPr>
        <w:t>(</w:t>
      </w:r>
      <w:r w:rsidRPr="00703ACE">
        <w:rPr>
          <w:rFonts w:cstheme="minorHAnsi"/>
          <w:lang w:val="en-US"/>
        </w:rPr>
        <w:t>‘blocks’ 1 – 4</w:t>
      </w:r>
      <w:r>
        <w:rPr>
          <w:rFonts w:cstheme="minorHAnsi"/>
          <w:lang w:val="en-US"/>
        </w:rPr>
        <w:t xml:space="preserve"> in the testing session) and</w:t>
      </w:r>
      <w:r w:rsidRPr="00703ACE">
        <w:rPr>
          <w:rFonts w:cstheme="minorHAnsi"/>
          <w:lang w:val="en-US"/>
        </w:rPr>
        <w:t xml:space="preserve"> late </w:t>
      </w:r>
      <w:r>
        <w:rPr>
          <w:rFonts w:cstheme="minorHAnsi"/>
          <w:lang w:val="en-US"/>
        </w:rPr>
        <w:t>(</w:t>
      </w:r>
      <w:r w:rsidRPr="00703ACE">
        <w:rPr>
          <w:rFonts w:cstheme="minorHAnsi"/>
          <w:lang w:val="en-US"/>
        </w:rPr>
        <w:t>‘blocks’ 5 – 8</w:t>
      </w:r>
      <w:r>
        <w:rPr>
          <w:rFonts w:cstheme="minorHAnsi"/>
          <w:lang w:val="en-US"/>
        </w:rPr>
        <w:t xml:space="preserve">) </w:t>
      </w:r>
      <w:r w:rsidRPr="00703ACE">
        <w:rPr>
          <w:rFonts w:cstheme="minorHAnsi"/>
          <w:lang w:val="en-US"/>
        </w:rPr>
        <w:t>halves</w:t>
      </w:r>
      <w:r>
        <w:rPr>
          <w:rFonts w:cstheme="minorHAnsi"/>
          <w:lang w:val="en-US"/>
        </w:rPr>
        <w:t xml:space="preserve">, on which the same classification schemes as </w:t>
      </w:r>
      <w:r w:rsidR="00C52CDC">
        <w:rPr>
          <w:rFonts w:cstheme="minorHAnsi"/>
          <w:lang w:val="en-US"/>
        </w:rPr>
        <w:t>before</w:t>
      </w:r>
      <w:r w:rsidR="00C52CDC" w:rsidRPr="00703ACE">
        <w:rPr>
          <w:rFonts w:cstheme="minorHAnsi"/>
          <w:lang w:val="en-US"/>
        </w:rPr>
        <w:t xml:space="preserve"> </w:t>
      </w:r>
      <w:r>
        <w:rPr>
          <w:rFonts w:cstheme="minorHAnsi"/>
          <w:lang w:val="en-US"/>
        </w:rPr>
        <w:t>were applied separately.</w:t>
      </w:r>
      <w:r w:rsidRPr="00703ACE">
        <w:rPr>
          <w:rFonts w:cstheme="minorHAnsi"/>
          <w:lang w:val="en-US"/>
        </w:rPr>
        <w:t xml:space="preserve"> </w:t>
      </w:r>
      <w:r>
        <w:rPr>
          <w:rFonts w:cstheme="minorHAnsi"/>
          <w:lang w:val="en-US"/>
        </w:rPr>
        <w:t>Even when training/testing</w:t>
      </w:r>
      <w:r w:rsidRPr="00703ACE">
        <w:rPr>
          <w:rFonts w:cstheme="minorHAnsi"/>
          <w:lang w:val="en-US"/>
        </w:rPr>
        <w:t xml:space="preserve"> </w:t>
      </w:r>
      <w:r>
        <w:rPr>
          <w:rFonts w:cstheme="minorHAnsi"/>
          <w:lang w:val="en-US"/>
        </w:rPr>
        <w:t xml:space="preserve">only </w:t>
      </w:r>
      <w:r w:rsidRPr="00703ACE">
        <w:rPr>
          <w:rFonts w:cstheme="minorHAnsi"/>
          <w:lang w:val="en-US"/>
        </w:rPr>
        <w:t xml:space="preserve">within the early </w:t>
      </w:r>
      <w:r w:rsidR="008B216C">
        <w:rPr>
          <w:rFonts w:cstheme="minorHAnsi"/>
          <w:lang w:val="en-US"/>
        </w:rPr>
        <w:t>half</w:t>
      </w:r>
      <w:r w:rsidR="00AE1135">
        <w:rPr>
          <w:rFonts w:cstheme="minorHAnsi"/>
          <w:lang w:val="en-US"/>
        </w:rPr>
        <w:t xml:space="preserve"> </w:t>
      </w:r>
      <w:r w:rsidR="00882F24">
        <w:rPr>
          <w:rFonts w:cstheme="minorHAnsi"/>
          <w:lang w:val="en-US"/>
        </w:rPr>
        <w:t>(Supplementary Figure 3A)</w:t>
      </w:r>
      <w:r w:rsidRPr="00703ACE">
        <w:rPr>
          <w:rFonts w:cstheme="minorHAnsi"/>
          <w:lang w:val="en-US"/>
        </w:rPr>
        <w:t xml:space="preserve">, </w:t>
      </w:r>
      <w:r>
        <w:rPr>
          <w:rFonts w:cstheme="minorHAnsi"/>
          <w:lang w:val="en-US"/>
        </w:rPr>
        <w:t xml:space="preserve">or only within the late </w:t>
      </w:r>
      <w:r w:rsidR="008B216C">
        <w:rPr>
          <w:rFonts w:cstheme="minorHAnsi"/>
          <w:lang w:val="en-US"/>
        </w:rPr>
        <w:t xml:space="preserve">half </w:t>
      </w:r>
      <w:r w:rsidR="00882F24">
        <w:rPr>
          <w:rFonts w:cstheme="minorHAnsi"/>
          <w:lang w:val="en-US"/>
        </w:rPr>
        <w:t>(Supplementary Figure 3B)</w:t>
      </w:r>
      <w:r>
        <w:rPr>
          <w:rFonts w:cstheme="minorHAnsi"/>
          <w:lang w:val="en-US"/>
        </w:rPr>
        <w:t xml:space="preserve">, </w:t>
      </w:r>
      <w:r w:rsidRPr="00703ACE">
        <w:rPr>
          <w:rFonts w:cstheme="minorHAnsi"/>
          <w:lang w:val="en-US"/>
        </w:rPr>
        <w:t xml:space="preserve">classification </w:t>
      </w:r>
      <w:r>
        <w:rPr>
          <w:rFonts w:cstheme="minorHAnsi"/>
          <w:lang w:val="en-US"/>
        </w:rPr>
        <w:t xml:space="preserve">was robust </w:t>
      </w:r>
      <w:r w:rsidRPr="00703ACE">
        <w:rPr>
          <w:rFonts w:cstheme="minorHAnsi"/>
          <w:lang w:val="en-US"/>
        </w:rPr>
        <w:t>during almost the whole Sensory and Delay period</w:t>
      </w:r>
      <w:r w:rsidR="00882F24">
        <w:rPr>
          <w:rFonts w:cstheme="minorHAnsi"/>
          <w:lang w:val="en-US"/>
        </w:rPr>
        <w:t xml:space="preserve">, </w:t>
      </w:r>
      <w:r>
        <w:rPr>
          <w:rFonts w:cstheme="minorHAnsi"/>
          <w:lang w:val="en-US"/>
        </w:rPr>
        <w:t>with no above-chance</w:t>
      </w:r>
      <w:r w:rsidRPr="00703ACE">
        <w:rPr>
          <w:rFonts w:cstheme="minorHAnsi"/>
          <w:lang w:val="en-US"/>
        </w:rPr>
        <w:t xml:space="preserve"> decoding during the Baseline period.</w:t>
      </w:r>
      <w:r>
        <w:rPr>
          <w:rFonts w:cstheme="minorHAnsi"/>
          <w:lang w:val="en-US"/>
        </w:rPr>
        <w:t xml:space="preserve"> </w:t>
      </w:r>
      <w:r w:rsidR="00C52CDC">
        <w:rPr>
          <w:rFonts w:cstheme="minorHAnsi"/>
          <w:lang w:val="en-US"/>
        </w:rPr>
        <w:t xml:space="preserve">Representations detected early in the Sensory period were present throughout the Sensory and Delay periods. </w:t>
      </w:r>
      <w:r w:rsidR="00774F06">
        <w:rPr>
          <w:rFonts w:cstheme="minorHAnsi"/>
          <w:lang w:val="en-US"/>
        </w:rPr>
        <w:t>Thus,</w:t>
      </w:r>
      <w:r w:rsidR="00774F06" w:rsidRPr="00703ACE">
        <w:rPr>
          <w:rFonts w:cstheme="minorHAnsi"/>
          <w:lang w:val="en-US"/>
        </w:rPr>
        <w:t xml:space="preserve"> our method </w:t>
      </w:r>
      <w:r w:rsidR="00774F06">
        <w:rPr>
          <w:rFonts w:cstheme="minorHAnsi"/>
          <w:lang w:val="en-US"/>
        </w:rPr>
        <w:t xml:space="preserve">can reliably </w:t>
      </w:r>
      <w:r w:rsidR="00774F06" w:rsidRPr="00703ACE">
        <w:rPr>
          <w:rFonts w:cstheme="minorHAnsi"/>
          <w:lang w:val="en-US"/>
        </w:rPr>
        <w:t xml:space="preserve">detect representations </w:t>
      </w:r>
      <w:r w:rsidR="00774F06">
        <w:rPr>
          <w:rFonts w:cstheme="minorHAnsi"/>
          <w:lang w:val="en-US"/>
        </w:rPr>
        <w:t xml:space="preserve">in a stable manner </w:t>
      </w:r>
      <w:r w:rsidR="00774F06" w:rsidRPr="00703ACE">
        <w:rPr>
          <w:rFonts w:cstheme="minorHAnsi"/>
          <w:lang w:val="en-US"/>
        </w:rPr>
        <w:t xml:space="preserve">across </w:t>
      </w:r>
      <w:r w:rsidR="00774F06">
        <w:rPr>
          <w:rFonts w:cstheme="minorHAnsi"/>
          <w:lang w:val="en-US"/>
        </w:rPr>
        <w:t xml:space="preserve">the testing </w:t>
      </w:r>
      <w:r w:rsidR="00774F06" w:rsidRPr="00703ACE">
        <w:rPr>
          <w:rFonts w:cstheme="minorHAnsi"/>
          <w:lang w:val="en-US"/>
        </w:rPr>
        <w:t>session</w:t>
      </w:r>
      <w:r w:rsidR="00774F06">
        <w:rPr>
          <w:rFonts w:cstheme="minorHAnsi"/>
          <w:lang w:val="en-US"/>
        </w:rPr>
        <w:t>,</w:t>
      </w:r>
      <w:r w:rsidR="00774F06" w:rsidRPr="00703ACE">
        <w:rPr>
          <w:rFonts w:cstheme="minorHAnsi"/>
          <w:lang w:val="en-US"/>
        </w:rPr>
        <w:t xml:space="preserve"> even when provided access to only half of the data</w:t>
      </w:r>
      <w:r w:rsidR="00774F06">
        <w:rPr>
          <w:rFonts w:cstheme="minorHAnsi"/>
          <w:lang w:val="en-US"/>
        </w:rPr>
        <w:t>.</w:t>
      </w:r>
    </w:p>
    <w:p w14:paraId="0E5A776F" w14:textId="0F815141" w:rsidR="00774F06" w:rsidRPr="00703ACE" w:rsidRDefault="000703A7" w:rsidP="00774F06">
      <w:pPr>
        <w:spacing w:after="0" w:line="480" w:lineRule="auto"/>
        <w:ind w:firstLine="720"/>
        <w:rPr>
          <w:rFonts w:cstheme="minorHAnsi"/>
          <w:lang w:val="en-US"/>
        </w:rPr>
      </w:pPr>
      <w:r>
        <w:rPr>
          <w:rFonts w:cstheme="minorHAnsi"/>
          <w:lang w:val="en-US"/>
        </w:rPr>
        <w:t>To</w:t>
      </w:r>
      <w:r w:rsidR="00067B96">
        <w:rPr>
          <w:rFonts w:cstheme="minorHAnsi"/>
          <w:lang w:val="en-US"/>
        </w:rPr>
        <w:t xml:space="preserve"> </w:t>
      </w:r>
      <w:r w:rsidR="00067B96" w:rsidRPr="00703ACE">
        <w:rPr>
          <w:rFonts w:cstheme="minorHAnsi"/>
          <w:lang w:val="en-US"/>
        </w:rPr>
        <w:t xml:space="preserve">investigate the stability of </w:t>
      </w:r>
      <w:r w:rsidR="0036460C">
        <w:rPr>
          <w:rFonts w:cstheme="minorHAnsi"/>
          <w:lang w:val="en-US"/>
        </w:rPr>
        <w:t>representational structures</w:t>
      </w:r>
      <w:r w:rsidR="00067B96" w:rsidRPr="00703ACE">
        <w:rPr>
          <w:rFonts w:cstheme="minorHAnsi"/>
          <w:lang w:val="en-US"/>
        </w:rPr>
        <w:t xml:space="preserve"> from the beginning to the end of the session</w:t>
      </w:r>
      <w:r w:rsidR="00882F24">
        <w:rPr>
          <w:rFonts w:cstheme="minorHAnsi"/>
          <w:lang w:val="en-US"/>
        </w:rPr>
        <w:t xml:space="preserve">, </w:t>
      </w:r>
      <w:r w:rsidR="00067B96" w:rsidRPr="00703ACE">
        <w:rPr>
          <w:rFonts w:cstheme="minorHAnsi"/>
          <w:lang w:val="en-US"/>
        </w:rPr>
        <w:t xml:space="preserve">we conducted </w:t>
      </w:r>
      <w:r w:rsidR="0056297B">
        <w:rPr>
          <w:rFonts w:cstheme="minorHAnsi"/>
          <w:lang w:val="en-US"/>
        </w:rPr>
        <w:t xml:space="preserve">a </w:t>
      </w:r>
      <w:r w:rsidR="00067B96" w:rsidRPr="00703ACE">
        <w:rPr>
          <w:rFonts w:cstheme="minorHAnsi"/>
          <w:lang w:val="en-US"/>
        </w:rPr>
        <w:t xml:space="preserve">cross-decoding </w:t>
      </w:r>
      <w:r w:rsidR="0056297B" w:rsidRPr="00703ACE">
        <w:rPr>
          <w:rFonts w:cstheme="minorHAnsi"/>
          <w:lang w:val="en-US"/>
        </w:rPr>
        <w:t>analys</w:t>
      </w:r>
      <w:r w:rsidR="0056297B">
        <w:rPr>
          <w:rFonts w:cstheme="minorHAnsi"/>
          <w:lang w:val="en-US"/>
        </w:rPr>
        <w:t>i</w:t>
      </w:r>
      <w:r w:rsidR="0056297B" w:rsidRPr="00703ACE">
        <w:rPr>
          <w:rFonts w:cstheme="minorHAnsi"/>
          <w:lang w:val="en-US"/>
        </w:rPr>
        <w:t xml:space="preserve">s </w:t>
      </w:r>
      <w:r w:rsidR="00067B96" w:rsidRPr="00703ACE">
        <w:rPr>
          <w:rFonts w:cstheme="minorHAnsi"/>
          <w:lang w:val="en-US"/>
        </w:rPr>
        <w:t xml:space="preserve">of the early versus the late halves. </w:t>
      </w:r>
      <w:r w:rsidR="00774F06">
        <w:rPr>
          <w:rFonts w:cstheme="minorHAnsi"/>
          <w:lang w:val="en-US"/>
        </w:rPr>
        <w:t>With</w:t>
      </w:r>
      <w:r w:rsidR="00882F24">
        <w:rPr>
          <w:rFonts w:cstheme="minorHAnsi"/>
          <w:lang w:val="en-US"/>
        </w:rPr>
        <w:t xml:space="preserve"> 20ms time bins, </w:t>
      </w:r>
      <w:r w:rsidR="00F43840">
        <w:rPr>
          <w:rFonts w:cstheme="minorHAnsi"/>
          <w:lang w:val="en-US"/>
        </w:rPr>
        <w:t xml:space="preserve">just as for 50ms time bins, </w:t>
      </w:r>
      <w:r w:rsidR="00067B96" w:rsidRPr="00703ACE">
        <w:rPr>
          <w:rFonts w:cstheme="minorHAnsi"/>
          <w:lang w:val="en-US"/>
        </w:rPr>
        <w:t xml:space="preserve">we observed reliable </w:t>
      </w:r>
      <w:r w:rsidR="00774F06">
        <w:rPr>
          <w:rFonts w:cstheme="minorHAnsi"/>
          <w:lang w:val="en-US"/>
        </w:rPr>
        <w:t>cross-</w:t>
      </w:r>
      <w:r w:rsidR="00067B96" w:rsidRPr="00703ACE">
        <w:rPr>
          <w:rFonts w:cstheme="minorHAnsi"/>
          <w:lang w:val="en-US"/>
        </w:rPr>
        <w:t>decoding during the</w:t>
      </w:r>
      <w:r w:rsidR="00067B96">
        <w:rPr>
          <w:rFonts w:cstheme="minorHAnsi"/>
          <w:lang w:val="en-US"/>
        </w:rPr>
        <w:t xml:space="preserve"> entire </w:t>
      </w:r>
      <w:r w:rsidR="00067B96" w:rsidRPr="00703ACE">
        <w:rPr>
          <w:rFonts w:cstheme="minorHAnsi"/>
          <w:lang w:val="en-US"/>
        </w:rPr>
        <w:t>Sensory and</w:t>
      </w:r>
      <w:r w:rsidR="00C062A2">
        <w:rPr>
          <w:rFonts w:cstheme="minorHAnsi"/>
          <w:lang w:val="en-US"/>
        </w:rPr>
        <w:t xml:space="preserve"> first 1000ms of the</w:t>
      </w:r>
      <w:r w:rsidR="00067B96" w:rsidRPr="00703ACE">
        <w:rPr>
          <w:rFonts w:cstheme="minorHAnsi"/>
          <w:lang w:val="en-US"/>
        </w:rPr>
        <w:t xml:space="preserve"> Delay period</w:t>
      </w:r>
      <w:r w:rsidR="00067B96">
        <w:rPr>
          <w:rFonts w:cstheme="minorHAnsi"/>
          <w:lang w:val="en-US"/>
        </w:rPr>
        <w:t xml:space="preserve"> (</w:t>
      </w:r>
      <w:r w:rsidR="003C7489">
        <w:rPr>
          <w:rFonts w:cstheme="minorHAnsi"/>
          <w:lang w:val="en-US"/>
        </w:rPr>
        <w:t>Supplementary Figure 3C</w:t>
      </w:r>
      <w:r w:rsidR="00067B96">
        <w:rPr>
          <w:rFonts w:cstheme="minorHAnsi"/>
          <w:lang w:val="en-US"/>
        </w:rPr>
        <w:t>)</w:t>
      </w:r>
      <w:r w:rsidR="00067B96" w:rsidRPr="00703ACE">
        <w:rPr>
          <w:rFonts w:cstheme="minorHAnsi"/>
          <w:lang w:val="en-US"/>
        </w:rPr>
        <w:t>.</w:t>
      </w:r>
      <w:r w:rsidR="0079184C">
        <w:rPr>
          <w:rFonts w:cstheme="minorHAnsi"/>
          <w:lang w:val="en-US"/>
        </w:rPr>
        <w:t xml:space="preserve"> </w:t>
      </w:r>
      <w:r w:rsidR="00774F06">
        <w:rPr>
          <w:rFonts w:cstheme="minorHAnsi"/>
          <w:lang w:val="en-US"/>
        </w:rPr>
        <w:t xml:space="preserve">This suggests that representational structures detected in the early half of the testing session </w:t>
      </w:r>
      <w:r w:rsidR="00A44E39">
        <w:rPr>
          <w:rFonts w:cstheme="minorHAnsi"/>
          <w:lang w:val="en-US"/>
        </w:rPr>
        <w:t xml:space="preserve">generalize for a portion of the late half of the testing session. </w:t>
      </w:r>
    </w:p>
    <w:p w14:paraId="5083E8F6" w14:textId="069C1337" w:rsidR="00B25FFE" w:rsidRDefault="00B25FFE" w:rsidP="000A7AF8">
      <w:pPr>
        <w:spacing w:after="0" w:line="480" w:lineRule="auto"/>
        <w:rPr>
          <w:lang w:val="en-US"/>
        </w:rPr>
      </w:pPr>
    </w:p>
    <w:p w14:paraId="2C99E113" w14:textId="671EBAC6" w:rsidR="00B25FFE" w:rsidRPr="002E1B3F" w:rsidRDefault="0015604D" w:rsidP="000015D5">
      <w:pPr>
        <w:spacing w:after="0" w:line="480" w:lineRule="auto"/>
        <w:rPr>
          <w:highlight w:val="yellow"/>
          <w:lang w:val="en-US"/>
        </w:rPr>
      </w:pPr>
      <w:bookmarkStart w:id="1" w:name="_Hlk139633327"/>
      <w:r w:rsidRPr="002E1B3F">
        <w:rPr>
          <w:noProof/>
          <w:highlight w:val="yellow"/>
          <w:lang w:val="en-US"/>
        </w:rPr>
        <w:drawing>
          <wp:inline distT="0" distB="0" distL="0" distR="0" wp14:anchorId="38D855B7" wp14:editId="570ACBF6">
            <wp:extent cx="6297289" cy="1971675"/>
            <wp:effectExtent l="0" t="0" r="889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7481" cy="1974866"/>
                    </a:xfrm>
                    <a:prstGeom prst="rect">
                      <a:avLst/>
                    </a:prstGeom>
                    <a:noFill/>
                    <a:ln>
                      <a:noFill/>
                    </a:ln>
                  </pic:spPr>
                </pic:pic>
              </a:graphicData>
            </a:graphic>
          </wp:inline>
        </w:drawing>
      </w:r>
    </w:p>
    <w:p w14:paraId="4367BEB4" w14:textId="7B4416A5" w:rsidR="00433D4D" w:rsidRDefault="00B170B1" w:rsidP="00433D4D">
      <w:pPr>
        <w:spacing w:after="0" w:line="240" w:lineRule="auto"/>
        <w:ind w:left="360" w:right="406"/>
        <w:jc w:val="both"/>
        <w:rPr>
          <w:rFonts w:cstheme="minorHAnsi"/>
          <w:sz w:val="20"/>
          <w:szCs w:val="20"/>
          <w:lang w:val="en-US"/>
        </w:rPr>
      </w:pPr>
      <w:r w:rsidRPr="002E1B3F">
        <w:rPr>
          <w:rFonts w:cstheme="minorHAnsi"/>
          <w:b/>
          <w:sz w:val="20"/>
          <w:szCs w:val="20"/>
          <w:highlight w:val="yellow"/>
          <w:lang w:val="en-US"/>
        </w:rPr>
        <w:t>Supplementa</w:t>
      </w:r>
      <w:r>
        <w:rPr>
          <w:rFonts w:cstheme="minorHAnsi"/>
          <w:b/>
          <w:sz w:val="20"/>
          <w:szCs w:val="20"/>
          <w:highlight w:val="yellow"/>
          <w:lang w:val="en-US"/>
        </w:rPr>
        <w:t>l</w:t>
      </w:r>
      <w:r w:rsidRPr="002E1B3F">
        <w:rPr>
          <w:rFonts w:cstheme="minorHAnsi"/>
          <w:b/>
          <w:sz w:val="20"/>
          <w:szCs w:val="20"/>
          <w:highlight w:val="yellow"/>
          <w:lang w:val="en-US"/>
        </w:rPr>
        <w:t xml:space="preserve"> </w:t>
      </w:r>
      <w:r w:rsidR="009E4621" w:rsidRPr="002E1B3F">
        <w:rPr>
          <w:rFonts w:cstheme="minorHAnsi"/>
          <w:b/>
          <w:sz w:val="20"/>
          <w:szCs w:val="20"/>
          <w:highlight w:val="yellow"/>
          <w:lang w:val="en-US"/>
        </w:rPr>
        <w:t xml:space="preserve">Figure </w:t>
      </w:r>
      <w:r w:rsidR="00B25FFE" w:rsidRPr="002E1B3F">
        <w:rPr>
          <w:rFonts w:cstheme="minorHAnsi"/>
          <w:b/>
          <w:sz w:val="20"/>
          <w:szCs w:val="20"/>
          <w:highlight w:val="yellow"/>
          <w:lang w:val="en-US"/>
        </w:rPr>
        <w:t>3</w:t>
      </w:r>
      <w:r w:rsidR="009E4621" w:rsidRPr="002E1B3F">
        <w:rPr>
          <w:rFonts w:cstheme="minorHAnsi"/>
          <w:b/>
          <w:sz w:val="20"/>
          <w:szCs w:val="20"/>
          <w:highlight w:val="yellow"/>
          <w:lang w:val="en-US"/>
        </w:rPr>
        <w:t xml:space="preserve">. </w:t>
      </w:r>
      <w:r w:rsidR="00433D4D" w:rsidRPr="002E1B3F">
        <w:rPr>
          <w:sz w:val="20"/>
          <w:szCs w:val="20"/>
          <w:highlight w:val="yellow"/>
          <w:lang w:val="en-US"/>
        </w:rPr>
        <w:t xml:space="preserve">Classification performance </w:t>
      </w:r>
      <w:r w:rsidR="00433D4D" w:rsidRPr="002E1B3F">
        <w:rPr>
          <w:rFonts w:cstheme="minorHAnsi"/>
          <w:sz w:val="20"/>
          <w:szCs w:val="20"/>
          <w:highlight w:val="yellow"/>
          <w:lang w:val="en-US"/>
        </w:rPr>
        <w:t xml:space="preserve">on EEG data separated into early (blocks 1-4) and late (blocks 5-8) halves. A) shows early half classification results, B) shows late half classification results, and C) shows cross-decoding results between the early and late halves. Across all panels, </w:t>
      </w:r>
      <w:r w:rsidR="003E6161">
        <w:rPr>
          <w:rFonts w:cstheme="minorHAnsi"/>
          <w:sz w:val="20"/>
          <w:szCs w:val="20"/>
          <w:highlight w:val="yellow"/>
          <w:lang w:val="en-US"/>
        </w:rPr>
        <w:t>a</w:t>
      </w:r>
      <w:r w:rsidR="003E6161" w:rsidRPr="0050103F">
        <w:rPr>
          <w:rFonts w:cstheme="minorHAnsi"/>
          <w:sz w:val="20"/>
          <w:szCs w:val="20"/>
          <w:highlight w:val="yellow"/>
          <w:lang w:val="en-US"/>
        </w:rPr>
        <w:t>verage classification values are overlaid by a significance mask: gray fields indicate the time points at which classification did not survive the Bonferroni correction for multiple comparisons. All other colors correspond to classification generalization per the bar on the left of the figure.</w:t>
      </w:r>
      <w:r w:rsidR="003E6161" w:rsidRPr="005616F3">
        <w:rPr>
          <w:rFonts w:cstheme="minorHAnsi"/>
          <w:sz w:val="20"/>
          <w:szCs w:val="20"/>
          <w:lang w:val="en-US"/>
        </w:rPr>
        <w:t xml:space="preserve"> </w:t>
      </w:r>
    </w:p>
    <w:bookmarkEnd w:id="1"/>
    <w:p w14:paraId="64303968" w14:textId="7E25B24C" w:rsidR="00507B00" w:rsidRDefault="00507B00" w:rsidP="00507B00">
      <w:pPr>
        <w:spacing w:after="0" w:line="240" w:lineRule="auto"/>
        <w:ind w:left="360" w:right="406"/>
        <w:jc w:val="both"/>
        <w:rPr>
          <w:rFonts w:cstheme="minorHAnsi"/>
          <w:sz w:val="20"/>
          <w:szCs w:val="20"/>
          <w:lang w:val="en-US"/>
        </w:rPr>
      </w:pPr>
    </w:p>
    <w:p w14:paraId="0735FF48" w14:textId="77777777" w:rsidR="003E6161" w:rsidRDefault="003E6161" w:rsidP="00507B00">
      <w:pPr>
        <w:spacing w:after="0" w:line="240" w:lineRule="auto"/>
        <w:ind w:left="360" w:right="406"/>
        <w:jc w:val="both"/>
        <w:rPr>
          <w:rFonts w:cstheme="minorHAnsi"/>
          <w:sz w:val="20"/>
          <w:szCs w:val="20"/>
          <w:lang w:val="en-US"/>
        </w:rPr>
      </w:pPr>
    </w:p>
    <w:p w14:paraId="3398D7A0" w14:textId="62EC118D" w:rsidR="009E4621" w:rsidRDefault="009E4621" w:rsidP="00B170B1">
      <w:pPr>
        <w:spacing w:after="0" w:line="240" w:lineRule="auto"/>
        <w:ind w:right="406"/>
        <w:jc w:val="both"/>
        <w:rPr>
          <w:rFonts w:cstheme="minorHAnsi"/>
          <w:b/>
          <w:sz w:val="20"/>
          <w:szCs w:val="20"/>
          <w:lang w:val="en-US"/>
        </w:rPr>
      </w:pPr>
    </w:p>
    <w:p w14:paraId="156A334E" w14:textId="4DDD68F8" w:rsidR="00B170B1" w:rsidRPr="00C8033C" w:rsidRDefault="00B170B1" w:rsidP="00B170B1">
      <w:pPr>
        <w:spacing w:after="0" w:line="240" w:lineRule="auto"/>
        <w:ind w:right="406"/>
        <w:jc w:val="both"/>
        <w:rPr>
          <w:rFonts w:cstheme="minorHAnsi"/>
          <w:b/>
          <w:szCs w:val="20"/>
          <w:highlight w:val="yellow"/>
          <w:lang w:val="en-US"/>
        </w:rPr>
      </w:pPr>
      <w:r w:rsidRPr="00C8033C">
        <w:rPr>
          <w:rFonts w:cstheme="minorHAnsi"/>
          <w:b/>
          <w:szCs w:val="20"/>
          <w:highlight w:val="yellow"/>
          <w:lang w:val="en-US"/>
        </w:rPr>
        <w:t xml:space="preserve">Supplemental Figure 4: </w:t>
      </w:r>
    </w:p>
    <w:p w14:paraId="4210C407" w14:textId="183D1F1B" w:rsidR="00B170B1" w:rsidRPr="00C8033C" w:rsidRDefault="00B170B1" w:rsidP="00B170B1">
      <w:pPr>
        <w:spacing w:after="0" w:line="240" w:lineRule="auto"/>
        <w:ind w:right="406"/>
        <w:jc w:val="both"/>
        <w:rPr>
          <w:rFonts w:cstheme="minorHAnsi"/>
          <w:b/>
          <w:szCs w:val="20"/>
          <w:highlight w:val="yellow"/>
          <w:lang w:val="en-US"/>
        </w:rPr>
      </w:pPr>
      <w:r w:rsidRPr="00C8033C">
        <w:rPr>
          <w:noProof/>
          <w:color w:val="4472C4" w:themeColor="accent1"/>
          <w:highlight w:val="yellow"/>
          <w:lang w:val="en-US"/>
        </w:rPr>
        <w:drawing>
          <wp:inline distT="0" distB="0" distL="0" distR="0" wp14:anchorId="7BDF0B1F" wp14:editId="36BAACEF">
            <wp:extent cx="4781550" cy="36004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1550" cy="3600450"/>
                    </a:xfrm>
                    <a:prstGeom prst="rect">
                      <a:avLst/>
                    </a:prstGeom>
                    <a:noFill/>
                    <a:ln>
                      <a:noFill/>
                    </a:ln>
                  </pic:spPr>
                </pic:pic>
              </a:graphicData>
            </a:graphic>
          </wp:inline>
        </w:drawing>
      </w:r>
    </w:p>
    <w:p w14:paraId="4E1DF278" w14:textId="3D6276A4" w:rsidR="00B170B1" w:rsidRPr="005616F3" w:rsidRDefault="00B170B1" w:rsidP="00B170B1">
      <w:pPr>
        <w:spacing w:after="0" w:line="240" w:lineRule="auto"/>
        <w:ind w:left="360" w:right="406"/>
        <w:jc w:val="both"/>
        <w:rPr>
          <w:rFonts w:cstheme="minorHAnsi"/>
          <w:sz w:val="20"/>
          <w:szCs w:val="20"/>
          <w:lang w:val="en-US"/>
        </w:rPr>
      </w:pPr>
      <w:r w:rsidRPr="00C8033C">
        <w:rPr>
          <w:rFonts w:cstheme="minorHAnsi"/>
          <w:b/>
          <w:sz w:val="20"/>
          <w:szCs w:val="20"/>
          <w:highlight w:val="yellow"/>
          <w:lang w:val="en-US"/>
        </w:rPr>
        <w:t>Supplemental Figure 4.</w:t>
      </w:r>
      <w:r w:rsidRPr="00C8033C">
        <w:rPr>
          <w:rFonts w:cstheme="minorHAnsi"/>
          <w:sz w:val="20"/>
          <w:szCs w:val="20"/>
          <w:highlight w:val="yellow"/>
          <w:lang w:val="en-US"/>
        </w:rPr>
        <w:t xml:space="preserve"> </w:t>
      </w:r>
      <w:r w:rsidR="00B11DD3">
        <w:rPr>
          <w:rFonts w:cstheme="minorHAnsi"/>
          <w:sz w:val="20"/>
          <w:szCs w:val="20"/>
          <w:highlight w:val="yellow"/>
          <w:lang w:val="en-US"/>
        </w:rPr>
        <w:t xml:space="preserve">Results of the comparison of behavioral accuracy per stimulus category (visual plotted in blue, spatial plotted in orange, and verbal plotted in gray) between the youngest children in the sample (5 children aged between </w:t>
      </w:r>
      <w:r w:rsidR="004166AE">
        <w:rPr>
          <w:rFonts w:cstheme="minorHAnsi"/>
          <w:sz w:val="20"/>
          <w:szCs w:val="20"/>
          <w:highlight w:val="yellow"/>
          <w:lang w:val="en-US"/>
        </w:rPr>
        <w:t>7 years</w:t>
      </w:r>
      <w:r w:rsidR="00B11DD3">
        <w:rPr>
          <w:rFonts w:cstheme="minorHAnsi"/>
          <w:sz w:val="20"/>
          <w:szCs w:val="20"/>
          <w:highlight w:val="yellow"/>
          <w:lang w:val="en-US"/>
        </w:rPr>
        <w:t xml:space="preserve"> and </w:t>
      </w:r>
      <w:r w:rsidR="004166AE">
        <w:rPr>
          <w:rFonts w:cstheme="minorHAnsi"/>
          <w:sz w:val="20"/>
          <w:szCs w:val="20"/>
          <w:highlight w:val="yellow"/>
          <w:lang w:val="en-US"/>
        </w:rPr>
        <w:t>8 years and 3 months</w:t>
      </w:r>
      <w:r w:rsidR="00B11DD3">
        <w:rPr>
          <w:rFonts w:cstheme="minorHAnsi"/>
          <w:sz w:val="20"/>
          <w:szCs w:val="20"/>
          <w:highlight w:val="yellow"/>
          <w:lang w:val="en-US"/>
        </w:rPr>
        <w:t xml:space="preserve">), and the overall sample used in the study. </w:t>
      </w:r>
      <w:r w:rsidR="00C408B6">
        <w:rPr>
          <w:rFonts w:cstheme="minorHAnsi"/>
          <w:sz w:val="20"/>
          <w:szCs w:val="20"/>
          <w:highlight w:val="yellow"/>
          <w:lang w:val="en-US"/>
        </w:rPr>
        <w:t xml:space="preserve">Error bars represent the standard error of the mean, and are present on all bars, but are too small to be visible for the youngest children. </w:t>
      </w:r>
      <w:r w:rsidR="0044743C">
        <w:rPr>
          <w:rFonts w:cstheme="minorHAnsi"/>
          <w:sz w:val="20"/>
          <w:szCs w:val="20"/>
          <w:highlight w:val="yellow"/>
          <w:lang w:val="en-US"/>
        </w:rPr>
        <w:t xml:space="preserve">The plot shows that, although accuracy is smaller overall for the youngest children than for the whole sample, the pattern across stimulus types is </w:t>
      </w:r>
      <w:r w:rsidR="0084398F">
        <w:rPr>
          <w:rFonts w:cstheme="minorHAnsi"/>
          <w:sz w:val="20"/>
          <w:szCs w:val="20"/>
          <w:highlight w:val="yellow"/>
          <w:lang w:val="en-US"/>
        </w:rPr>
        <w:t>highly similar, with</w:t>
      </w:r>
      <w:r w:rsidR="0044743C">
        <w:rPr>
          <w:rFonts w:cstheme="minorHAnsi"/>
          <w:sz w:val="20"/>
          <w:szCs w:val="20"/>
          <w:highlight w:val="yellow"/>
          <w:lang w:val="en-US"/>
        </w:rPr>
        <w:t xml:space="preserve"> spatial stimuli hav</w:t>
      </w:r>
      <w:r w:rsidR="0084398F">
        <w:rPr>
          <w:rFonts w:cstheme="minorHAnsi"/>
          <w:sz w:val="20"/>
          <w:szCs w:val="20"/>
          <w:highlight w:val="yellow"/>
          <w:lang w:val="en-US"/>
        </w:rPr>
        <w:t>ing</w:t>
      </w:r>
      <w:r w:rsidR="0044743C">
        <w:rPr>
          <w:rFonts w:cstheme="minorHAnsi"/>
          <w:sz w:val="20"/>
          <w:szCs w:val="20"/>
          <w:highlight w:val="yellow"/>
          <w:lang w:val="en-US"/>
        </w:rPr>
        <w:t xml:space="preserve"> the lowest accuracy. </w:t>
      </w:r>
    </w:p>
    <w:p w14:paraId="56F3DD09" w14:textId="77777777" w:rsidR="00B170B1" w:rsidRDefault="00B170B1" w:rsidP="00B170B1">
      <w:pPr>
        <w:spacing w:after="0" w:line="240" w:lineRule="auto"/>
        <w:ind w:right="406"/>
        <w:jc w:val="both"/>
        <w:rPr>
          <w:rFonts w:cstheme="minorHAnsi"/>
          <w:b/>
          <w:sz w:val="20"/>
          <w:szCs w:val="20"/>
          <w:lang w:val="en-US"/>
        </w:rPr>
      </w:pPr>
    </w:p>
    <w:p w14:paraId="51ACE14D" w14:textId="3D8F0F66" w:rsidR="00083C7F" w:rsidRDefault="00083C7F" w:rsidP="00B54B10">
      <w:pPr>
        <w:spacing w:after="0" w:line="240" w:lineRule="auto"/>
        <w:ind w:left="360" w:right="406"/>
        <w:jc w:val="both"/>
        <w:rPr>
          <w:rFonts w:cstheme="minorHAnsi"/>
          <w:b/>
          <w:sz w:val="20"/>
          <w:szCs w:val="20"/>
          <w:lang w:val="en-US"/>
        </w:rPr>
      </w:pPr>
    </w:p>
    <w:p w14:paraId="344E9645" w14:textId="77777777" w:rsidR="003E6161" w:rsidRPr="00B54B10" w:rsidRDefault="003E6161" w:rsidP="00B54B10">
      <w:pPr>
        <w:spacing w:after="0" w:line="240" w:lineRule="auto"/>
        <w:ind w:left="360" w:right="406"/>
        <w:jc w:val="both"/>
        <w:rPr>
          <w:rFonts w:cstheme="minorHAnsi"/>
          <w:b/>
          <w:sz w:val="20"/>
          <w:szCs w:val="20"/>
          <w:lang w:val="en-US"/>
        </w:rPr>
      </w:pPr>
    </w:p>
    <w:p w14:paraId="355B33CC" w14:textId="11F1CC5D" w:rsidR="002F5070" w:rsidRPr="00757F91" w:rsidRDefault="00083C7F" w:rsidP="000A7AF8">
      <w:pPr>
        <w:spacing w:after="0" w:line="480" w:lineRule="auto"/>
        <w:rPr>
          <w:b/>
          <w:highlight w:val="yellow"/>
          <w:lang w:val="en-US"/>
        </w:rPr>
      </w:pPr>
      <w:r w:rsidRPr="00757F91">
        <w:rPr>
          <w:b/>
          <w:highlight w:val="yellow"/>
          <w:lang w:val="en-US"/>
        </w:rPr>
        <w:t>Exploratory searchlight analysis</w:t>
      </w:r>
    </w:p>
    <w:p w14:paraId="118FED0C" w14:textId="4D2A35AF" w:rsidR="008107AD" w:rsidRPr="00D53479" w:rsidRDefault="00083C7F" w:rsidP="000A7AF8">
      <w:pPr>
        <w:spacing w:after="0" w:line="480" w:lineRule="auto"/>
        <w:rPr>
          <w:highlight w:val="yellow"/>
          <w:lang w:val="en-US"/>
        </w:rPr>
      </w:pPr>
      <w:r w:rsidRPr="00D53479">
        <w:rPr>
          <w:highlight w:val="yellow"/>
          <w:lang w:val="en-US"/>
        </w:rPr>
        <w:t xml:space="preserve">To attempt to disentangle whether the decoding results over the Delay period were driven by differences in </w:t>
      </w:r>
      <w:r w:rsidR="008E3887" w:rsidRPr="002E1B3F">
        <w:rPr>
          <w:highlight w:val="yellow"/>
          <w:lang w:val="en-US"/>
        </w:rPr>
        <w:t xml:space="preserve">stimulus </w:t>
      </w:r>
      <w:r w:rsidRPr="002E1B3F">
        <w:rPr>
          <w:highlight w:val="yellow"/>
          <w:lang w:val="en-US"/>
        </w:rPr>
        <w:t>features across categories or genuine maintenance processes</w:t>
      </w:r>
      <w:r w:rsidR="008E3887" w:rsidRPr="002E1B3F">
        <w:rPr>
          <w:highlight w:val="yellow"/>
          <w:lang w:val="en-US"/>
        </w:rPr>
        <w:t xml:space="preserve">, we conducted an exploratory searchlight analysis, as suggested by a reviewer. </w:t>
      </w:r>
      <w:r w:rsidR="001913C5" w:rsidRPr="002E1B3F">
        <w:rPr>
          <w:highlight w:val="yellow"/>
          <w:lang w:val="en-US"/>
        </w:rPr>
        <w:t xml:space="preserve">To this end, we </w:t>
      </w:r>
      <w:r w:rsidR="008359F3" w:rsidRPr="002E1B3F">
        <w:rPr>
          <w:highlight w:val="yellow"/>
          <w:lang w:val="en-US"/>
        </w:rPr>
        <w:t xml:space="preserve">applied the same </w:t>
      </w:r>
      <w:r w:rsidR="008107AD" w:rsidRPr="002E1B3F">
        <w:rPr>
          <w:highlight w:val="yellow"/>
          <w:lang w:val="en-US"/>
        </w:rPr>
        <w:t xml:space="preserve">analysis </w:t>
      </w:r>
      <w:r w:rsidR="008107AD" w:rsidRPr="00AB5C8D">
        <w:rPr>
          <w:highlight w:val="yellow"/>
          <w:lang w:val="en-US"/>
        </w:rPr>
        <w:t>approach as for the time-average analysis</w:t>
      </w:r>
      <w:r w:rsidR="00BE3D4D" w:rsidRPr="00AB5C8D">
        <w:rPr>
          <w:highlight w:val="yellow"/>
          <w:lang w:val="en-US"/>
        </w:rPr>
        <w:t xml:space="preserve"> in the main manuscript</w:t>
      </w:r>
      <w:r w:rsidR="008107AD" w:rsidRPr="00AB5C8D">
        <w:rPr>
          <w:highlight w:val="yellow"/>
          <w:lang w:val="en-US"/>
        </w:rPr>
        <w:t>, except that the features in</w:t>
      </w:r>
      <w:r w:rsidR="008107AD" w:rsidRPr="00B170B1">
        <w:rPr>
          <w:highlight w:val="yellow"/>
          <w:lang w:val="en-US"/>
        </w:rPr>
        <w:t xml:space="preserve"> the classifier were voltage amplitudes for each electrode and its nearest neighbors per </w:t>
      </w:r>
      <w:r w:rsidR="008107AD" w:rsidRPr="00D53479">
        <w:rPr>
          <w:highlight w:val="yellow"/>
          <w:lang w:val="en-US"/>
        </w:rPr>
        <w:t xml:space="preserve">50ms time-bin. The results across time-bins were then </w:t>
      </w:r>
      <w:r w:rsidR="00295DDA" w:rsidRPr="00D53479">
        <w:rPr>
          <w:highlight w:val="yellow"/>
          <w:lang w:val="en-US"/>
        </w:rPr>
        <w:t xml:space="preserve">combined and </w:t>
      </w:r>
      <w:r w:rsidR="008107AD" w:rsidRPr="00D53479">
        <w:rPr>
          <w:highlight w:val="yellow"/>
          <w:lang w:val="en-US"/>
        </w:rPr>
        <w:t xml:space="preserve">averaged </w:t>
      </w:r>
      <w:r w:rsidR="00295DDA" w:rsidRPr="00D53479">
        <w:rPr>
          <w:highlight w:val="yellow"/>
          <w:lang w:val="en-US"/>
        </w:rPr>
        <w:t xml:space="preserve">to obtain a snapshot of classification </w:t>
      </w:r>
      <w:r w:rsidR="00282409" w:rsidRPr="00D53479">
        <w:rPr>
          <w:highlight w:val="yellow"/>
          <w:lang w:val="en-US"/>
        </w:rPr>
        <w:t>accuracy</w:t>
      </w:r>
      <w:r w:rsidR="00295DDA" w:rsidRPr="00D53479">
        <w:rPr>
          <w:highlight w:val="yellow"/>
          <w:lang w:val="en-US"/>
        </w:rPr>
        <w:t xml:space="preserve"> across the Delay period</w:t>
      </w:r>
      <w:r w:rsidR="00282409" w:rsidRPr="00D53479">
        <w:rPr>
          <w:highlight w:val="yellow"/>
          <w:lang w:val="en-US"/>
        </w:rPr>
        <w:t>.</w:t>
      </w:r>
      <w:r w:rsidR="00295DDA" w:rsidRPr="00D53479">
        <w:rPr>
          <w:highlight w:val="yellow"/>
          <w:lang w:val="en-US"/>
        </w:rPr>
        <w:t xml:space="preserve"> </w:t>
      </w:r>
    </w:p>
    <w:p w14:paraId="7730A54C" w14:textId="4314316C" w:rsidR="008107AD" w:rsidRPr="00757F91" w:rsidRDefault="00201477" w:rsidP="000A7AF8">
      <w:pPr>
        <w:spacing w:after="0" w:line="480" w:lineRule="auto"/>
        <w:rPr>
          <w:highlight w:val="yellow"/>
          <w:lang w:val="en-US"/>
        </w:rPr>
      </w:pPr>
      <w:r w:rsidRPr="00D53479">
        <w:rPr>
          <w:highlight w:val="yellow"/>
          <w:lang w:val="en-US"/>
        </w:rPr>
        <w:tab/>
        <w:t xml:space="preserve">The results </w:t>
      </w:r>
      <w:r w:rsidR="00B47890" w:rsidRPr="00D53479">
        <w:rPr>
          <w:highlight w:val="yellow"/>
          <w:lang w:val="en-US"/>
        </w:rPr>
        <w:t>(Supplementary Fi</w:t>
      </w:r>
      <w:r w:rsidR="00B47890" w:rsidRPr="00B170B1">
        <w:rPr>
          <w:highlight w:val="yellow"/>
          <w:lang w:val="en-US"/>
        </w:rPr>
        <w:t xml:space="preserve">gure </w:t>
      </w:r>
      <w:r w:rsidR="00B170B1">
        <w:rPr>
          <w:highlight w:val="yellow"/>
          <w:lang w:val="en-US"/>
        </w:rPr>
        <w:t>5</w:t>
      </w:r>
      <w:r w:rsidR="00B47890" w:rsidRPr="00B170B1">
        <w:rPr>
          <w:highlight w:val="yellow"/>
          <w:lang w:val="en-US"/>
        </w:rPr>
        <w:t xml:space="preserve">) </w:t>
      </w:r>
      <w:r w:rsidRPr="00B170B1">
        <w:rPr>
          <w:highlight w:val="yellow"/>
          <w:lang w:val="en-US"/>
        </w:rPr>
        <w:t xml:space="preserve">show that although highest for posterior electrodes, classification accuracy was above theoretical chance (33%) across the </w:t>
      </w:r>
      <w:r w:rsidRPr="00D53479">
        <w:rPr>
          <w:highlight w:val="yellow"/>
          <w:lang w:val="en-US"/>
        </w:rPr>
        <w:t xml:space="preserve">electrode montage. </w:t>
      </w:r>
      <w:r w:rsidR="00994B8B" w:rsidRPr="00D53479">
        <w:rPr>
          <w:highlight w:val="yellow"/>
          <w:lang w:val="en-US"/>
        </w:rPr>
        <w:t xml:space="preserve">Therefore, it is highly unlikely that </w:t>
      </w:r>
      <w:r w:rsidR="00762627" w:rsidRPr="00D53479">
        <w:rPr>
          <w:highlight w:val="yellow"/>
          <w:lang w:val="en-US"/>
        </w:rPr>
        <w:t xml:space="preserve">stimulus </w:t>
      </w:r>
      <w:r w:rsidR="00994B8B" w:rsidRPr="00D53479">
        <w:rPr>
          <w:highlight w:val="yellow"/>
          <w:lang w:val="en-US"/>
        </w:rPr>
        <w:t xml:space="preserve">feature differences alone drove the classification, as this would have presumably resulted in above-chance decoding only in posterior areas. That said, </w:t>
      </w:r>
      <w:r w:rsidR="00994B8B" w:rsidRPr="00D53479">
        <w:rPr>
          <w:i/>
          <w:highlight w:val="yellow"/>
          <w:lang w:val="en-US"/>
        </w:rPr>
        <w:t>maintenance</w:t>
      </w:r>
      <w:r w:rsidR="00994B8B" w:rsidRPr="00D53479">
        <w:rPr>
          <w:highlight w:val="yellow"/>
          <w:lang w:val="en-US"/>
        </w:rPr>
        <w:t xml:space="preserve"> of sensory features could also have </w:t>
      </w:r>
      <w:r w:rsidR="00762627" w:rsidRPr="00D53479">
        <w:rPr>
          <w:highlight w:val="yellow"/>
          <w:lang w:val="en-US"/>
        </w:rPr>
        <w:t>given rise to above-chance decoding in posterior areas</w:t>
      </w:r>
      <w:r w:rsidR="00E65701" w:rsidRPr="00D53479">
        <w:rPr>
          <w:highlight w:val="yellow"/>
          <w:lang w:val="en-US"/>
        </w:rPr>
        <w:t xml:space="preserve"> </w:t>
      </w:r>
      <w:r w:rsidR="00E65701" w:rsidRPr="00D53479">
        <w:rPr>
          <w:highlight w:val="yellow"/>
          <w:lang w:val="en-US"/>
        </w:rPr>
        <w:fldChar w:fldCharType="begin"/>
      </w:r>
      <w:r w:rsidR="00E65701" w:rsidRPr="00D53479">
        <w:rPr>
          <w:highlight w:val="yellow"/>
          <w:lang w:val="en-US"/>
        </w:rPr>
        <w:instrText xml:space="preserve"> ADDIN ZOTERO_ITEM CSL_CITATION {"citationID":"Vm4O6ypG","properties":{"formattedCitation":"(Awh &amp; Jonides, 2001; Emrich et al., 2013; Serences et al., 2009)","plainCitation":"(Awh &amp; Jonides, 2001; Emrich et al., 2013; Serences et al., 2009)","noteIndex":0},"citationItems":[{"id":2004,"uris":["http://zotero.org/users/6748117/items/2FKDAV4K"],"itemData":{"id":2004,"type":"article-journal","container-title":"Trends in Cognitive Sciences","DOI":"10.1016/S1364-6613(00)01593-X","ISSN":"13646613","issue":"3","journalAbbreviation":"Trends in Cognitive Sciences","language":"en","note":"number: 3","page":"119-126","source":"DOI.org (Crossref)","title":"Overlapping mechanisms of attention and spatial working memory","volume":"5","author":[{"family":"Awh","given":"Edward"},{"family":"Jonides","given":"John"}],"issued":{"date-parts":[["2001"]]}}},{"id":3378,"uris":["http://zotero.org/users/6748117/items/4DZZPA32"],"itemData":{"id":3378,"type":"article-journal","abstract":"Traditionally, load sensitivity of sustained, elevated activity has been taken as an index of storage for a limited number of items in visual short-term memory (VSTM). Recently, studies have demonstrated that the contents of a single item held in VSTM can be decoded from early visual cortex, despite the fact that these areas do not exhibit elevated, sustained activity. It is unknown, however, whether the patterns of neural activity decoded from sensory cortex change as a function of load, as one would expect from a region storing multiple representations. Here, we use multivoxel pattern analysis to examine the neural representations of VSTM in humans across multiple memory loads. In an important extension of previous findings, our results demonstrate that the contents of VSTM can be decoded from areas that exhibit a transient response to visual stimuli, but not from regions that exhibit elevated, sustained load-sensitive delay-period activity. Moreover, the neural information present in these transiently activated areas decreases significantly with increasing load, indicating load sensitivity of the patterns of activity that support VSTM maintenance. Importantly, the decrease in classification performance as a function of load is correlated with within-subject changes in mnemonic resolution. These findings indicate that distributed patterns of neural activity in putatively sensory visual cortex support the representation and precision of information in VSTM.","container-title":"The Journal of Neuroscience","DOI":"10.1523/JNEUROSCI.5732-12.2013","ISSN":"0270-6474","issue":"15","journalAbbreviation":"J Neurosci","note":"number: 15\nPMID: 23575849\nPMCID: PMC3664518","page":"6516-6523","source":"PubMed Central","title":"Distributed Patterns of Activity in Sensory Cortex Reflect the Precision of Multiple Items Maintained in Visual Short-Term Memory","volume":"33","author":[{"family":"Emrich","given":"Stephen M."},{"family":"Riggall","given":"Adam C."},{"family":"LaRocque","given":"Joshua J."},{"family":"Postle","given":"Bradley R."}],"issued":{"date-parts":[["2013"]]}}},{"id":3353,"uris":["http://zotero.org/users/6748117/items/Q7BPSG5L"],"itemData":{"id":3353,"type":"article-journal","abstract":"Working memory (WM) involves maintaining information in an on-line state. One emerging view is that information in WM is maintained via sensory recruitment, such that information is stored via sustained activity in the sensory areas that encode the to-be-remembered information. Using functional magnetic resonance imaging, we observed that key sensory regions such as primary visual cortex (V1) showed little evidence of sustained increases in mean activation during a WM delay period, though such amplitude increases have typically been used to determine whether a region is involved in on-line maintenance. However, a multivoxel pattern analysis of delay-period activity revealed a sustained pattern of activation in V1 that represented only the intentionally stored feature of a multifeature object. Moreover, the pattern of delay activity was qualitatively similar to that observed during the discrimination of sensory stimuli, suggesting that WM representations in V1 are reasonable “copies” of those evoked during pure sensory processing.","container-title":"Psychological science","DOI":"10.1111/j.1467-9280.2009.02276.x","ISSN":"0956-7976","issue":"2","journalAbbreviation":"Psychol Sci","note":"number: 2\nPMID: 19170936\nPMCID: PMC2875116","page":"207-214","source":"PubMed Central","title":"Stimulus-Specific Delay Activity in Human Primary Visual Cortex","volume":"20","author":[{"family":"Serences","given":"John T."},{"family":"Ester","given":"Edward F."},{"family":"Vogel","given":"Edward K."},{"family":"Awh","given":"Edward"}],"issued":{"date-parts":[["2009"]]}}}],"schema":"https://github.com/citation-style-language/schema/raw/master/csl-citation.json"} </w:instrText>
      </w:r>
      <w:r w:rsidR="00E65701" w:rsidRPr="00D53479">
        <w:rPr>
          <w:highlight w:val="yellow"/>
          <w:lang w:val="en-US"/>
        </w:rPr>
        <w:fldChar w:fldCharType="separate"/>
      </w:r>
      <w:r w:rsidR="00E65701" w:rsidRPr="00D53479">
        <w:rPr>
          <w:rFonts w:ascii="Calibri" w:hAnsi="Calibri" w:cs="Calibri"/>
          <w:highlight w:val="yellow"/>
        </w:rPr>
        <w:t>(Awh &amp; Jonides, 2001; Emrich et al., 2013; Serences et al., 2009)</w:t>
      </w:r>
      <w:r w:rsidR="00E65701" w:rsidRPr="00D53479">
        <w:rPr>
          <w:highlight w:val="yellow"/>
          <w:lang w:val="en-US"/>
        </w:rPr>
        <w:fldChar w:fldCharType="end"/>
      </w:r>
      <w:r w:rsidR="003421A0" w:rsidRPr="00D53479">
        <w:rPr>
          <w:highlight w:val="yellow"/>
          <w:lang w:val="en-US"/>
        </w:rPr>
        <w:t xml:space="preserve">, and the current paradigm has no way of disentangling the two. The current results could thus </w:t>
      </w:r>
      <w:r w:rsidR="00436319" w:rsidRPr="00D53479">
        <w:rPr>
          <w:highlight w:val="yellow"/>
        </w:rPr>
        <w:t xml:space="preserve">be reflecting memoranda being maintained in a distributed fashion across regions and levels of the entire cortex </w:t>
      </w:r>
      <w:r w:rsidR="00875B28" w:rsidRPr="00D53479">
        <w:rPr>
          <w:highlight w:val="yellow"/>
          <w:lang w:val="en-US"/>
        </w:rPr>
        <w:fldChar w:fldCharType="begin"/>
      </w:r>
      <w:r w:rsidR="00875B28" w:rsidRPr="00D53479">
        <w:rPr>
          <w:highlight w:val="yellow"/>
          <w:lang w:val="en-US"/>
        </w:rPr>
        <w:instrText xml:space="preserve"> ADDIN ZOTERO_ITEM CSL_CITATION {"citationID":"HYFGQdnb","properties":{"formattedCitation":"(Christophel et al., 2017; D\\uc0\\u8217{}Esposito &amp; Postle, 2015; Zimmer, 2008)","plainCitation":"(Christophel et al., 2017; D’Esposito &amp; Postle, 2015; Zimmer, 2008)","noteIndex":0},"citationItems":[{"id":3131,"uris":["http://zotero.org/users/6748117/items/S43FEBMV"],"itemData":{"id":3131,"type":"article-journal","container-title":"Trends in Cognitive Sciences","DOI":"10.1016/j.tics.2016.12.007","ISSN":"13646613","issue":"2","journalAbbreviation":"Trends in Cognitive Sciences","language":"en","note":"number: 2","page":"111-124","source":"DOI.org (Crossref)","title":"The Distributed Nature of Working Memory","volume":"21","author":[{"family":"Christophel","given":"Thomas B."},{"family":"Klink","given":"P. Christiaan"},{"family":"Spitzer","given":"Bernhard"},{"family":"Roelfsema","given":"Pieter R."},{"family":"Haynes","given":"John-Dylan"}],"issued":{"date-parts":[["2017"]]}}},{"id":1084,"uris":["http://zotero.org/users/6748117/items/W3WKHZ7X"],"itemData":{"id":1084,"type":"article-journal","abstract":"For more than 50 years, psychologists and neuroscientists have recognized the importance of a working memory to coordinate processing when multiple goals are active and to guide behavior with information that is not present in the immediate environment. In recent years, psychological theory and cognitive neuroscience data have converged on the idea that information is encoded into working memory by allocating attention to internal representations, whether semantic long-term memory (e.g., letters, digits, words), sensory, or motoric. Thus, information-based multivariate analyses of human functional MRI data typically ﬁnd evidence for the temporary representation of stimuli in regions that also process this information in nonworking memory contexts. The prefrontal cortex (PFC), on the other hand, exerts control over behavior by biasing the salience of mnemonic representations and adjudicating among competing, context-dependent rules. The “control of the controller” emerges from a complex interplay between PFC and striatal circuits and ascending dopaminergic neuromodulatory signals.","container-title":"Annual Review of Psychology","DOI":"10.1146/annurev-psych-010814-015031","ISSN":"0066-4308, 1545-2085","issue":"1","journalAbbreviation":"Annu. Rev. Psychol.","language":"en","page":"115-142","source":"DOI.org (Crossref)","title":"The Cognitive Neuroscience of Working Memory","volume":"66","author":[{"family":"D'Esposito","given":"Mark"},{"family":"Postle","given":"Bradley R."}],"issued":{"date-parts":[["2015",1,3]]}}},{"id":6006,"uris":["http://zotero.org/users/6748117/items/VFPQKX5S"],"itemData":{"id":6006,"type":"article-journal","abstract":"It is shown that visuo-spatial working memory is better characterized as processes operating on sensory information (visual appearance) and on spatial location (environmental coordinates) in a distributed network than as unitary slave system. Results from passive (short-term) and active memory tasks (imagery) disclose the properties (capacity, content) and the components of this network. The prefrontal cortex is a control structure (dorsal prefers active, ventral passive tasks) and it contributes to spatial memory by a prospective spatial code (eye movements). Visual appearance (including dynamic aspects) is represented as features and object ﬁles (bound features) within content-speciﬁc areas in the ventral occipital cortex. Spatial coordinates are represented in the parietal cortex (modality-unspeciﬁc), when used in spatio-temporal tasks (Corsi) they are closely related to attention. Imagery of objects activates occipito-temporal structures, spatial transformations and mental rotation the parietal cortex (speciﬁcally the intraparietal sulcus). Perception, working memory, and imagery use the same neural network. Differences between the tasks are explained by different demands and states of the neural network, and differences in the conﬁguration of the anterior–posterior neural circuits.","container-title":"Neuroscience &amp; Biobehavioral Reviews","DOI":"10.1016/j.neubiorev.2008.05.016","ISSN":"01497634","issue":"8","journalAbbreviation":"Neuroscience &amp; Biobehavioral Reviews","language":"en","page":"1373-1395","source":"DOI.org (Crossref)","title":"Visual and spatial working memory: From boxes to networks","title-short":"Visual and spatial working memory","volume":"32","author":[{"family":"Zimmer","given":"H"}],"issued":{"date-parts":[["2008",10]]}}}],"schema":"https://github.com/citation-style-language/schema/raw/master/csl-citation.json"} </w:instrText>
      </w:r>
      <w:r w:rsidR="00875B28" w:rsidRPr="00D53479">
        <w:rPr>
          <w:highlight w:val="yellow"/>
          <w:lang w:val="en-US"/>
        </w:rPr>
        <w:fldChar w:fldCharType="separate"/>
      </w:r>
      <w:r w:rsidR="00875B28" w:rsidRPr="00D53479">
        <w:rPr>
          <w:rFonts w:ascii="Calibri" w:hAnsi="Calibri" w:cs="Calibri"/>
          <w:szCs w:val="24"/>
          <w:highlight w:val="yellow"/>
        </w:rPr>
        <w:t>(Christophel et al., 2017; D’Esposito &amp; Postle, 2015; Zimmer, 2008)</w:t>
      </w:r>
      <w:r w:rsidR="00875B28" w:rsidRPr="00D53479">
        <w:rPr>
          <w:highlight w:val="yellow"/>
          <w:lang w:val="en-US"/>
        </w:rPr>
        <w:fldChar w:fldCharType="end"/>
      </w:r>
      <w:r w:rsidR="003421A0" w:rsidRPr="00D53479">
        <w:rPr>
          <w:highlight w:val="yellow"/>
          <w:lang w:val="en-US"/>
        </w:rPr>
        <w:t xml:space="preserve">, </w:t>
      </w:r>
      <w:r w:rsidR="00436319" w:rsidRPr="00D53479">
        <w:rPr>
          <w:highlight w:val="yellow"/>
        </w:rPr>
        <w:t>and/or a combination of purely sensory-level influences or maintenance of sensory information together with more abstract maintenance strategies or even general cognitive control processes</w:t>
      </w:r>
      <w:r w:rsidR="001E7D82" w:rsidRPr="00D53479">
        <w:rPr>
          <w:highlight w:val="yellow"/>
        </w:rPr>
        <w:t xml:space="preserve"> </w:t>
      </w:r>
      <w:r w:rsidR="00E32F1B" w:rsidRPr="00D53479">
        <w:rPr>
          <w:highlight w:val="yellow"/>
        </w:rPr>
        <w:t xml:space="preserve">(e.g., </w:t>
      </w:r>
      <w:r w:rsidR="00E32F1B" w:rsidRPr="00D53479">
        <w:rPr>
          <w:rFonts w:ascii="Calibri" w:hAnsi="Calibri" w:cs="Calibri"/>
          <w:szCs w:val="24"/>
          <w:highlight w:val="yellow"/>
        </w:rPr>
        <w:fldChar w:fldCharType="begin"/>
      </w:r>
      <w:r w:rsidR="001C3778">
        <w:rPr>
          <w:rFonts w:ascii="Calibri" w:hAnsi="Calibri" w:cs="Calibri"/>
          <w:szCs w:val="24"/>
          <w:highlight w:val="yellow"/>
        </w:rPr>
        <w:instrText xml:space="preserve"> ADDIN ZOTERO_ITEM CSL_CITATION {"citationID":"I4mw5FTy","properties":{"formattedCitation":"(D\\uc0\\u8217{}Esposito &amp; Postle, 2015; Emrich et al., 2013)","plainCitation":"(D’Esposito &amp; Postle, 2015; Emrich et al., 2013)","dontUpdate":true,"noteIndex":0},"citationItems":[{"id":1084,"uris":["http://zotero.org/users/6748117/items/W3WKHZ7X"],"itemData":{"id":1084,"type":"article-journal","abstract":"For more than 50 years, psychologists and neuroscientists have recognized the importance of a working memory to coordinate processing when multiple goals are active and to guide behavior with information that is not present in the immediate environment. In recent years, psychological theory and cognitive neuroscience data have converged on the idea that information is encoded into working memory by allocating attention to internal representations, whether semantic long-term memory (e.g., letters, digits, words), sensory, or motoric. Thus, information-based multivariate analyses of human functional MRI data typically ﬁnd evidence for the temporary representation of stimuli in regions that also process this information in nonworking memory contexts. The prefrontal cortex (PFC), on the other hand, exerts control over behavior by biasing the salience of mnemonic representations and adjudicating among competing, context-dependent rules. The “control of the controller” emerges from a complex interplay between PFC and striatal circuits and ascending dopaminergic neuromodulatory signals.","container-title":"Annual Review of Psychology","DOI":"10.1146/annurev-psych-010814-015031","ISSN":"0066-4308, 1545-2085","issue":"1","journalAbbreviation":"Annu. Rev. Psychol.","language":"en","page":"115-142","source":"DOI.org (Crossref)","title":"The Cognitive Neuroscience of Working Memory","volume":"66","author":[{"family":"D'Esposito","given":"Mark"},{"family":"Postle","given":"Bradley R."}],"issued":{"date-parts":[["2015",1,3]]}}},{"id":3378,"uris":["http://zotero.org/users/6748117/items/4DZZPA32"],"itemData":{"id":3378,"type":"article-journal","abstract":"Traditionally, load sensitivity of sustained, elevated activity has been taken as an index of storage for a limited number of items in visual short-term memory (VSTM). Recently, studies have demonstrated that the contents of a single item held in VSTM can be decoded from early visual cortex, despite the fact that these areas do not exhibit elevated, sustained activity. It is unknown, however, whether the patterns of neural activity decoded from sensory cortex change as a function of load, as one would expect from a region storing multiple representations. Here, we use multivoxel pattern analysis to examine the neural representations of VSTM in humans across multiple memory loads. In an important extension of previous findings, our results demonstrate that the contents of VSTM can be decoded from areas that exhibit a transient response to visual stimuli, but not from regions that exhibit elevated, sustained load-sensitive delay-period activity. Moreover, the neural information present in these transiently activated areas decreases significantly with increasing load, indicating load sensitivity of the patterns of activity that support VSTM maintenance. Importantly, the decrease in classification performance as a function of load is correlated with within-subject changes in mnemonic resolution. These findings indicate that distributed patterns of neural activity in putatively sensory visual cortex support the representation and precision of information in VSTM.","container-title":"The Journal of Neuroscience","DOI":"10.1523/JNEUROSCI.5732-12.2013","ISSN":"0270-6474","issue":"15","journalAbbreviation":"J Neurosci","note":"number: 15\nPMID: 23575849\nPMCID: PMC3664518","page":"6516-6523","source":"PubMed Central","title":"Distributed Patterns of Activity in Sensory Cortex Reflect the Precision of Multiple Items Maintained in Visual Short-Term Memory","volume":"33","author":[{"family":"Emrich","given":"Stephen M."},{"family":"Riggall","given":"Adam C."},{"family":"LaRocque","given":"Joshua J."},{"family":"Postle","given":"Bradley R."}],"issued":{"date-parts":[["2013"]]}}}],"schema":"https://github.com/citation-style-language/schema/raw/master/csl-citation.json"} </w:instrText>
      </w:r>
      <w:r w:rsidR="00E32F1B" w:rsidRPr="00D53479">
        <w:rPr>
          <w:rFonts w:ascii="Calibri" w:hAnsi="Calibri" w:cs="Calibri"/>
          <w:szCs w:val="24"/>
          <w:highlight w:val="yellow"/>
        </w:rPr>
        <w:fldChar w:fldCharType="separate"/>
      </w:r>
      <w:r w:rsidR="00E32F1B" w:rsidRPr="00D53479">
        <w:rPr>
          <w:rFonts w:ascii="Calibri" w:hAnsi="Calibri" w:cs="Calibri"/>
          <w:szCs w:val="24"/>
          <w:highlight w:val="yellow"/>
        </w:rPr>
        <w:t>D’Esposito &amp; Postle, 2015; Emrich et al., 2013)</w:t>
      </w:r>
      <w:r w:rsidR="00E32F1B" w:rsidRPr="00D53479">
        <w:rPr>
          <w:rFonts w:ascii="Calibri" w:hAnsi="Calibri" w:cs="Calibri"/>
          <w:szCs w:val="24"/>
          <w:highlight w:val="yellow"/>
        </w:rPr>
        <w:fldChar w:fldCharType="end"/>
      </w:r>
      <w:r w:rsidR="00E32F1B" w:rsidRPr="00D53479">
        <w:rPr>
          <w:rFonts w:ascii="Calibri" w:hAnsi="Calibri" w:cs="Calibri"/>
          <w:szCs w:val="24"/>
          <w:highlight w:val="yellow"/>
        </w:rPr>
        <w:t>.</w:t>
      </w:r>
      <w:r w:rsidR="007838CA" w:rsidRPr="00D53479">
        <w:rPr>
          <w:highlight w:val="yellow"/>
        </w:rPr>
        <w:t xml:space="preserve"> </w:t>
      </w:r>
      <w:r w:rsidR="00C1554F">
        <w:rPr>
          <w:highlight w:val="yellow"/>
        </w:rPr>
        <w:t xml:space="preserve">Either way, observing above-chance decoding in regions with limited perceptual representations, and during time periods extending after stimulus presentation makes it highly unlikely that only </w:t>
      </w:r>
      <w:r w:rsidR="007838CA" w:rsidRPr="00D53479">
        <w:rPr>
          <w:highlight w:val="yellow"/>
        </w:rPr>
        <w:t xml:space="preserve">sensory-feature differences across categories </w:t>
      </w:r>
      <w:r w:rsidR="00C1554F">
        <w:rPr>
          <w:highlight w:val="yellow"/>
        </w:rPr>
        <w:t>drove</w:t>
      </w:r>
      <w:r w:rsidR="00C1554F" w:rsidRPr="00D53479">
        <w:rPr>
          <w:highlight w:val="yellow"/>
        </w:rPr>
        <w:t xml:space="preserve"> </w:t>
      </w:r>
      <w:r w:rsidR="007838CA" w:rsidRPr="00D53479">
        <w:rPr>
          <w:highlight w:val="yellow"/>
        </w:rPr>
        <w:t>the decoding</w:t>
      </w:r>
      <w:r w:rsidR="00C1554F">
        <w:rPr>
          <w:highlight w:val="yellow"/>
        </w:rPr>
        <w:t xml:space="preserve">. </w:t>
      </w:r>
    </w:p>
    <w:p w14:paraId="477AD94E" w14:textId="67D95F6F" w:rsidR="00083C7F" w:rsidRPr="00757F91" w:rsidRDefault="008107AD" w:rsidP="008107AD">
      <w:pPr>
        <w:spacing w:after="0" w:line="480" w:lineRule="auto"/>
        <w:jc w:val="center"/>
        <w:rPr>
          <w:highlight w:val="yellow"/>
          <w:lang w:val="en-US"/>
        </w:rPr>
      </w:pPr>
      <w:r w:rsidRPr="00757F91">
        <w:rPr>
          <w:noProof/>
          <w:highlight w:val="yellow"/>
          <w:lang w:val="en-US"/>
        </w:rPr>
        <w:drawing>
          <wp:inline distT="0" distB="0" distL="0" distR="0" wp14:anchorId="6083B8FA" wp14:editId="60F2DA5F">
            <wp:extent cx="3193837" cy="3733800"/>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4198" cy="3769294"/>
                    </a:xfrm>
                    <a:prstGeom prst="rect">
                      <a:avLst/>
                    </a:prstGeom>
                    <a:noFill/>
                    <a:ln>
                      <a:noFill/>
                    </a:ln>
                  </pic:spPr>
                </pic:pic>
              </a:graphicData>
            </a:graphic>
          </wp:inline>
        </w:drawing>
      </w:r>
    </w:p>
    <w:p w14:paraId="7D2BAF8C" w14:textId="5B298E7A" w:rsidR="008107AD" w:rsidRDefault="008107AD" w:rsidP="008107AD">
      <w:pPr>
        <w:spacing w:after="0" w:line="240" w:lineRule="auto"/>
        <w:ind w:left="360" w:right="406"/>
        <w:jc w:val="both"/>
        <w:rPr>
          <w:rFonts w:cstheme="minorHAnsi"/>
          <w:sz w:val="20"/>
          <w:szCs w:val="20"/>
          <w:lang w:val="en-US"/>
        </w:rPr>
      </w:pPr>
      <w:r w:rsidRPr="00757F91">
        <w:rPr>
          <w:rFonts w:cstheme="minorHAnsi"/>
          <w:b/>
          <w:sz w:val="20"/>
          <w:szCs w:val="20"/>
          <w:highlight w:val="yellow"/>
          <w:lang w:val="en-US"/>
        </w:rPr>
        <w:t xml:space="preserve">Supplementary Figure </w:t>
      </w:r>
      <w:r w:rsidR="00B170B1">
        <w:rPr>
          <w:rFonts w:cstheme="minorHAnsi"/>
          <w:b/>
          <w:sz w:val="20"/>
          <w:szCs w:val="20"/>
          <w:highlight w:val="yellow"/>
          <w:lang w:val="en-US"/>
        </w:rPr>
        <w:t>5</w:t>
      </w:r>
      <w:r w:rsidRPr="00757F91">
        <w:rPr>
          <w:rFonts w:cstheme="minorHAnsi"/>
          <w:b/>
          <w:sz w:val="20"/>
          <w:szCs w:val="20"/>
          <w:highlight w:val="yellow"/>
          <w:lang w:val="en-US"/>
        </w:rPr>
        <w:t>.</w:t>
      </w:r>
      <w:r w:rsidRPr="00757F91">
        <w:rPr>
          <w:rFonts w:cstheme="minorHAnsi"/>
          <w:sz w:val="20"/>
          <w:szCs w:val="20"/>
          <w:highlight w:val="yellow"/>
          <w:lang w:val="en-US"/>
        </w:rPr>
        <w:t xml:space="preserve"> </w:t>
      </w:r>
      <w:r w:rsidR="00966FB0" w:rsidRPr="00757F91">
        <w:rPr>
          <w:rFonts w:cstheme="minorHAnsi"/>
          <w:sz w:val="20"/>
          <w:szCs w:val="20"/>
          <w:highlight w:val="yellow"/>
          <w:lang w:val="en-US"/>
        </w:rPr>
        <w:t xml:space="preserve">Results of searchlight analysis showing average decoding accuracy across the entire Delay period </w:t>
      </w:r>
      <w:r w:rsidR="00966FB0" w:rsidRPr="00757F91">
        <w:rPr>
          <w:sz w:val="20"/>
          <w:szCs w:val="20"/>
          <w:highlight w:val="yellow"/>
        </w:rPr>
        <w:t>(</w:t>
      </w:r>
      <w:r w:rsidR="00282409" w:rsidRPr="00757F91">
        <w:rPr>
          <w:sz w:val="20"/>
          <w:szCs w:val="20"/>
          <w:highlight w:val="yellow"/>
        </w:rPr>
        <w:t>1000 – 3000ms</w:t>
      </w:r>
      <w:r w:rsidR="00966FB0" w:rsidRPr="00757F91">
        <w:rPr>
          <w:sz w:val="20"/>
          <w:szCs w:val="20"/>
          <w:highlight w:val="yellow"/>
        </w:rPr>
        <w:t>).</w:t>
      </w:r>
      <w:r w:rsidR="00966FB0" w:rsidRPr="00757F91">
        <w:rPr>
          <w:rFonts w:cstheme="minorHAnsi"/>
          <w:sz w:val="20"/>
          <w:szCs w:val="20"/>
          <w:highlight w:val="yellow"/>
          <w:lang w:val="en-US"/>
        </w:rPr>
        <w:t xml:space="preserve"> Decoding accuracy across the entire electrode montage was above t</w:t>
      </w:r>
      <w:r w:rsidRPr="00757F91">
        <w:rPr>
          <w:rFonts w:cstheme="minorHAnsi"/>
          <w:sz w:val="20"/>
          <w:szCs w:val="20"/>
          <w:highlight w:val="yellow"/>
          <w:lang w:val="en-US"/>
        </w:rPr>
        <w:t>heoretical chance (33%)</w:t>
      </w:r>
      <w:r w:rsidR="00966FB0" w:rsidRPr="00757F91">
        <w:rPr>
          <w:rFonts w:cstheme="minorHAnsi"/>
          <w:sz w:val="20"/>
          <w:szCs w:val="20"/>
          <w:highlight w:val="yellow"/>
          <w:lang w:val="en-US"/>
        </w:rPr>
        <w:t>, which would have been represented in grey.</w:t>
      </w:r>
    </w:p>
    <w:p w14:paraId="30C615C6" w14:textId="45E7A337" w:rsidR="00453C6B" w:rsidRDefault="00453C6B" w:rsidP="00453C6B">
      <w:pPr>
        <w:spacing w:after="0" w:line="480" w:lineRule="auto"/>
        <w:rPr>
          <w:lang w:val="en-US"/>
        </w:rPr>
      </w:pPr>
    </w:p>
    <w:p w14:paraId="626D6020" w14:textId="77777777" w:rsidR="003E6161" w:rsidRDefault="003E6161" w:rsidP="00453C6B">
      <w:pPr>
        <w:spacing w:after="0" w:line="480" w:lineRule="auto"/>
        <w:rPr>
          <w:lang w:val="en-US"/>
        </w:rPr>
      </w:pPr>
    </w:p>
    <w:p w14:paraId="04419554" w14:textId="77777777" w:rsidR="007F356A" w:rsidRPr="00352062" w:rsidRDefault="007F356A" w:rsidP="007F356A">
      <w:pPr>
        <w:spacing w:after="0" w:line="480" w:lineRule="auto"/>
        <w:rPr>
          <w:rFonts w:ascii="Calibri" w:hAnsi="Calibri" w:cs="Calibri"/>
          <w:b/>
          <w:szCs w:val="24"/>
          <w:highlight w:val="yellow"/>
        </w:rPr>
      </w:pPr>
      <w:r w:rsidRPr="00352062">
        <w:rPr>
          <w:rFonts w:ascii="Calibri" w:hAnsi="Calibri" w:cs="Calibri"/>
          <w:b/>
          <w:szCs w:val="24"/>
          <w:highlight w:val="yellow"/>
        </w:rPr>
        <w:t>Supplemental preprocessing checks</w:t>
      </w:r>
    </w:p>
    <w:p w14:paraId="7DF3F28A" w14:textId="24E5D625" w:rsidR="00D64BF2" w:rsidRDefault="007F356A" w:rsidP="00325492">
      <w:pPr>
        <w:spacing w:after="0" w:line="480" w:lineRule="auto"/>
        <w:rPr>
          <w:lang w:val="en-US"/>
        </w:rPr>
      </w:pPr>
      <w:r w:rsidRPr="007F356A">
        <w:rPr>
          <w:rFonts w:ascii="Calibri" w:hAnsi="Calibri" w:cs="Calibri"/>
          <w:szCs w:val="24"/>
          <w:highlight w:val="yellow"/>
        </w:rPr>
        <w:t>To check if the bandpass filter (1-40Hz) that we used to clean the data before ICA and classification</w:t>
      </w:r>
      <w:r w:rsidRPr="007F356A">
        <w:rPr>
          <w:highlight w:val="yellow"/>
          <w:lang w:val="en-US"/>
        </w:rPr>
        <w:t xml:space="preserve"> created any artefacts that could have skewed our decoding results per</w:t>
      </w:r>
      <w:r>
        <w:rPr>
          <w:lang w:val="en-US"/>
        </w:rPr>
        <w:t xml:space="preserve"> </w:t>
      </w:r>
      <w:r w:rsidR="006E338B" w:rsidRPr="001C3778">
        <w:rPr>
          <w:highlight w:val="yellow"/>
          <w:lang w:val="en-US"/>
        </w:rPr>
        <w:t>v</w:t>
      </w:r>
      <w:r w:rsidRPr="001C3778">
        <w:rPr>
          <w:highlight w:val="yellow"/>
          <w:lang w:val="en-US"/>
        </w:rPr>
        <w:t xml:space="preserve">an </w:t>
      </w:r>
      <w:proofErr w:type="spellStart"/>
      <w:r w:rsidRPr="001C3778">
        <w:rPr>
          <w:highlight w:val="yellow"/>
          <w:lang w:val="en-US"/>
        </w:rPr>
        <w:t>Driel</w:t>
      </w:r>
      <w:proofErr w:type="spellEnd"/>
      <w:r w:rsidRPr="001C3778">
        <w:rPr>
          <w:highlight w:val="yellow"/>
          <w:lang w:val="en-US"/>
        </w:rPr>
        <w:t xml:space="preserve"> et al. (2021),</w:t>
      </w:r>
      <w:r w:rsidRPr="007F356A">
        <w:rPr>
          <w:lang w:val="en-US"/>
        </w:rPr>
        <w:t xml:space="preserve"> </w:t>
      </w:r>
      <w:r w:rsidRPr="005276AE">
        <w:rPr>
          <w:highlight w:val="yellow"/>
          <w:lang w:val="en-US"/>
        </w:rPr>
        <w:t xml:space="preserve">we </w:t>
      </w:r>
      <w:r w:rsidR="0012563D" w:rsidRPr="005276AE">
        <w:rPr>
          <w:highlight w:val="yellow"/>
          <w:lang w:val="en-US"/>
        </w:rPr>
        <w:t xml:space="preserve">first verified whether the temporal generalization results show above-chance decoding before and after baseline correction (as recommended by </w:t>
      </w:r>
      <w:r w:rsidR="006E338B">
        <w:rPr>
          <w:highlight w:val="yellow"/>
          <w:lang w:val="en-US"/>
        </w:rPr>
        <w:t>v</w:t>
      </w:r>
      <w:r w:rsidR="0012563D" w:rsidRPr="005276AE">
        <w:rPr>
          <w:highlight w:val="yellow"/>
          <w:lang w:val="en-US"/>
        </w:rPr>
        <w:t xml:space="preserve">an </w:t>
      </w:r>
      <w:proofErr w:type="spellStart"/>
      <w:r w:rsidR="0012563D" w:rsidRPr="005276AE">
        <w:rPr>
          <w:highlight w:val="yellow"/>
          <w:lang w:val="en-US"/>
        </w:rPr>
        <w:t>Driel</w:t>
      </w:r>
      <w:proofErr w:type="spellEnd"/>
      <w:r w:rsidR="0012563D" w:rsidRPr="005276AE">
        <w:rPr>
          <w:highlight w:val="yellow"/>
          <w:lang w:val="en-US"/>
        </w:rPr>
        <w:t xml:space="preserve"> et al., 2021, p.16). Below we show the </w:t>
      </w:r>
      <w:r w:rsidR="00D64BF2" w:rsidRPr="005276AE">
        <w:rPr>
          <w:highlight w:val="yellow"/>
          <w:lang w:val="en-US"/>
        </w:rPr>
        <w:t>results of this check</w:t>
      </w:r>
      <w:r w:rsidR="0055385A">
        <w:rPr>
          <w:highlight w:val="yellow"/>
          <w:lang w:val="en-US"/>
        </w:rPr>
        <w:t>, starting with Supplemental Figure 6</w:t>
      </w:r>
      <w:r w:rsidR="00D64BF2" w:rsidRPr="005276AE">
        <w:rPr>
          <w:highlight w:val="yellow"/>
          <w:lang w:val="en-US"/>
        </w:rPr>
        <w:t>.</w:t>
      </w:r>
      <w:r w:rsidR="005276AE">
        <w:rPr>
          <w:lang w:val="en-US"/>
        </w:rPr>
        <w:t xml:space="preserve"> </w:t>
      </w:r>
    </w:p>
    <w:p w14:paraId="02FDE5C0" w14:textId="38F508FF" w:rsidR="00D64BF2" w:rsidRDefault="001C6352" w:rsidP="00325492">
      <w:pPr>
        <w:spacing w:after="0" w:line="480" w:lineRule="auto"/>
        <w:rPr>
          <w:color w:val="4472C4" w:themeColor="accent1"/>
          <w:lang w:val="en-US"/>
        </w:rPr>
      </w:pPr>
      <w:r>
        <w:rPr>
          <w:noProof/>
          <w:color w:val="4472C4" w:themeColor="accent1"/>
          <w:lang w:val="en-US"/>
        </w:rPr>
        <w:drawing>
          <wp:inline distT="0" distB="0" distL="0" distR="0" wp14:anchorId="751F3791" wp14:editId="7A2A0454">
            <wp:extent cx="5974080" cy="3238500"/>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4080" cy="3238500"/>
                    </a:xfrm>
                    <a:prstGeom prst="rect">
                      <a:avLst/>
                    </a:prstGeom>
                    <a:noFill/>
                    <a:ln>
                      <a:noFill/>
                    </a:ln>
                  </pic:spPr>
                </pic:pic>
              </a:graphicData>
            </a:graphic>
          </wp:inline>
        </w:drawing>
      </w:r>
    </w:p>
    <w:p w14:paraId="7F0F5BED" w14:textId="29FD7E73" w:rsidR="005276AE" w:rsidRPr="005616F3" w:rsidRDefault="005276AE" w:rsidP="005276AE">
      <w:pPr>
        <w:spacing w:after="0" w:line="240" w:lineRule="auto"/>
        <w:ind w:left="360" w:right="406"/>
        <w:jc w:val="both"/>
        <w:rPr>
          <w:rFonts w:cstheme="minorHAnsi"/>
          <w:sz w:val="20"/>
          <w:szCs w:val="20"/>
          <w:lang w:val="en-US"/>
        </w:rPr>
      </w:pPr>
      <w:r w:rsidRPr="0050103F">
        <w:rPr>
          <w:rFonts w:cstheme="minorHAnsi"/>
          <w:b/>
          <w:sz w:val="20"/>
          <w:szCs w:val="20"/>
          <w:highlight w:val="yellow"/>
          <w:lang w:val="en-US"/>
        </w:rPr>
        <w:t>Supplementa</w:t>
      </w:r>
      <w:r>
        <w:rPr>
          <w:rFonts w:cstheme="minorHAnsi"/>
          <w:b/>
          <w:sz w:val="20"/>
          <w:szCs w:val="20"/>
          <w:highlight w:val="yellow"/>
          <w:lang w:val="en-US"/>
        </w:rPr>
        <w:t>l</w:t>
      </w:r>
      <w:r w:rsidRPr="0050103F">
        <w:rPr>
          <w:rFonts w:cstheme="minorHAnsi"/>
          <w:b/>
          <w:sz w:val="20"/>
          <w:szCs w:val="20"/>
          <w:highlight w:val="yellow"/>
          <w:lang w:val="en-US"/>
        </w:rPr>
        <w:t xml:space="preserve"> Figure </w:t>
      </w:r>
      <w:r>
        <w:rPr>
          <w:rFonts w:cstheme="minorHAnsi"/>
          <w:b/>
          <w:sz w:val="20"/>
          <w:szCs w:val="20"/>
          <w:highlight w:val="yellow"/>
          <w:lang w:val="en-US"/>
        </w:rPr>
        <w:t>6</w:t>
      </w:r>
      <w:r w:rsidRPr="0050103F">
        <w:rPr>
          <w:rFonts w:cstheme="minorHAnsi"/>
          <w:b/>
          <w:sz w:val="20"/>
          <w:szCs w:val="20"/>
          <w:highlight w:val="yellow"/>
          <w:lang w:val="en-US"/>
        </w:rPr>
        <w:t>.</w:t>
      </w:r>
      <w:r w:rsidRPr="0050103F">
        <w:rPr>
          <w:rFonts w:cstheme="minorHAnsi"/>
          <w:sz w:val="20"/>
          <w:szCs w:val="20"/>
          <w:highlight w:val="yellow"/>
          <w:lang w:val="en-US"/>
        </w:rPr>
        <w:t xml:space="preserve"> </w:t>
      </w:r>
      <w:r w:rsidR="005E1F65">
        <w:rPr>
          <w:rFonts w:cstheme="minorHAnsi"/>
          <w:sz w:val="20"/>
          <w:szCs w:val="20"/>
          <w:highlight w:val="yellow"/>
          <w:lang w:val="en-US"/>
        </w:rPr>
        <w:t>Results of the first part of c</w:t>
      </w:r>
      <w:r w:rsidR="00352062">
        <w:rPr>
          <w:rFonts w:cstheme="minorHAnsi"/>
          <w:sz w:val="20"/>
          <w:szCs w:val="20"/>
          <w:highlight w:val="yellow"/>
          <w:lang w:val="en-US"/>
        </w:rPr>
        <w:t xml:space="preserve">hecking our EEG preprocessing pipeline for spurious filter-driven activity during the baseline period that may have become temporally shifted after baseline correction. The left side of the plot shows above-chance decoding </w:t>
      </w:r>
      <w:r w:rsidR="006E338B">
        <w:rPr>
          <w:rFonts w:cstheme="minorHAnsi"/>
          <w:sz w:val="20"/>
          <w:szCs w:val="20"/>
          <w:highlight w:val="yellow"/>
          <w:lang w:val="en-US"/>
        </w:rPr>
        <w:t xml:space="preserve">during the baseline period </w:t>
      </w:r>
      <w:r w:rsidR="00352062">
        <w:rPr>
          <w:rFonts w:cstheme="minorHAnsi"/>
          <w:sz w:val="20"/>
          <w:szCs w:val="20"/>
          <w:highlight w:val="yellow"/>
          <w:lang w:val="en-US"/>
        </w:rPr>
        <w:t xml:space="preserve">after filtering, while the right side of the plot shows that this decoding has been eliminated after baseline correction. This stands in contrast with the </w:t>
      </w:r>
      <w:r w:rsidR="006E338B">
        <w:rPr>
          <w:rFonts w:cstheme="minorHAnsi"/>
          <w:sz w:val="20"/>
          <w:szCs w:val="20"/>
          <w:highlight w:val="yellow"/>
          <w:lang w:val="en-US"/>
        </w:rPr>
        <w:t>v</w:t>
      </w:r>
      <w:r w:rsidR="00352062">
        <w:rPr>
          <w:rFonts w:cstheme="minorHAnsi"/>
          <w:sz w:val="20"/>
          <w:szCs w:val="20"/>
          <w:highlight w:val="yellow"/>
          <w:lang w:val="en-US"/>
        </w:rPr>
        <w:t xml:space="preserve">an </w:t>
      </w:r>
      <w:proofErr w:type="spellStart"/>
      <w:r w:rsidR="00352062">
        <w:rPr>
          <w:rFonts w:cstheme="minorHAnsi"/>
          <w:sz w:val="20"/>
          <w:szCs w:val="20"/>
          <w:highlight w:val="yellow"/>
          <w:lang w:val="en-US"/>
        </w:rPr>
        <w:t>Driel</w:t>
      </w:r>
      <w:proofErr w:type="spellEnd"/>
      <w:r w:rsidR="00352062">
        <w:rPr>
          <w:rFonts w:cstheme="minorHAnsi"/>
          <w:sz w:val="20"/>
          <w:szCs w:val="20"/>
          <w:highlight w:val="yellow"/>
          <w:lang w:val="en-US"/>
        </w:rPr>
        <w:t xml:space="preserve"> et al. (2021) manuscript, which found baseline correction to further exacerbate </w:t>
      </w:r>
      <w:r w:rsidR="0055171F">
        <w:rPr>
          <w:rFonts w:cstheme="minorHAnsi"/>
          <w:sz w:val="20"/>
          <w:szCs w:val="20"/>
          <w:highlight w:val="yellow"/>
          <w:lang w:val="en-US"/>
        </w:rPr>
        <w:t xml:space="preserve">above-chance decoding during the baseline period, as well as increase above-chance decoding during the rest of the trial. In these exploratory </w:t>
      </w:r>
      <w:r w:rsidRPr="0050103F">
        <w:rPr>
          <w:rFonts w:cstheme="minorHAnsi"/>
          <w:sz w:val="20"/>
          <w:szCs w:val="20"/>
          <w:highlight w:val="yellow"/>
          <w:lang w:val="en-US"/>
        </w:rPr>
        <w:t>temporal generalization analys</w:t>
      </w:r>
      <w:r w:rsidR="0055171F">
        <w:rPr>
          <w:rFonts w:cstheme="minorHAnsi"/>
          <w:sz w:val="20"/>
          <w:szCs w:val="20"/>
          <w:highlight w:val="yellow"/>
          <w:lang w:val="en-US"/>
        </w:rPr>
        <w:t>e</w:t>
      </w:r>
      <w:r w:rsidRPr="0050103F">
        <w:rPr>
          <w:rFonts w:cstheme="minorHAnsi"/>
          <w:sz w:val="20"/>
          <w:szCs w:val="20"/>
          <w:highlight w:val="yellow"/>
          <w:lang w:val="en-US"/>
        </w:rPr>
        <w:t xml:space="preserve">s, </w:t>
      </w:r>
      <w:r w:rsidR="0055171F">
        <w:rPr>
          <w:rFonts w:cstheme="minorHAnsi"/>
          <w:sz w:val="20"/>
          <w:szCs w:val="20"/>
          <w:highlight w:val="yellow"/>
          <w:lang w:val="en-US"/>
        </w:rPr>
        <w:t xml:space="preserve">as above, </w:t>
      </w:r>
      <w:r w:rsidRPr="0050103F">
        <w:rPr>
          <w:rFonts w:cstheme="minorHAnsi"/>
          <w:sz w:val="20"/>
          <w:szCs w:val="20"/>
          <w:highlight w:val="yellow"/>
          <w:lang w:val="en-US"/>
        </w:rPr>
        <w:t>a classifier was trained on one time point and tested on all other time points</w:t>
      </w:r>
      <w:r w:rsidR="0055171F">
        <w:rPr>
          <w:rFonts w:cstheme="minorHAnsi"/>
          <w:sz w:val="20"/>
          <w:szCs w:val="20"/>
          <w:highlight w:val="yellow"/>
          <w:lang w:val="en-US"/>
        </w:rPr>
        <w:t xml:space="preserve"> (50ms time-windows were used). C</w:t>
      </w:r>
      <w:r w:rsidRPr="0050103F">
        <w:rPr>
          <w:rFonts w:cstheme="minorHAnsi"/>
          <w:sz w:val="20"/>
          <w:szCs w:val="20"/>
          <w:highlight w:val="yellow"/>
          <w:lang w:val="en-US"/>
        </w:rPr>
        <w:t>lassification values are overlaid by a significance mask: gray fields indicate the time points at which classification did not survive the Bonferroni correction for multiple comparisons. All other colors correspond to classification generalization per the bar on the left of the figure.</w:t>
      </w:r>
      <w:r w:rsidRPr="005616F3">
        <w:rPr>
          <w:rFonts w:cstheme="minorHAnsi"/>
          <w:sz w:val="20"/>
          <w:szCs w:val="20"/>
          <w:lang w:val="en-US"/>
        </w:rPr>
        <w:t xml:space="preserve"> </w:t>
      </w:r>
    </w:p>
    <w:p w14:paraId="5794B5CD" w14:textId="38397FED" w:rsidR="005276AE" w:rsidRDefault="005276AE" w:rsidP="00D64BF2">
      <w:pPr>
        <w:spacing w:after="0"/>
        <w:rPr>
          <w:color w:val="4472C4" w:themeColor="accent1"/>
          <w:lang w:val="en-US"/>
        </w:rPr>
      </w:pPr>
    </w:p>
    <w:p w14:paraId="10ED6FC8" w14:textId="77777777" w:rsidR="005116C8" w:rsidRPr="00FE3886" w:rsidRDefault="005116C8" w:rsidP="00D64BF2">
      <w:pPr>
        <w:spacing w:after="0"/>
        <w:rPr>
          <w:color w:val="4472C4" w:themeColor="accent1"/>
          <w:lang w:val="en-US"/>
        </w:rPr>
      </w:pPr>
    </w:p>
    <w:p w14:paraId="34E68BF4" w14:textId="41A12618" w:rsidR="00452808" w:rsidRPr="001C3778" w:rsidRDefault="00D64BF2" w:rsidP="00452808">
      <w:pPr>
        <w:spacing w:after="0" w:line="480" w:lineRule="auto"/>
        <w:rPr>
          <w:lang w:val="en-US"/>
        </w:rPr>
      </w:pPr>
      <w:r w:rsidRPr="001C3778">
        <w:rPr>
          <w:highlight w:val="yellow"/>
          <w:lang w:val="en-US"/>
        </w:rPr>
        <w:t xml:space="preserve">Thus, as in the </w:t>
      </w:r>
      <w:r w:rsidR="001C3778">
        <w:rPr>
          <w:highlight w:val="yellow"/>
          <w:lang w:val="en-US"/>
        </w:rPr>
        <w:fldChar w:fldCharType="begin"/>
      </w:r>
      <w:r w:rsidR="001C3778">
        <w:rPr>
          <w:highlight w:val="yellow"/>
          <w:lang w:val="en-US"/>
        </w:rPr>
        <w:instrText xml:space="preserve"> ADDIN ZOTERO_ITEM CSL_CITATION {"citationID":"2e9hAE42","properties":{"formattedCitation":"(Van Driel et al., 2021)","plainCitation":"(Van Driel et al., 2021)","noteIndex":0},"citationItems":[{"id":6127,"uris":["http://zotero.org/users/6748117/items/TFUFN53W"],"itemData":{"id":6127,"type":"article-journal","abstract":"Background: Traditionally, EEG/MEG data are high-pass filtered and baseline-corrected to remove slow drifts. Minor deleterious effects of high-pass filtering in traditional time-series analysis have been well-documented, including temporal displacements. However, its effects on time-resolved multivariate pattern classification an­ alyses (MVPA) are largely unknown. New method: To prevent potential displacement effects, we extend an alternative method of removing slow drift noise – robust detrending – with a procedure in which we mask out all cortical events from each trial. We refer to this method as trial-masked robust detrending.\nResults: In both real and simulated EEG data of a working memory experiment, we show that both high-pass filtering and standard robust detrending create artifacts that result in the displacement of multivariate pat­ terns into activity silent periods, particularly apparent in temporal generalization analyses, and especially in combination with baseline correction. We show that trial-masked robust detrending is free from such displacements.\nComparison with existing method(s): Temporal displacement may emerge even with modest filter cut-off settings such as 0.05 Hz, and even in regular robust detrending. However, trial-masked robust detrending results in artifact-free decoding without displacements. Baseline correction may unwittingly obfuscate spurious decoding effects and displace them to the rest of the trial.\nConclusions: Decoding analyses benefit from trial-masked robust detrending, without the unwanted side effects introduced by filtering or regular robust detrending. However, for sufficiently clean data sets and sufficiently strong signals, no filtering or detrending at all may work adequately. Implications for other types of data are discussed, followed by a number of recommendations.","container-title":"Journal of Neuroscience Methods","DOI":"10.1016/j.jneumeth.2021.109080","ISSN":"01650270","journalAbbreviation":"Journal of Neuroscience Methods","language":"en","page":"109080","source":"DOI.org (Crossref)","title":"High-pass filtering artifacts in multivariate classification of neural time series data","volume":"352","author":[{"family":"Van Driel","given":"Joram"},{"family":"Olivers","given":"Christian N.L."},{"family":"Fahrenfort","given":"Johannes J."}],"issued":{"date-parts":[["2021",3]]}}}],"schema":"https://github.com/citation-style-language/schema/raw/master/csl-citation.json"} </w:instrText>
      </w:r>
      <w:r w:rsidR="001C3778">
        <w:rPr>
          <w:highlight w:val="yellow"/>
          <w:lang w:val="en-US"/>
        </w:rPr>
        <w:fldChar w:fldCharType="separate"/>
      </w:r>
      <w:r w:rsidR="001C3778">
        <w:rPr>
          <w:rFonts w:ascii="Calibri" w:hAnsi="Calibri" w:cs="Calibri"/>
          <w:highlight w:val="yellow"/>
        </w:rPr>
        <w:t>v</w:t>
      </w:r>
      <w:r w:rsidR="001C3778" w:rsidRPr="001C3778">
        <w:rPr>
          <w:rFonts w:ascii="Calibri" w:hAnsi="Calibri" w:cs="Calibri"/>
          <w:highlight w:val="yellow"/>
        </w:rPr>
        <w:t xml:space="preserve">an </w:t>
      </w:r>
      <w:proofErr w:type="spellStart"/>
      <w:r w:rsidR="001C3778" w:rsidRPr="001C3778">
        <w:rPr>
          <w:rFonts w:ascii="Calibri" w:hAnsi="Calibri" w:cs="Calibri"/>
          <w:highlight w:val="yellow"/>
        </w:rPr>
        <w:t>Driel</w:t>
      </w:r>
      <w:proofErr w:type="spellEnd"/>
      <w:r w:rsidR="001C3778" w:rsidRPr="001C3778">
        <w:rPr>
          <w:rFonts w:ascii="Calibri" w:hAnsi="Calibri" w:cs="Calibri"/>
          <w:highlight w:val="yellow"/>
        </w:rPr>
        <w:t xml:space="preserve"> et al. </w:t>
      </w:r>
      <w:r w:rsidR="001C3778">
        <w:rPr>
          <w:rFonts w:ascii="Calibri" w:hAnsi="Calibri" w:cs="Calibri"/>
          <w:highlight w:val="yellow"/>
        </w:rPr>
        <w:t>(</w:t>
      </w:r>
      <w:r w:rsidR="001C3778" w:rsidRPr="001C3778">
        <w:rPr>
          <w:rFonts w:ascii="Calibri" w:hAnsi="Calibri" w:cs="Calibri"/>
          <w:highlight w:val="yellow"/>
        </w:rPr>
        <w:t>2021)</w:t>
      </w:r>
      <w:r w:rsidR="001C3778">
        <w:rPr>
          <w:highlight w:val="yellow"/>
          <w:lang w:val="en-US"/>
        </w:rPr>
        <w:fldChar w:fldCharType="end"/>
      </w:r>
      <w:r w:rsidR="001C3778">
        <w:rPr>
          <w:highlight w:val="yellow"/>
          <w:lang w:val="en-US"/>
        </w:rPr>
        <w:t xml:space="preserve"> </w:t>
      </w:r>
      <w:r w:rsidRPr="001C3778">
        <w:rPr>
          <w:highlight w:val="yellow"/>
          <w:lang w:val="en-US"/>
        </w:rPr>
        <w:t xml:space="preserve">manuscript, we saw above-chance generalization during the baseline period with filtering and without baseline correction. However, in contrast with the van </w:t>
      </w:r>
      <w:proofErr w:type="spellStart"/>
      <w:r w:rsidRPr="001C3778">
        <w:rPr>
          <w:highlight w:val="yellow"/>
          <w:lang w:val="en-US"/>
        </w:rPr>
        <w:t>Driel</w:t>
      </w:r>
      <w:proofErr w:type="spellEnd"/>
      <w:r w:rsidRPr="001C3778">
        <w:rPr>
          <w:highlight w:val="yellow"/>
          <w:lang w:val="en-US"/>
        </w:rPr>
        <w:t xml:space="preserve"> et al. (2021) manuscript, we did </w:t>
      </w:r>
      <w:r w:rsidRPr="001C3778">
        <w:rPr>
          <w:i/>
          <w:highlight w:val="yellow"/>
          <w:lang w:val="en-US"/>
        </w:rPr>
        <w:t>not</w:t>
      </w:r>
      <w:r w:rsidRPr="001C3778">
        <w:rPr>
          <w:highlight w:val="yellow"/>
          <w:lang w:val="en-US"/>
        </w:rPr>
        <w:t xml:space="preserve"> find artefacts even with a 1Hz </w:t>
      </w:r>
      <w:proofErr w:type="spellStart"/>
      <w:r w:rsidRPr="001C3778">
        <w:rPr>
          <w:highlight w:val="yellow"/>
          <w:lang w:val="en-US"/>
        </w:rPr>
        <w:t>highpass</w:t>
      </w:r>
      <w:proofErr w:type="spellEnd"/>
      <w:r w:rsidRPr="001C3778">
        <w:rPr>
          <w:highlight w:val="yellow"/>
          <w:lang w:val="en-US"/>
        </w:rPr>
        <w:t xml:space="preserve"> filter and baseline correction. </w:t>
      </w:r>
      <w:r w:rsidR="00452808" w:rsidRPr="001C3778">
        <w:rPr>
          <w:highlight w:val="yellow"/>
          <w:lang w:val="en-US"/>
        </w:rPr>
        <w:t>This led us to believe that, perhaps, our filter design did not actually temporally shift the signal to begin with. To explore this, we plotted the frequency and phase response of the Butterworth bandpass filter with cutoff frequencies at 1Hz and 40 Hz that we used</w:t>
      </w:r>
      <w:r w:rsidR="00B775C1" w:rsidRPr="001C3778">
        <w:rPr>
          <w:highlight w:val="yellow"/>
          <w:lang w:val="en-US"/>
        </w:rPr>
        <w:t xml:space="preserve"> (Supplemental Figur</w:t>
      </w:r>
      <w:r w:rsidR="0055385A" w:rsidRPr="001C3778">
        <w:rPr>
          <w:highlight w:val="yellow"/>
          <w:lang w:val="en-US"/>
        </w:rPr>
        <w:t>e</w:t>
      </w:r>
      <w:r w:rsidR="00B775C1" w:rsidRPr="001C3778">
        <w:rPr>
          <w:highlight w:val="yellow"/>
          <w:lang w:val="en-US"/>
        </w:rPr>
        <w:t xml:space="preserve"> 7)</w:t>
      </w:r>
      <w:r w:rsidR="00452808" w:rsidRPr="001C3778">
        <w:rPr>
          <w:highlight w:val="yellow"/>
          <w:lang w:val="en-US"/>
        </w:rPr>
        <w:t>.</w:t>
      </w:r>
      <w:r w:rsidR="00452808" w:rsidRPr="001C3778">
        <w:rPr>
          <w:lang w:val="en-US"/>
        </w:rPr>
        <w:t xml:space="preserve"> </w:t>
      </w:r>
    </w:p>
    <w:p w14:paraId="0B93EA62" w14:textId="18C294EE" w:rsidR="00452808" w:rsidRPr="00452808" w:rsidRDefault="005E1F65" w:rsidP="00452808">
      <w:pPr>
        <w:spacing w:after="0" w:line="480" w:lineRule="auto"/>
        <w:rPr>
          <w:color w:val="4472C4" w:themeColor="accent1"/>
          <w:lang w:val="en-US"/>
        </w:rPr>
      </w:pPr>
      <w:r>
        <w:rPr>
          <w:noProof/>
          <w:color w:val="4472C4" w:themeColor="accent1"/>
          <w:lang w:val="en-US"/>
        </w:rPr>
        <w:drawing>
          <wp:inline distT="0" distB="0" distL="0" distR="0" wp14:anchorId="2627DDB6" wp14:editId="64908EC9">
            <wp:extent cx="5966460" cy="34518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6460" cy="3451860"/>
                    </a:xfrm>
                    <a:prstGeom prst="rect">
                      <a:avLst/>
                    </a:prstGeom>
                    <a:noFill/>
                    <a:ln>
                      <a:noFill/>
                    </a:ln>
                  </pic:spPr>
                </pic:pic>
              </a:graphicData>
            </a:graphic>
          </wp:inline>
        </w:drawing>
      </w:r>
    </w:p>
    <w:p w14:paraId="6BE2D12E" w14:textId="6D0074B5" w:rsidR="005E1F65" w:rsidRDefault="005E1F65" w:rsidP="005E1F65">
      <w:pPr>
        <w:spacing w:after="0" w:line="240" w:lineRule="auto"/>
        <w:ind w:left="360" w:right="406"/>
        <w:jc w:val="both"/>
        <w:rPr>
          <w:rFonts w:cstheme="minorHAnsi"/>
          <w:sz w:val="20"/>
          <w:szCs w:val="20"/>
          <w:highlight w:val="yellow"/>
          <w:lang w:val="en-US"/>
        </w:rPr>
      </w:pPr>
      <w:r w:rsidRPr="0050103F">
        <w:rPr>
          <w:rFonts w:cstheme="minorHAnsi"/>
          <w:b/>
          <w:sz w:val="20"/>
          <w:szCs w:val="20"/>
          <w:highlight w:val="yellow"/>
          <w:lang w:val="en-US"/>
        </w:rPr>
        <w:t>Supplementa</w:t>
      </w:r>
      <w:r>
        <w:rPr>
          <w:rFonts w:cstheme="minorHAnsi"/>
          <w:b/>
          <w:sz w:val="20"/>
          <w:szCs w:val="20"/>
          <w:highlight w:val="yellow"/>
          <w:lang w:val="en-US"/>
        </w:rPr>
        <w:t>l</w:t>
      </w:r>
      <w:r w:rsidRPr="0050103F">
        <w:rPr>
          <w:rFonts w:cstheme="minorHAnsi"/>
          <w:b/>
          <w:sz w:val="20"/>
          <w:szCs w:val="20"/>
          <w:highlight w:val="yellow"/>
          <w:lang w:val="en-US"/>
        </w:rPr>
        <w:t xml:space="preserve"> Figure </w:t>
      </w:r>
      <w:r>
        <w:rPr>
          <w:rFonts w:cstheme="minorHAnsi"/>
          <w:b/>
          <w:sz w:val="20"/>
          <w:szCs w:val="20"/>
          <w:highlight w:val="yellow"/>
          <w:lang w:val="en-US"/>
        </w:rPr>
        <w:t>7</w:t>
      </w:r>
      <w:r w:rsidRPr="0050103F">
        <w:rPr>
          <w:rFonts w:cstheme="minorHAnsi"/>
          <w:b/>
          <w:sz w:val="20"/>
          <w:szCs w:val="20"/>
          <w:highlight w:val="yellow"/>
          <w:lang w:val="en-US"/>
        </w:rPr>
        <w:t>.</w:t>
      </w:r>
      <w:r w:rsidRPr="0050103F">
        <w:rPr>
          <w:rFonts w:cstheme="minorHAnsi"/>
          <w:sz w:val="20"/>
          <w:szCs w:val="20"/>
          <w:highlight w:val="yellow"/>
          <w:lang w:val="en-US"/>
        </w:rPr>
        <w:t xml:space="preserve"> </w:t>
      </w:r>
      <w:r>
        <w:rPr>
          <w:rFonts w:cstheme="minorHAnsi"/>
          <w:sz w:val="20"/>
          <w:szCs w:val="20"/>
          <w:highlight w:val="yellow"/>
          <w:lang w:val="en-US"/>
        </w:rPr>
        <w:t>Results of the second part of checking our EEG preprocessing pipeline</w:t>
      </w:r>
      <w:r w:rsidR="00130830">
        <w:rPr>
          <w:rFonts w:cstheme="minorHAnsi"/>
          <w:sz w:val="20"/>
          <w:szCs w:val="20"/>
          <w:highlight w:val="yellow"/>
          <w:lang w:val="en-US"/>
        </w:rPr>
        <w:t xml:space="preserve">. </w:t>
      </w:r>
      <w:r>
        <w:rPr>
          <w:rFonts w:cstheme="minorHAnsi"/>
          <w:sz w:val="20"/>
          <w:szCs w:val="20"/>
          <w:highlight w:val="yellow"/>
          <w:lang w:val="en-US"/>
        </w:rPr>
        <w:t>The top panel shows the frequency response, while the bottom panel shows the phase response of the bandpass filter that we used (1-40Hz).</w:t>
      </w:r>
      <w:r w:rsidR="00AA458E">
        <w:rPr>
          <w:rFonts w:cstheme="minorHAnsi"/>
          <w:sz w:val="20"/>
          <w:szCs w:val="20"/>
          <w:highlight w:val="yellow"/>
          <w:lang w:val="en-US"/>
        </w:rPr>
        <w:t xml:space="preserve"> </w:t>
      </w:r>
    </w:p>
    <w:p w14:paraId="7C62DE3C" w14:textId="77777777" w:rsidR="005E1F65" w:rsidRDefault="005E1F65" w:rsidP="005E1F65">
      <w:pPr>
        <w:spacing w:after="0" w:line="240" w:lineRule="auto"/>
        <w:ind w:left="360" w:right="406"/>
        <w:jc w:val="both"/>
        <w:rPr>
          <w:rFonts w:cstheme="minorHAnsi"/>
          <w:sz w:val="20"/>
          <w:szCs w:val="20"/>
          <w:highlight w:val="yellow"/>
          <w:lang w:val="en-US"/>
        </w:rPr>
      </w:pPr>
    </w:p>
    <w:p w14:paraId="449363CE" w14:textId="77777777" w:rsidR="00452808" w:rsidRPr="00452808" w:rsidRDefault="00452808" w:rsidP="00452808">
      <w:pPr>
        <w:spacing w:after="0" w:line="480" w:lineRule="auto"/>
        <w:rPr>
          <w:color w:val="4472C4" w:themeColor="accent1"/>
          <w:lang w:val="en-US"/>
        </w:rPr>
      </w:pPr>
    </w:p>
    <w:p w14:paraId="6568A422" w14:textId="62B4E4CB" w:rsidR="00452808" w:rsidRPr="001C3778" w:rsidRDefault="00452808" w:rsidP="00452808">
      <w:pPr>
        <w:spacing w:after="0" w:line="480" w:lineRule="auto"/>
        <w:rPr>
          <w:lang w:val="en-US"/>
        </w:rPr>
      </w:pPr>
      <w:r w:rsidRPr="001C3778">
        <w:rPr>
          <w:highlight w:val="yellow"/>
          <w:lang w:val="en-US"/>
        </w:rPr>
        <w:t xml:space="preserve">In the phase response of the filter </w:t>
      </w:r>
      <w:r w:rsidR="001C3778" w:rsidRPr="001C3778">
        <w:rPr>
          <w:highlight w:val="yellow"/>
          <w:lang w:val="en-US"/>
        </w:rPr>
        <w:t>above</w:t>
      </w:r>
      <w:r w:rsidRPr="001C3778">
        <w:rPr>
          <w:highlight w:val="yellow"/>
          <w:lang w:val="en-US"/>
        </w:rPr>
        <w:t>, we observe a linear decrease in the phase within the passband. This means that, if there were a temporal shift, all frequencies within the passband would be equally affected.</w:t>
      </w:r>
      <w:r w:rsidR="00AA458E" w:rsidRPr="001C3778">
        <w:rPr>
          <w:lang w:val="en-US"/>
        </w:rPr>
        <w:t xml:space="preserve"> </w:t>
      </w:r>
      <w:r w:rsidR="006155ED" w:rsidRPr="001C3778">
        <w:rPr>
          <w:highlight w:val="yellow"/>
          <w:lang w:val="en-US"/>
        </w:rPr>
        <w:t>Next, we simulated EEG signals containing sine waves with different frequencies (0.5Hz, 10 Hz, 30 Hz, 50 Hz) to see whether we observe any temporal displacement</w:t>
      </w:r>
      <w:r w:rsidR="00B775C1" w:rsidRPr="001C3778">
        <w:rPr>
          <w:highlight w:val="yellow"/>
          <w:lang w:val="en-US"/>
        </w:rPr>
        <w:t xml:space="preserve">s using our </w:t>
      </w:r>
      <w:r w:rsidR="005116C8" w:rsidRPr="001C3778">
        <w:rPr>
          <w:highlight w:val="yellow"/>
          <w:lang w:val="en-US"/>
        </w:rPr>
        <w:t xml:space="preserve">1-40Hz </w:t>
      </w:r>
      <w:r w:rsidR="00B775C1" w:rsidRPr="001C3778">
        <w:rPr>
          <w:highlight w:val="yellow"/>
          <w:lang w:val="en-US"/>
        </w:rPr>
        <w:t>bandpass filter</w:t>
      </w:r>
      <w:r w:rsidR="005116C8" w:rsidRPr="001C3778">
        <w:rPr>
          <w:highlight w:val="yellow"/>
          <w:lang w:val="en-US"/>
        </w:rPr>
        <w:t xml:space="preserve"> (Supplemental Figure 8)</w:t>
      </w:r>
      <w:r w:rsidR="00B775C1" w:rsidRPr="001C3778">
        <w:rPr>
          <w:highlight w:val="yellow"/>
          <w:lang w:val="en-US"/>
        </w:rPr>
        <w:t>.</w:t>
      </w:r>
    </w:p>
    <w:p w14:paraId="402401D4" w14:textId="06DA2C5B" w:rsidR="006155ED" w:rsidRDefault="00A812FE" w:rsidP="00EE4CFD">
      <w:pPr>
        <w:spacing w:after="0" w:line="480" w:lineRule="auto"/>
        <w:jc w:val="center"/>
        <w:rPr>
          <w:color w:val="4472C4" w:themeColor="accent1"/>
          <w:lang w:val="en-US"/>
        </w:rPr>
      </w:pPr>
      <w:r>
        <w:rPr>
          <w:noProof/>
          <w:color w:val="4472C4" w:themeColor="accent1"/>
          <w:lang w:val="en-US"/>
        </w:rPr>
        <w:drawing>
          <wp:inline distT="0" distB="0" distL="0" distR="0" wp14:anchorId="0F3EB2E7" wp14:editId="7725E534">
            <wp:extent cx="4263743" cy="4747260"/>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0640" cy="4754939"/>
                    </a:xfrm>
                    <a:prstGeom prst="rect">
                      <a:avLst/>
                    </a:prstGeom>
                    <a:noFill/>
                    <a:ln>
                      <a:noFill/>
                    </a:ln>
                  </pic:spPr>
                </pic:pic>
              </a:graphicData>
            </a:graphic>
          </wp:inline>
        </w:drawing>
      </w:r>
    </w:p>
    <w:p w14:paraId="34300D40" w14:textId="75201EF8" w:rsidR="00EE4CFD" w:rsidRDefault="00EE4CFD" w:rsidP="00EE4CFD">
      <w:pPr>
        <w:spacing w:after="0" w:line="240" w:lineRule="auto"/>
        <w:ind w:left="360" w:right="406"/>
        <w:jc w:val="both"/>
        <w:rPr>
          <w:rFonts w:cstheme="minorHAnsi"/>
          <w:sz w:val="20"/>
          <w:szCs w:val="20"/>
          <w:highlight w:val="yellow"/>
          <w:lang w:val="en-US"/>
        </w:rPr>
      </w:pPr>
      <w:r w:rsidRPr="0050103F">
        <w:rPr>
          <w:rFonts w:cstheme="minorHAnsi"/>
          <w:b/>
          <w:sz w:val="20"/>
          <w:szCs w:val="20"/>
          <w:highlight w:val="yellow"/>
          <w:lang w:val="en-US"/>
        </w:rPr>
        <w:t>Supplementa</w:t>
      </w:r>
      <w:r>
        <w:rPr>
          <w:rFonts w:cstheme="minorHAnsi"/>
          <w:b/>
          <w:sz w:val="20"/>
          <w:szCs w:val="20"/>
          <w:highlight w:val="yellow"/>
          <w:lang w:val="en-US"/>
        </w:rPr>
        <w:t>l</w:t>
      </w:r>
      <w:r w:rsidRPr="0050103F">
        <w:rPr>
          <w:rFonts w:cstheme="minorHAnsi"/>
          <w:b/>
          <w:sz w:val="20"/>
          <w:szCs w:val="20"/>
          <w:highlight w:val="yellow"/>
          <w:lang w:val="en-US"/>
        </w:rPr>
        <w:t xml:space="preserve"> Figure </w:t>
      </w:r>
      <w:r>
        <w:rPr>
          <w:rFonts w:cstheme="minorHAnsi"/>
          <w:b/>
          <w:sz w:val="20"/>
          <w:szCs w:val="20"/>
          <w:highlight w:val="yellow"/>
          <w:lang w:val="en-US"/>
        </w:rPr>
        <w:t>8</w:t>
      </w:r>
      <w:r w:rsidRPr="0050103F">
        <w:rPr>
          <w:rFonts w:cstheme="minorHAnsi"/>
          <w:b/>
          <w:sz w:val="20"/>
          <w:szCs w:val="20"/>
          <w:highlight w:val="yellow"/>
          <w:lang w:val="en-US"/>
        </w:rPr>
        <w:t>.</w:t>
      </w:r>
      <w:r w:rsidRPr="0050103F">
        <w:rPr>
          <w:rFonts w:cstheme="minorHAnsi"/>
          <w:sz w:val="20"/>
          <w:szCs w:val="20"/>
          <w:highlight w:val="yellow"/>
          <w:lang w:val="en-US"/>
        </w:rPr>
        <w:t xml:space="preserve"> </w:t>
      </w:r>
      <w:r>
        <w:rPr>
          <w:rFonts w:cstheme="minorHAnsi"/>
          <w:sz w:val="20"/>
          <w:szCs w:val="20"/>
          <w:highlight w:val="yellow"/>
          <w:lang w:val="en-US"/>
        </w:rPr>
        <w:t xml:space="preserve">Results of the </w:t>
      </w:r>
      <w:r w:rsidR="005116C8">
        <w:rPr>
          <w:rFonts w:cstheme="minorHAnsi"/>
          <w:sz w:val="20"/>
          <w:szCs w:val="20"/>
          <w:highlight w:val="yellow"/>
          <w:lang w:val="en-US"/>
        </w:rPr>
        <w:t>third and final</w:t>
      </w:r>
      <w:r>
        <w:rPr>
          <w:rFonts w:cstheme="minorHAnsi"/>
          <w:sz w:val="20"/>
          <w:szCs w:val="20"/>
          <w:highlight w:val="yellow"/>
          <w:lang w:val="en-US"/>
        </w:rPr>
        <w:t xml:space="preserve"> part of checking our EEG preprocessing pipeline</w:t>
      </w:r>
      <w:r w:rsidR="0044126E">
        <w:rPr>
          <w:rFonts w:cstheme="minorHAnsi"/>
          <w:sz w:val="20"/>
          <w:szCs w:val="20"/>
          <w:highlight w:val="yellow"/>
          <w:lang w:val="en-US"/>
        </w:rPr>
        <w:t xml:space="preserve">. </w:t>
      </w:r>
      <w:r w:rsidR="005116C8">
        <w:rPr>
          <w:rFonts w:cstheme="minorHAnsi"/>
          <w:sz w:val="20"/>
          <w:szCs w:val="20"/>
          <w:highlight w:val="yellow"/>
          <w:lang w:val="en-US"/>
        </w:rPr>
        <w:t xml:space="preserve">All four panels show the 1-40Hz filters being applied to simulated data at various frequencies: 0.5Hz, 10Hz, 30Hz, and 50Hz. </w:t>
      </w:r>
      <w:r w:rsidR="0044126E">
        <w:rPr>
          <w:rFonts w:cstheme="minorHAnsi"/>
          <w:sz w:val="20"/>
          <w:szCs w:val="20"/>
          <w:highlight w:val="yellow"/>
          <w:lang w:val="en-US"/>
        </w:rPr>
        <w:t xml:space="preserve">The amplitude of the signal (in arbitrary units: </w:t>
      </w:r>
      <w:proofErr w:type="spellStart"/>
      <w:r w:rsidR="0044126E">
        <w:rPr>
          <w:rFonts w:cstheme="minorHAnsi"/>
          <w:sz w:val="20"/>
          <w:szCs w:val="20"/>
          <w:highlight w:val="yellow"/>
          <w:lang w:val="en-US"/>
        </w:rPr>
        <w:t>a.u</w:t>
      </w:r>
      <w:proofErr w:type="spellEnd"/>
      <w:r w:rsidR="0044126E">
        <w:rPr>
          <w:rFonts w:cstheme="minorHAnsi"/>
          <w:sz w:val="20"/>
          <w:szCs w:val="20"/>
          <w:highlight w:val="yellow"/>
          <w:lang w:val="en-US"/>
        </w:rPr>
        <w:t>.) is plotted across an arbitrary time window</w:t>
      </w:r>
      <w:r w:rsidR="00E20BA6">
        <w:rPr>
          <w:rFonts w:cstheme="minorHAnsi"/>
          <w:sz w:val="20"/>
          <w:szCs w:val="20"/>
          <w:highlight w:val="yellow"/>
          <w:lang w:val="en-US"/>
        </w:rPr>
        <w:t xml:space="preserve"> from 2 to 2.1 x 10</w:t>
      </w:r>
      <w:r w:rsidR="00E20BA6" w:rsidRPr="00E20BA6">
        <w:rPr>
          <w:rFonts w:cstheme="minorHAnsi"/>
          <w:sz w:val="20"/>
          <w:szCs w:val="20"/>
          <w:highlight w:val="yellow"/>
          <w:vertAlign w:val="superscript"/>
          <w:lang w:val="en-US"/>
        </w:rPr>
        <w:t>4</w:t>
      </w:r>
      <w:r w:rsidR="00E20BA6">
        <w:rPr>
          <w:rFonts w:cstheme="minorHAnsi"/>
          <w:sz w:val="20"/>
          <w:szCs w:val="20"/>
          <w:highlight w:val="yellow"/>
          <w:lang w:val="en-US"/>
        </w:rPr>
        <w:t xml:space="preserve"> milliseconds</w:t>
      </w:r>
      <w:r w:rsidR="0044126E">
        <w:rPr>
          <w:rFonts w:cstheme="minorHAnsi"/>
          <w:sz w:val="20"/>
          <w:szCs w:val="20"/>
          <w:highlight w:val="yellow"/>
          <w:lang w:val="en-US"/>
        </w:rPr>
        <w:t xml:space="preserve">. </w:t>
      </w:r>
      <w:r w:rsidR="005116C8">
        <w:rPr>
          <w:rFonts w:cstheme="minorHAnsi"/>
          <w:sz w:val="20"/>
          <w:szCs w:val="20"/>
          <w:highlight w:val="yellow"/>
          <w:lang w:val="en-US"/>
        </w:rPr>
        <w:t xml:space="preserve">Data before filtering are </w:t>
      </w:r>
      <w:r w:rsidR="00A812FE">
        <w:rPr>
          <w:rFonts w:cstheme="minorHAnsi"/>
          <w:sz w:val="20"/>
          <w:szCs w:val="20"/>
          <w:highlight w:val="yellow"/>
          <w:lang w:val="en-US"/>
        </w:rPr>
        <w:t>shown in a black dashed line, while data after filtering are shown in a red continuous line</w:t>
      </w:r>
      <w:r w:rsidR="00A7370C">
        <w:rPr>
          <w:rFonts w:cstheme="minorHAnsi"/>
          <w:sz w:val="20"/>
          <w:szCs w:val="20"/>
          <w:highlight w:val="yellow"/>
          <w:lang w:val="en-US"/>
        </w:rPr>
        <w:t>. None of th</w:t>
      </w:r>
      <w:r w:rsidR="00A044D9">
        <w:rPr>
          <w:rFonts w:cstheme="minorHAnsi"/>
          <w:sz w:val="20"/>
          <w:szCs w:val="20"/>
          <w:highlight w:val="yellow"/>
          <w:lang w:val="en-US"/>
        </w:rPr>
        <w:t>e</w:t>
      </w:r>
      <w:r w:rsidR="00A7370C">
        <w:rPr>
          <w:rFonts w:cstheme="minorHAnsi"/>
          <w:sz w:val="20"/>
          <w:szCs w:val="20"/>
          <w:highlight w:val="yellow"/>
          <w:lang w:val="en-US"/>
        </w:rPr>
        <w:t xml:space="preserve"> data show shifts along the </w:t>
      </w:r>
      <w:r w:rsidR="006E338B">
        <w:rPr>
          <w:rFonts w:cstheme="minorHAnsi"/>
          <w:sz w:val="20"/>
          <w:szCs w:val="20"/>
          <w:highlight w:val="yellow"/>
          <w:lang w:val="en-US"/>
        </w:rPr>
        <w:t>X</w:t>
      </w:r>
      <w:r w:rsidR="00A7370C">
        <w:rPr>
          <w:rFonts w:cstheme="minorHAnsi"/>
          <w:sz w:val="20"/>
          <w:szCs w:val="20"/>
          <w:highlight w:val="yellow"/>
          <w:lang w:val="en-US"/>
        </w:rPr>
        <w:t xml:space="preserve"> axis, </w:t>
      </w:r>
      <w:r w:rsidR="004C4B85">
        <w:rPr>
          <w:rFonts w:cstheme="minorHAnsi"/>
          <w:sz w:val="20"/>
          <w:szCs w:val="20"/>
          <w:highlight w:val="yellow"/>
          <w:lang w:val="en-US"/>
        </w:rPr>
        <w:t xml:space="preserve">demonstrating that there were no </w:t>
      </w:r>
      <w:r w:rsidR="00A7370C">
        <w:rPr>
          <w:rFonts w:cstheme="minorHAnsi"/>
          <w:sz w:val="20"/>
          <w:szCs w:val="20"/>
          <w:highlight w:val="yellow"/>
          <w:lang w:val="en-US"/>
        </w:rPr>
        <w:t>temporal shifts</w:t>
      </w:r>
      <w:r w:rsidR="00A044D9">
        <w:rPr>
          <w:rFonts w:cstheme="minorHAnsi"/>
          <w:sz w:val="20"/>
          <w:szCs w:val="20"/>
          <w:highlight w:val="yellow"/>
          <w:lang w:val="en-US"/>
        </w:rPr>
        <w:t xml:space="preserve"> as a result of the filter.</w:t>
      </w:r>
    </w:p>
    <w:p w14:paraId="1B7B4CC0" w14:textId="643C2436" w:rsidR="00A7370C" w:rsidRDefault="00A7370C" w:rsidP="00EE4CFD">
      <w:pPr>
        <w:spacing w:after="0" w:line="480" w:lineRule="auto"/>
        <w:jc w:val="center"/>
        <w:rPr>
          <w:color w:val="4472C4" w:themeColor="accent1"/>
          <w:lang w:val="en-US"/>
        </w:rPr>
      </w:pPr>
    </w:p>
    <w:p w14:paraId="724609E0" w14:textId="77A63EDD" w:rsidR="00A7370C" w:rsidRPr="001C3778" w:rsidRDefault="00A7370C" w:rsidP="00A7370C">
      <w:pPr>
        <w:spacing w:after="0" w:line="480" w:lineRule="auto"/>
        <w:rPr>
          <w:lang w:val="en-US"/>
        </w:rPr>
      </w:pPr>
      <w:r w:rsidRPr="001C3778">
        <w:rPr>
          <w:highlight w:val="yellow"/>
          <w:lang w:val="en-US"/>
        </w:rPr>
        <w:t>As expected, the filter fully removed the 50 Hz signal, and reduced the amplitude of the 0.5Hz signal without any temporal delays. For signals within the passband (10 Hz and 30 Hz), the filtered signal was identical to the original simulated sign wave, further showing that the filter that we used did not, and does not, introduce temporal shifts in EEG data.</w:t>
      </w:r>
    </w:p>
    <w:p w14:paraId="6163B025" w14:textId="4D590356" w:rsidR="00D64BF2" w:rsidRDefault="00D64BF2" w:rsidP="005276AE">
      <w:pPr>
        <w:spacing w:after="0" w:line="480" w:lineRule="auto"/>
        <w:rPr>
          <w:color w:val="4472C4" w:themeColor="accent1"/>
          <w:lang w:val="en-US"/>
        </w:rPr>
      </w:pPr>
    </w:p>
    <w:p w14:paraId="27EA170D" w14:textId="0EAFD421" w:rsidR="00D64BF2" w:rsidRPr="00FE3886" w:rsidRDefault="00D64BF2" w:rsidP="00D64BF2">
      <w:pPr>
        <w:spacing w:after="0"/>
        <w:rPr>
          <w:color w:val="4472C4" w:themeColor="accent1"/>
          <w:lang w:val="en-US"/>
        </w:rPr>
      </w:pPr>
    </w:p>
    <w:p w14:paraId="50E6F0C6" w14:textId="6C51153D" w:rsidR="00453C6B" w:rsidRPr="007F356A" w:rsidRDefault="00453C6B" w:rsidP="007F356A">
      <w:pPr>
        <w:spacing w:after="0" w:line="480" w:lineRule="auto"/>
        <w:ind w:firstLine="720"/>
        <w:rPr>
          <w:lang w:val="en-US"/>
        </w:rPr>
      </w:pPr>
      <w:bookmarkStart w:id="2" w:name="_GoBack"/>
      <w:bookmarkEnd w:id="2"/>
    </w:p>
    <w:p w14:paraId="5C62092F" w14:textId="22AC8E97" w:rsidR="00453C6B" w:rsidRPr="00453C6B" w:rsidRDefault="00453C6B" w:rsidP="00453C6B">
      <w:pPr>
        <w:spacing w:after="0" w:line="480" w:lineRule="auto"/>
        <w:rPr>
          <w:b/>
          <w:lang w:val="en-US"/>
        </w:rPr>
      </w:pPr>
      <w:r w:rsidRPr="00453C6B">
        <w:rPr>
          <w:b/>
          <w:lang w:val="en-US"/>
        </w:rPr>
        <w:t>References</w:t>
      </w:r>
    </w:p>
    <w:p w14:paraId="5EAD4A54" w14:textId="77777777" w:rsidR="001C3778" w:rsidRPr="001C3778" w:rsidRDefault="00453C6B" w:rsidP="001C3778">
      <w:pPr>
        <w:pStyle w:val="Bibliographie"/>
        <w:rPr>
          <w:rFonts w:ascii="Calibri" w:hAnsi="Calibri" w:cs="Calibri"/>
        </w:rPr>
      </w:pPr>
      <w:r>
        <w:rPr>
          <w:lang w:val="en-US"/>
        </w:rPr>
        <w:fldChar w:fldCharType="begin"/>
      </w:r>
      <w:r>
        <w:rPr>
          <w:lang w:val="en-US"/>
        </w:rPr>
        <w:instrText xml:space="preserve"> ADDIN ZOTERO_BIBL {"uncited":[],"omitted":[],"custom":[]} CSL_BIBLIOGRAPHY </w:instrText>
      </w:r>
      <w:r>
        <w:rPr>
          <w:lang w:val="en-US"/>
        </w:rPr>
        <w:fldChar w:fldCharType="separate"/>
      </w:r>
      <w:proofErr w:type="spellStart"/>
      <w:r w:rsidR="001C3778" w:rsidRPr="001C3778">
        <w:rPr>
          <w:rFonts w:ascii="Calibri" w:hAnsi="Calibri" w:cs="Calibri"/>
        </w:rPr>
        <w:t>Awh</w:t>
      </w:r>
      <w:proofErr w:type="spellEnd"/>
      <w:r w:rsidR="001C3778" w:rsidRPr="001C3778">
        <w:rPr>
          <w:rFonts w:ascii="Calibri" w:hAnsi="Calibri" w:cs="Calibri"/>
        </w:rPr>
        <w:t xml:space="preserve">, E., &amp; </w:t>
      </w:r>
      <w:proofErr w:type="spellStart"/>
      <w:r w:rsidR="001C3778" w:rsidRPr="001C3778">
        <w:rPr>
          <w:rFonts w:ascii="Calibri" w:hAnsi="Calibri" w:cs="Calibri"/>
        </w:rPr>
        <w:t>Jonides</w:t>
      </w:r>
      <w:proofErr w:type="spellEnd"/>
      <w:r w:rsidR="001C3778" w:rsidRPr="001C3778">
        <w:rPr>
          <w:rFonts w:ascii="Calibri" w:hAnsi="Calibri" w:cs="Calibri"/>
        </w:rPr>
        <w:t xml:space="preserve">, J. (2001). Overlapping mechanisms of attention and spatial working memory. </w:t>
      </w:r>
      <w:r w:rsidR="001C3778" w:rsidRPr="001C3778">
        <w:rPr>
          <w:rFonts w:ascii="Calibri" w:hAnsi="Calibri" w:cs="Calibri"/>
          <w:i/>
          <w:iCs/>
        </w:rPr>
        <w:t>Trends in Cognitive Sciences</w:t>
      </w:r>
      <w:r w:rsidR="001C3778" w:rsidRPr="001C3778">
        <w:rPr>
          <w:rFonts w:ascii="Calibri" w:hAnsi="Calibri" w:cs="Calibri"/>
        </w:rPr>
        <w:t xml:space="preserve">, </w:t>
      </w:r>
      <w:r w:rsidR="001C3778" w:rsidRPr="001C3778">
        <w:rPr>
          <w:rFonts w:ascii="Calibri" w:hAnsi="Calibri" w:cs="Calibri"/>
          <w:i/>
          <w:iCs/>
        </w:rPr>
        <w:t>5</w:t>
      </w:r>
      <w:r w:rsidR="001C3778" w:rsidRPr="001C3778">
        <w:rPr>
          <w:rFonts w:ascii="Calibri" w:hAnsi="Calibri" w:cs="Calibri"/>
        </w:rPr>
        <w:t>(3), Article 3. https://doi.org/10.1016/S1364-6613(00)01593-X</w:t>
      </w:r>
    </w:p>
    <w:p w14:paraId="39095D25" w14:textId="77777777" w:rsidR="001C3778" w:rsidRPr="001C3778" w:rsidRDefault="001C3778" w:rsidP="001C3778">
      <w:pPr>
        <w:pStyle w:val="Bibliographie"/>
        <w:rPr>
          <w:rFonts w:ascii="Calibri" w:hAnsi="Calibri" w:cs="Calibri"/>
        </w:rPr>
      </w:pPr>
      <w:proofErr w:type="spellStart"/>
      <w:r w:rsidRPr="001C3778">
        <w:rPr>
          <w:rFonts w:ascii="Calibri" w:hAnsi="Calibri" w:cs="Calibri"/>
        </w:rPr>
        <w:t>Christophel</w:t>
      </w:r>
      <w:proofErr w:type="spellEnd"/>
      <w:r w:rsidRPr="001C3778">
        <w:rPr>
          <w:rFonts w:ascii="Calibri" w:hAnsi="Calibri" w:cs="Calibri"/>
        </w:rPr>
        <w:t xml:space="preserve">, T. B., Klink, P. C., Spitzer, B., </w:t>
      </w:r>
      <w:proofErr w:type="spellStart"/>
      <w:r w:rsidRPr="001C3778">
        <w:rPr>
          <w:rFonts w:ascii="Calibri" w:hAnsi="Calibri" w:cs="Calibri"/>
        </w:rPr>
        <w:t>Roelfsema</w:t>
      </w:r>
      <w:proofErr w:type="spellEnd"/>
      <w:r w:rsidRPr="001C3778">
        <w:rPr>
          <w:rFonts w:ascii="Calibri" w:hAnsi="Calibri" w:cs="Calibri"/>
        </w:rPr>
        <w:t xml:space="preserve">, P. R., &amp; Haynes, J.-D. (2017). The Distributed Nature of Working Memory. </w:t>
      </w:r>
      <w:r w:rsidRPr="001C3778">
        <w:rPr>
          <w:rFonts w:ascii="Calibri" w:hAnsi="Calibri" w:cs="Calibri"/>
          <w:i/>
          <w:iCs/>
        </w:rPr>
        <w:t>Trends in Cognitive Sciences</w:t>
      </w:r>
      <w:r w:rsidRPr="001C3778">
        <w:rPr>
          <w:rFonts w:ascii="Calibri" w:hAnsi="Calibri" w:cs="Calibri"/>
        </w:rPr>
        <w:t xml:space="preserve">, </w:t>
      </w:r>
      <w:r w:rsidRPr="001C3778">
        <w:rPr>
          <w:rFonts w:ascii="Calibri" w:hAnsi="Calibri" w:cs="Calibri"/>
          <w:i/>
          <w:iCs/>
        </w:rPr>
        <w:t>21</w:t>
      </w:r>
      <w:r w:rsidRPr="001C3778">
        <w:rPr>
          <w:rFonts w:ascii="Calibri" w:hAnsi="Calibri" w:cs="Calibri"/>
        </w:rPr>
        <w:t>(2), Article 2. https://doi.org/10.1016/j.tics.2016.12.007</w:t>
      </w:r>
    </w:p>
    <w:p w14:paraId="37472C1C" w14:textId="77777777" w:rsidR="001C3778" w:rsidRPr="001C3778" w:rsidRDefault="001C3778" w:rsidP="001C3778">
      <w:pPr>
        <w:pStyle w:val="Bibliographie"/>
        <w:rPr>
          <w:rFonts w:ascii="Calibri" w:hAnsi="Calibri" w:cs="Calibri"/>
        </w:rPr>
      </w:pPr>
      <w:proofErr w:type="spellStart"/>
      <w:r w:rsidRPr="001C3778">
        <w:rPr>
          <w:rFonts w:ascii="Calibri" w:hAnsi="Calibri" w:cs="Calibri"/>
        </w:rPr>
        <w:t>D’Esposito</w:t>
      </w:r>
      <w:proofErr w:type="spellEnd"/>
      <w:r w:rsidRPr="001C3778">
        <w:rPr>
          <w:rFonts w:ascii="Calibri" w:hAnsi="Calibri" w:cs="Calibri"/>
        </w:rPr>
        <w:t xml:space="preserve">, M., &amp; </w:t>
      </w:r>
      <w:proofErr w:type="spellStart"/>
      <w:r w:rsidRPr="001C3778">
        <w:rPr>
          <w:rFonts w:ascii="Calibri" w:hAnsi="Calibri" w:cs="Calibri"/>
        </w:rPr>
        <w:t>Postle</w:t>
      </w:r>
      <w:proofErr w:type="spellEnd"/>
      <w:r w:rsidRPr="001C3778">
        <w:rPr>
          <w:rFonts w:ascii="Calibri" w:hAnsi="Calibri" w:cs="Calibri"/>
        </w:rPr>
        <w:t xml:space="preserve">, B. R. (2015). The Cognitive Neuroscience of Working Memory. </w:t>
      </w:r>
      <w:r w:rsidRPr="001C3778">
        <w:rPr>
          <w:rFonts w:ascii="Calibri" w:hAnsi="Calibri" w:cs="Calibri"/>
          <w:i/>
          <w:iCs/>
        </w:rPr>
        <w:t>Annual Review of Psychology</w:t>
      </w:r>
      <w:r w:rsidRPr="001C3778">
        <w:rPr>
          <w:rFonts w:ascii="Calibri" w:hAnsi="Calibri" w:cs="Calibri"/>
        </w:rPr>
        <w:t xml:space="preserve">, </w:t>
      </w:r>
      <w:r w:rsidRPr="001C3778">
        <w:rPr>
          <w:rFonts w:ascii="Calibri" w:hAnsi="Calibri" w:cs="Calibri"/>
          <w:i/>
          <w:iCs/>
        </w:rPr>
        <w:t>66</w:t>
      </w:r>
      <w:r w:rsidRPr="001C3778">
        <w:rPr>
          <w:rFonts w:ascii="Calibri" w:hAnsi="Calibri" w:cs="Calibri"/>
        </w:rPr>
        <w:t>(1), 115–142. https://doi.org/10.1146/annurev-psych-010814-015031</w:t>
      </w:r>
    </w:p>
    <w:p w14:paraId="4073F594" w14:textId="77777777" w:rsidR="001C3778" w:rsidRPr="001C3778" w:rsidRDefault="001C3778" w:rsidP="001C3778">
      <w:pPr>
        <w:pStyle w:val="Bibliographie"/>
        <w:rPr>
          <w:rFonts w:ascii="Calibri" w:hAnsi="Calibri" w:cs="Calibri"/>
        </w:rPr>
      </w:pPr>
      <w:proofErr w:type="spellStart"/>
      <w:r w:rsidRPr="001C3778">
        <w:rPr>
          <w:rFonts w:ascii="Calibri" w:hAnsi="Calibri" w:cs="Calibri"/>
        </w:rPr>
        <w:t>Emrich</w:t>
      </w:r>
      <w:proofErr w:type="spellEnd"/>
      <w:r w:rsidRPr="001C3778">
        <w:rPr>
          <w:rFonts w:ascii="Calibri" w:hAnsi="Calibri" w:cs="Calibri"/>
        </w:rPr>
        <w:t xml:space="preserve">, S. M., </w:t>
      </w:r>
      <w:proofErr w:type="spellStart"/>
      <w:r w:rsidRPr="001C3778">
        <w:rPr>
          <w:rFonts w:ascii="Calibri" w:hAnsi="Calibri" w:cs="Calibri"/>
        </w:rPr>
        <w:t>Riggall</w:t>
      </w:r>
      <w:proofErr w:type="spellEnd"/>
      <w:r w:rsidRPr="001C3778">
        <w:rPr>
          <w:rFonts w:ascii="Calibri" w:hAnsi="Calibri" w:cs="Calibri"/>
        </w:rPr>
        <w:t xml:space="preserve">, A. C., LaRocque, J. J., &amp; </w:t>
      </w:r>
      <w:proofErr w:type="spellStart"/>
      <w:r w:rsidRPr="001C3778">
        <w:rPr>
          <w:rFonts w:ascii="Calibri" w:hAnsi="Calibri" w:cs="Calibri"/>
        </w:rPr>
        <w:t>Postle</w:t>
      </w:r>
      <w:proofErr w:type="spellEnd"/>
      <w:r w:rsidRPr="001C3778">
        <w:rPr>
          <w:rFonts w:ascii="Calibri" w:hAnsi="Calibri" w:cs="Calibri"/>
        </w:rPr>
        <w:t xml:space="preserve">, B. R. (2013). Distributed Patterns of Activity in Sensory Cortex Reflect the Precision of Multiple Items Maintained in Visual Short-Term Memory. </w:t>
      </w:r>
      <w:r w:rsidRPr="001C3778">
        <w:rPr>
          <w:rFonts w:ascii="Calibri" w:hAnsi="Calibri" w:cs="Calibri"/>
          <w:i/>
          <w:iCs/>
        </w:rPr>
        <w:t>The Journal of Neuroscience</w:t>
      </w:r>
      <w:r w:rsidRPr="001C3778">
        <w:rPr>
          <w:rFonts w:ascii="Calibri" w:hAnsi="Calibri" w:cs="Calibri"/>
        </w:rPr>
        <w:t xml:space="preserve">, </w:t>
      </w:r>
      <w:r w:rsidRPr="001C3778">
        <w:rPr>
          <w:rFonts w:ascii="Calibri" w:hAnsi="Calibri" w:cs="Calibri"/>
          <w:i/>
          <w:iCs/>
        </w:rPr>
        <w:t>33</w:t>
      </w:r>
      <w:r w:rsidRPr="001C3778">
        <w:rPr>
          <w:rFonts w:ascii="Calibri" w:hAnsi="Calibri" w:cs="Calibri"/>
        </w:rPr>
        <w:t>(15), Article 15. https://doi.org/10.1523/JNEUROSCI.5732-12.2013</w:t>
      </w:r>
    </w:p>
    <w:p w14:paraId="3BA10C94" w14:textId="77777777" w:rsidR="001C3778" w:rsidRPr="001C3778" w:rsidRDefault="001C3778" w:rsidP="001C3778">
      <w:pPr>
        <w:pStyle w:val="Bibliographie"/>
        <w:rPr>
          <w:rFonts w:ascii="Calibri" w:hAnsi="Calibri" w:cs="Calibri"/>
        </w:rPr>
      </w:pPr>
      <w:proofErr w:type="spellStart"/>
      <w:r w:rsidRPr="001C3778">
        <w:rPr>
          <w:rFonts w:ascii="Calibri" w:hAnsi="Calibri" w:cs="Calibri"/>
        </w:rPr>
        <w:t>Serences</w:t>
      </w:r>
      <w:proofErr w:type="spellEnd"/>
      <w:r w:rsidRPr="001C3778">
        <w:rPr>
          <w:rFonts w:ascii="Calibri" w:hAnsi="Calibri" w:cs="Calibri"/>
        </w:rPr>
        <w:t xml:space="preserve">, J. T., Ester, E. F., Vogel, E. K., &amp; </w:t>
      </w:r>
      <w:proofErr w:type="spellStart"/>
      <w:r w:rsidRPr="001C3778">
        <w:rPr>
          <w:rFonts w:ascii="Calibri" w:hAnsi="Calibri" w:cs="Calibri"/>
        </w:rPr>
        <w:t>Awh</w:t>
      </w:r>
      <w:proofErr w:type="spellEnd"/>
      <w:r w:rsidRPr="001C3778">
        <w:rPr>
          <w:rFonts w:ascii="Calibri" w:hAnsi="Calibri" w:cs="Calibri"/>
        </w:rPr>
        <w:t xml:space="preserve">, E. (2009). Stimulus-Specific Delay Activity in Human Primary Visual Cortex. </w:t>
      </w:r>
      <w:r w:rsidRPr="001C3778">
        <w:rPr>
          <w:rFonts w:ascii="Calibri" w:hAnsi="Calibri" w:cs="Calibri"/>
          <w:i/>
          <w:iCs/>
        </w:rPr>
        <w:t>Psychological Science</w:t>
      </w:r>
      <w:r w:rsidRPr="001C3778">
        <w:rPr>
          <w:rFonts w:ascii="Calibri" w:hAnsi="Calibri" w:cs="Calibri"/>
        </w:rPr>
        <w:t xml:space="preserve">, </w:t>
      </w:r>
      <w:r w:rsidRPr="001C3778">
        <w:rPr>
          <w:rFonts w:ascii="Calibri" w:hAnsi="Calibri" w:cs="Calibri"/>
          <w:i/>
          <w:iCs/>
        </w:rPr>
        <w:t>20</w:t>
      </w:r>
      <w:r w:rsidRPr="001C3778">
        <w:rPr>
          <w:rFonts w:ascii="Calibri" w:hAnsi="Calibri" w:cs="Calibri"/>
        </w:rPr>
        <w:t>(2), Article 2. https://doi.org/10.1111/j.1467-9280.2009.02276.x</w:t>
      </w:r>
    </w:p>
    <w:p w14:paraId="2C6C4D21" w14:textId="77777777" w:rsidR="001C3778" w:rsidRPr="001C3778" w:rsidRDefault="001C3778" w:rsidP="001C3778">
      <w:pPr>
        <w:pStyle w:val="Bibliographie"/>
        <w:rPr>
          <w:rFonts w:ascii="Calibri" w:hAnsi="Calibri" w:cs="Calibri"/>
        </w:rPr>
      </w:pPr>
      <w:r w:rsidRPr="001C3778">
        <w:rPr>
          <w:rFonts w:ascii="Calibri" w:hAnsi="Calibri" w:cs="Calibri"/>
        </w:rPr>
        <w:t xml:space="preserve">Van </w:t>
      </w:r>
      <w:proofErr w:type="spellStart"/>
      <w:r w:rsidRPr="001C3778">
        <w:rPr>
          <w:rFonts w:ascii="Calibri" w:hAnsi="Calibri" w:cs="Calibri"/>
        </w:rPr>
        <w:t>Driel</w:t>
      </w:r>
      <w:proofErr w:type="spellEnd"/>
      <w:r w:rsidRPr="001C3778">
        <w:rPr>
          <w:rFonts w:ascii="Calibri" w:hAnsi="Calibri" w:cs="Calibri"/>
        </w:rPr>
        <w:t xml:space="preserve">, J., </w:t>
      </w:r>
      <w:proofErr w:type="spellStart"/>
      <w:r w:rsidRPr="001C3778">
        <w:rPr>
          <w:rFonts w:ascii="Calibri" w:hAnsi="Calibri" w:cs="Calibri"/>
        </w:rPr>
        <w:t>Olivers</w:t>
      </w:r>
      <w:proofErr w:type="spellEnd"/>
      <w:r w:rsidRPr="001C3778">
        <w:rPr>
          <w:rFonts w:ascii="Calibri" w:hAnsi="Calibri" w:cs="Calibri"/>
        </w:rPr>
        <w:t xml:space="preserve">, C. N. L., &amp; </w:t>
      </w:r>
      <w:proofErr w:type="spellStart"/>
      <w:r w:rsidRPr="001C3778">
        <w:rPr>
          <w:rFonts w:ascii="Calibri" w:hAnsi="Calibri" w:cs="Calibri"/>
        </w:rPr>
        <w:t>Fahrenfort</w:t>
      </w:r>
      <w:proofErr w:type="spellEnd"/>
      <w:r w:rsidRPr="001C3778">
        <w:rPr>
          <w:rFonts w:ascii="Calibri" w:hAnsi="Calibri" w:cs="Calibri"/>
        </w:rPr>
        <w:t xml:space="preserve">, J. J. (2021). High-pass filtering </w:t>
      </w:r>
      <w:proofErr w:type="spellStart"/>
      <w:r w:rsidRPr="001C3778">
        <w:rPr>
          <w:rFonts w:ascii="Calibri" w:hAnsi="Calibri" w:cs="Calibri"/>
        </w:rPr>
        <w:t>artifacts</w:t>
      </w:r>
      <w:proofErr w:type="spellEnd"/>
      <w:r w:rsidRPr="001C3778">
        <w:rPr>
          <w:rFonts w:ascii="Calibri" w:hAnsi="Calibri" w:cs="Calibri"/>
        </w:rPr>
        <w:t xml:space="preserve"> in multivariate classification of neural time series data. </w:t>
      </w:r>
      <w:r w:rsidRPr="001C3778">
        <w:rPr>
          <w:rFonts w:ascii="Calibri" w:hAnsi="Calibri" w:cs="Calibri"/>
          <w:i/>
          <w:iCs/>
        </w:rPr>
        <w:t>Journal of Neuroscience Methods</w:t>
      </w:r>
      <w:r w:rsidRPr="001C3778">
        <w:rPr>
          <w:rFonts w:ascii="Calibri" w:hAnsi="Calibri" w:cs="Calibri"/>
        </w:rPr>
        <w:t xml:space="preserve">, </w:t>
      </w:r>
      <w:r w:rsidRPr="001C3778">
        <w:rPr>
          <w:rFonts w:ascii="Calibri" w:hAnsi="Calibri" w:cs="Calibri"/>
          <w:i/>
          <w:iCs/>
        </w:rPr>
        <w:t>352</w:t>
      </w:r>
      <w:r w:rsidRPr="001C3778">
        <w:rPr>
          <w:rFonts w:ascii="Calibri" w:hAnsi="Calibri" w:cs="Calibri"/>
        </w:rPr>
        <w:t>, 109080. https://doi.org/10.1016/j.jneumeth.2021.109080</w:t>
      </w:r>
    </w:p>
    <w:p w14:paraId="51D7A9C7" w14:textId="77777777" w:rsidR="001C3778" w:rsidRPr="001C3778" w:rsidRDefault="001C3778" w:rsidP="001C3778">
      <w:pPr>
        <w:pStyle w:val="Bibliographie"/>
        <w:rPr>
          <w:rFonts w:ascii="Calibri" w:hAnsi="Calibri" w:cs="Calibri"/>
        </w:rPr>
      </w:pPr>
      <w:r w:rsidRPr="001C3778">
        <w:rPr>
          <w:rFonts w:ascii="Calibri" w:hAnsi="Calibri" w:cs="Calibri"/>
        </w:rPr>
        <w:t xml:space="preserve">Zimmer, H. (2008). Visual and spatial working memory: From boxes to networks. </w:t>
      </w:r>
      <w:r w:rsidRPr="001C3778">
        <w:rPr>
          <w:rFonts w:ascii="Calibri" w:hAnsi="Calibri" w:cs="Calibri"/>
          <w:i/>
          <w:iCs/>
        </w:rPr>
        <w:t xml:space="preserve">Neuroscience &amp; </w:t>
      </w:r>
      <w:proofErr w:type="spellStart"/>
      <w:r w:rsidRPr="001C3778">
        <w:rPr>
          <w:rFonts w:ascii="Calibri" w:hAnsi="Calibri" w:cs="Calibri"/>
          <w:i/>
          <w:iCs/>
        </w:rPr>
        <w:t>Biobehavioral</w:t>
      </w:r>
      <w:proofErr w:type="spellEnd"/>
      <w:r w:rsidRPr="001C3778">
        <w:rPr>
          <w:rFonts w:ascii="Calibri" w:hAnsi="Calibri" w:cs="Calibri"/>
          <w:i/>
          <w:iCs/>
        </w:rPr>
        <w:t xml:space="preserve"> Reviews</w:t>
      </w:r>
      <w:r w:rsidRPr="001C3778">
        <w:rPr>
          <w:rFonts w:ascii="Calibri" w:hAnsi="Calibri" w:cs="Calibri"/>
        </w:rPr>
        <w:t xml:space="preserve">, </w:t>
      </w:r>
      <w:r w:rsidRPr="001C3778">
        <w:rPr>
          <w:rFonts w:ascii="Calibri" w:hAnsi="Calibri" w:cs="Calibri"/>
          <w:i/>
          <w:iCs/>
        </w:rPr>
        <w:t>32</w:t>
      </w:r>
      <w:r w:rsidRPr="001C3778">
        <w:rPr>
          <w:rFonts w:ascii="Calibri" w:hAnsi="Calibri" w:cs="Calibri"/>
        </w:rPr>
        <w:t>(8), 1373–1395. https://doi.org/10.1016/j.neubiorev.2008.05.016</w:t>
      </w:r>
    </w:p>
    <w:p w14:paraId="7A098BC6" w14:textId="616F48CC" w:rsidR="00453C6B" w:rsidRPr="00900A91" w:rsidRDefault="00453C6B" w:rsidP="00302F34">
      <w:pPr>
        <w:spacing w:after="0" w:line="480" w:lineRule="auto"/>
        <w:rPr>
          <w:lang w:val="en-US"/>
        </w:rPr>
      </w:pPr>
      <w:r>
        <w:rPr>
          <w:lang w:val="en-US"/>
        </w:rPr>
        <w:fldChar w:fldCharType="end"/>
      </w:r>
    </w:p>
    <w:sectPr w:rsidR="00453C6B" w:rsidRPr="00900A91" w:rsidSect="001A5F9F">
      <w:footerReference w:type="default" r:id="rId16"/>
      <w:pgSz w:w="12240" w:h="15840"/>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4CDBE" w16cex:dateUtc="2023-02-01T19:38:00Z"/>
  <w16cex:commentExtensible w16cex:durableId="2784CDF1" w16cex:dateUtc="2023-02-01T19:39:00Z"/>
  <w16cex:commentExtensible w16cex:durableId="2784CD66" w16cex:dateUtc="2023-02-01T19: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35602F" w14:textId="77777777" w:rsidR="00EB66BD" w:rsidRDefault="00EB66BD" w:rsidP="009F7A4F">
      <w:pPr>
        <w:spacing w:after="0" w:line="240" w:lineRule="auto"/>
      </w:pPr>
      <w:r>
        <w:separator/>
      </w:r>
    </w:p>
  </w:endnote>
  <w:endnote w:type="continuationSeparator" w:id="0">
    <w:p w14:paraId="103DD45B" w14:textId="77777777" w:rsidR="00EB66BD" w:rsidRDefault="00EB66BD" w:rsidP="009F7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9777301"/>
      <w:docPartObj>
        <w:docPartGallery w:val="Page Numbers (Bottom of Page)"/>
        <w:docPartUnique/>
      </w:docPartObj>
    </w:sdtPr>
    <w:sdtEndPr/>
    <w:sdtContent>
      <w:p w14:paraId="52FB6D44" w14:textId="770926BC" w:rsidR="006E7E12" w:rsidRDefault="006E7E12">
        <w:pPr>
          <w:pStyle w:val="Pieddepage"/>
          <w:jc w:val="right"/>
        </w:pPr>
        <w:r>
          <w:fldChar w:fldCharType="begin"/>
        </w:r>
        <w:r>
          <w:instrText>PAGE   \* MERGEFORMAT</w:instrText>
        </w:r>
        <w:r>
          <w:fldChar w:fldCharType="separate"/>
        </w:r>
        <w:r>
          <w:rPr>
            <w:lang w:val="fr-FR"/>
          </w:rPr>
          <w:t>2</w:t>
        </w:r>
        <w:r>
          <w:fldChar w:fldCharType="end"/>
        </w:r>
      </w:p>
    </w:sdtContent>
  </w:sdt>
  <w:p w14:paraId="705CB7C8" w14:textId="77777777" w:rsidR="00F12B7F" w:rsidRDefault="00F12B7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F7656D" w14:textId="77777777" w:rsidR="00EB66BD" w:rsidRDefault="00EB66BD" w:rsidP="009F7A4F">
      <w:pPr>
        <w:spacing w:after="0" w:line="240" w:lineRule="auto"/>
      </w:pPr>
      <w:r>
        <w:separator/>
      </w:r>
    </w:p>
  </w:footnote>
  <w:footnote w:type="continuationSeparator" w:id="0">
    <w:p w14:paraId="4DDD4D3E" w14:textId="77777777" w:rsidR="00EB66BD" w:rsidRDefault="00EB66BD" w:rsidP="009F7A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C7593"/>
    <w:multiLevelType w:val="hybridMultilevel"/>
    <w:tmpl w:val="79A2AFF4"/>
    <w:lvl w:ilvl="0" w:tplc="B75CF3E6">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98600E"/>
    <w:multiLevelType w:val="multilevel"/>
    <w:tmpl w:val="8C005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4F2867"/>
    <w:multiLevelType w:val="multilevel"/>
    <w:tmpl w:val="70841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C072B9"/>
    <w:multiLevelType w:val="hybridMultilevel"/>
    <w:tmpl w:val="8F68F9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F0328C"/>
    <w:multiLevelType w:val="hybridMultilevel"/>
    <w:tmpl w:val="40F690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D14A0B"/>
    <w:multiLevelType w:val="hybridMultilevel"/>
    <w:tmpl w:val="7A544D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6C3734"/>
    <w:multiLevelType w:val="hybridMultilevel"/>
    <w:tmpl w:val="0E8A4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887F4B"/>
    <w:multiLevelType w:val="hybridMultilevel"/>
    <w:tmpl w:val="7A544D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C90C3C"/>
    <w:multiLevelType w:val="hybridMultilevel"/>
    <w:tmpl w:val="F3663762"/>
    <w:lvl w:ilvl="0" w:tplc="03287272">
      <w:start w:val="3"/>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6D2862"/>
    <w:multiLevelType w:val="hybridMultilevel"/>
    <w:tmpl w:val="4C12BA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422415E"/>
    <w:multiLevelType w:val="hybridMultilevel"/>
    <w:tmpl w:val="016A80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A3548FB"/>
    <w:multiLevelType w:val="multilevel"/>
    <w:tmpl w:val="EE60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F6364E"/>
    <w:multiLevelType w:val="hybridMultilevel"/>
    <w:tmpl w:val="48987CAC"/>
    <w:lvl w:ilvl="0" w:tplc="6A4202D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78681E"/>
    <w:multiLevelType w:val="hybridMultilevel"/>
    <w:tmpl w:val="1D9E9F3C"/>
    <w:lvl w:ilvl="0" w:tplc="F93E4A9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num>
  <w:num w:numId="2">
    <w:abstractNumId w:val="11"/>
  </w:num>
  <w:num w:numId="3">
    <w:abstractNumId w:val="9"/>
  </w:num>
  <w:num w:numId="4">
    <w:abstractNumId w:val="4"/>
  </w:num>
  <w:num w:numId="5">
    <w:abstractNumId w:val="13"/>
  </w:num>
  <w:num w:numId="6">
    <w:abstractNumId w:val="10"/>
  </w:num>
  <w:num w:numId="7">
    <w:abstractNumId w:val="5"/>
  </w:num>
  <w:num w:numId="8">
    <w:abstractNumId w:val="7"/>
  </w:num>
  <w:num w:numId="9">
    <w:abstractNumId w:val="8"/>
  </w:num>
  <w:num w:numId="10">
    <w:abstractNumId w:val="2"/>
  </w:num>
  <w:num w:numId="11">
    <w:abstractNumId w:val="12"/>
  </w:num>
  <w:num w:numId="12">
    <w:abstractNumId w:val="3"/>
  </w:num>
  <w:num w:numId="13">
    <w:abstractNumId w:val="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941"/>
    <w:rsid w:val="0000007B"/>
    <w:rsid w:val="000000C8"/>
    <w:rsid w:val="0000013C"/>
    <w:rsid w:val="00000293"/>
    <w:rsid w:val="00000334"/>
    <w:rsid w:val="000007D9"/>
    <w:rsid w:val="00000957"/>
    <w:rsid w:val="00001104"/>
    <w:rsid w:val="000015D5"/>
    <w:rsid w:val="00001A9B"/>
    <w:rsid w:val="00001B42"/>
    <w:rsid w:val="00001E22"/>
    <w:rsid w:val="00002165"/>
    <w:rsid w:val="00002393"/>
    <w:rsid w:val="000027B0"/>
    <w:rsid w:val="00002B06"/>
    <w:rsid w:val="00002CA6"/>
    <w:rsid w:val="00002D86"/>
    <w:rsid w:val="00002E09"/>
    <w:rsid w:val="00003580"/>
    <w:rsid w:val="0000379D"/>
    <w:rsid w:val="00003A6C"/>
    <w:rsid w:val="00003E26"/>
    <w:rsid w:val="00004104"/>
    <w:rsid w:val="0000425F"/>
    <w:rsid w:val="00004811"/>
    <w:rsid w:val="000049FB"/>
    <w:rsid w:val="00004A6B"/>
    <w:rsid w:val="00004DDC"/>
    <w:rsid w:val="000053DB"/>
    <w:rsid w:val="00005876"/>
    <w:rsid w:val="00005CDE"/>
    <w:rsid w:val="00005D9D"/>
    <w:rsid w:val="00006248"/>
    <w:rsid w:val="000064A8"/>
    <w:rsid w:val="00006959"/>
    <w:rsid w:val="00006A3F"/>
    <w:rsid w:val="00006B3E"/>
    <w:rsid w:val="00006C62"/>
    <w:rsid w:val="00007179"/>
    <w:rsid w:val="000073E1"/>
    <w:rsid w:val="000074F7"/>
    <w:rsid w:val="000100F6"/>
    <w:rsid w:val="00010179"/>
    <w:rsid w:val="00010412"/>
    <w:rsid w:val="00010B9B"/>
    <w:rsid w:val="00011047"/>
    <w:rsid w:val="00011091"/>
    <w:rsid w:val="00011191"/>
    <w:rsid w:val="0001148B"/>
    <w:rsid w:val="00011710"/>
    <w:rsid w:val="00011991"/>
    <w:rsid w:val="00011BF6"/>
    <w:rsid w:val="00011DC6"/>
    <w:rsid w:val="00012017"/>
    <w:rsid w:val="0001223D"/>
    <w:rsid w:val="0001245B"/>
    <w:rsid w:val="000126FE"/>
    <w:rsid w:val="00012CBD"/>
    <w:rsid w:val="0001387A"/>
    <w:rsid w:val="00013D11"/>
    <w:rsid w:val="000141A1"/>
    <w:rsid w:val="00014472"/>
    <w:rsid w:val="0001488C"/>
    <w:rsid w:val="000148D2"/>
    <w:rsid w:val="00014A14"/>
    <w:rsid w:val="00014C09"/>
    <w:rsid w:val="00014E5D"/>
    <w:rsid w:val="0001502A"/>
    <w:rsid w:val="0001537C"/>
    <w:rsid w:val="0001539D"/>
    <w:rsid w:val="00015596"/>
    <w:rsid w:val="00015817"/>
    <w:rsid w:val="000158F9"/>
    <w:rsid w:val="00015AEE"/>
    <w:rsid w:val="000162F9"/>
    <w:rsid w:val="0001644B"/>
    <w:rsid w:val="000165EF"/>
    <w:rsid w:val="00016AA5"/>
    <w:rsid w:val="00016B1C"/>
    <w:rsid w:val="00016CEE"/>
    <w:rsid w:val="00016CF8"/>
    <w:rsid w:val="00016FF3"/>
    <w:rsid w:val="00017AC8"/>
    <w:rsid w:val="00017BAF"/>
    <w:rsid w:val="00020460"/>
    <w:rsid w:val="000206A0"/>
    <w:rsid w:val="000207DE"/>
    <w:rsid w:val="00020963"/>
    <w:rsid w:val="00020A63"/>
    <w:rsid w:val="00020AA5"/>
    <w:rsid w:val="00020F72"/>
    <w:rsid w:val="00020FD6"/>
    <w:rsid w:val="0002137B"/>
    <w:rsid w:val="000216E7"/>
    <w:rsid w:val="00021937"/>
    <w:rsid w:val="0002194E"/>
    <w:rsid w:val="00021984"/>
    <w:rsid w:val="00021E79"/>
    <w:rsid w:val="00021F46"/>
    <w:rsid w:val="00021F8B"/>
    <w:rsid w:val="00022699"/>
    <w:rsid w:val="000229F5"/>
    <w:rsid w:val="00022B21"/>
    <w:rsid w:val="00022E6C"/>
    <w:rsid w:val="00023173"/>
    <w:rsid w:val="000231A3"/>
    <w:rsid w:val="0002340C"/>
    <w:rsid w:val="000236B8"/>
    <w:rsid w:val="00023753"/>
    <w:rsid w:val="00023804"/>
    <w:rsid w:val="00023B4B"/>
    <w:rsid w:val="00023FED"/>
    <w:rsid w:val="00024386"/>
    <w:rsid w:val="000243C5"/>
    <w:rsid w:val="0002467F"/>
    <w:rsid w:val="00024710"/>
    <w:rsid w:val="00024895"/>
    <w:rsid w:val="00024BF6"/>
    <w:rsid w:val="00024CE0"/>
    <w:rsid w:val="000252B9"/>
    <w:rsid w:val="00025969"/>
    <w:rsid w:val="00026301"/>
    <w:rsid w:val="00026504"/>
    <w:rsid w:val="00026585"/>
    <w:rsid w:val="00026857"/>
    <w:rsid w:val="000268AF"/>
    <w:rsid w:val="00026D64"/>
    <w:rsid w:val="0002740E"/>
    <w:rsid w:val="00027EEB"/>
    <w:rsid w:val="0003067F"/>
    <w:rsid w:val="00030722"/>
    <w:rsid w:val="00030763"/>
    <w:rsid w:val="00030774"/>
    <w:rsid w:val="00030C80"/>
    <w:rsid w:val="00030FF2"/>
    <w:rsid w:val="00031010"/>
    <w:rsid w:val="00031134"/>
    <w:rsid w:val="0003118C"/>
    <w:rsid w:val="00031465"/>
    <w:rsid w:val="00031D8B"/>
    <w:rsid w:val="00032394"/>
    <w:rsid w:val="000324F3"/>
    <w:rsid w:val="0003292B"/>
    <w:rsid w:val="00032F27"/>
    <w:rsid w:val="0003309D"/>
    <w:rsid w:val="0003321F"/>
    <w:rsid w:val="0003324F"/>
    <w:rsid w:val="00033263"/>
    <w:rsid w:val="0003385E"/>
    <w:rsid w:val="00033B6B"/>
    <w:rsid w:val="00033C7F"/>
    <w:rsid w:val="00033CFF"/>
    <w:rsid w:val="0003476E"/>
    <w:rsid w:val="00034F1E"/>
    <w:rsid w:val="000351E2"/>
    <w:rsid w:val="0003548F"/>
    <w:rsid w:val="00035C8A"/>
    <w:rsid w:val="00035C9F"/>
    <w:rsid w:val="00035DBE"/>
    <w:rsid w:val="00036126"/>
    <w:rsid w:val="00036471"/>
    <w:rsid w:val="000368E7"/>
    <w:rsid w:val="00036947"/>
    <w:rsid w:val="00036D4C"/>
    <w:rsid w:val="0003709B"/>
    <w:rsid w:val="000371D7"/>
    <w:rsid w:val="000371D8"/>
    <w:rsid w:val="000373FC"/>
    <w:rsid w:val="00037FD7"/>
    <w:rsid w:val="00040227"/>
    <w:rsid w:val="00040450"/>
    <w:rsid w:val="00040B43"/>
    <w:rsid w:val="00040D0E"/>
    <w:rsid w:val="00040D16"/>
    <w:rsid w:val="00040E8B"/>
    <w:rsid w:val="00041030"/>
    <w:rsid w:val="000410E3"/>
    <w:rsid w:val="00041594"/>
    <w:rsid w:val="000417E9"/>
    <w:rsid w:val="000419DD"/>
    <w:rsid w:val="00041E5D"/>
    <w:rsid w:val="00042334"/>
    <w:rsid w:val="00042340"/>
    <w:rsid w:val="00042347"/>
    <w:rsid w:val="000423D5"/>
    <w:rsid w:val="00042687"/>
    <w:rsid w:val="000427B1"/>
    <w:rsid w:val="000428BA"/>
    <w:rsid w:val="000429BF"/>
    <w:rsid w:val="000431FD"/>
    <w:rsid w:val="000433EA"/>
    <w:rsid w:val="00043599"/>
    <w:rsid w:val="00043E9F"/>
    <w:rsid w:val="0004426A"/>
    <w:rsid w:val="00044435"/>
    <w:rsid w:val="000445F5"/>
    <w:rsid w:val="0004497F"/>
    <w:rsid w:val="00044BFE"/>
    <w:rsid w:val="0004567B"/>
    <w:rsid w:val="00045C0E"/>
    <w:rsid w:val="00045D06"/>
    <w:rsid w:val="0004629E"/>
    <w:rsid w:val="000464B5"/>
    <w:rsid w:val="0004661B"/>
    <w:rsid w:val="000467F6"/>
    <w:rsid w:val="0004693C"/>
    <w:rsid w:val="000469E4"/>
    <w:rsid w:val="00046CC1"/>
    <w:rsid w:val="0004703C"/>
    <w:rsid w:val="0004722E"/>
    <w:rsid w:val="00047239"/>
    <w:rsid w:val="000474EF"/>
    <w:rsid w:val="000475C5"/>
    <w:rsid w:val="00047800"/>
    <w:rsid w:val="00047914"/>
    <w:rsid w:val="00047CFE"/>
    <w:rsid w:val="00047FE9"/>
    <w:rsid w:val="0005013B"/>
    <w:rsid w:val="0005173D"/>
    <w:rsid w:val="00051FF9"/>
    <w:rsid w:val="0005203A"/>
    <w:rsid w:val="0005258E"/>
    <w:rsid w:val="000527F5"/>
    <w:rsid w:val="00052857"/>
    <w:rsid w:val="0005299D"/>
    <w:rsid w:val="00052C52"/>
    <w:rsid w:val="00052FD2"/>
    <w:rsid w:val="0005368A"/>
    <w:rsid w:val="0005377A"/>
    <w:rsid w:val="00053917"/>
    <w:rsid w:val="00053F9E"/>
    <w:rsid w:val="000544D3"/>
    <w:rsid w:val="0005458E"/>
    <w:rsid w:val="000546E9"/>
    <w:rsid w:val="00054719"/>
    <w:rsid w:val="00054816"/>
    <w:rsid w:val="00054B2E"/>
    <w:rsid w:val="00054D32"/>
    <w:rsid w:val="00055129"/>
    <w:rsid w:val="00055174"/>
    <w:rsid w:val="000555CF"/>
    <w:rsid w:val="000558A9"/>
    <w:rsid w:val="0005649A"/>
    <w:rsid w:val="0005678A"/>
    <w:rsid w:val="00056D54"/>
    <w:rsid w:val="0005720D"/>
    <w:rsid w:val="000572CB"/>
    <w:rsid w:val="000576BF"/>
    <w:rsid w:val="00057766"/>
    <w:rsid w:val="00057F69"/>
    <w:rsid w:val="00060026"/>
    <w:rsid w:val="0006039C"/>
    <w:rsid w:val="00060B05"/>
    <w:rsid w:val="00060B87"/>
    <w:rsid w:val="00060C14"/>
    <w:rsid w:val="000610C0"/>
    <w:rsid w:val="00061ED0"/>
    <w:rsid w:val="00061F44"/>
    <w:rsid w:val="00062211"/>
    <w:rsid w:val="000624AC"/>
    <w:rsid w:val="00062C9E"/>
    <w:rsid w:val="00062ED2"/>
    <w:rsid w:val="000632AF"/>
    <w:rsid w:val="00063634"/>
    <w:rsid w:val="00063921"/>
    <w:rsid w:val="00063C9E"/>
    <w:rsid w:val="00064363"/>
    <w:rsid w:val="0006506A"/>
    <w:rsid w:val="0006524A"/>
    <w:rsid w:val="00065300"/>
    <w:rsid w:val="0006534B"/>
    <w:rsid w:val="0006569D"/>
    <w:rsid w:val="000657F2"/>
    <w:rsid w:val="00065C03"/>
    <w:rsid w:val="00066CA9"/>
    <w:rsid w:val="00066E5E"/>
    <w:rsid w:val="00066FCD"/>
    <w:rsid w:val="00067493"/>
    <w:rsid w:val="000675CA"/>
    <w:rsid w:val="000675DF"/>
    <w:rsid w:val="00067880"/>
    <w:rsid w:val="0006792D"/>
    <w:rsid w:val="00067B96"/>
    <w:rsid w:val="00067C2D"/>
    <w:rsid w:val="000703A7"/>
    <w:rsid w:val="00070A60"/>
    <w:rsid w:val="00070A6F"/>
    <w:rsid w:val="00070CA1"/>
    <w:rsid w:val="00070F9E"/>
    <w:rsid w:val="000710B2"/>
    <w:rsid w:val="00071112"/>
    <w:rsid w:val="00071351"/>
    <w:rsid w:val="000715B8"/>
    <w:rsid w:val="00071CCC"/>
    <w:rsid w:val="000724F7"/>
    <w:rsid w:val="00072A63"/>
    <w:rsid w:val="00072AD0"/>
    <w:rsid w:val="00072F26"/>
    <w:rsid w:val="000733EC"/>
    <w:rsid w:val="00073922"/>
    <w:rsid w:val="00074424"/>
    <w:rsid w:val="00074871"/>
    <w:rsid w:val="00074EFD"/>
    <w:rsid w:val="00075080"/>
    <w:rsid w:val="000751AC"/>
    <w:rsid w:val="000753E6"/>
    <w:rsid w:val="0007592D"/>
    <w:rsid w:val="00075D50"/>
    <w:rsid w:val="00075FBD"/>
    <w:rsid w:val="000766AD"/>
    <w:rsid w:val="000766E7"/>
    <w:rsid w:val="000767B2"/>
    <w:rsid w:val="00076808"/>
    <w:rsid w:val="00076A48"/>
    <w:rsid w:val="00076DCF"/>
    <w:rsid w:val="00076E90"/>
    <w:rsid w:val="00080653"/>
    <w:rsid w:val="0008122B"/>
    <w:rsid w:val="0008129D"/>
    <w:rsid w:val="000813D1"/>
    <w:rsid w:val="00082A27"/>
    <w:rsid w:val="000834DD"/>
    <w:rsid w:val="0008356A"/>
    <w:rsid w:val="00083618"/>
    <w:rsid w:val="000838D4"/>
    <w:rsid w:val="00083C08"/>
    <w:rsid w:val="00083C7F"/>
    <w:rsid w:val="00083FB6"/>
    <w:rsid w:val="0008417E"/>
    <w:rsid w:val="00084272"/>
    <w:rsid w:val="000846FC"/>
    <w:rsid w:val="00084954"/>
    <w:rsid w:val="00084F72"/>
    <w:rsid w:val="00084F7E"/>
    <w:rsid w:val="00085370"/>
    <w:rsid w:val="00085507"/>
    <w:rsid w:val="00085AA6"/>
    <w:rsid w:val="00085B2A"/>
    <w:rsid w:val="00085F21"/>
    <w:rsid w:val="0008662A"/>
    <w:rsid w:val="000866F2"/>
    <w:rsid w:val="00086745"/>
    <w:rsid w:val="00086ACE"/>
    <w:rsid w:val="00086C9E"/>
    <w:rsid w:val="00086F56"/>
    <w:rsid w:val="000873EF"/>
    <w:rsid w:val="0008779F"/>
    <w:rsid w:val="000877C7"/>
    <w:rsid w:val="00087CAC"/>
    <w:rsid w:val="00087F87"/>
    <w:rsid w:val="00090638"/>
    <w:rsid w:val="00090702"/>
    <w:rsid w:val="00090C93"/>
    <w:rsid w:val="00090EE1"/>
    <w:rsid w:val="00091BDF"/>
    <w:rsid w:val="000922F5"/>
    <w:rsid w:val="0009244A"/>
    <w:rsid w:val="00092595"/>
    <w:rsid w:val="00093091"/>
    <w:rsid w:val="000933CA"/>
    <w:rsid w:val="00093891"/>
    <w:rsid w:val="00094629"/>
    <w:rsid w:val="00094B76"/>
    <w:rsid w:val="000950BE"/>
    <w:rsid w:val="00095148"/>
    <w:rsid w:val="00095824"/>
    <w:rsid w:val="0009582F"/>
    <w:rsid w:val="00095A4A"/>
    <w:rsid w:val="00095D41"/>
    <w:rsid w:val="00095D58"/>
    <w:rsid w:val="00096658"/>
    <w:rsid w:val="00097315"/>
    <w:rsid w:val="000973B9"/>
    <w:rsid w:val="000974F7"/>
    <w:rsid w:val="000A0547"/>
    <w:rsid w:val="000A0752"/>
    <w:rsid w:val="000A07A1"/>
    <w:rsid w:val="000A0C09"/>
    <w:rsid w:val="000A0D6D"/>
    <w:rsid w:val="000A103D"/>
    <w:rsid w:val="000A1985"/>
    <w:rsid w:val="000A1AF5"/>
    <w:rsid w:val="000A1D3A"/>
    <w:rsid w:val="000A1E2D"/>
    <w:rsid w:val="000A2CA2"/>
    <w:rsid w:val="000A2FD2"/>
    <w:rsid w:val="000A306A"/>
    <w:rsid w:val="000A3599"/>
    <w:rsid w:val="000A3622"/>
    <w:rsid w:val="000A3886"/>
    <w:rsid w:val="000A3A65"/>
    <w:rsid w:val="000A3A7B"/>
    <w:rsid w:val="000A3FB5"/>
    <w:rsid w:val="000A443D"/>
    <w:rsid w:val="000A453E"/>
    <w:rsid w:val="000A4AED"/>
    <w:rsid w:val="000A5166"/>
    <w:rsid w:val="000A542D"/>
    <w:rsid w:val="000A58C0"/>
    <w:rsid w:val="000A620D"/>
    <w:rsid w:val="000A6337"/>
    <w:rsid w:val="000A6704"/>
    <w:rsid w:val="000A69D2"/>
    <w:rsid w:val="000A69F7"/>
    <w:rsid w:val="000A718B"/>
    <w:rsid w:val="000A725C"/>
    <w:rsid w:val="000A747C"/>
    <w:rsid w:val="000A74FE"/>
    <w:rsid w:val="000A75B8"/>
    <w:rsid w:val="000A76A7"/>
    <w:rsid w:val="000A76B1"/>
    <w:rsid w:val="000A7919"/>
    <w:rsid w:val="000A7AD4"/>
    <w:rsid w:val="000A7AF8"/>
    <w:rsid w:val="000A7BC6"/>
    <w:rsid w:val="000B0BCB"/>
    <w:rsid w:val="000B0CF3"/>
    <w:rsid w:val="000B12AC"/>
    <w:rsid w:val="000B155D"/>
    <w:rsid w:val="000B1812"/>
    <w:rsid w:val="000B1AC5"/>
    <w:rsid w:val="000B1EE5"/>
    <w:rsid w:val="000B2229"/>
    <w:rsid w:val="000B28E7"/>
    <w:rsid w:val="000B2B2E"/>
    <w:rsid w:val="000B2C44"/>
    <w:rsid w:val="000B30F4"/>
    <w:rsid w:val="000B312A"/>
    <w:rsid w:val="000B34EE"/>
    <w:rsid w:val="000B36B3"/>
    <w:rsid w:val="000B3B01"/>
    <w:rsid w:val="000B3B27"/>
    <w:rsid w:val="000B3D13"/>
    <w:rsid w:val="000B3F92"/>
    <w:rsid w:val="000B4474"/>
    <w:rsid w:val="000B4535"/>
    <w:rsid w:val="000B4F9B"/>
    <w:rsid w:val="000B51D3"/>
    <w:rsid w:val="000B5353"/>
    <w:rsid w:val="000B555B"/>
    <w:rsid w:val="000B564E"/>
    <w:rsid w:val="000B590F"/>
    <w:rsid w:val="000B6283"/>
    <w:rsid w:val="000B659A"/>
    <w:rsid w:val="000B66C3"/>
    <w:rsid w:val="000B6872"/>
    <w:rsid w:val="000B6ACA"/>
    <w:rsid w:val="000B6E61"/>
    <w:rsid w:val="000B70F5"/>
    <w:rsid w:val="000B73E9"/>
    <w:rsid w:val="000B7B98"/>
    <w:rsid w:val="000B7CBB"/>
    <w:rsid w:val="000B7F0C"/>
    <w:rsid w:val="000C00EE"/>
    <w:rsid w:val="000C0531"/>
    <w:rsid w:val="000C072F"/>
    <w:rsid w:val="000C10BF"/>
    <w:rsid w:val="000C1380"/>
    <w:rsid w:val="000C1698"/>
    <w:rsid w:val="000C16C6"/>
    <w:rsid w:val="000C1841"/>
    <w:rsid w:val="000C18D0"/>
    <w:rsid w:val="000C2009"/>
    <w:rsid w:val="000C208F"/>
    <w:rsid w:val="000C2997"/>
    <w:rsid w:val="000C2B71"/>
    <w:rsid w:val="000C3069"/>
    <w:rsid w:val="000C3632"/>
    <w:rsid w:val="000C3A40"/>
    <w:rsid w:val="000C3DE4"/>
    <w:rsid w:val="000C3FDA"/>
    <w:rsid w:val="000C46AA"/>
    <w:rsid w:val="000C4A17"/>
    <w:rsid w:val="000C5227"/>
    <w:rsid w:val="000C532E"/>
    <w:rsid w:val="000C533F"/>
    <w:rsid w:val="000C5580"/>
    <w:rsid w:val="000C5874"/>
    <w:rsid w:val="000C5A9C"/>
    <w:rsid w:val="000C5BA8"/>
    <w:rsid w:val="000C5EAF"/>
    <w:rsid w:val="000C62E5"/>
    <w:rsid w:val="000C6685"/>
    <w:rsid w:val="000C67AF"/>
    <w:rsid w:val="000C69BE"/>
    <w:rsid w:val="000C6D82"/>
    <w:rsid w:val="000C6E30"/>
    <w:rsid w:val="000C6ED6"/>
    <w:rsid w:val="000C6F85"/>
    <w:rsid w:val="000C7332"/>
    <w:rsid w:val="000C7517"/>
    <w:rsid w:val="000C77E8"/>
    <w:rsid w:val="000C7A7A"/>
    <w:rsid w:val="000D0A51"/>
    <w:rsid w:val="000D0F3D"/>
    <w:rsid w:val="000D144C"/>
    <w:rsid w:val="000D14DF"/>
    <w:rsid w:val="000D17B5"/>
    <w:rsid w:val="000D205A"/>
    <w:rsid w:val="000D2251"/>
    <w:rsid w:val="000D3361"/>
    <w:rsid w:val="000D34AB"/>
    <w:rsid w:val="000D3852"/>
    <w:rsid w:val="000D38A1"/>
    <w:rsid w:val="000D4081"/>
    <w:rsid w:val="000D40D0"/>
    <w:rsid w:val="000D4129"/>
    <w:rsid w:val="000D4200"/>
    <w:rsid w:val="000D430D"/>
    <w:rsid w:val="000D456B"/>
    <w:rsid w:val="000D4DDF"/>
    <w:rsid w:val="000D4E17"/>
    <w:rsid w:val="000D4EEF"/>
    <w:rsid w:val="000D5491"/>
    <w:rsid w:val="000D58CF"/>
    <w:rsid w:val="000D5A63"/>
    <w:rsid w:val="000D5F45"/>
    <w:rsid w:val="000D64E4"/>
    <w:rsid w:val="000D6629"/>
    <w:rsid w:val="000D67FB"/>
    <w:rsid w:val="000D6CA7"/>
    <w:rsid w:val="000D7178"/>
    <w:rsid w:val="000D718A"/>
    <w:rsid w:val="000D71D0"/>
    <w:rsid w:val="000D76D5"/>
    <w:rsid w:val="000D79F2"/>
    <w:rsid w:val="000D7B5B"/>
    <w:rsid w:val="000D7DE8"/>
    <w:rsid w:val="000D7F57"/>
    <w:rsid w:val="000D7F5C"/>
    <w:rsid w:val="000E0006"/>
    <w:rsid w:val="000E0399"/>
    <w:rsid w:val="000E07CA"/>
    <w:rsid w:val="000E0847"/>
    <w:rsid w:val="000E13E8"/>
    <w:rsid w:val="000E14BA"/>
    <w:rsid w:val="000E167D"/>
    <w:rsid w:val="000E1A0D"/>
    <w:rsid w:val="000E1D06"/>
    <w:rsid w:val="000E22DC"/>
    <w:rsid w:val="000E26D9"/>
    <w:rsid w:val="000E2B4B"/>
    <w:rsid w:val="000E2C43"/>
    <w:rsid w:val="000E2CF2"/>
    <w:rsid w:val="000E3008"/>
    <w:rsid w:val="000E35B1"/>
    <w:rsid w:val="000E3B2A"/>
    <w:rsid w:val="000E3DD2"/>
    <w:rsid w:val="000E43CF"/>
    <w:rsid w:val="000E44AA"/>
    <w:rsid w:val="000E45D7"/>
    <w:rsid w:val="000E4630"/>
    <w:rsid w:val="000E4666"/>
    <w:rsid w:val="000E4A6A"/>
    <w:rsid w:val="000E4AEC"/>
    <w:rsid w:val="000E4CB4"/>
    <w:rsid w:val="000E4D88"/>
    <w:rsid w:val="000E561E"/>
    <w:rsid w:val="000E5EE2"/>
    <w:rsid w:val="000E644A"/>
    <w:rsid w:val="000E68BA"/>
    <w:rsid w:val="000E6F38"/>
    <w:rsid w:val="000E786C"/>
    <w:rsid w:val="000E7AFB"/>
    <w:rsid w:val="000E7C41"/>
    <w:rsid w:val="000E7FBB"/>
    <w:rsid w:val="000F02FC"/>
    <w:rsid w:val="000F031F"/>
    <w:rsid w:val="000F04E5"/>
    <w:rsid w:val="000F07FF"/>
    <w:rsid w:val="000F0BD1"/>
    <w:rsid w:val="000F118E"/>
    <w:rsid w:val="000F12A1"/>
    <w:rsid w:val="000F14B7"/>
    <w:rsid w:val="000F1A94"/>
    <w:rsid w:val="000F1C32"/>
    <w:rsid w:val="000F2501"/>
    <w:rsid w:val="000F27A8"/>
    <w:rsid w:val="000F2B69"/>
    <w:rsid w:val="000F2E41"/>
    <w:rsid w:val="000F3149"/>
    <w:rsid w:val="000F37BC"/>
    <w:rsid w:val="000F388D"/>
    <w:rsid w:val="000F3EA7"/>
    <w:rsid w:val="000F4108"/>
    <w:rsid w:val="000F415C"/>
    <w:rsid w:val="000F4167"/>
    <w:rsid w:val="000F41CC"/>
    <w:rsid w:val="000F44CB"/>
    <w:rsid w:val="000F45DD"/>
    <w:rsid w:val="000F4779"/>
    <w:rsid w:val="000F4CE7"/>
    <w:rsid w:val="000F4E25"/>
    <w:rsid w:val="000F4E57"/>
    <w:rsid w:val="000F55A5"/>
    <w:rsid w:val="000F5B55"/>
    <w:rsid w:val="000F6155"/>
    <w:rsid w:val="000F6523"/>
    <w:rsid w:val="000F66D4"/>
    <w:rsid w:val="000F694B"/>
    <w:rsid w:val="000F6A52"/>
    <w:rsid w:val="000F6D33"/>
    <w:rsid w:val="000F7121"/>
    <w:rsid w:val="000F741A"/>
    <w:rsid w:val="000F75AA"/>
    <w:rsid w:val="000F77E4"/>
    <w:rsid w:val="000F7BAD"/>
    <w:rsid w:val="000F7DEF"/>
    <w:rsid w:val="000F7DF9"/>
    <w:rsid w:val="00100286"/>
    <w:rsid w:val="001003A3"/>
    <w:rsid w:val="0010049B"/>
    <w:rsid w:val="00100BB1"/>
    <w:rsid w:val="00100FC9"/>
    <w:rsid w:val="00101254"/>
    <w:rsid w:val="00101288"/>
    <w:rsid w:val="001015AA"/>
    <w:rsid w:val="00101F8F"/>
    <w:rsid w:val="00102427"/>
    <w:rsid w:val="0010248D"/>
    <w:rsid w:val="00102645"/>
    <w:rsid w:val="00102F9C"/>
    <w:rsid w:val="0010341A"/>
    <w:rsid w:val="00103C67"/>
    <w:rsid w:val="00104042"/>
    <w:rsid w:val="0010488E"/>
    <w:rsid w:val="00104B09"/>
    <w:rsid w:val="00104CB1"/>
    <w:rsid w:val="00104D7F"/>
    <w:rsid w:val="00104FD0"/>
    <w:rsid w:val="00105886"/>
    <w:rsid w:val="00105B55"/>
    <w:rsid w:val="00105B5E"/>
    <w:rsid w:val="00105E6D"/>
    <w:rsid w:val="00105F8F"/>
    <w:rsid w:val="0010623E"/>
    <w:rsid w:val="0010633B"/>
    <w:rsid w:val="00106A07"/>
    <w:rsid w:val="00106A52"/>
    <w:rsid w:val="00106AC1"/>
    <w:rsid w:val="00107028"/>
    <w:rsid w:val="0010796A"/>
    <w:rsid w:val="00110125"/>
    <w:rsid w:val="001102D7"/>
    <w:rsid w:val="001102DD"/>
    <w:rsid w:val="00110459"/>
    <w:rsid w:val="00110525"/>
    <w:rsid w:val="00110753"/>
    <w:rsid w:val="0011092C"/>
    <w:rsid w:val="00111136"/>
    <w:rsid w:val="00111395"/>
    <w:rsid w:val="001118FB"/>
    <w:rsid w:val="00111E0F"/>
    <w:rsid w:val="00111F39"/>
    <w:rsid w:val="00112002"/>
    <w:rsid w:val="00112140"/>
    <w:rsid w:val="001126D4"/>
    <w:rsid w:val="00112779"/>
    <w:rsid w:val="00112B21"/>
    <w:rsid w:val="00112C66"/>
    <w:rsid w:val="001130A8"/>
    <w:rsid w:val="0011317D"/>
    <w:rsid w:val="00113495"/>
    <w:rsid w:val="001135E6"/>
    <w:rsid w:val="00113662"/>
    <w:rsid w:val="00113A0F"/>
    <w:rsid w:val="001144BB"/>
    <w:rsid w:val="00114FF1"/>
    <w:rsid w:val="001151CA"/>
    <w:rsid w:val="001157F1"/>
    <w:rsid w:val="001158F7"/>
    <w:rsid w:val="00115F5B"/>
    <w:rsid w:val="00116059"/>
    <w:rsid w:val="00116C2E"/>
    <w:rsid w:val="00116E8F"/>
    <w:rsid w:val="001170C7"/>
    <w:rsid w:val="0011721A"/>
    <w:rsid w:val="00117568"/>
    <w:rsid w:val="001176C6"/>
    <w:rsid w:val="00117908"/>
    <w:rsid w:val="00117AE5"/>
    <w:rsid w:val="00120AE7"/>
    <w:rsid w:val="00120B43"/>
    <w:rsid w:val="00120D61"/>
    <w:rsid w:val="00120D7B"/>
    <w:rsid w:val="00120E4C"/>
    <w:rsid w:val="001216D0"/>
    <w:rsid w:val="001216FF"/>
    <w:rsid w:val="00121ECA"/>
    <w:rsid w:val="00121ECF"/>
    <w:rsid w:val="00121EF1"/>
    <w:rsid w:val="00122658"/>
    <w:rsid w:val="00122DFB"/>
    <w:rsid w:val="00123037"/>
    <w:rsid w:val="001238C1"/>
    <w:rsid w:val="0012398A"/>
    <w:rsid w:val="00123C16"/>
    <w:rsid w:val="00124375"/>
    <w:rsid w:val="001245CA"/>
    <w:rsid w:val="00124E1E"/>
    <w:rsid w:val="00124E21"/>
    <w:rsid w:val="00124E6C"/>
    <w:rsid w:val="0012563D"/>
    <w:rsid w:val="001256D6"/>
    <w:rsid w:val="00125715"/>
    <w:rsid w:val="0012598A"/>
    <w:rsid w:val="00125CCD"/>
    <w:rsid w:val="00125D5D"/>
    <w:rsid w:val="00125FFE"/>
    <w:rsid w:val="00126109"/>
    <w:rsid w:val="00126802"/>
    <w:rsid w:val="00126A11"/>
    <w:rsid w:val="00126BD9"/>
    <w:rsid w:val="00126C56"/>
    <w:rsid w:val="00126EF4"/>
    <w:rsid w:val="0012703C"/>
    <w:rsid w:val="001270B2"/>
    <w:rsid w:val="00127429"/>
    <w:rsid w:val="001274B1"/>
    <w:rsid w:val="00127610"/>
    <w:rsid w:val="00127B2C"/>
    <w:rsid w:val="00127FFE"/>
    <w:rsid w:val="001301BE"/>
    <w:rsid w:val="00130203"/>
    <w:rsid w:val="00130430"/>
    <w:rsid w:val="001305F9"/>
    <w:rsid w:val="00130830"/>
    <w:rsid w:val="001308A9"/>
    <w:rsid w:val="001309CB"/>
    <w:rsid w:val="00130CE4"/>
    <w:rsid w:val="00130D51"/>
    <w:rsid w:val="00130DC0"/>
    <w:rsid w:val="00130EC5"/>
    <w:rsid w:val="00131194"/>
    <w:rsid w:val="001314CB"/>
    <w:rsid w:val="00131650"/>
    <w:rsid w:val="00131907"/>
    <w:rsid w:val="00131C69"/>
    <w:rsid w:val="00131FB1"/>
    <w:rsid w:val="0013206F"/>
    <w:rsid w:val="00132271"/>
    <w:rsid w:val="001322C1"/>
    <w:rsid w:val="00132F09"/>
    <w:rsid w:val="00132F34"/>
    <w:rsid w:val="001330AA"/>
    <w:rsid w:val="001330E9"/>
    <w:rsid w:val="0013320D"/>
    <w:rsid w:val="00133AD3"/>
    <w:rsid w:val="00133C47"/>
    <w:rsid w:val="00133D02"/>
    <w:rsid w:val="00133DA0"/>
    <w:rsid w:val="00133EEA"/>
    <w:rsid w:val="001343C2"/>
    <w:rsid w:val="001346C4"/>
    <w:rsid w:val="001348CE"/>
    <w:rsid w:val="00134AEE"/>
    <w:rsid w:val="00134AEF"/>
    <w:rsid w:val="001355E8"/>
    <w:rsid w:val="00135BD8"/>
    <w:rsid w:val="001361AA"/>
    <w:rsid w:val="00136467"/>
    <w:rsid w:val="00136A17"/>
    <w:rsid w:val="00136D19"/>
    <w:rsid w:val="00136F19"/>
    <w:rsid w:val="0013747D"/>
    <w:rsid w:val="001376F6"/>
    <w:rsid w:val="00137C6F"/>
    <w:rsid w:val="00137D2C"/>
    <w:rsid w:val="00137D6F"/>
    <w:rsid w:val="001403D7"/>
    <w:rsid w:val="00140791"/>
    <w:rsid w:val="0014087F"/>
    <w:rsid w:val="00140A6B"/>
    <w:rsid w:val="00140CC3"/>
    <w:rsid w:val="00140E0B"/>
    <w:rsid w:val="00140F36"/>
    <w:rsid w:val="001417CD"/>
    <w:rsid w:val="001419EA"/>
    <w:rsid w:val="00142163"/>
    <w:rsid w:val="00142206"/>
    <w:rsid w:val="00142536"/>
    <w:rsid w:val="0014280B"/>
    <w:rsid w:val="00142A5C"/>
    <w:rsid w:val="00142D1F"/>
    <w:rsid w:val="00142D91"/>
    <w:rsid w:val="00143391"/>
    <w:rsid w:val="00143455"/>
    <w:rsid w:val="00143766"/>
    <w:rsid w:val="001437B5"/>
    <w:rsid w:val="00144098"/>
    <w:rsid w:val="00144819"/>
    <w:rsid w:val="00145035"/>
    <w:rsid w:val="00145751"/>
    <w:rsid w:val="00145B07"/>
    <w:rsid w:val="00145C48"/>
    <w:rsid w:val="00145DDE"/>
    <w:rsid w:val="0014611A"/>
    <w:rsid w:val="0014639F"/>
    <w:rsid w:val="001465CA"/>
    <w:rsid w:val="0014668B"/>
    <w:rsid w:val="00146A84"/>
    <w:rsid w:val="00146B2F"/>
    <w:rsid w:val="00146E3F"/>
    <w:rsid w:val="001471C3"/>
    <w:rsid w:val="0014792C"/>
    <w:rsid w:val="00147AD9"/>
    <w:rsid w:val="00147CFD"/>
    <w:rsid w:val="00147DE2"/>
    <w:rsid w:val="00147FD2"/>
    <w:rsid w:val="001504C0"/>
    <w:rsid w:val="0015084D"/>
    <w:rsid w:val="00150B2B"/>
    <w:rsid w:val="00150EE2"/>
    <w:rsid w:val="00151186"/>
    <w:rsid w:val="001512AF"/>
    <w:rsid w:val="0015191F"/>
    <w:rsid w:val="00152109"/>
    <w:rsid w:val="0015227D"/>
    <w:rsid w:val="00152E79"/>
    <w:rsid w:val="0015382D"/>
    <w:rsid w:val="00153A78"/>
    <w:rsid w:val="00153B40"/>
    <w:rsid w:val="00153B6B"/>
    <w:rsid w:val="00153D49"/>
    <w:rsid w:val="00153D76"/>
    <w:rsid w:val="00153FC4"/>
    <w:rsid w:val="0015440B"/>
    <w:rsid w:val="00154A41"/>
    <w:rsid w:val="00154A6C"/>
    <w:rsid w:val="00154B0B"/>
    <w:rsid w:val="00154C0D"/>
    <w:rsid w:val="00154E53"/>
    <w:rsid w:val="00155027"/>
    <w:rsid w:val="0015559F"/>
    <w:rsid w:val="00155F95"/>
    <w:rsid w:val="0015604D"/>
    <w:rsid w:val="001565EB"/>
    <w:rsid w:val="00156E76"/>
    <w:rsid w:val="00156EC5"/>
    <w:rsid w:val="0015747F"/>
    <w:rsid w:val="001578C4"/>
    <w:rsid w:val="001579A6"/>
    <w:rsid w:val="00157BDD"/>
    <w:rsid w:val="00157DEB"/>
    <w:rsid w:val="00160093"/>
    <w:rsid w:val="001601FF"/>
    <w:rsid w:val="001605A0"/>
    <w:rsid w:val="001607CF"/>
    <w:rsid w:val="00160822"/>
    <w:rsid w:val="00160BFF"/>
    <w:rsid w:val="001612F4"/>
    <w:rsid w:val="0016143A"/>
    <w:rsid w:val="00161664"/>
    <w:rsid w:val="001617FC"/>
    <w:rsid w:val="00161E16"/>
    <w:rsid w:val="00161E5E"/>
    <w:rsid w:val="00162259"/>
    <w:rsid w:val="00162643"/>
    <w:rsid w:val="00162DB3"/>
    <w:rsid w:val="00162F0E"/>
    <w:rsid w:val="0016305D"/>
    <w:rsid w:val="00163107"/>
    <w:rsid w:val="00163416"/>
    <w:rsid w:val="00163AE3"/>
    <w:rsid w:val="00163F4A"/>
    <w:rsid w:val="00164453"/>
    <w:rsid w:val="0016511A"/>
    <w:rsid w:val="0016522F"/>
    <w:rsid w:val="00165260"/>
    <w:rsid w:val="00165330"/>
    <w:rsid w:val="0016580C"/>
    <w:rsid w:val="00165ACF"/>
    <w:rsid w:val="00165DB5"/>
    <w:rsid w:val="00165EB0"/>
    <w:rsid w:val="00166003"/>
    <w:rsid w:val="00166480"/>
    <w:rsid w:val="00166939"/>
    <w:rsid w:val="00166A3D"/>
    <w:rsid w:val="00166EDC"/>
    <w:rsid w:val="001675A8"/>
    <w:rsid w:val="001704B6"/>
    <w:rsid w:val="001708AD"/>
    <w:rsid w:val="001709ED"/>
    <w:rsid w:val="00170EA7"/>
    <w:rsid w:val="001715A1"/>
    <w:rsid w:val="00171646"/>
    <w:rsid w:val="0017178D"/>
    <w:rsid w:val="00171DF5"/>
    <w:rsid w:val="00171E7D"/>
    <w:rsid w:val="00171ED0"/>
    <w:rsid w:val="0017221F"/>
    <w:rsid w:val="00172247"/>
    <w:rsid w:val="00172248"/>
    <w:rsid w:val="0017248D"/>
    <w:rsid w:val="0017281E"/>
    <w:rsid w:val="00172D23"/>
    <w:rsid w:val="0017339E"/>
    <w:rsid w:val="001733CC"/>
    <w:rsid w:val="001736A0"/>
    <w:rsid w:val="00173984"/>
    <w:rsid w:val="00173DDD"/>
    <w:rsid w:val="00174A0F"/>
    <w:rsid w:val="00174DFA"/>
    <w:rsid w:val="00176058"/>
    <w:rsid w:val="00176400"/>
    <w:rsid w:val="00176889"/>
    <w:rsid w:val="00176957"/>
    <w:rsid w:val="00176BDB"/>
    <w:rsid w:val="0017737D"/>
    <w:rsid w:val="001773BD"/>
    <w:rsid w:val="00177AA0"/>
    <w:rsid w:val="00177C4D"/>
    <w:rsid w:val="00177DFB"/>
    <w:rsid w:val="00177E4C"/>
    <w:rsid w:val="001800AC"/>
    <w:rsid w:val="00180223"/>
    <w:rsid w:val="0018026F"/>
    <w:rsid w:val="00180292"/>
    <w:rsid w:val="001802F7"/>
    <w:rsid w:val="00181518"/>
    <w:rsid w:val="00181848"/>
    <w:rsid w:val="00181965"/>
    <w:rsid w:val="00181D21"/>
    <w:rsid w:val="00181EEF"/>
    <w:rsid w:val="0018237D"/>
    <w:rsid w:val="0018243F"/>
    <w:rsid w:val="001832FC"/>
    <w:rsid w:val="00183423"/>
    <w:rsid w:val="00183599"/>
    <w:rsid w:val="0018374C"/>
    <w:rsid w:val="00183C3D"/>
    <w:rsid w:val="00183CCE"/>
    <w:rsid w:val="00183FFB"/>
    <w:rsid w:val="001841C0"/>
    <w:rsid w:val="00184286"/>
    <w:rsid w:val="0018449C"/>
    <w:rsid w:val="00184688"/>
    <w:rsid w:val="00184D65"/>
    <w:rsid w:val="001850D9"/>
    <w:rsid w:val="0018520A"/>
    <w:rsid w:val="00185BE7"/>
    <w:rsid w:val="00185D20"/>
    <w:rsid w:val="00185D3C"/>
    <w:rsid w:val="0018600F"/>
    <w:rsid w:val="0018638C"/>
    <w:rsid w:val="001864BC"/>
    <w:rsid w:val="001867EC"/>
    <w:rsid w:val="00186F27"/>
    <w:rsid w:val="0018729D"/>
    <w:rsid w:val="001873A9"/>
    <w:rsid w:val="0018767E"/>
    <w:rsid w:val="00187713"/>
    <w:rsid w:val="00187774"/>
    <w:rsid w:val="00187A84"/>
    <w:rsid w:val="001906B3"/>
    <w:rsid w:val="001906FD"/>
    <w:rsid w:val="00190745"/>
    <w:rsid w:val="0019076A"/>
    <w:rsid w:val="00190904"/>
    <w:rsid w:val="00191219"/>
    <w:rsid w:val="001913C5"/>
    <w:rsid w:val="001915CE"/>
    <w:rsid w:val="00191D89"/>
    <w:rsid w:val="00191E27"/>
    <w:rsid w:val="0019204F"/>
    <w:rsid w:val="00192B7F"/>
    <w:rsid w:val="00192FB3"/>
    <w:rsid w:val="00193039"/>
    <w:rsid w:val="00193087"/>
    <w:rsid w:val="0019332A"/>
    <w:rsid w:val="001938FB"/>
    <w:rsid w:val="00193977"/>
    <w:rsid w:val="00193A10"/>
    <w:rsid w:val="00193D3B"/>
    <w:rsid w:val="00193EE0"/>
    <w:rsid w:val="00193FC6"/>
    <w:rsid w:val="0019458C"/>
    <w:rsid w:val="00194612"/>
    <w:rsid w:val="00194678"/>
    <w:rsid w:val="0019482A"/>
    <w:rsid w:val="001949DA"/>
    <w:rsid w:val="00194BB2"/>
    <w:rsid w:val="00194DA8"/>
    <w:rsid w:val="00194E44"/>
    <w:rsid w:val="00195441"/>
    <w:rsid w:val="00195449"/>
    <w:rsid w:val="00195643"/>
    <w:rsid w:val="0019565F"/>
    <w:rsid w:val="00195927"/>
    <w:rsid w:val="00195963"/>
    <w:rsid w:val="00195C26"/>
    <w:rsid w:val="00195F8A"/>
    <w:rsid w:val="00196413"/>
    <w:rsid w:val="0019655A"/>
    <w:rsid w:val="0019696D"/>
    <w:rsid w:val="00196B09"/>
    <w:rsid w:val="00196CA0"/>
    <w:rsid w:val="00196D1F"/>
    <w:rsid w:val="00196FFD"/>
    <w:rsid w:val="0019705B"/>
    <w:rsid w:val="001973A6"/>
    <w:rsid w:val="001974F4"/>
    <w:rsid w:val="001975C6"/>
    <w:rsid w:val="00197B2A"/>
    <w:rsid w:val="00197BB5"/>
    <w:rsid w:val="00197BD9"/>
    <w:rsid w:val="001A0030"/>
    <w:rsid w:val="001A03F6"/>
    <w:rsid w:val="001A0428"/>
    <w:rsid w:val="001A0472"/>
    <w:rsid w:val="001A04B7"/>
    <w:rsid w:val="001A06ED"/>
    <w:rsid w:val="001A0BAE"/>
    <w:rsid w:val="001A0D74"/>
    <w:rsid w:val="001A1506"/>
    <w:rsid w:val="001A153D"/>
    <w:rsid w:val="001A183A"/>
    <w:rsid w:val="001A19CB"/>
    <w:rsid w:val="001A1BB5"/>
    <w:rsid w:val="001A1BF0"/>
    <w:rsid w:val="001A202C"/>
    <w:rsid w:val="001A21EB"/>
    <w:rsid w:val="001A2263"/>
    <w:rsid w:val="001A264A"/>
    <w:rsid w:val="001A2CF6"/>
    <w:rsid w:val="001A2E29"/>
    <w:rsid w:val="001A2ECB"/>
    <w:rsid w:val="001A2EE2"/>
    <w:rsid w:val="001A30F9"/>
    <w:rsid w:val="001A318D"/>
    <w:rsid w:val="001A3191"/>
    <w:rsid w:val="001A32A2"/>
    <w:rsid w:val="001A4D7C"/>
    <w:rsid w:val="001A5427"/>
    <w:rsid w:val="001A5968"/>
    <w:rsid w:val="001A5ED7"/>
    <w:rsid w:val="001A5ED8"/>
    <w:rsid w:val="001A5F9F"/>
    <w:rsid w:val="001A6102"/>
    <w:rsid w:val="001A6504"/>
    <w:rsid w:val="001A656E"/>
    <w:rsid w:val="001A6970"/>
    <w:rsid w:val="001A6A34"/>
    <w:rsid w:val="001A6AF3"/>
    <w:rsid w:val="001A720A"/>
    <w:rsid w:val="001A74AD"/>
    <w:rsid w:val="001A777B"/>
    <w:rsid w:val="001A7D4A"/>
    <w:rsid w:val="001A7E87"/>
    <w:rsid w:val="001B04B0"/>
    <w:rsid w:val="001B0594"/>
    <w:rsid w:val="001B0A25"/>
    <w:rsid w:val="001B0A47"/>
    <w:rsid w:val="001B0A85"/>
    <w:rsid w:val="001B0EB4"/>
    <w:rsid w:val="001B1599"/>
    <w:rsid w:val="001B1E07"/>
    <w:rsid w:val="001B1ECB"/>
    <w:rsid w:val="001B231B"/>
    <w:rsid w:val="001B24B9"/>
    <w:rsid w:val="001B24C1"/>
    <w:rsid w:val="001B274F"/>
    <w:rsid w:val="001B2911"/>
    <w:rsid w:val="001B2C37"/>
    <w:rsid w:val="001B2E14"/>
    <w:rsid w:val="001B2EEB"/>
    <w:rsid w:val="001B30F5"/>
    <w:rsid w:val="001B325A"/>
    <w:rsid w:val="001B3A40"/>
    <w:rsid w:val="001B3A4A"/>
    <w:rsid w:val="001B401F"/>
    <w:rsid w:val="001B4A6C"/>
    <w:rsid w:val="001B4DEC"/>
    <w:rsid w:val="001B4FEC"/>
    <w:rsid w:val="001B515F"/>
    <w:rsid w:val="001B5A4A"/>
    <w:rsid w:val="001B5E89"/>
    <w:rsid w:val="001B610A"/>
    <w:rsid w:val="001B6246"/>
    <w:rsid w:val="001B636B"/>
    <w:rsid w:val="001B63C0"/>
    <w:rsid w:val="001B6846"/>
    <w:rsid w:val="001B6A03"/>
    <w:rsid w:val="001B6B4E"/>
    <w:rsid w:val="001B6BA8"/>
    <w:rsid w:val="001B6E3C"/>
    <w:rsid w:val="001B7886"/>
    <w:rsid w:val="001B7A00"/>
    <w:rsid w:val="001B7AAE"/>
    <w:rsid w:val="001B7E3F"/>
    <w:rsid w:val="001C0097"/>
    <w:rsid w:val="001C00FB"/>
    <w:rsid w:val="001C073F"/>
    <w:rsid w:val="001C0E83"/>
    <w:rsid w:val="001C139A"/>
    <w:rsid w:val="001C14CB"/>
    <w:rsid w:val="001C1711"/>
    <w:rsid w:val="001C1A77"/>
    <w:rsid w:val="001C1B36"/>
    <w:rsid w:val="001C1D3F"/>
    <w:rsid w:val="001C1E6B"/>
    <w:rsid w:val="001C21D9"/>
    <w:rsid w:val="001C23D1"/>
    <w:rsid w:val="001C28DB"/>
    <w:rsid w:val="001C2FA7"/>
    <w:rsid w:val="001C3368"/>
    <w:rsid w:val="001C3778"/>
    <w:rsid w:val="001C39DA"/>
    <w:rsid w:val="001C3EA4"/>
    <w:rsid w:val="001C3EB0"/>
    <w:rsid w:val="001C456D"/>
    <w:rsid w:val="001C45FF"/>
    <w:rsid w:val="001C46A7"/>
    <w:rsid w:val="001C4818"/>
    <w:rsid w:val="001C48D8"/>
    <w:rsid w:val="001C4A67"/>
    <w:rsid w:val="001C4C6C"/>
    <w:rsid w:val="001C4E1F"/>
    <w:rsid w:val="001C516A"/>
    <w:rsid w:val="001C51CA"/>
    <w:rsid w:val="001C5462"/>
    <w:rsid w:val="001C56C2"/>
    <w:rsid w:val="001C5701"/>
    <w:rsid w:val="001C58A9"/>
    <w:rsid w:val="001C5B9D"/>
    <w:rsid w:val="001C6211"/>
    <w:rsid w:val="001C6352"/>
    <w:rsid w:val="001C64AE"/>
    <w:rsid w:val="001C6539"/>
    <w:rsid w:val="001C671B"/>
    <w:rsid w:val="001C6823"/>
    <w:rsid w:val="001C695D"/>
    <w:rsid w:val="001C76AC"/>
    <w:rsid w:val="001C76B0"/>
    <w:rsid w:val="001C76D6"/>
    <w:rsid w:val="001C76EC"/>
    <w:rsid w:val="001C77AB"/>
    <w:rsid w:val="001C7A26"/>
    <w:rsid w:val="001C7CD5"/>
    <w:rsid w:val="001C7E04"/>
    <w:rsid w:val="001C7F4B"/>
    <w:rsid w:val="001D0E4F"/>
    <w:rsid w:val="001D0E80"/>
    <w:rsid w:val="001D102D"/>
    <w:rsid w:val="001D12C5"/>
    <w:rsid w:val="001D1532"/>
    <w:rsid w:val="001D1F0C"/>
    <w:rsid w:val="001D2222"/>
    <w:rsid w:val="001D2403"/>
    <w:rsid w:val="001D2C05"/>
    <w:rsid w:val="001D30A8"/>
    <w:rsid w:val="001D312E"/>
    <w:rsid w:val="001D35AC"/>
    <w:rsid w:val="001D386C"/>
    <w:rsid w:val="001D3AA8"/>
    <w:rsid w:val="001D3CD5"/>
    <w:rsid w:val="001D3EAD"/>
    <w:rsid w:val="001D3F1D"/>
    <w:rsid w:val="001D4382"/>
    <w:rsid w:val="001D46E3"/>
    <w:rsid w:val="001D4764"/>
    <w:rsid w:val="001D48C8"/>
    <w:rsid w:val="001D4CE4"/>
    <w:rsid w:val="001D589E"/>
    <w:rsid w:val="001D5BD1"/>
    <w:rsid w:val="001D5DE8"/>
    <w:rsid w:val="001D6081"/>
    <w:rsid w:val="001D63D8"/>
    <w:rsid w:val="001D67C0"/>
    <w:rsid w:val="001D68F3"/>
    <w:rsid w:val="001D68FF"/>
    <w:rsid w:val="001D7241"/>
    <w:rsid w:val="001D74A4"/>
    <w:rsid w:val="001D74B2"/>
    <w:rsid w:val="001D765A"/>
    <w:rsid w:val="001D7D37"/>
    <w:rsid w:val="001E026B"/>
    <w:rsid w:val="001E0419"/>
    <w:rsid w:val="001E0547"/>
    <w:rsid w:val="001E0CAA"/>
    <w:rsid w:val="001E0D17"/>
    <w:rsid w:val="001E1649"/>
    <w:rsid w:val="001E1654"/>
    <w:rsid w:val="001E16C2"/>
    <w:rsid w:val="001E1948"/>
    <w:rsid w:val="001E202B"/>
    <w:rsid w:val="001E2123"/>
    <w:rsid w:val="001E26CF"/>
    <w:rsid w:val="001E29D4"/>
    <w:rsid w:val="001E2D02"/>
    <w:rsid w:val="001E2EB3"/>
    <w:rsid w:val="001E3064"/>
    <w:rsid w:val="001E30FC"/>
    <w:rsid w:val="001E3281"/>
    <w:rsid w:val="001E34F0"/>
    <w:rsid w:val="001E3517"/>
    <w:rsid w:val="001E3AB2"/>
    <w:rsid w:val="001E4156"/>
    <w:rsid w:val="001E4606"/>
    <w:rsid w:val="001E461C"/>
    <w:rsid w:val="001E4622"/>
    <w:rsid w:val="001E4667"/>
    <w:rsid w:val="001E4CA2"/>
    <w:rsid w:val="001E527D"/>
    <w:rsid w:val="001E5691"/>
    <w:rsid w:val="001E59C8"/>
    <w:rsid w:val="001E5B93"/>
    <w:rsid w:val="001E5CE5"/>
    <w:rsid w:val="001E602A"/>
    <w:rsid w:val="001E67D1"/>
    <w:rsid w:val="001E686B"/>
    <w:rsid w:val="001E71C6"/>
    <w:rsid w:val="001E76FB"/>
    <w:rsid w:val="001E7D82"/>
    <w:rsid w:val="001E7E2C"/>
    <w:rsid w:val="001F00F5"/>
    <w:rsid w:val="001F0B11"/>
    <w:rsid w:val="001F14C6"/>
    <w:rsid w:val="001F18B8"/>
    <w:rsid w:val="001F235E"/>
    <w:rsid w:val="001F25A8"/>
    <w:rsid w:val="001F2C62"/>
    <w:rsid w:val="001F345D"/>
    <w:rsid w:val="001F3484"/>
    <w:rsid w:val="001F36AE"/>
    <w:rsid w:val="001F36F9"/>
    <w:rsid w:val="001F3747"/>
    <w:rsid w:val="001F39F0"/>
    <w:rsid w:val="001F42B4"/>
    <w:rsid w:val="001F4355"/>
    <w:rsid w:val="001F4403"/>
    <w:rsid w:val="001F4799"/>
    <w:rsid w:val="001F4836"/>
    <w:rsid w:val="001F49C1"/>
    <w:rsid w:val="001F4FE1"/>
    <w:rsid w:val="001F50D5"/>
    <w:rsid w:val="001F51DF"/>
    <w:rsid w:val="001F5A53"/>
    <w:rsid w:val="001F5DCA"/>
    <w:rsid w:val="001F5E05"/>
    <w:rsid w:val="001F6601"/>
    <w:rsid w:val="001F664F"/>
    <w:rsid w:val="001F681C"/>
    <w:rsid w:val="001F6A12"/>
    <w:rsid w:val="001F72F0"/>
    <w:rsid w:val="001F783C"/>
    <w:rsid w:val="001F7A89"/>
    <w:rsid w:val="001F7CDF"/>
    <w:rsid w:val="001F7D9E"/>
    <w:rsid w:val="001F7EDE"/>
    <w:rsid w:val="001F7EEF"/>
    <w:rsid w:val="00200567"/>
    <w:rsid w:val="0020071F"/>
    <w:rsid w:val="00200D35"/>
    <w:rsid w:val="00201477"/>
    <w:rsid w:val="00201694"/>
    <w:rsid w:val="00201FD5"/>
    <w:rsid w:val="00202288"/>
    <w:rsid w:val="002028C8"/>
    <w:rsid w:val="00202E4D"/>
    <w:rsid w:val="00203030"/>
    <w:rsid w:val="00203516"/>
    <w:rsid w:val="00203572"/>
    <w:rsid w:val="00203A91"/>
    <w:rsid w:val="002043E7"/>
    <w:rsid w:val="002048CC"/>
    <w:rsid w:val="00204B72"/>
    <w:rsid w:val="00204D79"/>
    <w:rsid w:val="00204F68"/>
    <w:rsid w:val="00205559"/>
    <w:rsid w:val="002056E1"/>
    <w:rsid w:val="00205868"/>
    <w:rsid w:val="00205F3C"/>
    <w:rsid w:val="00206329"/>
    <w:rsid w:val="002065BE"/>
    <w:rsid w:val="00206605"/>
    <w:rsid w:val="002068D2"/>
    <w:rsid w:val="00206ACC"/>
    <w:rsid w:val="00206F75"/>
    <w:rsid w:val="002071D3"/>
    <w:rsid w:val="00207386"/>
    <w:rsid w:val="002074D8"/>
    <w:rsid w:val="002075C2"/>
    <w:rsid w:val="0020764C"/>
    <w:rsid w:val="00207C60"/>
    <w:rsid w:val="002105BA"/>
    <w:rsid w:val="00210806"/>
    <w:rsid w:val="00210844"/>
    <w:rsid w:val="002110A5"/>
    <w:rsid w:val="00211492"/>
    <w:rsid w:val="002118EB"/>
    <w:rsid w:val="00211912"/>
    <w:rsid w:val="00211A8B"/>
    <w:rsid w:val="00211A8E"/>
    <w:rsid w:val="00211D7C"/>
    <w:rsid w:val="00211D9A"/>
    <w:rsid w:val="002122B4"/>
    <w:rsid w:val="002128D7"/>
    <w:rsid w:val="002129F4"/>
    <w:rsid w:val="00212AD7"/>
    <w:rsid w:val="00212BB6"/>
    <w:rsid w:val="00212BF2"/>
    <w:rsid w:val="00212E9A"/>
    <w:rsid w:val="00213134"/>
    <w:rsid w:val="002131F8"/>
    <w:rsid w:val="002135E9"/>
    <w:rsid w:val="00213655"/>
    <w:rsid w:val="002137A5"/>
    <w:rsid w:val="002137D4"/>
    <w:rsid w:val="002142C9"/>
    <w:rsid w:val="002143F0"/>
    <w:rsid w:val="00214509"/>
    <w:rsid w:val="00214738"/>
    <w:rsid w:val="00214EFB"/>
    <w:rsid w:val="00214F60"/>
    <w:rsid w:val="0021518D"/>
    <w:rsid w:val="00215813"/>
    <w:rsid w:val="00215C85"/>
    <w:rsid w:val="0021611D"/>
    <w:rsid w:val="002161CD"/>
    <w:rsid w:val="002163BF"/>
    <w:rsid w:val="00216489"/>
    <w:rsid w:val="00216949"/>
    <w:rsid w:val="00216C00"/>
    <w:rsid w:val="00216FB5"/>
    <w:rsid w:val="0021720B"/>
    <w:rsid w:val="002172F3"/>
    <w:rsid w:val="002174D6"/>
    <w:rsid w:val="0021766F"/>
    <w:rsid w:val="002177F7"/>
    <w:rsid w:val="002178ED"/>
    <w:rsid w:val="00217FD8"/>
    <w:rsid w:val="0022036E"/>
    <w:rsid w:val="00220AA9"/>
    <w:rsid w:val="00221021"/>
    <w:rsid w:val="00221047"/>
    <w:rsid w:val="002216F0"/>
    <w:rsid w:val="00221819"/>
    <w:rsid w:val="00221CDA"/>
    <w:rsid w:val="00221DA5"/>
    <w:rsid w:val="00221FEC"/>
    <w:rsid w:val="002226FF"/>
    <w:rsid w:val="002227A9"/>
    <w:rsid w:val="002227B3"/>
    <w:rsid w:val="002228FB"/>
    <w:rsid w:val="00222BF4"/>
    <w:rsid w:val="0022303C"/>
    <w:rsid w:val="00223372"/>
    <w:rsid w:val="002236FB"/>
    <w:rsid w:val="00223C7F"/>
    <w:rsid w:val="00224349"/>
    <w:rsid w:val="0022435D"/>
    <w:rsid w:val="00224378"/>
    <w:rsid w:val="0022460E"/>
    <w:rsid w:val="00224AD0"/>
    <w:rsid w:val="00224B9A"/>
    <w:rsid w:val="002250B7"/>
    <w:rsid w:val="00226852"/>
    <w:rsid w:val="00226AF7"/>
    <w:rsid w:val="00227025"/>
    <w:rsid w:val="00227519"/>
    <w:rsid w:val="00227BE6"/>
    <w:rsid w:val="00227C21"/>
    <w:rsid w:val="00227C52"/>
    <w:rsid w:val="00227D1F"/>
    <w:rsid w:val="00227DB5"/>
    <w:rsid w:val="00230529"/>
    <w:rsid w:val="0023065D"/>
    <w:rsid w:val="0023084D"/>
    <w:rsid w:val="00230E77"/>
    <w:rsid w:val="00231056"/>
    <w:rsid w:val="00231258"/>
    <w:rsid w:val="0023158F"/>
    <w:rsid w:val="002318ED"/>
    <w:rsid w:val="00231E84"/>
    <w:rsid w:val="00232863"/>
    <w:rsid w:val="00232B6F"/>
    <w:rsid w:val="00232E80"/>
    <w:rsid w:val="00232EE5"/>
    <w:rsid w:val="0023305E"/>
    <w:rsid w:val="0023315F"/>
    <w:rsid w:val="00233E63"/>
    <w:rsid w:val="0023410C"/>
    <w:rsid w:val="002349E4"/>
    <w:rsid w:val="00234A85"/>
    <w:rsid w:val="00234AD4"/>
    <w:rsid w:val="0023519E"/>
    <w:rsid w:val="002352BE"/>
    <w:rsid w:val="0023530D"/>
    <w:rsid w:val="00235C3E"/>
    <w:rsid w:val="00235E37"/>
    <w:rsid w:val="002362E8"/>
    <w:rsid w:val="0023662C"/>
    <w:rsid w:val="002366FD"/>
    <w:rsid w:val="0023672F"/>
    <w:rsid w:val="00236A98"/>
    <w:rsid w:val="00236F5D"/>
    <w:rsid w:val="0023724F"/>
    <w:rsid w:val="00237379"/>
    <w:rsid w:val="00237A01"/>
    <w:rsid w:val="00237AF9"/>
    <w:rsid w:val="0024010C"/>
    <w:rsid w:val="00240D4B"/>
    <w:rsid w:val="00240FDF"/>
    <w:rsid w:val="002413FD"/>
    <w:rsid w:val="0024168C"/>
    <w:rsid w:val="00241885"/>
    <w:rsid w:val="00241B17"/>
    <w:rsid w:val="00241CDE"/>
    <w:rsid w:val="002420FD"/>
    <w:rsid w:val="0024285F"/>
    <w:rsid w:val="00242A84"/>
    <w:rsid w:val="00242DCE"/>
    <w:rsid w:val="00242EF8"/>
    <w:rsid w:val="0024302F"/>
    <w:rsid w:val="0024327E"/>
    <w:rsid w:val="00243568"/>
    <w:rsid w:val="002437FF"/>
    <w:rsid w:val="0024421A"/>
    <w:rsid w:val="00244F41"/>
    <w:rsid w:val="0024512A"/>
    <w:rsid w:val="0024592E"/>
    <w:rsid w:val="00245A37"/>
    <w:rsid w:val="00245DF1"/>
    <w:rsid w:val="00245FB4"/>
    <w:rsid w:val="0024616D"/>
    <w:rsid w:val="0024624E"/>
    <w:rsid w:val="00246469"/>
    <w:rsid w:val="002466F0"/>
    <w:rsid w:val="00246722"/>
    <w:rsid w:val="0024682C"/>
    <w:rsid w:val="00247684"/>
    <w:rsid w:val="00247687"/>
    <w:rsid w:val="00247849"/>
    <w:rsid w:val="00247AC1"/>
    <w:rsid w:val="00247D58"/>
    <w:rsid w:val="00247FA2"/>
    <w:rsid w:val="00250DFB"/>
    <w:rsid w:val="00251080"/>
    <w:rsid w:val="002510B5"/>
    <w:rsid w:val="0025148F"/>
    <w:rsid w:val="00251D4F"/>
    <w:rsid w:val="00251D98"/>
    <w:rsid w:val="00253586"/>
    <w:rsid w:val="00253802"/>
    <w:rsid w:val="00253A66"/>
    <w:rsid w:val="00253C71"/>
    <w:rsid w:val="002540FB"/>
    <w:rsid w:val="002541CD"/>
    <w:rsid w:val="00254A91"/>
    <w:rsid w:val="00254BD4"/>
    <w:rsid w:val="00254C82"/>
    <w:rsid w:val="00254CB5"/>
    <w:rsid w:val="00254E3C"/>
    <w:rsid w:val="0025528F"/>
    <w:rsid w:val="002553C5"/>
    <w:rsid w:val="00255AB1"/>
    <w:rsid w:val="00255C8B"/>
    <w:rsid w:val="0025623A"/>
    <w:rsid w:val="002565DC"/>
    <w:rsid w:val="002566FE"/>
    <w:rsid w:val="00256A50"/>
    <w:rsid w:val="00257067"/>
    <w:rsid w:val="002573EB"/>
    <w:rsid w:val="00257532"/>
    <w:rsid w:val="002575B1"/>
    <w:rsid w:val="00257872"/>
    <w:rsid w:val="00257A1C"/>
    <w:rsid w:val="00257B7A"/>
    <w:rsid w:val="00257E38"/>
    <w:rsid w:val="00260087"/>
    <w:rsid w:val="0026032C"/>
    <w:rsid w:val="00260448"/>
    <w:rsid w:val="00260455"/>
    <w:rsid w:val="002605EE"/>
    <w:rsid w:val="00261AC0"/>
    <w:rsid w:val="00261EE2"/>
    <w:rsid w:val="00262357"/>
    <w:rsid w:val="00262863"/>
    <w:rsid w:val="002628A5"/>
    <w:rsid w:val="00262B87"/>
    <w:rsid w:val="00263068"/>
    <w:rsid w:val="0026342D"/>
    <w:rsid w:val="002638CE"/>
    <w:rsid w:val="002639C7"/>
    <w:rsid w:val="00263E7D"/>
    <w:rsid w:val="002642C4"/>
    <w:rsid w:val="00264380"/>
    <w:rsid w:val="0026448A"/>
    <w:rsid w:val="002645A0"/>
    <w:rsid w:val="002645C5"/>
    <w:rsid w:val="00264E2D"/>
    <w:rsid w:val="00264E70"/>
    <w:rsid w:val="002651A5"/>
    <w:rsid w:val="002653CE"/>
    <w:rsid w:val="00265BA8"/>
    <w:rsid w:val="00265DDF"/>
    <w:rsid w:val="002661FE"/>
    <w:rsid w:val="00266505"/>
    <w:rsid w:val="00266576"/>
    <w:rsid w:val="00266F2B"/>
    <w:rsid w:val="00266F39"/>
    <w:rsid w:val="00267527"/>
    <w:rsid w:val="002676EF"/>
    <w:rsid w:val="00267730"/>
    <w:rsid w:val="0026778E"/>
    <w:rsid w:val="00267CD0"/>
    <w:rsid w:val="00267DD8"/>
    <w:rsid w:val="00267F1E"/>
    <w:rsid w:val="00270059"/>
    <w:rsid w:val="0027014C"/>
    <w:rsid w:val="00270483"/>
    <w:rsid w:val="00270801"/>
    <w:rsid w:val="002708FA"/>
    <w:rsid w:val="00270ED3"/>
    <w:rsid w:val="00271001"/>
    <w:rsid w:val="002710BC"/>
    <w:rsid w:val="00271533"/>
    <w:rsid w:val="00271778"/>
    <w:rsid w:val="002718AA"/>
    <w:rsid w:val="00271EAE"/>
    <w:rsid w:val="00272038"/>
    <w:rsid w:val="0027237B"/>
    <w:rsid w:val="002723A0"/>
    <w:rsid w:val="00272668"/>
    <w:rsid w:val="00272A71"/>
    <w:rsid w:val="00272D93"/>
    <w:rsid w:val="00273255"/>
    <w:rsid w:val="0027347A"/>
    <w:rsid w:val="002734DC"/>
    <w:rsid w:val="002737F9"/>
    <w:rsid w:val="00273853"/>
    <w:rsid w:val="002739CA"/>
    <w:rsid w:val="00273EE9"/>
    <w:rsid w:val="00273F9B"/>
    <w:rsid w:val="0027423E"/>
    <w:rsid w:val="002746F7"/>
    <w:rsid w:val="00274862"/>
    <w:rsid w:val="00274CA8"/>
    <w:rsid w:val="00274EEF"/>
    <w:rsid w:val="00274F33"/>
    <w:rsid w:val="0027513A"/>
    <w:rsid w:val="002755A9"/>
    <w:rsid w:val="00275603"/>
    <w:rsid w:val="00275B09"/>
    <w:rsid w:val="00275C6D"/>
    <w:rsid w:val="00275D77"/>
    <w:rsid w:val="00276517"/>
    <w:rsid w:val="00276B81"/>
    <w:rsid w:val="00276DA4"/>
    <w:rsid w:val="00276E61"/>
    <w:rsid w:val="00277545"/>
    <w:rsid w:val="00277A97"/>
    <w:rsid w:val="00277BB4"/>
    <w:rsid w:val="00277D2E"/>
    <w:rsid w:val="00280007"/>
    <w:rsid w:val="0028000E"/>
    <w:rsid w:val="0028074A"/>
    <w:rsid w:val="00280896"/>
    <w:rsid w:val="00280B0A"/>
    <w:rsid w:val="00280C4C"/>
    <w:rsid w:val="00280E3F"/>
    <w:rsid w:val="00280E4D"/>
    <w:rsid w:val="002817EC"/>
    <w:rsid w:val="00281CD5"/>
    <w:rsid w:val="00281D78"/>
    <w:rsid w:val="00282076"/>
    <w:rsid w:val="002822A6"/>
    <w:rsid w:val="00282409"/>
    <w:rsid w:val="002825F7"/>
    <w:rsid w:val="002827A3"/>
    <w:rsid w:val="00282A4C"/>
    <w:rsid w:val="00282B5A"/>
    <w:rsid w:val="00282BC4"/>
    <w:rsid w:val="002831D0"/>
    <w:rsid w:val="002833C4"/>
    <w:rsid w:val="00283610"/>
    <w:rsid w:val="002839F0"/>
    <w:rsid w:val="00283D14"/>
    <w:rsid w:val="00283D67"/>
    <w:rsid w:val="002840F7"/>
    <w:rsid w:val="00284507"/>
    <w:rsid w:val="0028471F"/>
    <w:rsid w:val="0028479B"/>
    <w:rsid w:val="00284A4C"/>
    <w:rsid w:val="00284C5F"/>
    <w:rsid w:val="00284CBF"/>
    <w:rsid w:val="00284D33"/>
    <w:rsid w:val="00284D9F"/>
    <w:rsid w:val="0028522C"/>
    <w:rsid w:val="0028531B"/>
    <w:rsid w:val="00285537"/>
    <w:rsid w:val="002857E7"/>
    <w:rsid w:val="0028589F"/>
    <w:rsid w:val="002861AE"/>
    <w:rsid w:val="0028684A"/>
    <w:rsid w:val="00286932"/>
    <w:rsid w:val="00286B43"/>
    <w:rsid w:val="00286B98"/>
    <w:rsid w:val="00286CDD"/>
    <w:rsid w:val="00286D8F"/>
    <w:rsid w:val="0028700A"/>
    <w:rsid w:val="002872B2"/>
    <w:rsid w:val="002872CC"/>
    <w:rsid w:val="0028740D"/>
    <w:rsid w:val="00287411"/>
    <w:rsid w:val="002875E0"/>
    <w:rsid w:val="0028779E"/>
    <w:rsid w:val="00287BBA"/>
    <w:rsid w:val="00287F64"/>
    <w:rsid w:val="0029003B"/>
    <w:rsid w:val="002906BD"/>
    <w:rsid w:val="002907B8"/>
    <w:rsid w:val="002908F8"/>
    <w:rsid w:val="00290A82"/>
    <w:rsid w:val="00290AF9"/>
    <w:rsid w:val="00290B2B"/>
    <w:rsid w:val="00290D32"/>
    <w:rsid w:val="00291163"/>
    <w:rsid w:val="00291243"/>
    <w:rsid w:val="002915F6"/>
    <w:rsid w:val="00291604"/>
    <w:rsid w:val="00291F28"/>
    <w:rsid w:val="002920C3"/>
    <w:rsid w:val="002920CE"/>
    <w:rsid w:val="00292328"/>
    <w:rsid w:val="00292745"/>
    <w:rsid w:val="00292DB2"/>
    <w:rsid w:val="00292DC8"/>
    <w:rsid w:val="00292DD8"/>
    <w:rsid w:val="00292E86"/>
    <w:rsid w:val="00293134"/>
    <w:rsid w:val="00293153"/>
    <w:rsid w:val="002931E1"/>
    <w:rsid w:val="0029344A"/>
    <w:rsid w:val="002939CD"/>
    <w:rsid w:val="00293A8B"/>
    <w:rsid w:val="00294252"/>
    <w:rsid w:val="00294DE1"/>
    <w:rsid w:val="00295144"/>
    <w:rsid w:val="00295550"/>
    <w:rsid w:val="00295BCF"/>
    <w:rsid w:val="00295DDA"/>
    <w:rsid w:val="00295F2E"/>
    <w:rsid w:val="00296281"/>
    <w:rsid w:val="00296BF3"/>
    <w:rsid w:val="00296FDE"/>
    <w:rsid w:val="00297337"/>
    <w:rsid w:val="0029736D"/>
    <w:rsid w:val="0029754F"/>
    <w:rsid w:val="00297864"/>
    <w:rsid w:val="00297CF4"/>
    <w:rsid w:val="00297EF9"/>
    <w:rsid w:val="002A02FE"/>
    <w:rsid w:val="002A0679"/>
    <w:rsid w:val="002A0843"/>
    <w:rsid w:val="002A0B8D"/>
    <w:rsid w:val="002A129D"/>
    <w:rsid w:val="002A14CD"/>
    <w:rsid w:val="002A25D7"/>
    <w:rsid w:val="002A275F"/>
    <w:rsid w:val="002A340C"/>
    <w:rsid w:val="002A386F"/>
    <w:rsid w:val="002A389A"/>
    <w:rsid w:val="002A3AAB"/>
    <w:rsid w:val="002A3AF7"/>
    <w:rsid w:val="002A3BB4"/>
    <w:rsid w:val="002A3C01"/>
    <w:rsid w:val="002A3C56"/>
    <w:rsid w:val="002A4050"/>
    <w:rsid w:val="002A40E3"/>
    <w:rsid w:val="002A4641"/>
    <w:rsid w:val="002A4D33"/>
    <w:rsid w:val="002A4D69"/>
    <w:rsid w:val="002A4E45"/>
    <w:rsid w:val="002A4F7D"/>
    <w:rsid w:val="002A54D5"/>
    <w:rsid w:val="002A5B1B"/>
    <w:rsid w:val="002A5CE4"/>
    <w:rsid w:val="002A6163"/>
    <w:rsid w:val="002A651F"/>
    <w:rsid w:val="002A77CF"/>
    <w:rsid w:val="002A7BD4"/>
    <w:rsid w:val="002B0609"/>
    <w:rsid w:val="002B08BC"/>
    <w:rsid w:val="002B0B26"/>
    <w:rsid w:val="002B0D2E"/>
    <w:rsid w:val="002B0E02"/>
    <w:rsid w:val="002B0E8A"/>
    <w:rsid w:val="002B0EA3"/>
    <w:rsid w:val="002B10EB"/>
    <w:rsid w:val="002B1131"/>
    <w:rsid w:val="002B16A7"/>
    <w:rsid w:val="002B18B8"/>
    <w:rsid w:val="002B1D28"/>
    <w:rsid w:val="002B203E"/>
    <w:rsid w:val="002B241E"/>
    <w:rsid w:val="002B268A"/>
    <w:rsid w:val="002B2889"/>
    <w:rsid w:val="002B2E09"/>
    <w:rsid w:val="002B2EE1"/>
    <w:rsid w:val="002B310C"/>
    <w:rsid w:val="002B32FE"/>
    <w:rsid w:val="002B34EF"/>
    <w:rsid w:val="002B3C38"/>
    <w:rsid w:val="002B3C3B"/>
    <w:rsid w:val="002B4211"/>
    <w:rsid w:val="002B4488"/>
    <w:rsid w:val="002B479B"/>
    <w:rsid w:val="002B4949"/>
    <w:rsid w:val="002B4C67"/>
    <w:rsid w:val="002B4CF5"/>
    <w:rsid w:val="002B4ED8"/>
    <w:rsid w:val="002B4F4F"/>
    <w:rsid w:val="002B5942"/>
    <w:rsid w:val="002B602B"/>
    <w:rsid w:val="002B639A"/>
    <w:rsid w:val="002B646E"/>
    <w:rsid w:val="002B6BDB"/>
    <w:rsid w:val="002B70FA"/>
    <w:rsid w:val="002B744F"/>
    <w:rsid w:val="002B7818"/>
    <w:rsid w:val="002B7891"/>
    <w:rsid w:val="002B7FC1"/>
    <w:rsid w:val="002C0C86"/>
    <w:rsid w:val="002C0F10"/>
    <w:rsid w:val="002C0F6F"/>
    <w:rsid w:val="002C1141"/>
    <w:rsid w:val="002C1244"/>
    <w:rsid w:val="002C138F"/>
    <w:rsid w:val="002C15A8"/>
    <w:rsid w:val="002C1CFF"/>
    <w:rsid w:val="002C1F36"/>
    <w:rsid w:val="002C2126"/>
    <w:rsid w:val="002C2309"/>
    <w:rsid w:val="002C283D"/>
    <w:rsid w:val="002C292B"/>
    <w:rsid w:val="002C2B37"/>
    <w:rsid w:val="002C318B"/>
    <w:rsid w:val="002C356F"/>
    <w:rsid w:val="002C3981"/>
    <w:rsid w:val="002C3A57"/>
    <w:rsid w:val="002C3A70"/>
    <w:rsid w:val="002C3A9F"/>
    <w:rsid w:val="002C461E"/>
    <w:rsid w:val="002C4686"/>
    <w:rsid w:val="002C4C75"/>
    <w:rsid w:val="002C52DB"/>
    <w:rsid w:val="002C5391"/>
    <w:rsid w:val="002C6387"/>
    <w:rsid w:val="002C6562"/>
    <w:rsid w:val="002C66E9"/>
    <w:rsid w:val="002C6865"/>
    <w:rsid w:val="002C699F"/>
    <w:rsid w:val="002C7072"/>
    <w:rsid w:val="002C72FE"/>
    <w:rsid w:val="002C745D"/>
    <w:rsid w:val="002C7642"/>
    <w:rsid w:val="002C7932"/>
    <w:rsid w:val="002C7A63"/>
    <w:rsid w:val="002D00BE"/>
    <w:rsid w:val="002D07C3"/>
    <w:rsid w:val="002D0A3C"/>
    <w:rsid w:val="002D0BB1"/>
    <w:rsid w:val="002D0F80"/>
    <w:rsid w:val="002D109C"/>
    <w:rsid w:val="002D1563"/>
    <w:rsid w:val="002D16A9"/>
    <w:rsid w:val="002D1767"/>
    <w:rsid w:val="002D1B38"/>
    <w:rsid w:val="002D1E81"/>
    <w:rsid w:val="002D1E90"/>
    <w:rsid w:val="002D1EC5"/>
    <w:rsid w:val="002D1F9D"/>
    <w:rsid w:val="002D2139"/>
    <w:rsid w:val="002D22C9"/>
    <w:rsid w:val="002D22E8"/>
    <w:rsid w:val="002D23C7"/>
    <w:rsid w:val="002D24C5"/>
    <w:rsid w:val="002D28A0"/>
    <w:rsid w:val="002D2B52"/>
    <w:rsid w:val="002D31A4"/>
    <w:rsid w:val="002D3394"/>
    <w:rsid w:val="002D37D1"/>
    <w:rsid w:val="002D40BA"/>
    <w:rsid w:val="002D4DE0"/>
    <w:rsid w:val="002D5179"/>
    <w:rsid w:val="002D53CF"/>
    <w:rsid w:val="002D5572"/>
    <w:rsid w:val="002D575B"/>
    <w:rsid w:val="002D584B"/>
    <w:rsid w:val="002D68C5"/>
    <w:rsid w:val="002D6959"/>
    <w:rsid w:val="002D6ECA"/>
    <w:rsid w:val="002D7036"/>
    <w:rsid w:val="002D7568"/>
    <w:rsid w:val="002D7716"/>
    <w:rsid w:val="002D773C"/>
    <w:rsid w:val="002D7CBA"/>
    <w:rsid w:val="002D7EB8"/>
    <w:rsid w:val="002E0AEE"/>
    <w:rsid w:val="002E0F61"/>
    <w:rsid w:val="002E0FB5"/>
    <w:rsid w:val="002E15B6"/>
    <w:rsid w:val="002E19AF"/>
    <w:rsid w:val="002E1B3F"/>
    <w:rsid w:val="002E1BCC"/>
    <w:rsid w:val="002E1D17"/>
    <w:rsid w:val="002E22D4"/>
    <w:rsid w:val="002E2564"/>
    <w:rsid w:val="002E273E"/>
    <w:rsid w:val="002E2752"/>
    <w:rsid w:val="002E2DE5"/>
    <w:rsid w:val="002E2FEF"/>
    <w:rsid w:val="002E322E"/>
    <w:rsid w:val="002E37B4"/>
    <w:rsid w:val="002E3AC2"/>
    <w:rsid w:val="002E3E3D"/>
    <w:rsid w:val="002E3FF9"/>
    <w:rsid w:val="002E4560"/>
    <w:rsid w:val="002E45BD"/>
    <w:rsid w:val="002E479A"/>
    <w:rsid w:val="002E483F"/>
    <w:rsid w:val="002E51BF"/>
    <w:rsid w:val="002E5A35"/>
    <w:rsid w:val="002E5F02"/>
    <w:rsid w:val="002E6392"/>
    <w:rsid w:val="002E675E"/>
    <w:rsid w:val="002E68A1"/>
    <w:rsid w:val="002E694D"/>
    <w:rsid w:val="002E7081"/>
    <w:rsid w:val="002E7443"/>
    <w:rsid w:val="002E7C86"/>
    <w:rsid w:val="002E7E34"/>
    <w:rsid w:val="002F02B2"/>
    <w:rsid w:val="002F050E"/>
    <w:rsid w:val="002F0A8D"/>
    <w:rsid w:val="002F1315"/>
    <w:rsid w:val="002F1538"/>
    <w:rsid w:val="002F2792"/>
    <w:rsid w:val="002F2857"/>
    <w:rsid w:val="002F28F5"/>
    <w:rsid w:val="002F28FD"/>
    <w:rsid w:val="002F2DBE"/>
    <w:rsid w:val="002F3169"/>
    <w:rsid w:val="002F33C0"/>
    <w:rsid w:val="002F3893"/>
    <w:rsid w:val="002F3C02"/>
    <w:rsid w:val="002F41C0"/>
    <w:rsid w:val="002F43D7"/>
    <w:rsid w:val="002F4771"/>
    <w:rsid w:val="002F4C75"/>
    <w:rsid w:val="002F4DD6"/>
    <w:rsid w:val="002F5070"/>
    <w:rsid w:val="002F5B33"/>
    <w:rsid w:val="002F5E02"/>
    <w:rsid w:val="002F629A"/>
    <w:rsid w:val="002F6356"/>
    <w:rsid w:val="002F6604"/>
    <w:rsid w:val="002F6B24"/>
    <w:rsid w:val="002F71AF"/>
    <w:rsid w:val="002F71C6"/>
    <w:rsid w:val="002F72A5"/>
    <w:rsid w:val="002F7990"/>
    <w:rsid w:val="002F7A36"/>
    <w:rsid w:val="002F7B5A"/>
    <w:rsid w:val="00300A2C"/>
    <w:rsid w:val="00300A40"/>
    <w:rsid w:val="00300A61"/>
    <w:rsid w:val="00300F4F"/>
    <w:rsid w:val="00301374"/>
    <w:rsid w:val="0030148D"/>
    <w:rsid w:val="00301637"/>
    <w:rsid w:val="003016D5"/>
    <w:rsid w:val="003019C8"/>
    <w:rsid w:val="00301A6F"/>
    <w:rsid w:val="00301B8E"/>
    <w:rsid w:val="003026AF"/>
    <w:rsid w:val="003026CB"/>
    <w:rsid w:val="00302B15"/>
    <w:rsid w:val="00302F34"/>
    <w:rsid w:val="00303050"/>
    <w:rsid w:val="0030332A"/>
    <w:rsid w:val="00303421"/>
    <w:rsid w:val="0030343C"/>
    <w:rsid w:val="00303A2D"/>
    <w:rsid w:val="00303A60"/>
    <w:rsid w:val="00303DCA"/>
    <w:rsid w:val="00303F54"/>
    <w:rsid w:val="003040E2"/>
    <w:rsid w:val="0030475F"/>
    <w:rsid w:val="00304BE1"/>
    <w:rsid w:val="00304CDD"/>
    <w:rsid w:val="00304D09"/>
    <w:rsid w:val="003055F0"/>
    <w:rsid w:val="00305632"/>
    <w:rsid w:val="00305EBD"/>
    <w:rsid w:val="0030638F"/>
    <w:rsid w:val="00306785"/>
    <w:rsid w:val="00306C9C"/>
    <w:rsid w:val="00306F6D"/>
    <w:rsid w:val="00307203"/>
    <w:rsid w:val="003072B4"/>
    <w:rsid w:val="00307498"/>
    <w:rsid w:val="00307868"/>
    <w:rsid w:val="003100E9"/>
    <w:rsid w:val="00310386"/>
    <w:rsid w:val="003103D9"/>
    <w:rsid w:val="003105DC"/>
    <w:rsid w:val="00310607"/>
    <w:rsid w:val="00310900"/>
    <w:rsid w:val="003109BE"/>
    <w:rsid w:val="003109EE"/>
    <w:rsid w:val="00310C6C"/>
    <w:rsid w:val="003110B5"/>
    <w:rsid w:val="00311EFC"/>
    <w:rsid w:val="00311F0E"/>
    <w:rsid w:val="0031204D"/>
    <w:rsid w:val="0031234D"/>
    <w:rsid w:val="00312E5D"/>
    <w:rsid w:val="00313654"/>
    <w:rsid w:val="00313C89"/>
    <w:rsid w:val="00313E37"/>
    <w:rsid w:val="00313FDF"/>
    <w:rsid w:val="00314116"/>
    <w:rsid w:val="00314338"/>
    <w:rsid w:val="00314F2E"/>
    <w:rsid w:val="003150D1"/>
    <w:rsid w:val="0031531A"/>
    <w:rsid w:val="00315D0F"/>
    <w:rsid w:val="00316137"/>
    <w:rsid w:val="003162D6"/>
    <w:rsid w:val="003166B8"/>
    <w:rsid w:val="00316886"/>
    <w:rsid w:val="00316AB7"/>
    <w:rsid w:val="00316CEE"/>
    <w:rsid w:val="003172A2"/>
    <w:rsid w:val="00317F14"/>
    <w:rsid w:val="0032021A"/>
    <w:rsid w:val="003202AA"/>
    <w:rsid w:val="003206B6"/>
    <w:rsid w:val="0032078D"/>
    <w:rsid w:val="00320DE2"/>
    <w:rsid w:val="00320FFE"/>
    <w:rsid w:val="003215E1"/>
    <w:rsid w:val="003216F8"/>
    <w:rsid w:val="00321D73"/>
    <w:rsid w:val="00321DB1"/>
    <w:rsid w:val="00321FAB"/>
    <w:rsid w:val="00322079"/>
    <w:rsid w:val="0032215B"/>
    <w:rsid w:val="003228E2"/>
    <w:rsid w:val="00322EC6"/>
    <w:rsid w:val="0032337F"/>
    <w:rsid w:val="0032352D"/>
    <w:rsid w:val="0032372C"/>
    <w:rsid w:val="0032375D"/>
    <w:rsid w:val="0032387F"/>
    <w:rsid w:val="0032407A"/>
    <w:rsid w:val="003243F9"/>
    <w:rsid w:val="003247F8"/>
    <w:rsid w:val="00324EE1"/>
    <w:rsid w:val="00325431"/>
    <w:rsid w:val="00325492"/>
    <w:rsid w:val="003256B5"/>
    <w:rsid w:val="003256F4"/>
    <w:rsid w:val="0032574D"/>
    <w:rsid w:val="003258DB"/>
    <w:rsid w:val="00325A05"/>
    <w:rsid w:val="00325B2C"/>
    <w:rsid w:val="00325EA8"/>
    <w:rsid w:val="00325F44"/>
    <w:rsid w:val="003263D6"/>
    <w:rsid w:val="003263E0"/>
    <w:rsid w:val="003269BD"/>
    <w:rsid w:val="00326D55"/>
    <w:rsid w:val="00326D86"/>
    <w:rsid w:val="00326EFF"/>
    <w:rsid w:val="00326F27"/>
    <w:rsid w:val="00327431"/>
    <w:rsid w:val="00330547"/>
    <w:rsid w:val="0033089E"/>
    <w:rsid w:val="00330964"/>
    <w:rsid w:val="00330DFA"/>
    <w:rsid w:val="00331086"/>
    <w:rsid w:val="0033122F"/>
    <w:rsid w:val="00331472"/>
    <w:rsid w:val="003314F8"/>
    <w:rsid w:val="00331D94"/>
    <w:rsid w:val="00332AB8"/>
    <w:rsid w:val="00332D11"/>
    <w:rsid w:val="00332FFA"/>
    <w:rsid w:val="003330AD"/>
    <w:rsid w:val="003338CE"/>
    <w:rsid w:val="00333CF5"/>
    <w:rsid w:val="003342B4"/>
    <w:rsid w:val="003343E4"/>
    <w:rsid w:val="003348F9"/>
    <w:rsid w:val="003349B4"/>
    <w:rsid w:val="00334AEC"/>
    <w:rsid w:val="00334CE6"/>
    <w:rsid w:val="0033524A"/>
    <w:rsid w:val="003353B6"/>
    <w:rsid w:val="003357A9"/>
    <w:rsid w:val="0033599B"/>
    <w:rsid w:val="00335A4A"/>
    <w:rsid w:val="00336139"/>
    <w:rsid w:val="00336348"/>
    <w:rsid w:val="003364AD"/>
    <w:rsid w:val="00336574"/>
    <w:rsid w:val="003367EA"/>
    <w:rsid w:val="0033680E"/>
    <w:rsid w:val="00336B64"/>
    <w:rsid w:val="00336DAE"/>
    <w:rsid w:val="00337A89"/>
    <w:rsid w:val="00337F75"/>
    <w:rsid w:val="0034062D"/>
    <w:rsid w:val="00340CFB"/>
    <w:rsid w:val="00340ED4"/>
    <w:rsid w:val="00341002"/>
    <w:rsid w:val="00341118"/>
    <w:rsid w:val="00341194"/>
    <w:rsid w:val="003414D7"/>
    <w:rsid w:val="003414EA"/>
    <w:rsid w:val="00341787"/>
    <w:rsid w:val="00341D09"/>
    <w:rsid w:val="00341E79"/>
    <w:rsid w:val="003421A0"/>
    <w:rsid w:val="003422CD"/>
    <w:rsid w:val="0034246A"/>
    <w:rsid w:val="0034256D"/>
    <w:rsid w:val="003425B4"/>
    <w:rsid w:val="003430F1"/>
    <w:rsid w:val="00343203"/>
    <w:rsid w:val="00343257"/>
    <w:rsid w:val="00343271"/>
    <w:rsid w:val="0034391B"/>
    <w:rsid w:val="00343DB9"/>
    <w:rsid w:val="00343F9E"/>
    <w:rsid w:val="00343FE7"/>
    <w:rsid w:val="0034418D"/>
    <w:rsid w:val="00344381"/>
    <w:rsid w:val="00344742"/>
    <w:rsid w:val="0034487B"/>
    <w:rsid w:val="00344C01"/>
    <w:rsid w:val="00344F63"/>
    <w:rsid w:val="00344FD5"/>
    <w:rsid w:val="003452F7"/>
    <w:rsid w:val="00345307"/>
    <w:rsid w:val="00345325"/>
    <w:rsid w:val="00345681"/>
    <w:rsid w:val="003459E5"/>
    <w:rsid w:val="00345DDC"/>
    <w:rsid w:val="00345E27"/>
    <w:rsid w:val="00346C1F"/>
    <w:rsid w:val="00346E74"/>
    <w:rsid w:val="00347A73"/>
    <w:rsid w:val="00347B21"/>
    <w:rsid w:val="00347B8C"/>
    <w:rsid w:val="00347C74"/>
    <w:rsid w:val="00347E8A"/>
    <w:rsid w:val="003500D0"/>
    <w:rsid w:val="003505D6"/>
    <w:rsid w:val="003505FC"/>
    <w:rsid w:val="00350C70"/>
    <w:rsid w:val="00350CA0"/>
    <w:rsid w:val="00350FAB"/>
    <w:rsid w:val="0035173E"/>
    <w:rsid w:val="003518D9"/>
    <w:rsid w:val="0035192B"/>
    <w:rsid w:val="00351CAD"/>
    <w:rsid w:val="00351CB0"/>
    <w:rsid w:val="00352062"/>
    <w:rsid w:val="00352396"/>
    <w:rsid w:val="003525D6"/>
    <w:rsid w:val="0035264E"/>
    <w:rsid w:val="00352985"/>
    <w:rsid w:val="003529A8"/>
    <w:rsid w:val="00352A06"/>
    <w:rsid w:val="00352ACB"/>
    <w:rsid w:val="00353291"/>
    <w:rsid w:val="00354815"/>
    <w:rsid w:val="00354960"/>
    <w:rsid w:val="00354C8B"/>
    <w:rsid w:val="00354E7A"/>
    <w:rsid w:val="00354EA4"/>
    <w:rsid w:val="003554A4"/>
    <w:rsid w:val="00355785"/>
    <w:rsid w:val="00355A20"/>
    <w:rsid w:val="00356501"/>
    <w:rsid w:val="00356802"/>
    <w:rsid w:val="00356F28"/>
    <w:rsid w:val="003572C8"/>
    <w:rsid w:val="00357587"/>
    <w:rsid w:val="00357724"/>
    <w:rsid w:val="00357729"/>
    <w:rsid w:val="003577ED"/>
    <w:rsid w:val="00357944"/>
    <w:rsid w:val="00360355"/>
    <w:rsid w:val="00360394"/>
    <w:rsid w:val="00360640"/>
    <w:rsid w:val="00360736"/>
    <w:rsid w:val="00360FE5"/>
    <w:rsid w:val="00361609"/>
    <w:rsid w:val="0036172F"/>
    <w:rsid w:val="00361ADD"/>
    <w:rsid w:val="00361EBD"/>
    <w:rsid w:val="00361F93"/>
    <w:rsid w:val="003620ED"/>
    <w:rsid w:val="003622A3"/>
    <w:rsid w:val="0036250A"/>
    <w:rsid w:val="0036255A"/>
    <w:rsid w:val="003627E8"/>
    <w:rsid w:val="00362839"/>
    <w:rsid w:val="00362856"/>
    <w:rsid w:val="00362903"/>
    <w:rsid w:val="00362A23"/>
    <w:rsid w:val="00362AF1"/>
    <w:rsid w:val="00362B18"/>
    <w:rsid w:val="00362CB4"/>
    <w:rsid w:val="00362DB4"/>
    <w:rsid w:val="0036307B"/>
    <w:rsid w:val="00363159"/>
    <w:rsid w:val="003634E0"/>
    <w:rsid w:val="0036386C"/>
    <w:rsid w:val="00364242"/>
    <w:rsid w:val="0036460C"/>
    <w:rsid w:val="00364875"/>
    <w:rsid w:val="00364901"/>
    <w:rsid w:val="00364B47"/>
    <w:rsid w:val="00364BB5"/>
    <w:rsid w:val="00364C3B"/>
    <w:rsid w:val="00365517"/>
    <w:rsid w:val="0036579F"/>
    <w:rsid w:val="003657DE"/>
    <w:rsid w:val="0036595D"/>
    <w:rsid w:val="00365A19"/>
    <w:rsid w:val="00365BA5"/>
    <w:rsid w:val="00365BBA"/>
    <w:rsid w:val="0036644F"/>
    <w:rsid w:val="00366457"/>
    <w:rsid w:val="0036659A"/>
    <w:rsid w:val="00366E85"/>
    <w:rsid w:val="003672EC"/>
    <w:rsid w:val="00367551"/>
    <w:rsid w:val="003677A1"/>
    <w:rsid w:val="00367CA4"/>
    <w:rsid w:val="00370100"/>
    <w:rsid w:val="00370580"/>
    <w:rsid w:val="003706AD"/>
    <w:rsid w:val="00370838"/>
    <w:rsid w:val="00370E8C"/>
    <w:rsid w:val="00371019"/>
    <w:rsid w:val="00371219"/>
    <w:rsid w:val="00371B13"/>
    <w:rsid w:val="00371B31"/>
    <w:rsid w:val="003720BB"/>
    <w:rsid w:val="0037319E"/>
    <w:rsid w:val="0037361A"/>
    <w:rsid w:val="00373626"/>
    <w:rsid w:val="00373EF4"/>
    <w:rsid w:val="00373F9D"/>
    <w:rsid w:val="00374126"/>
    <w:rsid w:val="0037453E"/>
    <w:rsid w:val="00374D09"/>
    <w:rsid w:val="0037512A"/>
    <w:rsid w:val="00375997"/>
    <w:rsid w:val="00375A61"/>
    <w:rsid w:val="00375C2F"/>
    <w:rsid w:val="00376140"/>
    <w:rsid w:val="00376181"/>
    <w:rsid w:val="003762EA"/>
    <w:rsid w:val="0037632F"/>
    <w:rsid w:val="0037678A"/>
    <w:rsid w:val="00376911"/>
    <w:rsid w:val="00376CD4"/>
    <w:rsid w:val="00377492"/>
    <w:rsid w:val="003776AF"/>
    <w:rsid w:val="00377942"/>
    <w:rsid w:val="00377C84"/>
    <w:rsid w:val="003801DC"/>
    <w:rsid w:val="003803DB"/>
    <w:rsid w:val="00380602"/>
    <w:rsid w:val="003808E0"/>
    <w:rsid w:val="00380E05"/>
    <w:rsid w:val="00380FCA"/>
    <w:rsid w:val="00381D3F"/>
    <w:rsid w:val="0038217B"/>
    <w:rsid w:val="00382700"/>
    <w:rsid w:val="00382B02"/>
    <w:rsid w:val="00382DF7"/>
    <w:rsid w:val="00383519"/>
    <w:rsid w:val="00383587"/>
    <w:rsid w:val="003835FC"/>
    <w:rsid w:val="00383967"/>
    <w:rsid w:val="00383DB8"/>
    <w:rsid w:val="00384A7C"/>
    <w:rsid w:val="00384CDC"/>
    <w:rsid w:val="003854AB"/>
    <w:rsid w:val="00386010"/>
    <w:rsid w:val="00386295"/>
    <w:rsid w:val="00386427"/>
    <w:rsid w:val="003864D9"/>
    <w:rsid w:val="00386830"/>
    <w:rsid w:val="003868DE"/>
    <w:rsid w:val="00386E98"/>
    <w:rsid w:val="003872D7"/>
    <w:rsid w:val="00387366"/>
    <w:rsid w:val="003878F1"/>
    <w:rsid w:val="00387A8C"/>
    <w:rsid w:val="003905A1"/>
    <w:rsid w:val="003906DA"/>
    <w:rsid w:val="00391088"/>
    <w:rsid w:val="00391752"/>
    <w:rsid w:val="003921C6"/>
    <w:rsid w:val="00392488"/>
    <w:rsid w:val="00392654"/>
    <w:rsid w:val="00392E3D"/>
    <w:rsid w:val="0039303A"/>
    <w:rsid w:val="003933AA"/>
    <w:rsid w:val="003935E2"/>
    <w:rsid w:val="00393871"/>
    <w:rsid w:val="00393930"/>
    <w:rsid w:val="00393F18"/>
    <w:rsid w:val="00394170"/>
    <w:rsid w:val="003943C6"/>
    <w:rsid w:val="003948F4"/>
    <w:rsid w:val="00394F63"/>
    <w:rsid w:val="00395614"/>
    <w:rsid w:val="00395B19"/>
    <w:rsid w:val="00395CFD"/>
    <w:rsid w:val="00395DD5"/>
    <w:rsid w:val="00395DFE"/>
    <w:rsid w:val="003961F8"/>
    <w:rsid w:val="003961FA"/>
    <w:rsid w:val="003963FF"/>
    <w:rsid w:val="00396467"/>
    <w:rsid w:val="00396739"/>
    <w:rsid w:val="00396D81"/>
    <w:rsid w:val="0039720C"/>
    <w:rsid w:val="003979C0"/>
    <w:rsid w:val="00397A13"/>
    <w:rsid w:val="00397A99"/>
    <w:rsid w:val="00397D18"/>
    <w:rsid w:val="00397DB6"/>
    <w:rsid w:val="00397E9F"/>
    <w:rsid w:val="00397EE5"/>
    <w:rsid w:val="00397F91"/>
    <w:rsid w:val="003A041B"/>
    <w:rsid w:val="003A055B"/>
    <w:rsid w:val="003A0635"/>
    <w:rsid w:val="003A0A9C"/>
    <w:rsid w:val="003A0B61"/>
    <w:rsid w:val="003A0F39"/>
    <w:rsid w:val="003A1032"/>
    <w:rsid w:val="003A1835"/>
    <w:rsid w:val="003A1CAC"/>
    <w:rsid w:val="003A1E50"/>
    <w:rsid w:val="003A274A"/>
    <w:rsid w:val="003A2959"/>
    <w:rsid w:val="003A2BF5"/>
    <w:rsid w:val="003A2EC6"/>
    <w:rsid w:val="003A347C"/>
    <w:rsid w:val="003A369E"/>
    <w:rsid w:val="003A377D"/>
    <w:rsid w:val="003A3830"/>
    <w:rsid w:val="003A3F91"/>
    <w:rsid w:val="003A41BB"/>
    <w:rsid w:val="003A447B"/>
    <w:rsid w:val="003A4697"/>
    <w:rsid w:val="003A474E"/>
    <w:rsid w:val="003A4C7F"/>
    <w:rsid w:val="003A4CA5"/>
    <w:rsid w:val="003A4FFE"/>
    <w:rsid w:val="003A502D"/>
    <w:rsid w:val="003A5588"/>
    <w:rsid w:val="003A5FCA"/>
    <w:rsid w:val="003A65C1"/>
    <w:rsid w:val="003A6AD5"/>
    <w:rsid w:val="003A6D4E"/>
    <w:rsid w:val="003A725E"/>
    <w:rsid w:val="003A74D6"/>
    <w:rsid w:val="003A7CD7"/>
    <w:rsid w:val="003A7CE0"/>
    <w:rsid w:val="003A7EA3"/>
    <w:rsid w:val="003A7EA8"/>
    <w:rsid w:val="003A7EC2"/>
    <w:rsid w:val="003B0412"/>
    <w:rsid w:val="003B0632"/>
    <w:rsid w:val="003B08B5"/>
    <w:rsid w:val="003B0BF5"/>
    <w:rsid w:val="003B0F92"/>
    <w:rsid w:val="003B13E3"/>
    <w:rsid w:val="003B15FC"/>
    <w:rsid w:val="003B1896"/>
    <w:rsid w:val="003B23FE"/>
    <w:rsid w:val="003B25CF"/>
    <w:rsid w:val="003B28A2"/>
    <w:rsid w:val="003B35AB"/>
    <w:rsid w:val="003B3BCD"/>
    <w:rsid w:val="003B3E71"/>
    <w:rsid w:val="003B42D1"/>
    <w:rsid w:val="003B50FF"/>
    <w:rsid w:val="003B5487"/>
    <w:rsid w:val="003B5A77"/>
    <w:rsid w:val="003B60BF"/>
    <w:rsid w:val="003B67BA"/>
    <w:rsid w:val="003B6872"/>
    <w:rsid w:val="003B68A0"/>
    <w:rsid w:val="003B6ECF"/>
    <w:rsid w:val="003B776F"/>
    <w:rsid w:val="003B77AB"/>
    <w:rsid w:val="003B7A0C"/>
    <w:rsid w:val="003C01EE"/>
    <w:rsid w:val="003C0350"/>
    <w:rsid w:val="003C0426"/>
    <w:rsid w:val="003C0463"/>
    <w:rsid w:val="003C0A35"/>
    <w:rsid w:val="003C1113"/>
    <w:rsid w:val="003C16EC"/>
    <w:rsid w:val="003C1AD5"/>
    <w:rsid w:val="003C1C0E"/>
    <w:rsid w:val="003C26B1"/>
    <w:rsid w:val="003C29D2"/>
    <w:rsid w:val="003C2A41"/>
    <w:rsid w:val="003C33FF"/>
    <w:rsid w:val="003C353E"/>
    <w:rsid w:val="003C362E"/>
    <w:rsid w:val="003C3937"/>
    <w:rsid w:val="003C3A2D"/>
    <w:rsid w:val="003C3A60"/>
    <w:rsid w:val="003C3CB5"/>
    <w:rsid w:val="003C3F9F"/>
    <w:rsid w:val="003C403F"/>
    <w:rsid w:val="003C4648"/>
    <w:rsid w:val="003C492A"/>
    <w:rsid w:val="003C495A"/>
    <w:rsid w:val="003C5888"/>
    <w:rsid w:val="003C58E6"/>
    <w:rsid w:val="003C5B4F"/>
    <w:rsid w:val="003C5C5F"/>
    <w:rsid w:val="003C5EC8"/>
    <w:rsid w:val="003C6209"/>
    <w:rsid w:val="003C6299"/>
    <w:rsid w:val="003C67B3"/>
    <w:rsid w:val="003C6B9F"/>
    <w:rsid w:val="003C6BA7"/>
    <w:rsid w:val="003C6CF6"/>
    <w:rsid w:val="003C71DD"/>
    <w:rsid w:val="003C7489"/>
    <w:rsid w:val="003C76D8"/>
    <w:rsid w:val="003C7FE6"/>
    <w:rsid w:val="003D0019"/>
    <w:rsid w:val="003D098F"/>
    <w:rsid w:val="003D1623"/>
    <w:rsid w:val="003D1838"/>
    <w:rsid w:val="003D193C"/>
    <w:rsid w:val="003D1B7F"/>
    <w:rsid w:val="003D28D8"/>
    <w:rsid w:val="003D2E88"/>
    <w:rsid w:val="003D3989"/>
    <w:rsid w:val="003D3995"/>
    <w:rsid w:val="003D3B0A"/>
    <w:rsid w:val="003D4052"/>
    <w:rsid w:val="003D41D3"/>
    <w:rsid w:val="003D4260"/>
    <w:rsid w:val="003D4D55"/>
    <w:rsid w:val="003D509D"/>
    <w:rsid w:val="003D5168"/>
    <w:rsid w:val="003D5516"/>
    <w:rsid w:val="003D55D0"/>
    <w:rsid w:val="003D608A"/>
    <w:rsid w:val="003D6675"/>
    <w:rsid w:val="003D6706"/>
    <w:rsid w:val="003D6F71"/>
    <w:rsid w:val="003D7082"/>
    <w:rsid w:val="003D7915"/>
    <w:rsid w:val="003E01D2"/>
    <w:rsid w:val="003E027F"/>
    <w:rsid w:val="003E02C7"/>
    <w:rsid w:val="003E02E3"/>
    <w:rsid w:val="003E0750"/>
    <w:rsid w:val="003E0803"/>
    <w:rsid w:val="003E0964"/>
    <w:rsid w:val="003E1017"/>
    <w:rsid w:val="003E10B8"/>
    <w:rsid w:val="003E1CF8"/>
    <w:rsid w:val="003E1E78"/>
    <w:rsid w:val="003E21BF"/>
    <w:rsid w:val="003E23FF"/>
    <w:rsid w:val="003E25BE"/>
    <w:rsid w:val="003E2864"/>
    <w:rsid w:val="003E2973"/>
    <w:rsid w:val="003E29D7"/>
    <w:rsid w:val="003E2F1B"/>
    <w:rsid w:val="003E3236"/>
    <w:rsid w:val="003E32D3"/>
    <w:rsid w:val="003E33B8"/>
    <w:rsid w:val="003E3B06"/>
    <w:rsid w:val="003E3B4E"/>
    <w:rsid w:val="003E4343"/>
    <w:rsid w:val="003E4714"/>
    <w:rsid w:val="003E5155"/>
    <w:rsid w:val="003E5680"/>
    <w:rsid w:val="003E5950"/>
    <w:rsid w:val="003E59EB"/>
    <w:rsid w:val="003E5A5D"/>
    <w:rsid w:val="003E6161"/>
    <w:rsid w:val="003E68C2"/>
    <w:rsid w:val="003E6AE1"/>
    <w:rsid w:val="003E6AEB"/>
    <w:rsid w:val="003E7125"/>
    <w:rsid w:val="003E7174"/>
    <w:rsid w:val="003E727E"/>
    <w:rsid w:val="003E73F7"/>
    <w:rsid w:val="003E7862"/>
    <w:rsid w:val="003E7AF4"/>
    <w:rsid w:val="003E7B28"/>
    <w:rsid w:val="003E7BDE"/>
    <w:rsid w:val="003E7CA6"/>
    <w:rsid w:val="003F0215"/>
    <w:rsid w:val="003F06E6"/>
    <w:rsid w:val="003F0740"/>
    <w:rsid w:val="003F09AD"/>
    <w:rsid w:val="003F0B24"/>
    <w:rsid w:val="003F184C"/>
    <w:rsid w:val="003F1DCE"/>
    <w:rsid w:val="003F2398"/>
    <w:rsid w:val="003F2680"/>
    <w:rsid w:val="003F2707"/>
    <w:rsid w:val="003F27CB"/>
    <w:rsid w:val="003F287C"/>
    <w:rsid w:val="003F2D7F"/>
    <w:rsid w:val="003F2ED9"/>
    <w:rsid w:val="003F31BF"/>
    <w:rsid w:val="003F3405"/>
    <w:rsid w:val="003F3406"/>
    <w:rsid w:val="003F3F3C"/>
    <w:rsid w:val="003F479F"/>
    <w:rsid w:val="003F4A8F"/>
    <w:rsid w:val="003F4C94"/>
    <w:rsid w:val="003F4DBB"/>
    <w:rsid w:val="003F5031"/>
    <w:rsid w:val="003F531C"/>
    <w:rsid w:val="003F56D5"/>
    <w:rsid w:val="003F5E78"/>
    <w:rsid w:val="003F61CF"/>
    <w:rsid w:val="003F6507"/>
    <w:rsid w:val="003F6CE8"/>
    <w:rsid w:val="003F6D1F"/>
    <w:rsid w:val="003F74AA"/>
    <w:rsid w:val="003F765E"/>
    <w:rsid w:val="003F775D"/>
    <w:rsid w:val="003F77BF"/>
    <w:rsid w:val="003F7887"/>
    <w:rsid w:val="003F7A33"/>
    <w:rsid w:val="003F7C88"/>
    <w:rsid w:val="003F7DAF"/>
    <w:rsid w:val="0040015A"/>
    <w:rsid w:val="004001F2"/>
    <w:rsid w:val="00400485"/>
    <w:rsid w:val="004004FC"/>
    <w:rsid w:val="004006E7"/>
    <w:rsid w:val="004009CA"/>
    <w:rsid w:val="00400A91"/>
    <w:rsid w:val="00400C12"/>
    <w:rsid w:val="00400F37"/>
    <w:rsid w:val="0040118B"/>
    <w:rsid w:val="00401480"/>
    <w:rsid w:val="004014E3"/>
    <w:rsid w:val="00401BC1"/>
    <w:rsid w:val="00401CC0"/>
    <w:rsid w:val="0040219D"/>
    <w:rsid w:val="00402B6C"/>
    <w:rsid w:val="00402DB5"/>
    <w:rsid w:val="004043A2"/>
    <w:rsid w:val="0040459E"/>
    <w:rsid w:val="00404A0F"/>
    <w:rsid w:val="00404FC8"/>
    <w:rsid w:val="00405181"/>
    <w:rsid w:val="0040522C"/>
    <w:rsid w:val="0040524A"/>
    <w:rsid w:val="0040531E"/>
    <w:rsid w:val="00405676"/>
    <w:rsid w:val="00405A8E"/>
    <w:rsid w:val="004063EC"/>
    <w:rsid w:val="00407389"/>
    <w:rsid w:val="004073E7"/>
    <w:rsid w:val="00407989"/>
    <w:rsid w:val="00407AB9"/>
    <w:rsid w:val="00407CA1"/>
    <w:rsid w:val="00407F38"/>
    <w:rsid w:val="00410D68"/>
    <w:rsid w:val="00411702"/>
    <w:rsid w:val="004117BE"/>
    <w:rsid w:val="00411B45"/>
    <w:rsid w:val="00411BD5"/>
    <w:rsid w:val="00412002"/>
    <w:rsid w:val="0041255A"/>
    <w:rsid w:val="00412753"/>
    <w:rsid w:val="0041289F"/>
    <w:rsid w:val="004128CD"/>
    <w:rsid w:val="004129DF"/>
    <w:rsid w:val="00412A39"/>
    <w:rsid w:val="00412BBF"/>
    <w:rsid w:val="00413572"/>
    <w:rsid w:val="0041366E"/>
    <w:rsid w:val="004136F7"/>
    <w:rsid w:val="00413C0E"/>
    <w:rsid w:val="0041438E"/>
    <w:rsid w:val="004144FC"/>
    <w:rsid w:val="00414A78"/>
    <w:rsid w:val="00415235"/>
    <w:rsid w:val="00415279"/>
    <w:rsid w:val="00415A08"/>
    <w:rsid w:val="00415B68"/>
    <w:rsid w:val="00415DD7"/>
    <w:rsid w:val="00416327"/>
    <w:rsid w:val="004166AE"/>
    <w:rsid w:val="0041710F"/>
    <w:rsid w:val="00417272"/>
    <w:rsid w:val="0041727D"/>
    <w:rsid w:val="00417315"/>
    <w:rsid w:val="0041743D"/>
    <w:rsid w:val="004174F8"/>
    <w:rsid w:val="00417522"/>
    <w:rsid w:val="0041777B"/>
    <w:rsid w:val="004202CB"/>
    <w:rsid w:val="004202DF"/>
    <w:rsid w:val="004207DB"/>
    <w:rsid w:val="00420AB3"/>
    <w:rsid w:val="00420E01"/>
    <w:rsid w:val="00421697"/>
    <w:rsid w:val="00421783"/>
    <w:rsid w:val="00421789"/>
    <w:rsid w:val="0042198F"/>
    <w:rsid w:val="00421DA9"/>
    <w:rsid w:val="00421ECE"/>
    <w:rsid w:val="00421EE2"/>
    <w:rsid w:val="00421F87"/>
    <w:rsid w:val="00422081"/>
    <w:rsid w:val="00422357"/>
    <w:rsid w:val="00422383"/>
    <w:rsid w:val="00422C08"/>
    <w:rsid w:val="0042310F"/>
    <w:rsid w:val="0042329C"/>
    <w:rsid w:val="004232A0"/>
    <w:rsid w:val="00423BD0"/>
    <w:rsid w:val="00423C34"/>
    <w:rsid w:val="00423D26"/>
    <w:rsid w:val="0042421A"/>
    <w:rsid w:val="0042492E"/>
    <w:rsid w:val="00424CD1"/>
    <w:rsid w:val="00424EC3"/>
    <w:rsid w:val="00425155"/>
    <w:rsid w:val="004254AC"/>
    <w:rsid w:val="0042580D"/>
    <w:rsid w:val="004259C7"/>
    <w:rsid w:val="00425CE5"/>
    <w:rsid w:val="00426422"/>
    <w:rsid w:val="00426F36"/>
    <w:rsid w:val="00427298"/>
    <w:rsid w:val="004273CD"/>
    <w:rsid w:val="0042753F"/>
    <w:rsid w:val="00427660"/>
    <w:rsid w:val="00427905"/>
    <w:rsid w:val="00427BF5"/>
    <w:rsid w:val="00427E07"/>
    <w:rsid w:val="00427F81"/>
    <w:rsid w:val="004300F7"/>
    <w:rsid w:val="004300F9"/>
    <w:rsid w:val="004307A7"/>
    <w:rsid w:val="0043092F"/>
    <w:rsid w:val="00430C46"/>
    <w:rsid w:val="0043116E"/>
    <w:rsid w:val="004312B1"/>
    <w:rsid w:val="004312CB"/>
    <w:rsid w:val="00431803"/>
    <w:rsid w:val="00431A6D"/>
    <w:rsid w:val="004322B6"/>
    <w:rsid w:val="00432399"/>
    <w:rsid w:val="0043241E"/>
    <w:rsid w:val="00432763"/>
    <w:rsid w:val="004328B0"/>
    <w:rsid w:val="00432C84"/>
    <w:rsid w:val="00432DDA"/>
    <w:rsid w:val="00432DF8"/>
    <w:rsid w:val="00432E66"/>
    <w:rsid w:val="00432FA8"/>
    <w:rsid w:val="0043307A"/>
    <w:rsid w:val="00433350"/>
    <w:rsid w:val="00433351"/>
    <w:rsid w:val="004333CE"/>
    <w:rsid w:val="004337E2"/>
    <w:rsid w:val="00433D4D"/>
    <w:rsid w:val="0043414D"/>
    <w:rsid w:val="00434796"/>
    <w:rsid w:val="00434890"/>
    <w:rsid w:val="00434BA7"/>
    <w:rsid w:val="00434CFA"/>
    <w:rsid w:val="00435221"/>
    <w:rsid w:val="004352A9"/>
    <w:rsid w:val="00435314"/>
    <w:rsid w:val="00435575"/>
    <w:rsid w:val="00435839"/>
    <w:rsid w:val="00436319"/>
    <w:rsid w:val="004364F9"/>
    <w:rsid w:val="004366A6"/>
    <w:rsid w:val="004367A6"/>
    <w:rsid w:val="00436984"/>
    <w:rsid w:val="00436B69"/>
    <w:rsid w:val="0043744E"/>
    <w:rsid w:val="00437494"/>
    <w:rsid w:val="004378B2"/>
    <w:rsid w:val="00437924"/>
    <w:rsid w:val="00437BFB"/>
    <w:rsid w:val="00437C42"/>
    <w:rsid w:val="00437F0B"/>
    <w:rsid w:val="0044017D"/>
    <w:rsid w:val="0044094F"/>
    <w:rsid w:val="00440CE6"/>
    <w:rsid w:val="00440D0B"/>
    <w:rsid w:val="00440D48"/>
    <w:rsid w:val="00440D6D"/>
    <w:rsid w:val="00440F24"/>
    <w:rsid w:val="00441035"/>
    <w:rsid w:val="00441253"/>
    <w:rsid w:val="0044126E"/>
    <w:rsid w:val="004417EB"/>
    <w:rsid w:val="00441976"/>
    <w:rsid w:val="00441D88"/>
    <w:rsid w:val="0044260D"/>
    <w:rsid w:val="00442E7A"/>
    <w:rsid w:val="0044322F"/>
    <w:rsid w:val="004432E6"/>
    <w:rsid w:val="0044338E"/>
    <w:rsid w:val="004436ED"/>
    <w:rsid w:val="00443872"/>
    <w:rsid w:val="00443950"/>
    <w:rsid w:val="00443A6F"/>
    <w:rsid w:val="00443B74"/>
    <w:rsid w:val="0044463C"/>
    <w:rsid w:val="004446D0"/>
    <w:rsid w:val="0044530F"/>
    <w:rsid w:val="004453FE"/>
    <w:rsid w:val="004457F8"/>
    <w:rsid w:val="00445BF1"/>
    <w:rsid w:val="00445EEB"/>
    <w:rsid w:val="0044655B"/>
    <w:rsid w:val="004465C0"/>
    <w:rsid w:val="00446976"/>
    <w:rsid w:val="00446F77"/>
    <w:rsid w:val="00446FF8"/>
    <w:rsid w:val="0044743C"/>
    <w:rsid w:val="0044772D"/>
    <w:rsid w:val="00447B72"/>
    <w:rsid w:val="00447C7A"/>
    <w:rsid w:val="004501F9"/>
    <w:rsid w:val="00450443"/>
    <w:rsid w:val="004507BC"/>
    <w:rsid w:val="00451837"/>
    <w:rsid w:val="00451A7F"/>
    <w:rsid w:val="00451CBC"/>
    <w:rsid w:val="00451DFC"/>
    <w:rsid w:val="004520DC"/>
    <w:rsid w:val="004527E4"/>
    <w:rsid w:val="00452808"/>
    <w:rsid w:val="00452BF3"/>
    <w:rsid w:val="00452C2D"/>
    <w:rsid w:val="00452DE9"/>
    <w:rsid w:val="00453297"/>
    <w:rsid w:val="004533B9"/>
    <w:rsid w:val="004538A3"/>
    <w:rsid w:val="00453AA2"/>
    <w:rsid w:val="00453AA5"/>
    <w:rsid w:val="00453C6B"/>
    <w:rsid w:val="00453DA5"/>
    <w:rsid w:val="00453EFA"/>
    <w:rsid w:val="00454095"/>
    <w:rsid w:val="0045449A"/>
    <w:rsid w:val="004546F0"/>
    <w:rsid w:val="004547FD"/>
    <w:rsid w:val="00454D05"/>
    <w:rsid w:val="004554D3"/>
    <w:rsid w:val="00455912"/>
    <w:rsid w:val="00455CFA"/>
    <w:rsid w:val="00456506"/>
    <w:rsid w:val="004567CD"/>
    <w:rsid w:val="004568DA"/>
    <w:rsid w:val="00456B45"/>
    <w:rsid w:val="00456B89"/>
    <w:rsid w:val="00456D18"/>
    <w:rsid w:val="00456E4F"/>
    <w:rsid w:val="004574D1"/>
    <w:rsid w:val="00457D5B"/>
    <w:rsid w:val="00457E54"/>
    <w:rsid w:val="00460B7B"/>
    <w:rsid w:val="00460D39"/>
    <w:rsid w:val="00460E81"/>
    <w:rsid w:val="0046119D"/>
    <w:rsid w:val="00461DF6"/>
    <w:rsid w:val="00462091"/>
    <w:rsid w:val="00462237"/>
    <w:rsid w:val="0046276D"/>
    <w:rsid w:val="004628D1"/>
    <w:rsid w:val="00462904"/>
    <w:rsid w:val="004629FA"/>
    <w:rsid w:val="00462FFC"/>
    <w:rsid w:val="00463028"/>
    <w:rsid w:val="004635FE"/>
    <w:rsid w:val="00463B80"/>
    <w:rsid w:val="00463E07"/>
    <w:rsid w:val="00463F47"/>
    <w:rsid w:val="004641E1"/>
    <w:rsid w:val="0046458C"/>
    <w:rsid w:val="0046475F"/>
    <w:rsid w:val="0046576B"/>
    <w:rsid w:val="0046576C"/>
    <w:rsid w:val="004659B3"/>
    <w:rsid w:val="00465E7F"/>
    <w:rsid w:val="004664A1"/>
    <w:rsid w:val="00466BCB"/>
    <w:rsid w:val="00466CD9"/>
    <w:rsid w:val="00466DB1"/>
    <w:rsid w:val="0046745D"/>
    <w:rsid w:val="00467C02"/>
    <w:rsid w:val="00470C74"/>
    <w:rsid w:val="0047105B"/>
    <w:rsid w:val="00471510"/>
    <w:rsid w:val="00471FD6"/>
    <w:rsid w:val="00472482"/>
    <w:rsid w:val="004724D3"/>
    <w:rsid w:val="00472A6F"/>
    <w:rsid w:val="00472D76"/>
    <w:rsid w:val="00472DC3"/>
    <w:rsid w:val="00473214"/>
    <w:rsid w:val="004733C4"/>
    <w:rsid w:val="004733FC"/>
    <w:rsid w:val="00473A6C"/>
    <w:rsid w:val="00473C8A"/>
    <w:rsid w:val="004742D5"/>
    <w:rsid w:val="00474398"/>
    <w:rsid w:val="0047440F"/>
    <w:rsid w:val="0047499E"/>
    <w:rsid w:val="00474E09"/>
    <w:rsid w:val="00474FE1"/>
    <w:rsid w:val="00475095"/>
    <w:rsid w:val="004753AB"/>
    <w:rsid w:val="00475D10"/>
    <w:rsid w:val="00475D89"/>
    <w:rsid w:val="00475EB9"/>
    <w:rsid w:val="0047615B"/>
    <w:rsid w:val="004761FE"/>
    <w:rsid w:val="00476499"/>
    <w:rsid w:val="00476A67"/>
    <w:rsid w:val="00476D7D"/>
    <w:rsid w:val="00476FE3"/>
    <w:rsid w:val="0047705A"/>
    <w:rsid w:val="00477933"/>
    <w:rsid w:val="00477A7C"/>
    <w:rsid w:val="00477F5D"/>
    <w:rsid w:val="004802D3"/>
    <w:rsid w:val="0048036C"/>
    <w:rsid w:val="004805E7"/>
    <w:rsid w:val="004809B6"/>
    <w:rsid w:val="00480AA4"/>
    <w:rsid w:val="00480CBE"/>
    <w:rsid w:val="00480E7B"/>
    <w:rsid w:val="004810A6"/>
    <w:rsid w:val="00481121"/>
    <w:rsid w:val="004818C9"/>
    <w:rsid w:val="00481DB1"/>
    <w:rsid w:val="0048227C"/>
    <w:rsid w:val="004822DB"/>
    <w:rsid w:val="004824C7"/>
    <w:rsid w:val="00482871"/>
    <w:rsid w:val="00482C1C"/>
    <w:rsid w:val="00483022"/>
    <w:rsid w:val="0048334E"/>
    <w:rsid w:val="004836BE"/>
    <w:rsid w:val="00483C66"/>
    <w:rsid w:val="00483E57"/>
    <w:rsid w:val="004842B5"/>
    <w:rsid w:val="0048460E"/>
    <w:rsid w:val="00484D08"/>
    <w:rsid w:val="00485383"/>
    <w:rsid w:val="00485CCF"/>
    <w:rsid w:val="00485DB5"/>
    <w:rsid w:val="00485F1A"/>
    <w:rsid w:val="00486765"/>
    <w:rsid w:val="00486D56"/>
    <w:rsid w:val="00486E85"/>
    <w:rsid w:val="00486FDA"/>
    <w:rsid w:val="00487363"/>
    <w:rsid w:val="00487430"/>
    <w:rsid w:val="004874D3"/>
    <w:rsid w:val="004874EF"/>
    <w:rsid w:val="00487544"/>
    <w:rsid w:val="004875CA"/>
    <w:rsid w:val="004877A5"/>
    <w:rsid w:val="0048797E"/>
    <w:rsid w:val="00487AB2"/>
    <w:rsid w:val="00487B14"/>
    <w:rsid w:val="00487E2F"/>
    <w:rsid w:val="00487F9B"/>
    <w:rsid w:val="00490638"/>
    <w:rsid w:val="004908AD"/>
    <w:rsid w:val="00490BFC"/>
    <w:rsid w:val="00490CA4"/>
    <w:rsid w:val="00490D35"/>
    <w:rsid w:val="00490D54"/>
    <w:rsid w:val="00491039"/>
    <w:rsid w:val="00491486"/>
    <w:rsid w:val="0049151E"/>
    <w:rsid w:val="0049169E"/>
    <w:rsid w:val="00491703"/>
    <w:rsid w:val="004918B6"/>
    <w:rsid w:val="00491A22"/>
    <w:rsid w:val="0049209D"/>
    <w:rsid w:val="00492516"/>
    <w:rsid w:val="00492680"/>
    <w:rsid w:val="00493A42"/>
    <w:rsid w:val="00493C55"/>
    <w:rsid w:val="00493CBE"/>
    <w:rsid w:val="00493D73"/>
    <w:rsid w:val="004946AB"/>
    <w:rsid w:val="0049486D"/>
    <w:rsid w:val="004948DA"/>
    <w:rsid w:val="0049493A"/>
    <w:rsid w:val="004949FB"/>
    <w:rsid w:val="00494B1F"/>
    <w:rsid w:val="00494CCC"/>
    <w:rsid w:val="00494EC4"/>
    <w:rsid w:val="004952FE"/>
    <w:rsid w:val="00495443"/>
    <w:rsid w:val="004954E2"/>
    <w:rsid w:val="004958DB"/>
    <w:rsid w:val="00495AE8"/>
    <w:rsid w:val="00496806"/>
    <w:rsid w:val="0049689D"/>
    <w:rsid w:val="004968F6"/>
    <w:rsid w:val="00496914"/>
    <w:rsid w:val="00496CFE"/>
    <w:rsid w:val="0049796A"/>
    <w:rsid w:val="00497A44"/>
    <w:rsid w:val="00497A88"/>
    <w:rsid w:val="004A0300"/>
    <w:rsid w:val="004A065E"/>
    <w:rsid w:val="004A06F0"/>
    <w:rsid w:val="004A0BA3"/>
    <w:rsid w:val="004A0C5D"/>
    <w:rsid w:val="004A0F63"/>
    <w:rsid w:val="004A10D7"/>
    <w:rsid w:val="004A14B6"/>
    <w:rsid w:val="004A1896"/>
    <w:rsid w:val="004A18B1"/>
    <w:rsid w:val="004A196F"/>
    <w:rsid w:val="004A1DE2"/>
    <w:rsid w:val="004A1E2A"/>
    <w:rsid w:val="004A213C"/>
    <w:rsid w:val="004A2386"/>
    <w:rsid w:val="004A2DBC"/>
    <w:rsid w:val="004A2E81"/>
    <w:rsid w:val="004A2EE0"/>
    <w:rsid w:val="004A3415"/>
    <w:rsid w:val="004A3A65"/>
    <w:rsid w:val="004A45FC"/>
    <w:rsid w:val="004A483C"/>
    <w:rsid w:val="004A4C10"/>
    <w:rsid w:val="004A4DAE"/>
    <w:rsid w:val="004A4E62"/>
    <w:rsid w:val="004A4F6B"/>
    <w:rsid w:val="004A5030"/>
    <w:rsid w:val="004A525C"/>
    <w:rsid w:val="004A5780"/>
    <w:rsid w:val="004A57C5"/>
    <w:rsid w:val="004A59E1"/>
    <w:rsid w:val="004A639C"/>
    <w:rsid w:val="004A66BB"/>
    <w:rsid w:val="004A6D2B"/>
    <w:rsid w:val="004A6F2F"/>
    <w:rsid w:val="004A6FE4"/>
    <w:rsid w:val="004A7261"/>
    <w:rsid w:val="004A7434"/>
    <w:rsid w:val="004A74FB"/>
    <w:rsid w:val="004A7D93"/>
    <w:rsid w:val="004A7FF9"/>
    <w:rsid w:val="004B005F"/>
    <w:rsid w:val="004B03FB"/>
    <w:rsid w:val="004B0785"/>
    <w:rsid w:val="004B0D99"/>
    <w:rsid w:val="004B0E59"/>
    <w:rsid w:val="004B1248"/>
    <w:rsid w:val="004B18FC"/>
    <w:rsid w:val="004B1951"/>
    <w:rsid w:val="004B19A2"/>
    <w:rsid w:val="004B1DD5"/>
    <w:rsid w:val="004B1EBC"/>
    <w:rsid w:val="004B1FD1"/>
    <w:rsid w:val="004B2243"/>
    <w:rsid w:val="004B29DE"/>
    <w:rsid w:val="004B2B89"/>
    <w:rsid w:val="004B2CC2"/>
    <w:rsid w:val="004B3195"/>
    <w:rsid w:val="004B36AF"/>
    <w:rsid w:val="004B3AEF"/>
    <w:rsid w:val="004B3C16"/>
    <w:rsid w:val="004B3E0F"/>
    <w:rsid w:val="004B3FC8"/>
    <w:rsid w:val="004B3FCA"/>
    <w:rsid w:val="004B407D"/>
    <w:rsid w:val="004B42EE"/>
    <w:rsid w:val="004B4333"/>
    <w:rsid w:val="004B436D"/>
    <w:rsid w:val="004B4442"/>
    <w:rsid w:val="004B4474"/>
    <w:rsid w:val="004B4555"/>
    <w:rsid w:val="004B4ACC"/>
    <w:rsid w:val="004B4C77"/>
    <w:rsid w:val="004B4FD4"/>
    <w:rsid w:val="004B50FB"/>
    <w:rsid w:val="004B57EF"/>
    <w:rsid w:val="004B5905"/>
    <w:rsid w:val="004B62A5"/>
    <w:rsid w:val="004B654C"/>
    <w:rsid w:val="004B65E4"/>
    <w:rsid w:val="004B694A"/>
    <w:rsid w:val="004B794E"/>
    <w:rsid w:val="004C00BA"/>
    <w:rsid w:val="004C01C6"/>
    <w:rsid w:val="004C06A3"/>
    <w:rsid w:val="004C07A4"/>
    <w:rsid w:val="004C0CAC"/>
    <w:rsid w:val="004C0D39"/>
    <w:rsid w:val="004C1208"/>
    <w:rsid w:val="004C1884"/>
    <w:rsid w:val="004C1901"/>
    <w:rsid w:val="004C1A04"/>
    <w:rsid w:val="004C1A36"/>
    <w:rsid w:val="004C1BF2"/>
    <w:rsid w:val="004C209E"/>
    <w:rsid w:val="004C2B2D"/>
    <w:rsid w:val="004C2DAE"/>
    <w:rsid w:val="004C316D"/>
    <w:rsid w:val="004C36B4"/>
    <w:rsid w:val="004C36C3"/>
    <w:rsid w:val="004C389D"/>
    <w:rsid w:val="004C3D29"/>
    <w:rsid w:val="004C47AE"/>
    <w:rsid w:val="004C48DE"/>
    <w:rsid w:val="004C49C4"/>
    <w:rsid w:val="004C4B85"/>
    <w:rsid w:val="004C4E46"/>
    <w:rsid w:val="004C4EAC"/>
    <w:rsid w:val="004C5064"/>
    <w:rsid w:val="004C52CF"/>
    <w:rsid w:val="004C546E"/>
    <w:rsid w:val="004C5D03"/>
    <w:rsid w:val="004C5EF3"/>
    <w:rsid w:val="004C6170"/>
    <w:rsid w:val="004C6265"/>
    <w:rsid w:val="004C6469"/>
    <w:rsid w:val="004C68F9"/>
    <w:rsid w:val="004C6AAA"/>
    <w:rsid w:val="004C7269"/>
    <w:rsid w:val="004D00C2"/>
    <w:rsid w:val="004D0209"/>
    <w:rsid w:val="004D036A"/>
    <w:rsid w:val="004D04CC"/>
    <w:rsid w:val="004D05BE"/>
    <w:rsid w:val="004D0775"/>
    <w:rsid w:val="004D0ACB"/>
    <w:rsid w:val="004D123C"/>
    <w:rsid w:val="004D155C"/>
    <w:rsid w:val="004D1E47"/>
    <w:rsid w:val="004D22B8"/>
    <w:rsid w:val="004D2311"/>
    <w:rsid w:val="004D26F5"/>
    <w:rsid w:val="004D2C60"/>
    <w:rsid w:val="004D2CFB"/>
    <w:rsid w:val="004D2DC9"/>
    <w:rsid w:val="004D33A0"/>
    <w:rsid w:val="004D340E"/>
    <w:rsid w:val="004D3466"/>
    <w:rsid w:val="004D3C5B"/>
    <w:rsid w:val="004D3CD7"/>
    <w:rsid w:val="004D4439"/>
    <w:rsid w:val="004D44FF"/>
    <w:rsid w:val="004D46AF"/>
    <w:rsid w:val="004D4943"/>
    <w:rsid w:val="004D4A81"/>
    <w:rsid w:val="004D502A"/>
    <w:rsid w:val="004D51A0"/>
    <w:rsid w:val="004D5493"/>
    <w:rsid w:val="004D56F9"/>
    <w:rsid w:val="004D5832"/>
    <w:rsid w:val="004D58B9"/>
    <w:rsid w:val="004D6236"/>
    <w:rsid w:val="004D6402"/>
    <w:rsid w:val="004D6421"/>
    <w:rsid w:val="004D6787"/>
    <w:rsid w:val="004D67CB"/>
    <w:rsid w:val="004D686B"/>
    <w:rsid w:val="004D6AEC"/>
    <w:rsid w:val="004D6C67"/>
    <w:rsid w:val="004D6D8C"/>
    <w:rsid w:val="004D6FEC"/>
    <w:rsid w:val="004D7061"/>
    <w:rsid w:val="004D70BE"/>
    <w:rsid w:val="004D752F"/>
    <w:rsid w:val="004D78E7"/>
    <w:rsid w:val="004D790B"/>
    <w:rsid w:val="004D7B47"/>
    <w:rsid w:val="004D7BB2"/>
    <w:rsid w:val="004D7F07"/>
    <w:rsid w:val="004E05F8"/>
    <w:rsid w:val="004E06A7"/>
    <w:rsid w:val="004E06AA"/>
    <w:rsid w:val="004E0799"/>
    <w:rsid w:val="004E08AB"/>
    <w:rsid w:val="004E0C51"/>
    <w:rsid w:val="004E0FFA"/>
    <w:rsid w:val="004E10C3"/>
    <w:rsid w:val="004E1142"/>
    <w:rsid w:val="004E11A8"/>
    <w:rsid w:val="004E181F"/>
    <w:rsid w:val="004E1972"/>
    <w:rsid w:val="004E1A8C"/>
    <w:rsid w:val="004E1E2C"/>
    <w:rsid w:val="004E1FDD"/>
    <w:rsid w:val="004E21E1"/>
    <w:rsid w:val="004E2543"/>
    <w:rsid w:val="004E29EE"/>
    <w:rsid w:val="004E2A19"/>
    <w:rsid w:val="004E2B23"/>
    <w:rsid w:val="004E2E4E"/>
    <w:rsid w:val="004E3045"/>
    <w:rsid w:val="004E32DE"/>
    <w:rsid w:val="004E348C"/>
    <w:rsid w:val="004E3A0A"/>
    <w:rsid w:val="004E3DD5"/>
    <w:rsid w:val="004E44BC"/>
    <w:rsid w:val="004E4655"/>
    <w:rsid w:val="004E5C65"/>
    <w:rsid w:val="004E5DD5"/>
    <w:rsid w:val="004E5E66"/>
    <w:rsid w:val="004E60F0"/>
    <w:rsid w:val="004E624D"/>
    <w:rsid w:val="004E631A"/>
    <w:rsid w:val="004E67BE"/>
    <w:rsid w:val="004E6B91"/>
    <w:rsid w:val="004E6D18"/>
    <w:rsid w:val="004E754C"/>
    <w:rsid w:val="004E7A3D"/>
    <w:rsid w:val="004E7CFD"/>
    <w:rsid w:val="004F02BB"/>
    <w:rsid w:val="004F07EB"/>
    <w:rsid w:val="004F084C"/>
    <w:rsid w:val="004F0949"/>
    <w:rsid w:val="004F0E02"/>
    <w:rsid w:val="004F0F73"/>
    <w:rsid w:val="004F1373"/>
    <w:rsid w:val="004F1762"/>
    <w:rsid w:val="004F1910"/>
    <w:rsid w:val="004F1C93"/>
    <w:rsid w:val="004F2167"/>
    <w:rsid w:val="004F22F9"/>
    <w:rsid w:val="004F252D"/>
    <w:rsid w:val="004F291D"/>
    <w:rsid w:val="004F2AD3"/>
    <w:rsid w:val="004F2AF5"/>
    <w:rsid w:val="004F2F8C"/>
    <w:rsid w:val="004F318E"/>
    <w:rsid w:val="004F3272"/>
    <w:rsid w:val="004F3416"/>
    <w:rsid w:val="004F3453"/>
    <w:rsid w:val="004F3544"/>
    <w:rsid w:val="004F38CA"/>
    <w:rsid w:val="004F38DB"/>
    <w:rsid w:val="004F3ACB"/>
    <w:rsid w:val="004F3CB3"/>
    <w:rsid w:val="004F40C0"/>
    <w:rsid w:val="004F41C7"/>
    <w:rsid w:val="004F45D6"/>
    <w:rsid w:val="004F46D0"/>
    <w:rsid w:val="004F4795"/>
    <w:rsid w:val="004F4805"/>
    <w:rsid w:val="004F4894"/>
    <w:rsid w:val="004F494C"/>
    <w:rsid w:val="004F4A15"/>
    <w:rsid w:val="004F4E5F"/>
    <w:rsid w:val="004F4E8B"/>
    <w:rsid w:val="004F5A59"/>
    <w:rsid w:val="004F5ACF"/>
    <w:rsid w:val="004F5C45"/>
    <w:rsid w:val="004F62E1"/>
    <w:rsid w:val="004F66EA"/>
    <w:rsid w:val="004F67AF"/>
    <w:rsid w:val="004F68A4"/>
    <w:rsid w:val="004F7F32"/>
    <w:rsid w:val="004F7F91"/>
    <w:rsid w:val="004F7FBA"/>
    <w:rsid w:val="0050029A"/>
    <w:rsid w:val="00500609"/>
    <w:rsid w:val="00500CF9"/>
    <w:rsid w:val="00500F17"/>
    <w:rsid w:val="0050103F"/>
    <w:rsid w:val="0050146F"/>
    <w:rsid w:val="0050180C"/>
    <w:rsid w:val="00501B32"/>
    <w:rsid w:val="00501FA4"/>
    <w:rsid w:val="00502089"/>
    <w:rsid w:val="00502293"/>
    <w:rsid w:val="00502413"/>
    <w:rsid w:val="005027C8"/>
    <w:rsid w:val="00502948"/>
    <w:rsid w:val="00503042"/>
    <w:rsid w:val="0050309C"/>
    <w:rsid w:val="00503462"/>
    <w:rsid w:val="00503A28"/>
    <w:rsid w:val="00503A33"/>
    <w:rsid w:val="00503ED5"/>
    <w:rsid w:val="0050428F"/>
    <w:rsid w:val="005043D2"/>
    <w:rsid w:val="00504476"/>
    <w:rsid w:val="00504E72"/>
    <w:rsid w:val="005050CE"/>
    <w:rsid w:val="00505ADB"/>
    <w:rsid w:val="00505AE7"/>
    <w:rsid w:val="00505B83"/>
    <w:rsid w:val="00505C14"/>
    <w:rsid w:val="00505CBE"/>
    <w:rsid w:val="00505EBA"/>
    <w:rsid w:val="00505F2B"/>
    <w:rsid w:val="0050693F"/>
    <w:rsid w:val="0050699C"/>
    <w:rsid w:val="00506AA6"/>
    <w:rsid w:val="00506AF1"/>
    <w:rsid w:val="00506D5A"/>
    <w:rsid w:val="00506D82"/>
    <w:rsid w:val="00507063"/>
    <w:rsid w:val="005074B1"/>
    <w:rsid w:val="00507816"/>
    <w:rsid w:val="00507A8B"/>
    <w:rsid w:val="00507B00"/>
    <w:rsid w:val="00507B09"/>
    <w:rsid w:val="00507EA8"/>
    <w:rsid w:val="00510101"/>
    <w:rsid w:val="0051033A"/>
    <w:rsid w:val="00510453"/>
    <w:rsid w:val="0051077D"/>
    <w:rsid w:val="00510D29"/>
    <w:rsid w:val="005116C8"/>
    <w:rsid w:val="00511A4C"/>
    <w:rsid w:val="00511B9A"/>
    <w:rsid w:val="00511D0E"/>
    <w:rsid w:val="00511E0A"/>
    <w:rsid w:val="0051247D"/>
    <w:rsid w:val="00512772"/>
    <w:rsid w:val="00512E06"/>
    <w:rsid w:val="00512ED6"/>
    <w:rsid w:val="00512F54"/>
    <w:rsid w:val="0051302A"/>
    <w:rsid w:val="00513256"/>
    <w:rsid w:val="005132CF"/>
    <w:rsid w:val="00513333"/>
    <w:rsid w:val="00513777"/>
    <w:rsid w:val="00513B65"/>
    <w:rsid w:val="00513B97"/>
    <w:rsid w:val="00513EFD"/>
    <w:rsid w:val="00513FDD"/>
    <w:rsid w:val="0051408B"/>
    <w:rsid w:val="0051454F"/>
    <w:rsid w:val="00514BBC"/>
    <w:rsid w:val="00515F59"/>
    <w:rsid w:val="00516A56"/>
    <w:rsid w:val="00516DC2"/>
    <w:rsid w:val="00516FA1"/>
    <w:rsid w:val="00517547"/>
    <w:rsid w:val="00517716"/>
    <w:rsid w:val="00517A32"/>
    <w:rsid w:val="005200AE"/>
    <w:rsid w:val="005200E2"/>
    <w:rsid w:val="00520357"/>
    <w:rsid w:val="00520388"/>
    <w:rsid w:val="005205DB"/>
    <w:rsid w:val="00520973"/>
    <w:rsid w:val="00520BB7"/>
    <w:rsid w:val="005213E2"/>
    <w:rsid w:val="00521519"/>
    <w:rsid w:val="00521921"/>
    <w:rsid w:val="00521A01"/>
    <w:rsid w:val="00521AA2"/>
    <w:rsid w:val="00521D9C"/>
    <w:rsid w:val="00521D9F"/>
    <w:rsid w:val="00521E26"/>
    <w:rsid w:val="0052295E"/>
    <w:rsid w:val="00522ED0"/>
    <w:rsid w:val="00522F0C"/>
    <w:rsid w:val="00523169"/>
    <w:rsid w:val="005236CD"/>
    <w:rsid w:val="00523748"/>
    <w:rsid w:val="005237F9"/>
    <w:rsid w:val="00523902"/>
    <w:rsid w:val="00523AC4"/>
    <w:rsid w:val="00523D3F"/>
    <w:rsid w:val="00523E17"/>
    <w:rsid w:val="00524153"/>
    <w:rsid w:val="005245F3"/>
    <w:rsid w:val="00524655"/>
    <w:rsid w:val="00524765"/>
    <w:rsid w:val="005249F2"/>
    <w:rsid w:val="0052502A"/>
    <w:rsid w:val="00525240"/>
    <w:rsid w:val="00525243"/>
    <w:rsid w:val="005256D3"/>
    <w:rsid w:val="00525942"/>
    <w:rsid w:val="00525B9B"/>
    <w:rsid w:val="005262DF"/>
    <w:rsid w:val="00526490"/>
    <w:rsid w:val="005266F5"/>
    <w:rsid w:val="0052698B"/>
    <w:rsid w:val="00526F6E"/>
    <w:rsid w:val="0052721D"/>
    <w:rsid w:val="00527293"/>
    <w:rsid w:val="005274DD"/>
    <w:rsid w:val="005276AE"/>
    <w:rsid w:val="0052781D"/>
    <w:rsid w:val="00530166"/>
    <w:rsid w:val="00530491"/>
    <w:rsid w:val="00530A2C"/>
    <w:rsid w:val="005313EA"/>
    <w:rsid w:val="00531966"/>
    <w:rsid w:val="005319A5"/>
    <w:rsid w:val="00531AA8"/>
    <w:rsid w:val="00531BB3"/>
    <w:rsid w:val="00531BD2"/>
    <w:rsid w:val="00532454"/>
    <w:rsid w:val="005325EB"/>
    <w:rsid w:val="00532CCC"/>
    <w:rsid w:val="00532CD1"/>
    <w:rsid w:val="00532E4C"/>
    <w:rsid w:val="00532E82"/>
    <w:rsid w:val="005335B4"/>
    <w:rsid w:val="005335CC"/>
    <w:rsid w:val="00533848"/>
    <w:rsid w:val="00533A70"/>
    <w:rsid w:val="005342E1"/>
    <w:rsid w:val="00534723"/>
    <w:rsid w:val="005347D9"/>
    <w:rsid w:val="0053502D"/>
    <w:rsid w:val="005358B1"/>
    <w:rsid w:val="00535B67"/>
    <w:rsid w:val="005363C3"/>
    <w:rsid w:val="00536A03"/>
    <w:rsid w:val="00536BA1"/>
    <w:rsid w:val="00536DA5"/>
    <w:rsid w:val="005370B4"/>
    <w:rsid w:val="0053737E"/>
    <w:rsid w:val="0053743B"/>
    <w:rsid w:val="00537442"/>
    <w:rsid w:val="00537619"/>
    <w:rsid w:val="005378C7"/>
    <w:rsid w:val="00537BBF"/>
    <w:rsid w:val="00540238"/>
    <w:rsid w:val="005402A3"/>
    <w:rsid w:val="00540C79"/>
    <w:rsid w:val="00540F95"/>
    <w:rsid w:val="00541F35"/>
    <w:rsid w:val="00542450"/>
    <w:rsid w:val="00542524"/>
    <w:rsid w:val="0054269A"/>
    <w:rsid w:val="005426C8"/>
    <w:rsid w:val="005429F1"/>
    <w:rsid w:val="005430A6"/>
    <w:rsid w:val="005432D2"/>
    <w:rsid w:val="005439F2"/>
    <w:rsid w:val="00543E00"/>
    <w:rsid w:val="00543E85"/>
    <w:rsid w:val="00543F7F"/>
    <w:rsid w:val="005440CF"/>
    <w:rsid w:val="005442B2"/>
    <w:rsid w:val="00544590"/>
    <w:rsid w:val="005447FB"/>
    <w:rsid w:val="00544846"/>
    <w:rsid w:val="00544BC2"/>
    <w:rsid w:val="00545119"/>
    <w:rsid w:val="00545424"/>
    <w:rsid w:val="00545795"/>
    <w:rsid w:val="0054592C"/>
    <w:rsid w:val="00545B21"/>
    <w:rsid w:val="00545B55"/>
    <w:rsid w:val="00545E57"/>
    <w:rsid w:val="00546247"/>
    <w:rsid w:val="005464AF"/>
    <w:rsid w:val="0054677C"/>
    <w:rsid w:val="005469ED"/>
    <w:rsid w:val="00546A63"/>
    <w:rsid w:val="00546CD6"/>
    <w:rsid w:val="00546F64"/>
    <w:rsid w:val="0054707B"/>
    <w:rsid w:val="00547635"/>
    <w:rsid w:val="00550207"/>
    <w:rsid w:val="005503AA"/>
    <w:rsid w:val="00550A9A"/>
    <w:rsid w:val="00550F8C"/>
    <w:rsid w:val="00551138"/>
    <w:rsid w:val="005511B7"/>
    <w:rsid w:val="00551225"/>
    <w:rsid w:val="005512FA"/>
    <w:rsid w:val="00551540"/>
    <w:rsid w:val="0055171F"/>
    <w:rsid w:val="00551929"/>
    <w:rsid w:val="00551E7E"/>
    <w:rsid w:val="00551F75"/>
    <w:rsid w:val="0055201C"/>
    <w:rsid w:val="0055229D"/>
    <w:rsid w:val="00552569"/>
    <w:rsid w:val="00552649"/>
    <w:rsid w:val="00552C23"/>
    <w:rsid w:val="00552C44"/>
    <w:rsid w:val="0055305F"/>
    <w:rsid w:val="005530F8"/>
    <w:rsid w:val="0055340D"/>
    <w:rsid w:val="0055385A"/>
    <w:rsid w:val="00553F1E"/>
    <w:rsid w:val="00553F7F"/>
    <w:rsid w:val="005552EF"/>
    <w:rsid w:val="00555A36"/>
    <w:rsid w:val="00555B16"/>
    <w:rsid w:val="00555FDE"/>
    <w:rsid w:val="005560D0"/>
    <w:rsid w:val="005562BF"/>
    <w:rsid w:val="0055670E"/>
    <w:rsid w:val="00556873"/>
    <w:rsid w:val="005569E6"/>
    <w:rsid w:val="00556BEE"/>
    <w:rsid w:val="00556F08"/>
    <w:rsid w:val="0055718C"/>
    <w:rsid w:val="005578C8"/>
    <w:rsid w:val="0055797E"/>
    <w:rsid w:val="005579BA"/>
    <w:rsid w:val="005579EB"/>
    <w:rsid w:val="00557A18"/>
    <w:rsid w:val="005601F2"/>
    <w:rsid w:val="00560643"/>
    <w:rsid w:val="00560803"/>
    <w:rsid w:val="00560AB7"/>
    <w:rsid w:val="00561393"/>
    <w:rsid w:val="005615AC"/>
    <w:rsid w:val="005619CC"/>
    <w:rsid w:val="005622D5"/>
    <w:rsid w:val="00562651"/>
    <w:rsid w:val="00562846"/>
    <w:rsid w:val="0056297B"/>
    <w:rsid w:val="00562BDD"/>
    <w:rsid w:val="00562E05"/>
    <w:rsid w:val="00562F0D"/>
    <w:rsid w:val="00563425"/>
    <w:rsid w:val="005635C3"/>
    <w:rsid w:val="005636E1"/>
    <w:rsid w:val="005637F8"/>
    <w:rsid w:val="00563D12"/>
    <w:rsid w:val="00563DB3"/>
    <w:rsid w:val="00563EB1"/>
    <w:rsid w:val="00564418"/>
    <w:rsid w:val="00564558"/>
    <w:rsid w:val="0056465D"/>
    <w:rsid w:val="00564AE2"/>
    <w:rsid w:val="00564FB6"/>
    <w:rsid w:val="00564FFF"/>
    <w:rsid w:val="00565391"/>
    <w:rsid w:val="00565563"/>
    <w:rsid w:val="005657C6"/>
    <w:rsid w:val="00565E47"/>
    <w:rsid w:val="00565F11"/>
    <w:rsid w:val="00566316"/>
    <w:rsid w:val="00566AF8"/>
    <w:rsid w:val="00566BF4"/>
    <w:rsid w:val="005670E0"/>
    <w:rsid w:val="00567283"/>
    <w:rsid w:val="0056735E"/>
    <w:rsid w:val="00567631"/>
    <w:rsid w:val="00567747"/>
    <w:rsid w:val="00567AF9"/>
    <w:rsid w:val="00570388"/>
    <w:rsid w:val="0057052D"/>
    <w:rsid w:val="00570DA7"/>
    <w:rsid w:val="00571629"/>
    <w:rsid w:val="00571698"/>
    <w:rsid w:val="00571B1C"/>
    <w:rsid w:val="00571D9B"/>
    <w:rsid w:val="00571DFE"/>
    <w:rsid w:val="00571E9D"/>
    <w:rsid w:val="00572109"/>
    <w:rsid w:val="00572279"/>
    <w:rsid w:val="0057296C"/>
    <w:rsid w:val="00572AB2"/>
    <w:rsid w:val="00572CDC"/>
    <w:rsid w:val="00573180"/>
    <w:rsid w:val="0057332D"/>
    <w:rsid w:val="005734F5"/>
    <w:rsid w:val="00573BD4"/>
    <w:rsid w:val="00573C1A"/>
    <w:rsid w:val="00574124"/>
    <w:rsid w:val="005743AC"/>
    <w:rsid w:val="005743E5"/>
    <w:rsid w:val="0057488A"/>
    <w:rsid w:val="00574ABB"/>
    <w:rsid w:val="00574C3B"/>
    <w:rsid w:val="00574C5F"/>
    <w:rsid w:val="00574F99"/>
    <w:rsid w:val="005751AA"/>
    <w:rsid w:val="005753BA"/>
    <w:rsid w:val="00575544"/>
    <w:rsid w:val="00575AF4"/>
    <w:rsid w:val="0057649B"/>
    <w:rsid w:val="00576651"/>
    <w:rsid w:val="0057672F"/>
    <w:rsid w:val="00576A46"/>
    <w:rsid w:val="005771F5"/>
    <w:rsid w:val="00577782"/>
    <w:rsid w:val="0058017D"/>
    <w:rsid w:val="00580460"/>
    <w:rsid w:val="005812F5"/>
    <w:rsid w:val="00581575"/>
    <w:rsid w:val="005817F2"/>
    <w:rsid w:val="00581935"/>
    <w:rsid w:val="00581AB7"/>
    <w:rsid w:val="00582093"/>
    <w:rsid w:val="00582417"/>
    <w:rsid w:val="00582752"/>
    <w:rsid w:val="005831C9"/>
    <w:rsid w:val="00583350"/>
    <w:rsid w:val="005836AD"/>
    <w:rsid w:val="0058388D"/>
    <w:rsid w:val="00583991"/>
    <w:rsid w:val="00583A03"/>
    <w:rsid w:val="00583A56"/>
    <w:rsid w:val="00583CD9"/>
    <w:rsid w:val="00583E4B"/>
    <w:rsid w:val="00584AD4"/>
    <w:rsid w:val="00584B3D"/>
    <w:rsid w:val="00584E49"/>
    <w:rsid w:val="00585628"/>
    <w:rsid w:val="00585CE6"/>
    <w:rsid w:val="00585D23"/>
    <w:rsid w:val="00585D5D"/>
    <w:rsid w:val="00585E75"/>
    <w:rsid w:val="00585FEE"/>
    <w:rsid w:val="00586875"/>
    <w:rsid w:val="00586972"/>
    <w:rsid w:val="00586B9E"/>
    <w:rsid w:val="00586C28"/>
    <w:rsid w:val="00586F40"/>
    <w:rsid w:val="0058741E"/>
    <w:rsid w:val="00587B63"/>
    <w:rsid w:val="00587E59"/>
    <w:rsid w:val="00587F1A"/>
    <w:rsid w:val="0059016F"/>
    <w:rsid w:val="00590420"/>
    <w:rsid w:val="00590C75"/>
    <w:rsid w:val="00590CA8"/>
    <w:rsid w:val="00590CDE"/>
    <w:rsid w:val="00590E63"/>
    <w:rsid w:val="0059108A"/>
    <w:rsid w:val="005916EF"/>
    <w:rsid w:val="005919EC"/>
    <w:rsid w:val="00591D4B"/>
    <w:rsid w:val="00591EC4"/>
    <w:rsid w:val="00592106"/>
    <w:rsid w:val="00592329"/>
    <w:rsid w:val="0059250C"/>
    <w:rsid w:val="005928CA"/>
    <w:rsid w:val="0059315F"/>
    <w:rsid w:val="0059338E"/>
    <w:rsid w:val="00593403"/>
    <w:rsid w:val="0059366D"/>
    <w:rsid w:val="005938A9"/>
    <w:rsid w:val="005938F1"/>
    <w:rsid w:val="00593BBE"/>
    <w:rsid w:val="00593C69"/>
    <w:rsid w:val="00594312"/>
    <w:rsid w:val="005947A3"/>
    <w:rsid w:val="00594B0C"/>
    <w:rsid w:val="005954D0"/>
    <w:rsid w:val="00595502"/>
    <w:rsid w:val="005955F4"/>
    <w:rsid w:val="0059595C"/>
    <w:rsid w:val="00595C1C"/>
    <w:rsid w:val="0059618E"/>
    <w:rsid w:val="00596314"/>
    <w:rsid w:val="0059677D"/>
    <w:rsid w:val="00596D61"/>
    <w:rsid w:val="0059702E"/>
    <w:rsid w:val="005971BF"/>
    <w:rsid w:val="005975A3"/>
    <w:rsid w:val="00597966"/>
    <w:rsid w:val="005979F0"/>
    <w:rsid w:val="00597DC9"/>
    <w:rsid w:val="00597F86"/>
    <w:rsid w:val="005A02B0"/>
    <w:rsid w:val="005A0337"/>
    <w:rsid w:val="005A072C"/>
    <w:rsid w:val="005A0897"/>
    <w:rsid w:val="005A0BBC"/>
    <w:rsid w:val="005A1208"/>
    <w:rsid w:val="005A1F31"/>
    <w:rsid w:val="005A22BC"/>
    <w:rsid w:val="005A28FD"/>
    <w:rsid w:val="005A3596"/>
    <w:rsid w:val="005A3843"/>
    <w:rsid w:val="005A3C00"/>
    <w:rsid w:val="005A3D29"/>
    <w:rsid w:val="005A3F12"/>
    <w:rsid w:val="005A4464"/>
    <w:rsid w:val="005A482D"/>
    <w:rsid w:val="005A4A77"/>
    <w:rsid w:val="005A4A8F"/>
    <w:rsid w:val="005A4CE8"/>
    <w:rsid w:val="005A520F"/>
    <w:rsid w:val="005A53E1"/>
    <w:rsid w:val="005A5514"/>
    <w:rsid w:val="005A5AC7"/>
    <w:rsid w:val="005A5B3E"/>
    <w:rsid w:val="005A5BE3"/>
    <w:rsid w:val="005A6044"/>
    <w:rsid w:val="005A64E3"/>
    <w:rsid w:val="005A66D4"/>
    <w:rsid w:val="005A6AB5"/>
    <w:rsid w:val="005A6BAE"/>
    <w:rsid w:val="005A6FD6"/>
    <w:rsid w:val="005A7350"/>
    <w:rsid w:val="005A7AC0"/>
    <w:rsid w:val="005A7D63"/>
    <w:rsid w:val="005B009E"/>
    <w:rsid w:val="005B0827"/>
    <w:rsid w:val="005B0E8B"/>
    <w:rsid w:val="005B11DE"/>
    <w:rsid w:val="005B160C"/>
    <w:rsid w:val="005B16DE"/>
    <w:rsid w:val="005B18EA"/>
    <w:rsid w:val="005B1D4B"/>
    <w:rsid w:val="005B2230"/>
    <w:rsid w:val="005B29C7"/>
    <w:rsid w:val="005B3402"/>
    <w:rsid w:val="005B346E"/>
    <w:rsid w:val="005B3EF1"/>
    <w:rsid w:val="005B4B55"/>
    <w:rsid w:val="005B503C"/>
    <w:rsid w:val="005B52FD"/>
    <w:rsid w:val="005B5391"/>
    <w:rsid w:val="005B559C"/>
    <w:rsid w:val="005B578F"/>
    <w:rsid w:val="005B5A20"/>
    <w:rsid w:val="005B5D1F"/>
    <w:rsid w:val="005B6009"/>
    <w:rsid w:val="005B60EF"/>
    <w:rsid w:val="005B63FC"/>
    <w:rsid w:val="005B664C"/>
    <w:rsid w:val="005B665A"/>
    <w:rsid w:val="005B6777"/>
    <w:rsid w:val="005B6883"/>
    <w:rsid w:val="005B6BBA"/>
    <w:rsid w:val="005B6F11"/>
    <w:rsid w:val="005B7674"/>
    <w:rsid w:val="005C0154"/>
    <w:rsid w:val="005C07DF"/>
    <w:rsid w:val="005C0B28"/>
    <w:rsid w:val="005C0BE1"/>
    <w:rsid w:val="005C1F1C"/>
    <w:rsid w:val="005C203F"/>
    <w:rsid w:val="005C22FD"/>
    <w:rsid w:val="005C25AA"/>
    <w:rsid w:val="005C2A19"/>
    <w:rsid w:val="005C3505"/>
    <w:rsid w:val="005C4313"/>
    <w:rsid w:val="005C4ADC"/>
    <w:rsid w:val="005C4E96"/>
    <w:rsid w:val="005C5365"/>
    <w:rsid w:val="005C575E"/>
    <w:rsid w:val="005C59D0"/>
    <w:rsid w:val="005C5A65"/>
    <w:rsid w:val="005C5E89"/>
    <w:rsid w:val="005C61E5"/>
    <w:rsid w:val="005C6519"/>
    <w:rsid w:val="005C65FC"/>
    <w:rsid w:val="005C6C4A"/>
    <w:rsid w:val="005C6D83"/>
    <w:rsid w:val="005C6EC2"/>
    <w:rsid w:val="005C6FA1"/>
    <w:rsid w:val="005C70E8"/>
    <w:rsid w:val="005C72A7"/>
    <w:rsid w:val="005C7639"/>
    <w:rsid w:val="005C7830"/>
    <w:rsid w:val="005C7949"/>
    <w:rsid w:val="005C7970"/>
    <w:rsid w:val="005C7B34"/>
    <w:rsid w:val="005C7F1F"/>
    <w:rsid w:val="005D057E"/>
    <w:rsid w:val="005D0D47"/>
    <w:rsid w:val="005D0DA8"/>
    <w:rsid w:val="005D1E3F"/>
    <w:rsid w:val="005D20A2"/>
    <w:rsid w:val="005D2178"/>
    <w:rsid w:val="005D282D"/>
    <w:rsid w:val="005D312D"/>
    <w:rsid w:val="005D35C4"/>
    <w:rsid w:val="005D3A22"/>
    <w:rsid w:val="005D3BF5"/>
    <w:rsid w:val="005D3D3E"/>
    <w:rsid w:val="005D3FA6"/>
    <w:rsid w:val="005D40D8"/>
    <w:rsid w:val="005D4494"/>
    <w:rsid w:val="005D4CE3"/>
    <w:rsid w:val="005D4D3F"/>
    <w:rsid w:val="005D51C7"/>
    <w:rsid w:val="005D56A4"/>
    <w:rsid w:val="005D58F4"/>
    <w:rsid w:val="005D5C20"/>
    <w:rsid w:val="005D6310"/>
    <w:rsid w:val="005D66D6"/>
    <w:rsid w:val="005D672E"/>
    <w:rsid w:val="005D6EDC"/>
    <w:rsid w:val="005D6F09"/>
    <w:rsid w:val="005D73C8"/>
    <w:rsid w:val="005D7858"/>
    <w:rsid w:val="005D791E"/>
    <w:rsid w:val="005E1190"/>
    <w:rsid w:val="005E183F"/>
    <w:rsid w:val="005E1A02"/>
    <w:rsid w:val="005E1B2F"/>
    <w:rsid w:val="005E1F65"/>
    <w:rsid w:val="005E2220"/>
    <w:rsid w:val="005E22FD"/>
    <w:rsid w:val="005E26D9"/>
    <w:rsid w:val="005E26FC"/>
    <w:rsid w:val="005E283A"/>
    <w:rsid w:val="005E287E"/>
    <w:rsid w:val="005E29B3"/>
    <w:rsid w:val="005E2B5A"/>
    <w:rsid w:val="005E2F31"/>
    <w:rsid w:val="005E3102"/>
    <w:rsid w:val="005E3535"/>
    <w:rsid w:val="005E3610"/>
    <w:rsid w:val="005E39C3"/>
    <w:rsid w:val="005E3F23"/>
    <w:rsid w:val="005E416E"/>
    <w:rsid w:val="005E471D"/>
    <w:rsid w:val="005E4956"/>
    <w:rsid w:val="005E4CB5"/>
    <w:rsid w:val="005E4F6A"/>
    <w:rsid w:val="005E5289"/>
    <w:rsid w:val="005E535A"/>
    <w:rsid w:val="005E5502"/>
    <w:rsid w:val="005E555E"/>
    <w:rsid w:val="005E5566"/>
    <w:rsid w:val="005E57FC"/>
    <w:rsid w:val="005E5E3A"/>
    <w:rsid w:val="005E6496"/>
    <w:rsid w:val="005E7243"/>
    <w:rsid w:val="005E7371"/>
    <w:rsid w:val="005E75F7"/>
    <w:rsid w:val="005E7976"/>
    <w:rsid w:val="005E7DEA"/>
    <w:rsid w:val="005F09F3"/>
    <w:rsid w:val="005F0D24"/>
    <w:rsid w:val="005F0F80"/>
    <w:rsid w:val="005F132A"/>
    <w:rsid w:val="005F13F7"/>
    <w:rsid w:val="005F182C"/>
    <w:rsid w:val="005F200E"/>
    <w:rsid w:val="005F31AA"/>
    <w:rsid w:val="005F3279"/>
    <w:rsid w:val="005F32FE"/>
    <w:rsid w:val="005F3520"/>
    <w:rsid w:val="005F36CC"/>
    <w:rsid w:val="005F3FC7"/>
    <w:rsid w:val="005F3FF1"/>
    <w:rsid w:val="005F4689"/>
    <w:rsid w:val="005F4798"/>
    <w:rsid w:val="005F488D"/>
    <w:rsid w:val="005F49A8"/>
    <w:rsid w:val="005F4B66"/>
    <w:rsid w:val="005F4B9A"/>
    <w:rsid w:val="005F53C6"/>
    <w:rsid w:val="005F5A99"/>
    <w:rsid w:val="005F6805"/>
    <w:rsid w:val="005F6C85"/>
    <w:rsid w:val="005F6C8E"/>
    <w:rsid w:val="005F6D53"/>
    <w:rsid w:val="005F777C"/>
    <w:rsid w:val="005F79FD"/>
    <w:rsid w:val="005F7A4C"/>
    <w:rsid w:val="005F7A59"/>
    <w:rsid w:val="005F7CBF"/>
    <w:rsid w:val="005F7CFF"/>
    <w:rsid w:val="005F7F47"/>
    <w:rsid w:val="0060032F"/>
    <w:rsid w:val="00600AEC"/>
    <w:rsid w:val="00600EEC"/>
    <w:rsid w:val="00600F0B"/>
    <w:rsid w:val="00600FAC"/>
    <w:rsid w:val="006010D9"/>
    <w:rsid w:val="006012B0"/>
    <w:rsid w:val="0060143C"/>
    <w:rsid w:val="00601543"/>
    <w:rsid w:val="00601B31"/>
    <w:rsid w:val="006021A9"/>
    <w:rsid w:val="0060261C"/>
    <w:rsid w:val="0060272B"/>
    <w:rsid w:val="006028BA"/>
    <w:rsid w:val="00602B7E"/>
    <w:rsid w:val="00602D86"/>
    <w:rsid w:val="0060350D"/>
    <w:rsid w:val="00603A4F"/>
    <w:rsid w:val="00603A96"/>
    <w:rsid w:val="00604141"/>
    <w:rsid w:val="00604333"/>
    <w:rsid w:val="00604624"/>
    <w:rsid w:val="0060463C"/>
    <w:rsid w:val="006046DC"/>
    <w:rsid w:val="00604DFC"/>
    <w:rsid w:val="00605650"/>
    <w:rsid w:val="00605690"/>
    <w:rsid w:val="006058CE"/>
    <w:rsid w:val="006058E7"/>
    <w:rsid w:val="00606129"/>
    <w:rsid w:val="00606705"/>
    <w:rsid w:val="006067E2"/>
    <w:rsid w:val="00606936"/>
    <w:rsid w:val="00606AD6"/>
    <w:rsid w:val="0060721F"/>
    <w:rsid w:val="0060742E"/>
    <w:rsid w:val="006074B2"/>
    <w:rsid w:val="00607BE3"/>
    <w:rsid w:val="006105E1"/>
    <w:rsid w:val="00610932"/>
    <w:rsid w:val="00610959"/>
    <w:rsid w:val="00611508"/>
    <w:rsid w:val="0061197B"/>
    <w:rsid w:val="00611DC7"/>
    <w:rsid w:val="00611E55"/>
    <w:rsid w:val="00611F8C"/>
    <w:rsid w:val="0061219B"/>
    <w:rsid w:val="006125C9"/>
    <w:rsid w:val="00612716"/>
    <w:rsid w:val="00612C10"/>
    <w:rsid w:val="00612C6D"/>
    <w:rsid w:val="00612F9D"/>
    <w:rsid w:val="006130D1"/>
    <w:rsid w:val="00613849"/>
    <w:rsid w:val="0061392B"/>
    <w:rsid w:val="00613BEC"/>
    <w:rsid w:val="00614264"/>
    <w:rsid w:val="00614AA7"/>
    <w:rsid w:val="00615311"/>
    <w:rsid w:val="006155ED"/>
    <w:rsid w:val="00615649"/>
    <w:rsid w:val="00615E5B"/>
    <w:rsid w:val="00616097"/>
    <w:rsid w:val="0061630B"/>
    <w:rsid w:val="0061651C"/>
    <w:rsid w:val="0061666C"/>
    <w:rsid w:val="0061672A"/>
    <w:rsid w:val="00616857"/>
    <w:rsid w:val="0061695A"/>
    <w:rsid w:val="00616FD4"/>
    <w:rsid w:val="006170D5"/>
    <w:rsid w:val="006171C8"/>
    <w:rsid w:val="006171F9"/>
    <w:rsid w:val="006178BF"/>
    <w:rsid w:val="00617B89"/>
    <w:rsid w:val="00617C41"/>
    <w:rsid w:val="00617E80"/>
    <w:rsid w:val="00620279"/>
    <w:rsid w:val="0062097C"/>
    <w:rsid w:val="00620AC5"/>
    <w:rsid w:val="00620BAA"/>
    <w:rsid w:val="00620D0C"/>
    <w:rsid w:val="00620E81"/>
    <w:rsid w:val="00620F59"/>
    <w:rsid w:val="006211E4"/>
    <w:rsid w:val="006214C4"/>
    <w:rsid w:val="00621741"/>
    <w:rsid w:val="00622313"/>
    <w:rsid w:val="00622684"/>
    <w:rsid w:val="00622D80"/>
    <w:rsid w:val="00623615"/>
    <w:rsid w:val="00623957"/>
    <w:rsid w:val="00623D42"/>
    <w:rsid w:val="00624EE9"/>
    <w:rsid w:val="00625441"/>
    <w:rsid w:val="00626397"/>
    <w:rsid w:val="006263FF"/>
    <w:rsid w:val="006264AB"/>
    <w:rsid w:val="00626733"/>
    <w:rsid w:val="00626ECC"/>
    <w:rsid w:val="006274A3"/>
    <w:rsid w:val="0062792F"/>
    <w:rsid w:val="00627C1F"/>
    <w:rsid w:val="00627C87"/>
    <w:rsid w:val="00630037"/>
    <w:rsid w:val="006303F1"/>
    <w:rsid w:val="0063070E"/>
    <w:rsid w:val="0063091D"/>
    <w:rsid w:val="00630BB4"/>
    <w:rsid w:val="00631A44"/>
    <w:rsid w:val="00631EF2"/>
    <w:rsid w:val="0063209B"/>
    <w:rsid w:val="0063360A"/>
    <w:rsid w:val="00633810"/>
    <w:rsid w:val="006339E8"/>
    <w:rsid w:val="00633DF3"/>
    <w:rsid w:val="00634208"/>
    <w:rsid w:val="0063426D"/>
    <w:rsid w:val="00634E50"/>
    <w:rsid w:val="00635236"/>
    <w:rsid w:val="0063553D"/>
    <w:rsid w:val="006356D9"/>
    <w:rsid w:val="006359F0"/>
    <w:rsid w:val="00635D39"/>
    <w:rsid w:val="00635EE4"/>
    <w:rsid w:val="0063650B"/>
    <w:rsid w:val="0063652E"/>
    <w:rsid w:val="00636848"/>
    <w:rsid w:val="006368C3"/>
    <w:rsid w:val="0063704E"/>
    <w:rsid w:val="0063713F"/>
    <w:rsid w:val="006373B5"/>
    <w:rsid w:val="0063742D"/>
    <w:rsid w:val="00637AA2"/>
    <w:rsid w:val="00637BFC"/>
    <w:rsid w:val="00637DED"/>
    <w:rsid w:val="00640326"/>
    <w:rsid w:val="00640432"/>
    <w:rsid w:val="006408BF"/>
    <w:rsid w:val="00640E1C"/>
    <w:rsid w:val="00640FC5"/>
    <w:rsid w:val="00640FF8"/>
    <w:rsid w:val="006410B3"/>
    <w:rsid w:val="006414AF"/>
    <w:rsid w:val="00641C2B"/>
    <w:rsid w:val="00641F1D"/>
    <w:rsid w:val="00641FEC"/>
    <w:rsid w:val="0064252D"/>
    <w:rsid w:val="0064258B"/>
    <w:rsid w:val="00642BAA"/>
    <w:rsid w:val="00642F6C"/>
    <w:rsid w:val="00643067"/>
    <w:rsid w:val="006430AB"/>
    <w:rsid w:val="006430E9"/>
    <w:rsid w:val="00643698"/>
    <w:rsid w:val="00643FC4"/>
    <w:rsid w:val="0064448A"/>
    <w:rsid w:val="00644E01"/>
    <w:rsid w:val="00644FCB"/>
    <w:rsid w:val="006452CE"/>
    <w:rsid w:val="00645484"/>
    <w:rsid w:val="00645575"/>
    <w:rsid w:val="00645AE8"/>
    <w:rsid w:val="00645C2F"/>
    <w:rsid w:val="00646C21"/>
    <w:rsid w:val="00646EDF"/>
    <w:rsid w:val="00647438"/>
    <w:rsid w:val="00647A6C"/>
    <w:rsid w:val="006503FE"/>
    <w:rsid w:val="006508F6"/>
    <w:rsid w:val="00650B93"/>
    <w:rsid w:val="00650C23"/>
    <w:rsid w:val="00651388"/>
    <w:rsid w:val="006518F6"/>
    <w:rsid w:val="00651CEF"/>
    <w:rsid w:val="0065209C"/>
    <w:rsid w:val="00652427"/>
    <w:rsid w:val="006528AE"/>
    <w:rsid w:val="00652EDB"/>
    <w:rsid w:val="00652F74"/>
    <w:rsid w:val="006533CB"/>
    <w:rsid w:val="00653896"/>
    <w:rsid w:val="00653EA2"/>
    <w:rsid w:val="0065409F"/>
    <w:rsid w:val="006543FF"/>
    <w:rsid w:val="00654A0A"/>
    <w:rsid w:val="00654B63"/>
    <w:rsid w:val="00654CF7"/>
    <w:rsid w:val="00655041"/>
    <w:rsid w:val="00655546"/>
    <w:rsid w:val="0065576B"/>
    <w:rsid w:val="006562BE"/>
    <w:rsid w:val="00656A64"/>
    <w:rsid w:val="00656AB3"/>
    <w:rsid w:val="00656C32"/>
    <w:rsid w:val="00656DCD"/>
    <w:rsid w:val="00656E70"/>
    <w:rsid w:val="00656FFB"/>
    <w:rsid w:val="00657117"/>
    <w:rsid w:val="00657278"/>
    <w:rsid w:val="006572A5"/>
    <w:rsid w:val="00657395"/>
    <w:rsid w:val="006574CD"/>
    <w:rsid w:val="006574D2"/>
    <w:rsid w:val="006574F9"/>
    <w:rsid w:val="0065752B"/>
    <w:rsid w:val="006575F2"/>
    <w:rsid w:val="00657A72"/>
    <w:rsid w:val="00657DB5"/>
    <w:rsid w:val="00657EFB"/>
    <w:rsid w:val="00657F44"/>
    <w:rsid w:val="006606DD"/>
    <w:rsid w:val="006607A9"/>
    <w:rsid w:val="00660B73"/>
    <w:rsid w:val="0066107F"/>
    <w:rsid w:val="006617CB"/>
    <w:rsid w:val="00661A69"/>
    <w:rsid w:val="00661A96"/>
    <w:rsid w:val="00661C70"/>
    <w:rsid w:val="00661C82"/>
    <w:rsid w:val="0066200A"/>
    <w:rsid w:val="006620BC"/>
    <w:rsid w:val="0066296B"/>
    <w:rsid w:val="006629AD"/>
    <w:rsid w:val="00662C07"/>
    <w:rsid w:val="00662DD6"/>
    <w:rsid w:val="00662FFB"/>
    <w:rsid w:val="0066303D"/>
    <w:rsid w:val="00663288"/>
    <w:rsid w:val="00663605"/>
    <w:rsid w:val="00663A7E"/>
    <w:rsid w:val="00664018"/>
    <w:rsid w:val="006644C6"/>
    <w:rsid w:val="00664634"/>
    <w:rsid w:val="00664BB4"/>
    <w:rsid w:val="00665004"/>
    <w:rsid w:val="0066520C"/>
    <w:rsid w:val="00665990"/>
    <w:rsid w:val="00665F4C"/>
    <w:rsid w:val="006662D8"/>
    <w:rsid w:val="006667A4"/>
    <w:rsid w:val="00666DD0"/>
    <w:rsid w:val="0066715B"/>
    <w:rsid w:val="006675C3"/>
    <w:rsid w:val="00667CA7"/>
    <w:rsid w:val="00667D7B"/>
    <w:rsid w:val="00670049"/>
    <w:rsid w:val="006701C9"/>
    <w:rsid w:val="00670716"/>
    <w:rsid w:val="00670883"/>
    <w:rsid w:val="00670AA0"/>
    <w:rsid w:val="00670F7D"/>
    <w:rsid w:val="00671156"/>
    <w:rsid w:val="00671325"/>
    <w:rsid w:val="006715AF"/>
    <w:rsid w:val="00671891"/>
    <w:rsid w:val="006725E7"/>
    <w:rsid w:val="00672C0F"/>
    <w:rsid w:val="00673815"/>
    <w:rsid w:val="00673973"/>
    <w:rsid w:val="00673DBE"/>
    <w:rsid w:val="00673F21"/>
    <w:rsid w:val="0067426F"/>
    <w:rsid w:val="0067492D"/>
    <w:rsid w:val="00674B8A"/>
    <w:rsid w:val="00675429"/>
    <w:rsid w:val="0067547A"/>
    <w:rsid w:val="006755AC"/>
    <w:rsid w:val="0067585E"/>
    <w:rsid w:val="0067585F"/>
    <w:rsid w:val="006758B4"/>
    <w:rsid w:val="00675EB1"/>
    <w:rsid w:val="00676870"/>
    <w:rsid w:val="0067721D"/>
    <w:rsid w:val="006775BB"/>
    <w:rsid w:val="00677F4D"/>
    <w:rsid w:val="006804A9"/>
    <w:rsid w:val="00680503"/>
    <w:rsid w:val="006807F5"/>
    <w:rsid w:val="00680988"/>
    <w:rsid w:val="00680FF0"/>
    <w:rsid w:val="006815AE"/>
    <w:rsid w:val="006816ED"/>
    <w:rsid w:val="00681791"/>
    <w:rsid w:val="00681A52"/>
    <w:rsid w:val="00681C99"/>
    <w:rsid w:val="006822E9"/>
    <w:rsid w:val="00682583"/>
    <w:rsid w:val="006826C9"/>
    <w:rsid w:val="00682FFF"/>
    <w:rsid w:val="006831F2"/>
    <w:rsid w:val="006838A1"/>
    <w:rsid w:val="00684D3E"/>
    <w:rsid w:val="00685081"/>
    <w:rsid w:val="006850EE"/>
    <w:rsid w:val="00685248"/>
    <w:rsid w:val="00685459"/>
    <w:rsid w:val="00685B69"/>
    <w:rsid w:val="00685F72"/>
    <w:rsid w:val="00686155"/>
    <w:rsid w:val="006861AB"/>
    <w:rsid w:val="00686D3E"/>
    <w:rsid w:val="00686D79"/>
    <w:rsid w:val="0068791D"/>
    <w:rsid w:val="00687C58"/>
    <w:rsid w:val="00690516"/>
    <w:rsid w:val="006906EB"/>
    <w:rsid w:val="00690C09"/>
    <w:rsid w:val="00690EC3"/>
    <w:rsid w:val="00691322"/>
    <w:rsid w:val="006915BB"/>
    <w:rsid w:val="006919CD"/>
    <w:rsid w:val="006920D1"/>
    <w:rsid w:val="00692124"/>
    <w:rsid w:val="006921B7"/>
    <w:rsid w:val="00692A11"/>
    <w:rsid w:val="00692B06"/>
    <w:rsid w:val="00692E7A"/>
    <w:rsid w:val="0069340B"/>
    <w:rsid w:val="00693B76"/>
    <w:rsid w:val="00693BFF"/>
    <w:rsid w:val="00693DD6"/>
    <w:rsid w:val="00694083"/>
    <w:rsid w:val="00694292"/>
    <w:rsid w:val="00694A41"/>
    <w:rsid w:val="00694BF5"/>
    <w:rsid w:val="00694BF6"/>
    <w:rsid w:val="00695508"/>
    <w:rsid w:val="006957B2"/>
    <w:rsid w:val="006957D0"/>
    <w:rsid w:val="00695D9F"/>
    <w:rsid w:val="00696029"/>
    <w:rsid w:val="006962E1"/>
    <w:rsid w:val="00696512"/>
    <w:rsid w:val="00696ACC"/>
    <w:rsid w:val="00696AFF"/>
    <w:rsid w:val="00696B9E"/>
    <w:rsid w:val="00697A22"/>
    <w:rsid w:val="006A03D1"/>
    <w:rsid w:val="006A0620"/>
    <w:rsid w:val="006A077A"/>
    <w:rsid w:val="006A0F3D"/>
    <w:rsid w:val="006A100E"/>
    <w:rsid w:val="006A10F2"/>
    <w:rsid w:val="006A1114"/>
    <w:rsid w:val="006A1207"/>
    <w:rsid w:val="006A1CC6"/>
    <w:rsid w:val="006A213A"/>
    <w:rsid w:val="006A2504"/>
    <w:rsid w:val="006A30BC"/>
    <w:rsid w:val="006A3387"/>
    <w:rsid w:val="006A3AEC"/>
    <w:rsid w:val="006A4265"/>
    <w:rsid w:val="006A43A3"/>
    <w:rsid w:val="006A44E1"/>
    <w:rsid w:val="006A47E0"/>
    <w:rsid w:val="006A49FE"/>
    <w:rsid w:val="006A5297"/>
    <w:rsid w:val="006A538E"/>
    <w:rsid w:val="006A558A"/>
    <w:rsid w:val="006A5CBC"/>
    <w:rsid w:val="006A5D75"/>
    <w:rsid w:val="006A5EB4"/>
    <w:rsid w:val="006A6087"/>
    <w:rsid w:val="006A6AF6"/>
    <w:rsid w:val="006A6E8C"/>
    <w:rsid w:val="006A70B5"/>
    <w:rsid w:val="006A7481"/>
    <w:rsid w:val="006A7A4D"/>
    <w:rsid w:val="006A7C62"/>
    <w:rsid w:val="006A7F27"/>
    <w:rsid w:val="006B0171"/>
    <w:rsid w:val="006B01C8"/>
    <w:rsid w:val="006B0630"/>
    <w:rsid w:val="006B0634"/>
    <w:rsid w:val="006B0636"/>
    <w:rsid w:val="006B0D08"/>
    <w:rsid w:val="006B1015"/>
    <w:rsid w:val="006B1074"/>
    <w:rsid w:val="006B15A8"/>
    <w:rsid w:val="006B21B5"/>
    <w:rsid w:val="006B21D7"/>
    <w:rsid w:val="006B22A1"/>
    <w:rsid w:val="006B2489"/>
    <w:rsid w:val="006B258E"/>
    <w:rsid w:val="006B287B"/>
    <w:rsid w:val="006B2CF8"/>
    <w:rsid w:val="006B2FBF"/>
    <w:rsid w:val="006B3178"/>
    <w:rsid w:val="006B32AC"/>
    <w:rsid w:val="006B37C4"/>
    <w:rsid w:val="006B3DF9"/>
    <w:rsid w:val="006B445A"/>
    <w:rsid w:val="006B47BD"/>
    <w:rsid w:val="006B47CF"/>
    <w:rsid w:val="006B4853"/>
    <w:rsid w:val="006B48E2"/>
    <w:rsid w:val="006B4A1A"/>
    <w:rsid w:val="006B4C3B"/>
    <w:rsid w:val="006B4F2B"/>
    <w:rsid w:val="006B52ED"/>
    <w:rsid w:val="006B5548"/>
    <w:rsid w:val="006B5803"/>
    <w:rsid w:val="006B5EFD"/>
    <w:rsid w:val="006B6BAC"/>
    <w:rsid w:val="006B6D24"/>
    <w:rsid w:val="006B6DDC"/>
    <w:rsid w:val="006B73DF"/>
    <w:rsid w:val="006B7643"/>
    <w:rsid w:val="006B7AC6"/>
    <w:rsid w:val="006C09F9"/>
    <w:rsid w:val="006C0EA3"/>
    <w:rsid w:val="006C19CE"/>
    <w:rsid w:val="006C1B23"/>
    <w:rsid w:val="006C1DBF"/>
    <w:rsid w:val="006C2731"/>
    <w:rsid w:val="006C28FA"/>
    <w:rsid w:val="006C2ACD"/>
    <w:rsid w:val="006C2BCD"/>
    <w:rsid w:val="006C2D3E"/>
    <w:rsid w:val="006C2DAF"/>
    <w:rsid w:val="006C30A5"/>
    <w:rsid w:val="006C3D3C"/>
    <w:rsid w:val="006C416F"/>
    <w:rsid w:val="006C4410"/>
    <w:rsid w:val="006C4563"/>
    <w:rsid w:val="006C459D"/>
    <w:rsid w:val="006C46E1"/>
    <w:rsid w:val="006C488E"/>
    <w:rsid w:val="006C4938"/>
    <w:rsid w:val="006C4ED6"/>
    <w:rsid w:val="006C5941"/>
    <w:rsid w:val="006C598B"/>
    <w:rsid w:val="006C5BC7"/>
    <w:rsid w:val="006C5EA4"/>
    <w:rsid w:val="006C5F69"/>
    <w:rsid w:val="006C678D"/>
    <w:rsid w:val="006C69B0"/>
    <w:rsid w:val="006C6ED7"/>
    <w:rsid w:val="006C6F70"/>
    <w:rsid w:val="006C786F"/>
    <w:rsid w:val="006C78B2"/>
    <w:rsid w:val="006C79FF"/>
    <w:rsid w:val="006C7C32"/>
    <w:rsid w:val="006C7CC1"/>
    <w:rsid w:val="006D03F3"/>
    <w:rsid w:val="006D0AEF"/>
    <w:rsid w:val="006D0EA1"/>
    <w:rsid w:val="006D10E1"/>
    <w:rsid w:val="006D1603"/>
    <w:rsid w:val="006D18DA"/>
    <w:rsid w:val="006D1E85"/>
    <w:rsid w:val="006D1ECA"/>
    <w:rsid w:val="006D2353"/>
    <w:rsid w:val="006D23CC"/>
    <w:rsid w:val="006D254E"/>
    <w:rsid w:val="006D28B9"/>
    <w:rsid w:val="006D29EB"/>
    <w:rsid w:val="006D3134"/>
    <w:rsid w:val="006D356E"/>
    <w:rsid w:val="006D37CE"/>
    <w:rsid w:val="006D3A39"/>
    <w:rsid w:val="006D3CEE"/>
    <w:rsid w:val="006D3D41"/>
    <w:rsid w:val="006D3E6E"/>
    <w:rsid w:val="006D4632"/>
    <w:rsid w:val="006D47C1"/>
    <w:rsid w:val="006D47C7"/>
    <w:rsid w:val="006D4D4F"/>
    <w:rsid w:val="006D4F19"/>
    <w:rsid w:val="006D4FD2"/>
    <w:rsid w:val="006D52AF"/>
    <w:rsid w:val="006D5458"/>
    <w:rsid w:val="006D5495"/>
    <w:rsid w:val="006D54B0"/>
    <w:rsid w:val="006D55AA"/>
    <w:rsid w:val="006D599D"/>
    <w:rsid w:val="006D62C0"/>
    <w:rsid w:val="006D6444"/>
    <w:rsid w:val="006D6586"/>
    <w:rsid w:val="006D65AF"/>
    <w:rsid w:val="006D68FB"/>
    <w:rsid w:val="006D6A69"/>
    <w:rsid w:val="006D6B74"/>
    <w:rsid w:val="006D6EE8"/>
    <w:rsid w:val="006D6F17"/>
    <w:rsid w:val="006D6FD1"/>
    <w:rsid w:val="006D739C"/>
    <w:rsid w:val="006D7B57"/>
    <w:rsid w:val="006D7DEF"/>
    <w:rsid w:val="006D7F5B"/>
    <w:rsid w:val="006E00AB"/>
    <w:rsid w:val="006E0CA2"/>
    <w:rsid w:val="006E0DC0"/>
    <w:rsid w:val="006E11AA"/>
    <w:rsid w:val="006E1341"/>
    <w:rsid w:val="006E1560"/>
    <w:rsid w:val="006E1811"/>
    <w:rsid w:val="006E1AF8"/>
    <w:rsid w:val="006E1B33"/>
    <w:rsid w:val="006E1CE0"/>
    <w:rsid w:val="006E2061"/>
    <w:rsid w:val="006E23A8"/>
    <w:rsid w:val="006E246A"/>
    <w:rsid w:val="006E2BA8"/>
    <w:rsid w:val="006E2C16"/>
    <w:rsid w:val="006E338B"/>
    <w:rsid w:val="006E42C6"/>
    <w:rsid w:val="006E4DCA"/>
    <w:rsid w:val="006E4DF0"/>
    <w:rsid w:val="006E4E00"/>
    <w:rsid w:val="006E558F"/>
    <w:rsid w:val="006E57D1"/>
    <w:rsid w:val="006E5CAC"/>
    <w:rsid w:val="006E5CFA"/>
    <w:rsid w:val="006E5F2E"/>
    <w:rsid w:val="006E60C9"/>
    <w:rsid w:val="006E6134"/>
    <w:rsid w:val="006E6719"/>
    <w:rsid w:val="006E6A15"/>
    <w:rsid w:val="006E6D7F"/>
    <w:rsid w:val="006E7373"/>
    <w:rsid w:val="006E7BE5"/>
    <w:rsid w:val="006E7CDC"/>
    <w:rsid w:val="006E7E12"/>
    <w:rsid w:val="006F0055"/>
    <w:rsid w:val="006F0422"/>
    <w:rsid w:val="006F052C"/>
    <w:rsid w:val="006F0A99"/>
    <w:rsid w:val="006F0BA4"/>
    <w:rsid w:val="006F0CE1"/>
    <w:rsid w:val="006F0FC6"/>
    <w:rsid w:val="006F1D58"/>
    <w:rsid w:val="006F1E40"/>
    <w:rsid w:val="006F20C5"/>
    <w:rsid w:val="006F261B"/>
    <w:rsid w:val="006F273C"/>
    <w:rsid w:val="006F27F7"/>
    <w:rsid w:val="006F2819"/>
    <w:rsid w:val="006F368E"/>
    <w:rsid w:val="006F3C08"/>
    <w:rsid w:val="006F40B4"/>
    <w:rsid w:val="006F45EA"/>
    <w:rsid w:val="006F4613"/>
    <w:rsid w:val="006F4C01"/>
    <w:rsid w:val="006F4C25"/>
    <w:rsid w:val="006F4D7F"/>
    <w:rsid w:val="006F4DBD"/>
    <w:rsid w:val="006F5857"/>
    <w:rsid w:val="006F5B37"/>
    <w:rsid w:val="006F5BEB"/>
    <w:rsid w:val="006F6191"/>
    <w:rsid w:val="006F6583"/>
    <w:rsid w:val="006F6B48"/>
    <w:rsid w:val="006F6F15"/>
    <w:rsid w:val="006F6FBF"/>
    <w:rsid w:val="006F7302"/>
    <w:rsid w:val="006F78DA"/>
    <w:rsid w:val="006F7D53"/>
    <w:rsid w:val="006F7F26"/>
    <w:rsid w:val="00700044"/>
    <w:rsid w:val="007000F6"/>
    <w:rsid w:val="007001E8"/>
    <w:rsid w:val="007002C4"/>
    <w:rsid w:val="00700315"/>
    <w:rsid w:val="00700427"/>
    <w:rsid w:val="00700A3C"/>
    <w:rsid w:val="007013D2"/>
    <w:rsid w:val="00701622"/>
    <w:rsid w:val="007019C8"/>
    <w:rsid w:val="007022D7"/>
    <w:rsid w:val="0070241D"/>
    <w:rsid w:val="007026A8"/>
    <w:rsid w:val="00702BFE"/>
    <w:rsid w:val="00702C7D"/>
    <w:rsid w:val="00702C8E"/>
    <w:rsid w:val="00702E63"/>
    <w:rsid w:val="007031FF"/>
    <w:rsid w:val="00703448"/>
    <w:rsid w:val="00703985"/>
    <w:rsid w:val="00703DB0"/>
    <w:rsid w:val="00703FB5"/>
    <w:rsid w:val="00704011"/>
    <w:rsid w:val="007043E4"/>
    <w:rsid w:val="007044C9"/>
    <w:rsid w:val="00704526"/>
    <w:rsid w:val="00704570"/>
    <w:rsid w:val="00704790"/>
    <w:rsid w:val="00704A4C"/>
    <w:rsid w:val="00704DE8"/>
    <w:rsid w:val="00704E88"/>
    <w:rsid w:val="007056BB"/>
    <w:rsid w:val="007059B8"/>
    <w:rsid w:val="00705E44"/>
    <w:rsid w:val="00706240"/>
    <w:rsid w:val="0070644B"/>
    <w:rsid w:val="007065CD"/>
    <w:rsid w:val="007069CD"/>
    <w:rsid w:val="00706C86"/>
    <w:rsid w:val="00706D11"/>
    <w:rsid w:val="00706F4D"/>
    <w:rsid w:val="00707714"/>
    <w:rsid w:val="0070794C"/>
    <w:rsid w:val="00707BC1"/>
    <w:rsid w:val="00710104"/>
    <w:rsid w:val="007102B5"/>
    <w:rsid w:val="00710CA4"/>
    <w:rsid w:val="00710D88"/>
    <w:rsid w:val="007112BD"/>
    <w:rsid w:val="007126B6"/>
    <w:rsid w:val="00712B0B"/>
    <w:rsid w:val="00712CD1"/>
    <w:rsid w:val="00712D72"/>
    <w:rsid w:val="00712ED1"/>
    <w:rsid w:val="00713711"/>
    <w:rsid w:val="00713AC9"/>
    <w:rsid w:val="00713F7F"/>
    <w:rsid w:val="00714124"/>
    <w:rsid w:val="00714308"/>
    <w:rsid w:val="00714373"/>
    <w:rsid w:val="007144C9"/>
    <w:rsid w:val="007151A5"/>
    <w:rsid w:val="0071559F"/>
    <w:rsid w:val="00715613"/>
    <w:rsid w:val="007157BC"/>
    <w:rsid w:val="00716144"/>
    <w:rsid w:val="0071649C"/>
    <w:rsid w:val="0071698A"/>
    <w:rsid w:val="00716AEC"/>
    <w:rsid w:val="00716EB4"/>
    <w:rsid w:val="0071777A"/>
    <w:rsid w:val="007179ED"/>
    <w:rsid w:val="00717DC8"/>
    <w:rsid w:val="0072025D"/>
    <w:rsid w:val="0072078D"/>
    <w:rsid w:val="00720AE8"/>
    <w:rsid w:val="00720D8E"/>
    <w:rsid w:val="00720DA9"/>
    <w:rsid w:val="00720EB6"/>
    <w:rsid w:val="00720F11"/>
    <w:rsid w:val="00720FD5"/>
    <w:rsid w:val="00720FEA"/>
    <w:rsid w:val="0072117B"/>
    <w:rsid w:val="007214D1"/>
    <w:rsid w:val="00721613"/>
    <w:rsid w:val="00721DD9"/>
    <w:rsid w:val="007221E5"/>
    <w:rsid w:val="007222A7"/>
    <w:rsid w:val="00722863"/>
    <w:rsid w:val="00722C4B"/>
    <w:rsid w:val="00722F77"/>
    <w:rsid w:val="00722F78"/>
    <w:rsid w:val="007232D3"/>
    <w:rsid w:val="00723835"/>
    <w:rsid w:val="00723879"/>
    <w:rsid w:val="00723976"/>
    <w:rsid w:val="00723EEA"/>
    <w:rsid w:val="00724066"/>
    <w:rsid w:val="007240DF"/>
    <w:rsid w:val="00724395"/>
    <w:rsid w:val="00724B8C"/>
    <w:rsid w:val="00725096"/>
    <w:rsid w:val="0072519E"/>
    <w:rsid w:val="0072524E"/>
    <w:rsid w:val="00725302"/>
    <w:rsid w:val="007254D3"/>
    <w:rsid w:val="007257CA"/>
    <w:rsid w:val="00725D32"/>
    <w:rsid w:val="00725E12"/>
    <w:rsid w:val="00725E88"/>
    <w:rsid w:val="0072618D"/>
    <w:rsid w:val="007261CD"/>
    <w:rsid w:val="00726731"/>
    <w:rsid w:val="00726CF6"/>
    <w:rsid w:val="00727180"/>
    <w:rsid w:val="00727406"/>
    <w:rsid w:val="0072748A"/>
    <w:rsid w:val="0072753C"/>
    <w:rsid w:val="00727620"/>
    <w:rsid w:val="00727C99"/>
    <w:rsid w:val="00727CC3"/>
    <w:rsid w:val="00727D47"/>
    <w:rsid w:val="00727F1A"/>
    <w:rsid w:val="007301DD"/>
    <w:rsid w:val="00730364"/>
    <w:rsid w:val="007303DF"/>
    <w:rsid w:val="00730501"/>
    <w:rsid w:val="00730721"/>
    <w:rsid w:val="0073081E"/>
    <w:rsid w:val="007309FC"/>
    <w:rsid w:val="00730D8C"/>
    <w:rsid w:val="00730FD9"/>
    <w:rsid w:val="00731189"/>
    <w:rsid w:val="007314A9"/>
    <w:rsid w:val="00731DC1"/>
    <w:rsid w:val="00732400"/>
    <w:rsid w:val="00732501"/>
    <w:rsid w:val="00732777"/>
    <w:rsid w:val="00732A14"/>
    <w:rsid w:val="00732AEA"/>
    <w:rsid w:val="00732B84"/>
    <w:rsid w:val="00732BC3"/>
    <w:rsid w:val="00732F73"/>
    <w:rsid w:val="00732F94"/>
    <w:rsid w:val="00733330"/>
    <w:rsid w:val="0073338D"/>
    <w:rsid w:val="00733674"/>
    <w:rsid w:val="00733919"/>
    <w:rsid w:val="007339D7"/>
    <w:rsid w:val="00733BAF"/>
    <w:rsid w:val="00733C35"/>
    <w:rsid w:val="00733CDF"/>
    <w:rsid w:val="00733E2C"/>
    <w:rsid w:val="00733F7D"/>
    <w:rsid w:val="00734068"/>
    <w:rsid w:val="00734229"/>
    <w:rsid w:val="00734791"/>
    <w:rsid w:val="007348BB"/>
    <w:rsid w:val="00734BEF"/>
    <w:rsid w:val="00734EE6"/>
    <w:rsid w:val="0073536E"/>
    <w:rsid w:val="007356D7"/>
    <w:rsid w:val="007358E5"/>
    <w:rsid w:val="00735F38"/>
    <w:rsid w:val="007366CB"/>
    <w:rsid w:val="00736A06"/>
    <w:rsid w:val="0073752C"/>
    <w:rsid w:val="00737A71"/>
    <w:rsid w:val="00740069"/>
    <w:rsid w:val="0074013C"/>
    <w:rsid w:val="00740CAA"/>
    <w:rsid w:val="00740F48"/>
    <w:rsid w:val="00741137"/>
    <w:rsid w:val="0074174F"/>
    <w:rsid w:val="00741769"/>
    <w:rsid w:val="007418E5"/>
    <w:rsid w:val="00741B9D"/>
    <w:rsid w:val="00741DAE"/>
    <w:rsid w:val="0074204F"/>
    <w:rsid w:val="00742286"/>
    <w:rsid w:val="007426C5"/>
    <w:rsid w:val="0074326E"/>
    <w:rsid w:val="00743336"/>
    <w:rsid w:val="00743D24"/>
    <w:rsid w:val="00743D25"/>
    <w:rsid w:val="00743D98"/>
    <w:rsid w:val="00744063"/>
    <w:rsid w:val="00744132"/>
    <w:rsid w:val="0074434A"/>
    <w:rsid w:val="0074457F"/>
    <w:rsid w:val="007445F1"/>
    <w:rsid w:val="0074473D"/>
    <w:rsid w:val="007450EE"/>
    <w:rsid w:val="0074524D"/>
    <w:rsid w:val="007455EE"/>
    <w:rsid w:val="007456B8"/>
    <w:rsid w:val="00745818"/>
    <w:rsid w:val="00745B2E"/>
    <w:rsid w:val="00745DAF"/>
    <w:rsid w:val="00745ED4"/>
    <w:rsid w:val="007461C2"/>
    <w:rsid w:val="00746243"/>
    <w:rsid w:val="007466C8"/>
    <w:rsid w:val="0074677A"/>
    <w:rsid w:val="00746FD6"/>
    <w:rsid w:val="00747176"/>
    <w:rsid w:val="00747299"/>
    <w:rsid w:val="0074734F"/>
    <w:rsid w:val="00750304"/>
    <w:rsid w:val="007505DE"/>
    <w:rsid w:val="00750FB8"/>
    <w:rsid w:val="007510AD"/>
    <w:rsid w:val="007513B3"/>
    <w:rsid w:val="00751977"/>
    <w:rsid w:val="00751A08"/>
    <w:rsid w:val="00751F53"/>
    <w:rsid w:val="0075214D"/>
    <w:rsid w:val="00752165"/>
    <w:rsid w:val="007525CA"/>
    <w:rsid w:val="007529BC"/>
    <w:rsid w:val="007529E7"/>
    <w:rsid w:val="00753954"/>
    <w:rsid w:val="00753AF7"/>
    <w:rsid w:val="00753F6B"/>
    <w:rsid w:val="00754012"/>
    <w:rsid w:val="00754749"/>
    <w:rsid w:val="00754A2A"/>
    <w:rsid w:val="00754EC1"/>
    <w:rsid w:val="00755284"/>
    <w:rsid w:val="007552B2"/>
    <w:rsid w:val="007556E9"/>
    <w:rsid w:val="0075573F"/>
    <w:rsid w:val="00755783"/>
    <w:rsid w:val="007558FA"/>
    <w:rsid w:val="00755974"/>
    <w:rsid w:val="007559EC"/>
    <w:rsid w:val="00755CAD"/>
    <w:rsid w:val="00755D5C"/>
    <w:rsid w:val="00755D98"/>
    <w:rsid w:val="00755E77"/>
    <w:rsid w:val="00755F10"/>
    <w:rsid w:val="00756441"/>
    <w:rsid w:val="007567B2"/>
    <w:rsid w:val="00756926"/>
    <w:rsid w:val="00756ACD"/>
    <w:rsid w:val="00756E5B"/>
    <w:rsid w:val="00757A72"/>
    <w:rsid w:val="00757BC4"/>
    <w:rsid w:val="00757D35"/>
    <w:rsid w:val="00757F91"/>
    <w:rsid w:val="0076092B"/>
    <w:rsid w:val="00760992"/>
    <w:rsid w:val="007609F0"/>
    <w:rsid w:val="00760A3B"/>
    <w:rsid w:val="007613ED"/>
    <w:rsid w:val="0076165C"/>
    <w:rsid w:val="0076179C"/>
    <w:rsid w:val="0076181A"/>
    <w:rsid w:val="007618AB"/>
    <w:rsid w:val="00761AA4"/>
    <w:rsid w:val="00761CD0"/>
    <w:rsid w:val="007621AA"/>
    <w:rsid w:val="007622C9"/>
    <w:rsid w:val="0076236F"/>
    <w:rsid w:val="007623D9"/>
    <w:rsid w:val="007623F3"/>
    <w:rsid w:val="00762627"/>
    <w:rsid w:val="007626CF"/>
    <w:rsid w:val="00763064"/>
    <w:rsid w:val="007637E1"/>
    <w:rsid w:val="007639A9"/>
    <w:rsid w:val="00763A7D"/>
    <w:rsid w:val="00763B1A"/>
    <w:rsid w:val="00763BDB"/>
    <w:rsid w:val="00764132"/>
    <w:rsid w:val="00764665"/>
    <w:rsid w:val="00765155"/>
    <w:rsid w:val="007653D5"/>
    <w:rsid w:val="007654A2"/>
    <w:rsid w:val="00765A94"/>
    <w:rsid w:val="00765B09"/>
    <w:rsid w:val="00765C99"/>
    <w:rsid w:val="00765E28"/>
    <w:rsid w:val="00766666"/>
    <w:rsid w:val="007666E8"/>
    <w:rsid w:val="007666EC"/>
    <w:rsid w:val="00766ED4"/>
    <w:rsid w:val="0076710E"/>
    <w:rsid w:val="00767165"/>
    <w:rsid w:val="007674AA"/>
    <w:rsid w:val="007674B9"/>
    <w:rsid w:val="00767531"/>
    <w:rsid w:val="007678D4"/>
    <w:rsid w:val="00767DCE"/>
    <w:rsid w:val="00767DED"/>
    <w:rsid w:val="00770162"/>
    <w:rsid w:val="00770320"/>
    <w:rsid w:val="007704C4"/>
    <w:rsid w:val="00770575"/>
    <w:rsid w:val="007706FD"/>
    <w:rsid w:val="00770A35"/>
    <w:rsid w:val="00770ACB"/>
    <w:rsid w:val="00770F32"/>
    <w:rsid w:val="00770FCA"/>
    <w:rsid w:val="007710CF"/>
    <w:rsid w:val="0077133A"/>
    <w:rsid w:val="00771880"/>
    <w:rsid w:val="00771B56"/>
    <w:rsid w:val="00771F8F"/>
    <w:rsid w:val="007721CC"/>
    <w:rsid w:val="00772250"/>
    <w:rsid w:val="00772741"/>
    <w:rsid w:val="00772838"/>
    <w:rsid w:val="0077293F"/>
    <w:rsid w:val="00772AB7"/>
    <w:rsid w:val="00772B33"/>
    <w:rsid w:val="007740B9"/>
    <w:rsid w:val="0077434A"/>
    <w:rsid w:val="00774533"/>
    <w:rsid w:val="007745F9"/>
    <w:rsid w:val="00774941"/>
    <w:rsid w:val="00774A9A"/>
    <w:rsid w:val="00774F06"/>
    <w:rsid w:val="007752B0"/>
    <w:rsid w:val="00775E08"/>
    <w:rsid w:val="007767DF"/>
    <w:rsid w:val="00776841"/>
    <w:rsid w:val="00776ABD"/>
    <w:rsid w:val="0077734E"/>
    <w:rsid w:val="00777A52"/>
    <w:rsid w:val="00777EA7"/>
    <w:rsid w:val="00777FCE"/>
    <w:rsid w:val="00777FE0"/>
    <w:rsid w:val="007801A3"/>
    <w:rsid w:val="007809DA"/>
    <w:rsid w:val="00780CC4"/>
    <w:rsid w:val="00780CDB"/>
    <w:rsid w:val="00780EE3"/>
    <w:rsid w:val="00781251"/>
    <w:rsid w:val="00781498"/>
    <w:rsid w:val="00781B10"/>
    <w:rsid w:val="00781C5E"/>
    <w:rsid w:val="00781ED9"/>
    <w:rsid w:val="00781F89"/>
    <w:rsid w:val="007823AB"/>
    <w:rsid w:val="00782425"/>
    <w:rsid w:val="00782DF9"/>
    <w:rsid w:val="00782E29"/>
    <w:rsid w:val="007832C3"/>
    <w:rsid w:val="00783524"/>
    <w:rsid w:val="007838CA"/>
    <w:rsid w:val="0078398B"/>
    <w:rsid w:val="00783EC5"/>
    <w:rsid w:val="00784410"/>
    <w:rsid w:val="00784A2E"/>
    <w:rsid w:val="00784C84"/>
    <w:rsid w:val="00784DAA"/>
    <w:rsid w:val="0078565B"/>
    <w:rsid w:val="00785829"/>
    <w:rsid w:val="00785A6B"/>
    <w:rsid w:val="00785FA0"/>
    <w:rsid w:val="0078620F"/>
    <w:rsid w:val="0078635D"/>
    <w:rsid w:val="007863ED"/>
    <w:rsid w:val="007864A1"/>
    <w:rsid w:val="007864AE"/>
    <w:rsid w:val="00786577"/>
    <w:rsid w:val="007865AF"/>
    <w:rsid w:val="00786687"/>
    <w:rsid w:val="007868B9"/>
    <w:rsid w:val="00786AF4"/>
    <w:rsid w:val="00786B68"/>
    <w:rsid w:val="00787212"/>
    <w:rsid w:val="00787B23"/>
    <w:rsid w:val="00787C85"/>
    <w:rsid w:val="007902DA"/>
    <w:rsid w:val="007908CE"/>
    <w:rsid w:val="00790B2E"/>
    <w:rsid w:val="00790B39"/>
    <w:rsid w:val="00790B6D"/>
    <w:rsid w:val="00790B71"/>
    <w:rsid w:val="00790C79"/>
    <w:rsid w:val="007911FF"/>
    <w:rsid w:val="0079124C"/>
    <w:rsid w:val="0079184C"/>
    <w:rsid w:val="00791F1F"/>
    <w:rsid w:val="0079231F"/>
    <w:rsid w:val="00792391"/>
    <w:rsid w:val="00792E86"/>
    <w:rsid w:val="007935E9"/>
    <w:rsid w:val="00793814"/>
    <w:rsid w:val="00793909"/>
    <w:rsid w:val="00793FE0"/>
    <w:rsid w:val="007941AD"/>
    <w:rsid w:val="00794374"/>
    <w:rsid w:val="0079496C"/>
    <w:rsid w:val="00794989"/>
    <w:rsid w:val="00794F8D"/>
    <w:rsid w:val="00795B8B"/>
    <w:rsid w:val="00795C19"/>
    <w:rsid w:val="00796380"/>
    <w:rsid w:val="00796AD0"/>
    <w:rsid w:val="007976F7"/>
    <w:rsid w:val="00797759"/>
    <w:rsid w:val="00797978"/>
    <w:rsid w:val="00797E0C"/>
    <w:rsid w:val="007A0209"/>
    <w:rsid w:val="007A0664"/>
    <w:rsid w:val="007A0994"/>
    <w:rsid w:val="007A0A69"/>
    <w:rsid w:val="007A0F09"/>
    <w:rsid w:val="007A1083"/>
    <w:rsid w:val="007A14F3"/>
    <w:rsid w:val="007A1566"/>
    <w:rsid w:val="007A1675"/>
    <w:rsid w:val="007A1B32"/>
    <w:rsid w:val="007A1E2D"/>
    <w:rsid w:val="007A200C"/>
    <w:rsid w:val="007A2D7B"/>
    <w:rsid w:val="007A2EA0"/>
    <w:rsid w:val="007A2EE1"/>
    <w:rsid w:val="007A329D"/>
    <w:rsid w:val="007A37DD"/>
    <w:rsid w:val="007A3B0B"/>
    <w:rsid w:val="007A3D74"/>
    <w:rsid w:val="007A4A65"/>
    <w:rsid w:val="007A502D"/>
    <w:rsid w:val="007A5B66"/>
    <w:rsid w:val="007A5E5B"/>
    <w:rsid w:val="007A5EA6"/>
    <w:rsid w:val="007A6214"/>
    <w:rsid w:val="007A63CC"/>
    <w:rsid w:val="007A6544"/>
    <w:rsid w:val="007A7714"/>
    <w:rsid w:val="007A7764"/>
    <w:rsid w:val="007A77EF"/>
    <w:rsid w:val="007A7D68"/>
    <w:rsid w:val="007A7DE9"/>
    <w:rsid w:val="007A7EA7"/>
    <w:rsid w:val="007A7FE3"/>
    <w:rsid w:val="007B0065"/>
    <w:rsid w:val="007B0196"/>
    <w:rsid w:val="007B0220"/>
    <w:rsid w:val="007B0B1C"/>
    <w:rsid w:val="007B0CEF"/>
    <w:rsid w:val="007B0F0C"/>
    <w:rsid w:val="007B1617"/>
    <w:rsid w:val="007B1C6C"/>
    <w:rsid w:val="007B229B"/>
    <w:rsid w:val="007B230B"/>
    <w:rsid w:val="007B2C1D"/>
    <w:rsid w:val="007B2F53"/>
    <w:rsid w:val="007B32B3"/>
    <w:rsid w:val="007B3322"/>
    <w:rsid w:val="007B3519"/>
    <w:rsid w:val="007B39A5"/>
    <w:rsid w:val="007B3E94"/>
    <w:rsid w:val="007B40A6"/>
    <w:rsid w:val="007B4615"/>
    <w:rsid w:val="007B4834"/>
    <w:rsid w:val="007B4B7A"/>
    <w:rsid w:val="007B5161"/>
    <w:rsid w:val="007B53FA"/>
    <w:rsid w:val="007B59C3"/>
    <w:rsid w:val="007B5D35"/>
    <w:rsid w:val="007B5E6C"/>
    <w:rsid w:val="007B6023"/>
    <w:rsid w:val="007B6774"/>
    <w:rsid w:val="007B69F1"/>
    <w:rsid w:val="007B6AA9"/>
    <w:rsid w:val="007B6B15"/>
    <w:rsid w:val="007B71C7"/>
    <w:rsid w:val="007B7373"/>
    <w:rsid w:val="007B75A4"/>
    <w:rsid w:val="007B772E"/>
    <w:rsid w:val="007B79B9"/>
    <w:rsid w:val="007B7A97"/>
    <w:rsid w:val="007B7CB0"/>
    <w:rsid w:val="007B7E13"/>
    <w:rsid w:val="007B7F52"/>
    <w:rsid w:val="007C002F"/>
    <w:rsid w:val="007C00E0"/>
    <w:rsid w:val="007C04C0"/>
    <w:rsid w:val="007C0736"/>
    <w:rsid w:val="007C07D0"/>
    <w:rsid w:val="007C094E"/>
    <w:rsid w:val="007C0957"/>
    <w:rsid w:val="007C0C8B"/>
    <w:rsid w:val="007C0DFB"/>
    <w:rsid w:val="007C0FBC"/>
    <w:rsid w:val="007C11DA"/>
    <w:rsid w:val="007C1246"/>
    <w:rsid w:val="007C1743"/>
    <w:rsid w:val="007C19A2"/>
    <w:rsid w:val="007C1AC5"/>
    <w:rsid w:val="007C224F"/>
    <w:rsid w:val="007C22A7"/>
    <w:rsid w:val="007C241A"/>
    <w:rsid w:val="007C29C2"/>
    <w:rsid w:val="007C2CC7"/>
    <w:rsid w:val="007C2EB5"/>
    <w:rsid w:val="007C31A8"/>
    <w:rsid w:val="007C3215"/>
    <w:rsid w:val="007C3748"/>
    <w:rsid w:val="007C39F1"/>
    <w:rsid w:val="007C3AB5"/>
    <w:rsid w:val="007C4624"/>
    <w:rsid w:val="007C4A1E"/>
    <w:rsid w:val="007C4D7B"/>
    <w:rsid w:val="007C5349"/>
    <w:rsid w:val="007C56F3"/>
    <w:rsid w:val="007C59E3"/>
    <w:rsid w:val="007C5CC2"/>
    <w:rsid w:val="007C61E1"/>
    <w:rsid w:val="007C6227"/>
    <w:rsid w:val="007C6512"/>
    <w:rsid w:val="007C6854"/>
    <w:rsid w:val="007C71D4"/>
    <w:rsid w:val="007C7290"/>
    <w:rsid w:val="007C738C"/>
    <w:rsid w:val="007C77EC"/>
    <w:rsid w:val="007C799D"/>
    <w:rsid w:val="007C7AC0"/>
    <w:rsid w:val="007C7D07"/>
    <w:rsid w:val="007C7DB0"/>
    <w:rsid w:val="007D0686"/>
    <w:rsid w:val="007D06A8"/>
    <w:rsid w:val="007D148C"/>
    <w:rsid w:val="007D1A68"/>
    <w:rsid w:val="007D1A8A"/>
    <w:rsid w:val="007D1AEC"/>
    <w:rsid w:val="007D1D99"/>
    <w:rsid w:val="007D1F16"/>
    <w:rsid w:val="007D1F83"/>
    <w:rsid w:val="007D2980"/>
    <w:rsid w:val="007D2E2B"/>
    <w:rsid w:val="007D2E88"/>
    <w:rsid w:val="007D3066"/>
    <w:rsid w:val="007D312F"/>
    <w:rsid w:val="007D3518"/>
    <w:rsid w:val="007D3556"/>
    <w:rsid w:val="007D3BED"/>
    <w:rsid w:val="007D3F52"/>
    <w:rsid w:val="007D4185"/>
    <w:rsid w:val="007D467B"/>
    <w:rsid w:val="007D49D9"/>
    <w:rsid w:val="007D4A86"/>
    <w:rsid w:val="007D4B80"/>
    <w:rsid w:val="007D4EEF"/>
    <w:rsid w:val="007D5214"/>
    <w:rsid w:val="007D521C"/>
    <w:rsid w:val="007D56F7"/>
    <w:rsid w:val="007D5EF3"/>
    <w:rsid w:val="007D648A"/>
    <w:rsid w:val="007D65DB"/>
    <w:rsid w:val="007D697A"/>
    <w:rsid w:val="007D6F04"/>
    <w:rsid w:val="007D6FBA"/>
    <w:rsid w:val="007D779D"/>
    <w:rsid w:val="007D781D"/>
    <w:rsid w:val="007D79B4"/>
    <w:rsid w:val="007D7AD3"/>
    <w:rsid w:val="007E06B2"/>
    <w:rsid w:val="007E0CE7"/>
    <w:rsid w:val="007E0D4E"/>
    <w:rsid w:val="007E0F61"/>
    <w:rsid w:val="007E105C"/>
    <w:rsid w:val="007E118D"/>
    <w:rsid w:val="007E1199"/>
    <w:rsid w:val="007E1228"/>
    <w:rsid w:val="007E1735"/>
    <w:rsid w:val="007E1ADF"/>
    <w:rsid w:val="007E2EDA"/>
    <w:rsid w:val="007E2F46"/>
    <w:rsid w:val="007E32C2"/>
    <w:rsid w:val="007E345A"/>
    <w:rsid w:val="007E34CC"/>
    <w:rsid w:val="007E3511"/>
    <w:rsid w:val="007E3582"/>
    <w:rsid w:val="007E37EF"/>
    <w:rsid w:val="007E39EF"/>
    <w:rsid w:val="007E3A28"/>
    <w:rsid w:val="007E3C99"/>
    <w:rsid w:val="007E4AB1"/>
    <w:rsid w:val="007E4CA1"/>
    <w:rsid w:val="007E5550"/>
    <w:rsid w:val="007E55F5"/>
    <w:rsid w:val="007E57BB"/>
    <w:rsid w:val="007E5B39"/>
    <w:rsid w:val="007E5DEA"/>
    <w:rsid w:val="007E64F5"/>
    <w:rsid w:val="007E6915"/>
    <w:rsid w:val="007E712A"/>
    <w:rsid w:val="007E793A"/>
    <w:rsid w:val="007E7E02"/>
    <w:rsid w:val="007E7EAF"/>
    <w:rsid w:val="007F0557"/>
    <w:rsid w:val="007F0595"/>
    <w:rsid w:val="007F0AB9"/>
    <w:rsid w:val="007F15CE"/>
    <w:rsid w:val="007F1635"/>
    <w:rsid w:val="007F1649"/>
    <w:rsid w:val="007F1821"/>
    <w:rsid w:val="007F1AFE"/>
    <w:rsid w:val="007F1E66"/>
    <w:rsid w:val="007F1F4D"/>
    <w:rsid w:val="007F2043"/>
    <w:rsid w:val="007F2184"/>
    <w:rsid w:val="007F2230"/>
    <w:rsid w:val="007F267C"/>
    <w:rsid w:val="007F2A11"/>
    <w:rsid w:val="007F2C92"/>
    <w:rsid w:val="007F3028"/>
    <w:rsid w:val="007F356A"/>
    <w:rsid w:val="007F3872"/>
    <w:rsid w:val="007F3C6B"/>
    <w:rsid w:val="007F4311"/>
    <w:rsid w:val="007F4AF4"/>
    <w:rsid w:val="007F53F2"/>
    <w:rsid w:val="007F59FC"/>
    <w:rsid w:val="007F5BA5"/>
    <w:rsid w:val="007F5C41"/>
    <w:rsid w:val="007F5F07"/>
    <w:rsid w:val="007F60B3"/>
    <w:rsid w:val="007F62D3"/>
    <w:rsid w:val="007F65B9"/>
    <w:rsid w:val="007F6CC0"/>
    <w:rsid w:val="007F6FBE"/>
    <w:rsid w:val="007F7304"/>
    <w:rsid w:val="007F745C"/>
    <w:rsid w:val="007F7489"/>
    <w:rsid w:val="007F7E97"/>
    <w:rsid w:val="008002EC"/>
    <w:rsid w:val="00800319"/>
    <w:rsid w:val="0080088A"/>
    <w:rsid w:val="00800927"/>
    <w:rsid w:val="00800B69"/>
    <w:rsid w:val="00801088"/>
    <w:rsid w:val="0080161C"/>
    <w:rsid w:val="008017E9"/>
    <w:rsid w:val="00801877"/>
    <w:rsid w:val="0080192D"/>
    <w:rsid w:val="0080195C"/>
    <w:rsid w:val="00801FD2"/>
    <w:rsid w:val="0080250A"/>
    <w:rsid w:val="008027DD"/>
    <w:rsid w:val="00802A5E"/>
    <w:rsid w:val="00802C35"/>
    <w:rsid w:val="00802FB1"/>
    <w:rsid w:val="00803AC0"/>
    <w:rsid w:val="00803ED2"/>
    <w:rsid w:val="00803EDA"/>
    <w:rsid w:val="00804680"/>
    <w:rsid w:val="00804B13"/>
    <w:rsid w:val="00804F32"/>
    <w:rsid w:val="00805289"/>
    <w:rsid w:val="008059F5"/>
    <w:rsid w:val="00805BC1"/>
    <w:rsid w:val="00805FC7"/>
    <w:rsid w:val="0080659A"/>
    <w:rsid w:val="00807560"/>
    <w:rsid w:val="00807828"/>
    <w:rsid w:val="008100FB"/>
    <w:rsid w:val="008100FD"/>
    <w:rsid w:val="00810296"/>
    <w:rsid w:val="008107AD"/>
    <w:rsid w:val="00810B93"/>
    <w:rsid w:val="00810D3D"/>
    <w:rsid w:val="00810F42"/>
    <w:rsid w:val="00811461"/>
    <w:rsid w:val="008119F4"/>
    <w:rsid w:val="00811CC3"/>
    <w:rsid w:val="00812594"/>
    <w:rsid w:val="008127FF"/>
    <w:rsid w:val="00812977"/>
    <w:rsid w:val="008129B0"/>
    <w:rsid w:val="008129B1"/>
    <w:rsid w:val="00812A86"/>
    <w:rsid w:val="00813261"/>
    <w:rsid w:val="00814142"/>
    <w:rsid w:val="0081458C"/>
    <w:rsid w:val="00814830"/>
    <w:rsid w:val="008148C6"/>
    <w:rsid w:val="0081495F"/>
    <w:rsid w:val="008149AF"/>
    <w:rsid w:val="00815B11"/>
    <w:rsid w:val="00815DAB"/>
    <w:rsid w:val="00815E4A"/>
    <w:rsid w:val="00815FF0"/>
    <w:rsid w:val="0081610E"/>
    <w:rsid w:val="008163A0"/>
    <w:rsid w:val="00816DED"/>
    <w:rsid w:val="00816E60"/>
    <w:rsid w:val="00817259"/>
    <w:rsid w:val="00817649"/>
    <w:rsid w:val="0081792E"/>
    <w:rsid w:val="00817CA1"/>
    <w:rsid w:val="00817CC2"/>
    <w:rsid w:val="00817DC3"/>
    <w:rsid w:val="00817F56"/>
    <w:rsid w:val="0082013A"/>
    <w:rsid w:val="0082098A"/>
    <w:rsid w:val="008209E0"/>
    <w:rsid w:val="00820E84"/>
    <w:rsid w:val="00821599"/>
    <w:rsid w:val="008218F0"/>
    <w:rsid w:val="00821944"/>
    <w:rsid w:val="00821D23"/>
    <w:rsid w:val="00821F1E"/>
    <w:rsid w:val="00821FC0"/>
    <w:rsid w:val="008220B6"/>
    <w:rsid w:val="008227ED"/>
    <w:rsid w:val="008228E4"/>
    <w:rsid w:val="00822F06"/>
    <w:rsid w:val="00823A1A"/>
    <w:rsid w:val="00824756"/>
    <w:rsid w:val="008248FC"/>
    <w:rsid w:val="00824A03"/>
    <w:rsid w:val="00824B63"/>
    <w:rsid w:val="00824B84"/>
    <w:rsid w:val="00824C83"/>
    <w:rsid w:val="00825247"/>
    <w:rsid w:val="0082533C"/>
    <w:rsid w:val="00825792"/>
    <w:rsid w:val="0082597F"/>
    <w:rsid w:val="00825C6E"/>
    <w:rsid w:val="008261A6"/>
    <w:rsid w:val="008261DE"/>
    <w:rsid w:val="008265E5"/>
    <w:rsid w:val="00826904"/>
    <w:rsid w:val="00826D41"/>
    <w:rsid w:val="00826D73"/>
    <w:rsid w:val="00826EE9"/>
    <w:rsid w:val="00827266"/>
    <w:rsid w:val="008273F7"/>
    <w:rsid w:val="008275AD"/>
    <w:rsid w:val="008276A8"/>
    <w:rsid w:val="0082780E"/>
    <w:rsid w:val="008278E7"/>
    <w:rsid w:val="00830B9C"/>
    <w:rsid w:val="00830D08"/>
    <w:rsid w:val="00830F1B"/>
    <w:rsid w:val="00830F54"/>
    <w:rsid w:val="00831583"/>
    <w:rsid w:val="00831A95"/>
    <w:rsid w:val="00831EDD"/>
    <w:rsid w:val="00831FA8"/>
    <w:rsid w:val="0083227F"/>
    <w:rsid w:val="00832778"/>
    <w:rsid w:val="00832863"/>
    <w:rsid w:val="00832A05"/>
    <w:rsid w:val="00832F08"/>
    <w:rsid w:val="0083371F"/>
    <w:rsid w:val="00833731"/>
    <w:rsid w:val="00833830"/>
    <w:rsid w:val="00833B92"/>
    <w:rsid w:val="00833F6E"/>
    <w:rsid w:val="00833FD3"/>
    <w:rsid w:val="00834013"/>
    <w:rsid w:val="00834290"/>
    <w:rsid w:val="00834507"/>
    <w:rsid w:val="00834C4C"/>
    <w:rsid w:val="00834CEE"/>
    <w:rsid w:val="0083547E"/>
    <w:rsid w:val="008359F3"/>
    <w:rsid w:val="00836350"/>
    <w:rsid w:val="008369EE"/>
    <w:rsid w:val="00836A52"/>
    <w:rsid w:val="008370DF"/>
    <w:rsid w:val="008370E6"/>
    <w:rsid w:val="00837284"/>
    <w:rsid w:val="008373CF"/>
    <w:rsid w:val="0083769B"/>
    <w:rsid w:val="00837726"/>
    <w:rsid w:val="00837752"/>
    <w:rsid w:val="00837818"/>
    <w:rsid w:val="00837F98"/>
    <w:rsid w:val="00840812"/>
    <w:rsid w:val="0084096C"/>
    <w:rsid w:val="00840DC6"/>
    <w:rsid w:val="00840FE1"/>
    <w:rsid w:val="0084149D"/>
    <w:rsid w:val="00841634"/>
    <w:rsid w:val="00841CBC"/>
    <w:rsid w:val="00841CF8"/>
    <w:rsid w:val="00841EC8"/>
    <w:rsid w:val="008423CB"/>
    <w:rsid w:val="0084257F"/>
    <w:rsid w:val="008426EA"/>
    <w:rsid w:val="0084381F"/>
    <w:rsid w:val="00843975"/>
    <w:rsid w:val="0084398F"/>
    <w:rsid w:val="00843B5D"/>
    <w:rsid w:val="00843E51"/>
    <w:rsid w:val="00843F26"/>
    <w:rsid w:val="0084442C"/>
    <w:rsid w:val="008457F2"/>
    <w:rsid w:val="00845B5D"/>
    <w:rsid w:val="00845F64"/>
    <w:rsid w:val="00846000"/>
    <w:rsid w:val="00846332"/>
    <w:rsid w:val="00846917"/>
    <w:rsid w:val="00846924"/>
    <w:rsid w:val="00846DBF"/>
    <w:rsid w:val="00847249"/>
    <w:rsid w:val="00847890"/>
    <w:rsid w:val="008478C2"/>
    <w:rsid w:val="00847E03"/>
    <w:rsid w:val="00847E07"/>
    <w:rsid w:val="008504DA"/>
    <w:rsid w:val="00851C1E"/>
    <w:rsid w:val="00851C37"/>
    <w:rsid w:val="00851E3D"/>
    <w:rsid w:val="0085207F"/>
    <w:rsid w:val="008529ED"/>
    <w:rsid w:val="00852BB5"/>
    <w:rsid w:val="008533D9"/>
    <w:rsid w:val="008534F5"/>
    <w:rsid w:val="0085357B"/>
    <w:rsid w:val="008535DF"/>
    <w:rsid w:val="00853A57"/>
    <w:rsid w:val="00853F42"/>
    <w:rsid w:val="00854057"/>
    <w:rsid w:val="0085427F"/>
    <w:rsid w:val="0085484F"/>
    <w:rsid w:val="008550CB"/>
    <w:rsid w:val="00855566"/>
    <w:rsid w:val="00855753"/>
    <w:rsid w:val="008558A4"/>
    <w:rsid w:val="00855A08"/>
    <w:rsid w:val="00855D27"/>
    <w:rsid w:val="0085640D"/>
    <w:rsid w:val="008565A5"/>
    <w:rsid w:val="008567BA"/>
    <w:rsid w:val="00856AB6"/>
    <w:rsid w:val="00856BBD"/>
    <w:rsid w:val="00856EFD"/>
    <w:rsid w:val="00856F01"/>
    <w:rsid w:val="00856F7A"/>
    <w:rsid w:val="0085725A"/>
    <w:rsid w:val="008572D4"/>
    <w:rsid w:val="008579C7"/>
    <w:rsid w:val="008579E6"/>
    <w:rsid w:val="00857A48"/>
    <w:rsid w:val="00857AD6"/>
    <w:rsid w:val="00857B98"/>
    <w:rsid w:val="00857C28"/>
    <w:rsid w:val="00857D72"/>
    <w:rsid w:val="008601ED"/>
    <w:rsid w:val="008602C6"/>
    <w:rsid w:val="00860A88"/>
    <w:rsid w:val="0086107E"/>
    <w:rsid w:val="008610EB"/>
    <w:rsid w:val="00861290"/>
    <w:rsid w:val="00861699"/>
    <w:rsid w:val="00861970"/>
    <w:rsid w:val="00861A0A"/>
    <w:rsid w:val="00861A0F"/>
    <w:rsid w:val="00861DB2"/>
    <w:rsid w:val="00862489"/>
    <w:rsid w:val="008627AF"/>
    <w:rsid w:val="00862F0B"/>
    <w:rsid w:val="008632F2"/>
    <w:rsid w:val="00863338"/>
    <w:rsid w:val="008633B5"/>
    <w:rsid w:val="00863AF2"/>
    <w:rsid w:val="00863BF8"/>
    <w:rsid w:val="00863ED9"/>
    <w:rsid w:val="00864559"/>
    <w:rsid w:val="00864742"/>
    <w:rsid w:val="00864842"/>
    <w:rsid w:val="00864866"/>
    <w:rsid w:val="00864BFA"/>
    <w:rsid w:val="00864D64"/>
    <w:rsid w:val="008653E5"/>
    <w:rsid w:val="00865485"/>
    <w:rsid w:val="00865A87"/>
    <w:rsid w:val="008665D9"/>
    <w:rsid w:val="00866B78"/>
    <w:rsid w:val="00866CF3"/>
    <w:rsid w:val="0086731E"/>
    <w:rsid w:val="00867331"/>
    <w:rsid w:val="00867448"/>
    <w:rsid w:val="008677C4"/>
    <w:rsid w:val="00867811"/>
    <w:rsid w:val="00867EAD"/>
    <w:rsid w:val="0087002B"/>
    <w:rsid w:val="0087015A"/>
    <w:rsid w:val="00870301"/>
    <w:rsid w:val="00870405"/>
    <w:rsid w:val="008706D6"/>
    <w:rsid w:val="00870BBA"/>
    <w:rsid w:val="00870C46"/>
    <w:rsid w:val="00870ED6"/>
    <w:rsid w:val="00871388"/>
    <w:rsid w:val="0087150C"/>
    <w:rsid w:val="00871535"/>
    <w:rsid w:val="00871ABC"/>
    <w:rsid w:val="00871C3E"/>
    <w:rsid w:val="0087209B"/>
    <w:rsid w:val="008721D1"/>
    <w:rsid w:val="00872201"/>
    <w:rsid w:val="0087252C"/>
    <w:rsid w:val="008726A4"/>
    <w:rsid w:val="008727D0"/>
    <w:rsid w:val="00872C36"/>
    <w:rsid w:val="00873126"/>
    <w:rsid w:val="00873142"/>
    <w:rsid w:val="00873198"/>
    <w:rsid w:val="00873470"/>
    <w:rsid w:val="0087381E"/>
    <w:rsid w:val="00873C23"/>
    <w:rsid w:val="00873CDB"/>
    <w:rsid w:val="008740E5"/>
    <w:rsid w:val="00874E2A"/>
    <w:rsid w:val="00874EB6"/>
    <w:rsid w:val="0087583F"/>
    <w:rsid w:val="00875A12"/>
    <w:rsid w:val="00875B28"/>
    <w:rsid w:val="00875C3A"/>
    <w:rsid w:val="00875EFE"/>
    <w:rsid w:val="0087635D"/>
    <w:rsid w:val="0087642C"/>
    <w:rsid w:val="00876595"/>
    <w:rsid w:val="008767D6"/>
    <w:rsid w:val="008769BC"/>
    <w:rsid w:val="00876A81"/>
    <w:rsid w:val="00876E70"/>
    <w:rsid w:val="00877263"/>
    <w:rsid w:val="008775F5"/>
    <w:rsid w:val="008800C0"/>
    <w:rsid w:val="00880345"/>
    <w:rsid w:val="00880475"/>
    <w:rsid w:val="00880A1A"/>
    <w:rsid w:val="00880AAF"/>
    <w:rsid w:val="00881202"/>
    <w:rsid w:val="00881634"/>
    <w:rsid w:val="00881698"/>
    <w:rsid w:val="00881714"/>
    <w:rsid w:val="00882283"/>
    <w:rsid w:val="00882BEC"/>
    <w:rsid w:val="00882C77"/>
    <w:rsid w:val="00882F24"/>
    <w:rsid w:val="00883099"/>
    <w:rsid w:val="0088388A"/>
    <w:rsid w:val="00883D3D"/>
    <w:rsid w:val="0088413A"/>
    <w:rsid w:val="008842E1"/>
    <w:rsid w:val="008846DB"/>
    <w:rsid w:val="008848AE"/>
    <w:rsid w:val="0088499E"/>
    <w:rsid w:val="00885943"/>
    <w:rsid w:val="00885A18"/>
    <w:rsid w:val="00885CAB"/>
    <w:rsid w:val="00886218"/>
    <w:rsid w:val="00886234"/>
    <w:rsid w:val="008868E5"/>
    <w:rsid w:val="008868ED"/>
    <w:rsid w:val="00886BEC"/>
    <w:rsid w:val="00887305"/>
    <w:rsid w:val="00887714"/>
    <w:rsid w:val="00887913"/>
    <w:rsid w:val="00887AF3"/>
    <w:rsid w:val="00890309"/>
    <w:rsid w:val="00890C12"/>
    <w:rsid w:val="00890FF5"/>
    <w:rsid w:val="008914F0"/>
    <w:rsid w:val="00891545"/>
    <w:rsid w:val="00891BE1"/>
    <w:rsid w:val="00891E29"/>
    <w:rsid w:val="008920E0"/>
    <w:rsid w:val="008921DB"/>
    <w:rsid w:val="008922CB"/>
    <w:rsid w:val="008927E5"/>
    <w:rsid w:val="00892C0C"/>
    <w:rsid w:val="00892E68"/>
    <w:rsid w:val="0089314B"/>
    <w:rsid w:val="0089357E"/>
    <w:rsid w:val="008937F2"/>
    <w:rsid w:val="00893D6C"/>
    <w:rsid w:val="00893D8F"/>
    <w:rsid w:val="00893DC7"/>
    <w:rsid w:val="00894198"/>
    <w:rsid w:val="00894556"/>
    <w:rsid w:val="00894C29"/>
    <w:rsid w:val="00894EBE"/>
    <w:rsid w:val="00894EE9"/>
    <w:rsid w:val="008952AB"/>
    <w:rsid w:val="00895338"/>
    <w:rsid w:val="0089542A"/>
    <w:rsid w:val="008954F7"/>
    <w:rsid w:val="008956A7"/>
    <w:rsid w:val="00895C36"/>
    <w:rsid w:val="00896027"/>
    <w:rsid w:val="00896311"/>
    <w:rsid w:val="0089677C"/>
    <w:rsid w:val="0089684A"/>
    <w:rsid w:val="00896C0B"/>
    <w:rsid w:val="00896F56"/>
    <w:rsid w:val="00897366"/>
    <w:rsid w:val="008978C5"/>
    <w:rsid w:val="008978D8"/>
    <w:rsid w:val="00897EA5"/>
    <w:rsid w:val="00897EF0"/>
    <w:rsid w:val="00897F6A"/>
    <w:rsid w:val="008A0297"/>
    <w:rsid w:val="008A0323"/>
    <w:rsid w:val="008A0675"/>
    <w:rsid w:val="008A085B"/>
    <w:rsid w:val="008A0DD7"/>
    <w:rsid w:val="008A183B"/>
    <w:rsid w:val="008A1A61"/>
    <w:rsid w:val="008A1A95"/>
    <w:rsid w:val="008A1AC4"/>
    <w:rsid w:val="008A1CBC"/>
    <w:rsid w:val="008A2598"/>
    <w:rsid w:val="008A2716"/>
    <w:rsid w:val="008A2754"/>
    <w:rsid w:val="008A28A4"/>
    <w:rsid w:val="008A2AAE"/>
    <w:rsid w:val="008A2C77"/>
    <w:rsid w:val="008A36B7"/>
    <w:rsid w:val="008A3753"/>
    <w:rsid w:val="008A37DF"/>
    <w:rsid w:val="008A38F1"/>
    <w:rsid w:val="008A3953"/>
    <w:rsid w:val="008A3991"/>
    <w:rsid w:val="008A3F1D"/>
    <w:rsid w:val="008A3FF8"/>
    <w:rsid w:val="008A4110"/>
    <w:rsid w:val="008A42B2"/>
    <w:rsid w:val="008A4520"/>
    <w:rsid w:val="008A47D9"/>
    <w:rsid w:val="008A48D7"/>
    <w:rsid w:val="008A4D6F"/>
    <w:rsid w:val="008A4F7D"/>
    <w:rsid w:val="008A4FF7"/>
    <w:rsid w:val="008A5085"/>
    <w:rsid w:val="008A5089"/>
    <w:rsid w:val="008A5273"/>
    <w:rsid w:val="008A537D"/>
    <w:rsid w:val="008A5668"/>
    <w:rsid w:val="008A56DC"/>
    <w:rsid w:val="008A5A9E"/>
    <w:rsid w:val="008A6216"/>
    <w:rsid w:val="008A6305"/>
    <w:rsid w:val="008A64D1"/>
    <w:rsid w:val="008A6AF2"/>
    <w:rsid w:val="008A7631"/>
    <w:rsid w:val="008A7714"/>
    <w:rsid w:val="008A7A85"/>
    <w:rsid w:val="008A7AFD"/>
    <w:rsid w:val="008B0165"/>
    <w:rsid w:val="008B04BB"/>
    <w:rsid w:val="008B09DF"/>
    <w:rsid w:val="008B0AC7"/>
    <w:rsid w:val="008B0AEB"/>
    <w:rsid w:val="008B0B8C"/>
    <w:rsid w:val="008B0BE5"/>
    <w:rsid w:val="008B0C7C"/>
    <w:rsid w:val="008B0F5F"/>
    <w:rsid w:val="008B119B"/>
    <w:rsid w:val="008B172F"/>
    <w:rsid w:val="008B1A0A"/>
    <w:rsid w:val="008B1A29"/>
    <w:rsid w:val="008B1B94"/>
    <w:rsid w:val="008B20E6"/>
    <w:rsid w:val="008B212B"/>
    <w:rsid w:val="008B216C"/>
    <w:rsid w:val="008B232F"/>
    <w:rsid w:val="008B2ECF"/>
    <w:rsid w:val="008B34E5"/>
    <w:rsid w:val="008B36B3"/>
    <w:rsid w:val="008B3920"/>
    <w:rsid w:val="008B3C84"/>
    <w:rsid w:val="008B43B9"/>
    <w:rsid w:val="008B453F"/>
    <w:rsid w:val="008B45B3"/>
    <w:rsid w:val="008B47D2"/>
    <w:rsid w:val="008B4DCC"/>
    <w:rsid w:val="008B53FC"/>
    <w:rsid w:val="008B594F"/>
    <w:rsid w:val="008B5BB5"/>
    <w:rsid w:val="008B5E73"/>
    <w:rsid w:val="008B5EBF"/>
    <w:rsid w:val="008B613D"/>
    <w:rsid w:val="008B6AB3"/>
    <w:rsid w:val="008B724C"/>
    <w:rsid w:val="008B73F8"/>
    <w:rsid w:val="008B7DF8"/>
    <w:rsid w:val="008C0179"/>
    <w:rsid w:val="008C07D0"/>
    <w:rsid w:val="008C0ACD"/>
    <w:rsid w:val="008C0DA2"/>
    <w:rsid w:val="008C0DDD"/>
    <w:rsid w:val="008C100A"/>
    <w:rsid w:val="008C150F"/>
    <w:rsid w:val="008C1691"/>
    <w:rsid w:val="008C1724"/>
    <w:rsid w:val="008C18A6"/>
    <w:rsid w:val="008C1BE9"/>
    <w:rsid w:val="008C23FF"/>
    <w:rsid w:val="008C254D"/>
    <w:rsid w:val="008C2605"/>
    <w:rsid w:val="008C279B"/>
    <w:rsid w:val="008C303D"/>
    <w:rsid w:val="008C30F2"/>
    <w:rsid w:val="008C3237"/>
    <w:rsid w:val="008C3592"/>
    <w:rsid w:val="008C35E6"/>
    <w:rsid w:val="008C3AE0"/>
    <w:rsid w:val="008C3DBF"/>
    <w:rsid w:val="008C3E2C"/>
    <w:rsid w:val="008C3EB1"/>
    <w:rsid w:val="008C438C"/>
    <w:rsid w:val="008C43CC"/>
    <w:rsid w:val="008C4B6E"/>
    <w:rsid w:val="008C5050"/>
    <w:rsid w:val="008C5055"/>
    <w:rsid w:val="008C505D"/>
    <w:rsid w:val="008C5633"/>
    <w:rsid w:val="008C5674"/>
    <w:rsid w:val="008C5775"/>
    <w:rsid w:val="008C58EB"/>
    <w:rsid w:val="008C5D9D"/>
    <w:rsid w:val="008C5FEF"/>
    <w:rsid w:val="008C6071"/>
    <w:rsid w:val="008C609D"/>
    <w:rsid w:val="008C6377"/>
    <w:rsid w:val="008C66F0"/>
    <w:rsid w:val="008C677C"/>
    <w:rsid w:val="008C689B"/>
    <w:rsid w:val="008C68DC"/>
    <w:rsid w:val="008C6935"/>
    <w:rsid w:val="008C6BC4"/>
    <w:rsid w:val="008C6E9D"/>
    <w:rsid w:val="008C7068"/>
    <w:rsid w:val="008C7837"/>
    <w:rsid w:val="008C7940"/>
    <w:rsid w:val="008C7B2D"/>
    <w:rsid w:val="008C7D2C"/>
    <w:rsid w:val="008D0408"/>
    <w:rsid w:val="008D0676"/>
    <w:rsid w:val="008D0717"/>
    <w:rsid w:val="008D0A54"/>
    <w:rsid w:val="008D14BF"/>
    <w:rsid w:val="008D169A"/>
    <w:rsid w:val="008D1798"/>
    <w:rsid w:val="008D1815"/>
    <w:rsid w:val="008D1902"/>
    <w:rsid w:val="008D19A7"/>
    <w:rsid w:val="008D2099"/>
    <w:rsid w:val="008D276E"/>
    <w:rsid w:val="008D3370"/>
    <w:rsid w:val="008D3552"/>
    <w:rsid w:val="008D38B4"/>
    <w:rsid w:val="008D401C"/>
    <w:rsid w:val="008D409E"/>
    <w:rsid w:val="008D42D1"/>
    <w:rsid w:val="008D4591"/>
    <w:rsid w:val="008D4A9C"/>
    <w:rsid w:val="008D4F0A"/>
    <w:rsid w:val="008D5805"/>
    <w:rsid w:val="008D581F"/>
    <w:rsid w:val="008D5932"/>
    <w:rsid w:val="008D59BD"/>
    <w:rsid w:val="008D5BBF"/>
    <w:rsid w:val="008D5C3D"/>
    <w:rsid w:val="008D5E58"/>
    <w:rsid w:val="008D5E5F"/>
    <w:rsid w:val="008D5E81"/>
    <w:rsid w:val="008D5F22"/>
    <w:rsid w:val="008D6434"/>
    <w:rsid w:val="008D645D"/>
    <w:rsid w:val="008D646F"/>
    <w:rsid w:val="008D66BC"/>
    <w:rsid w:val="008D67B2"/>
    <w:rsid w:val="008D683B"/>
    <w:rsid w:val="008D686B"/>
    <w:rsid w:val="008D6BA8"/>
    <w:rsid w:val="008D6ED6"/>
    <w:rsid w:val="008D7896"/>
    <w:rsid w:val="008D7A7D"/>
    <w:rsid w:val="008D7CBF"/>
    <w:rsid w:val="008E00BB"/>
    <w:rsid w:val="008E046F"/>
    <w:rsid w:val="008E06DE"/>
    <w:rsid w:val="008E07A6"/>
    <w:rsid w:val="008E0DD5"/>
    <w:rsid w:val="008E0DF1"/>
    <w:rsid w:val="008E0F24"/>
    <w:rsid w:val="008E12C7"/>
    <w:rsid w:val="008E12DA"/>
    <w:rsid w:val="008E170C"/>
    <w:rsid w:val="008E176A"/>
    <w:rsid w:val="008E1ED0"/>
    <w:rsid w:val="008E1FF2"/>
    <w:rsid w:val="008E2672"/>
    <w:rsid w:val="008E26F2"/>
    <w:rsid w:val="008E3281"/>
    <w:rsid w:val="008E32ED"/>
    <w:rsid w:val="008E3368"/>
    <w:rsid w:val="008E3498"/>
    <w:rsid w:val="008E3887"/>
    <w:rsid w:val="008E422D"/>
    <w:rsid w:val="008E4AF6"/>
    <w:rsid w:val="008E4EAB"/>
    <w:rsid w:val="008E58ED"/>
    <w:rsid w:val="008E5A67"/>
    <w:rsid w:val="008E605B"/>
    <w:rsid w:val="008E63CF"/>
    <w:rsid w:val="008E674C"/>
    <w:rsid w:val="008E6B07"/>
    <w:rsid w:val="008E6B3F"/>
    <w:rsid w:val="008E6E2B"/>
    <w:rsid w:val="008E706B"/>
    <w:rsid w:val="008E7C96"/>
    <w:rsid w:val="008E7E60"/>
    <w:rsid w:val="008F00AB"/>
    <w:rsid w:val="008F022C"/>
    <w:rsid w:val="008F0235"/>
    <w:rsid w:val="008F030C"/>
    <w:rsid w:val="008F06A5"/>
    <w:rsid w:val="008F06A7"/>
    <w:rsid w:val="008F0776"/>
    <w:rsid w:val="008F0C66"/>
    <w:rsid w:val="008F0D7A"/>
    <w:rsid w:val="008F16AF"/>
    <w:rsid w:val="008F1750"/>
    <w:rsid w:val="008F1772"/>
    <w:rsid w:val="008F183B"/>
    <w:rsid w:val="008F1A24"/>
    <w:rsid w:val="008F241C"/>
    <w:rsid w:val="008F2420"/>
    <w:rsid w:val="008F2440"/>
    <w:rsid w:val="008F2596"/>
    <w:rsid w:val="008F2769"/>
    <w:rsid w:val="008F27B6"/>
    <w:rsid w:val="008F293F"/>
    <w:rsid w:val="008F2947"/>
    <w:rsid w:val="008F2D3C"/>
    <w:rsid w:val="008F2E97"/>
    <w:rsid w:val="008F30A1"/>
    <w:rsid w:val="008F330E"/>
    <w:rsid w:val="008F335C"/>
    <w:rsid w:val="008F35DF"/>
    <w:rsid w:val="008F375C"/>
    <w:rsid w:val="008F3764"/>
    <w:rsid w:val="008F3A2B"/>
    <w:rsid w:val="008F3C34"/>
    <w:rsid w:val="008F439B"/>
    <w:rsid w:val="008F466D"/>
    <w:rsid w:val="008F46F0"/>
    <w:rsid w:val="008F4C27"/>
    <w:rsid w:val="008F4DC0"/>
    <w:rsid w:val="008F5484"/>
    <w:rsid w:val="008F5657"/>
    <w:rsid w:val="008F5ECB"/>
    <w:rsid w:val="008F60D5"/>
    <w:rsid w:val="008F623B"/>
    <w:rsid w:val="008F6354"/>
    <w:rsid w:val="008F63CD"/>
    <w:rsid w:val="008F6C78"/>
    <w:rsid w:val="008F7C9F"/>
    <w:rsid w:val="0090011D"/>
    <w:rsid w:val="00900178"/>
    <w:rsid w:val="009004CC"/>
    <w:rsid w:val="00900571"/>
    <w:rsid w:val="009006E9"/>
    <w:rsid w:val="0090080E"/>
    <w:rsid w:val="00900A91"/>
    <w:rsid w:val="009010EE"/>
    <w:rsid w:val="00901509"/>
    <w:rsid w:val="009016F0"/>
    <w:rsid w:val="009018CD"/>
    <w:rsid w:val="00901DE6"/>
    <w:rsid w:val="009021C4"/>
    <w:rsid w:val="009023DF"/>
    <w:rsid w:val="00902470"/>
    <w:rsid w:val="0090248C"/>
    <w:rsid w:val="00902849"/>
    <w:rsid w:val="009028C3"/>
    <w:rsid w:val="00902A71"/>
    <w:rsid w:val="00902C00"/>
    <w:rsid w:val="00902CC3"/>
    <w:rsid w:val="00902E43"/>
    <w:rsid w:val="00903375"/>
    <w:rsid w:val="0090341E"/>
    <w:rsid w:val="00903557"/>
    <w:rsid w:val="00903D2B"/>
    <w:rsid w:val="00903DE7"/>
    <w:rsid w:val="00904284"/>
    <w:rsid w:val="00904515"/>
    <w:rsid w:val="00904637"/>
    <w:rsid w:val="00904796"/>
    <w:rsid w:val="00904ACF"/>
    <w:rsid w:val="009051A7"/>
    <w:rsid w:val="0090536D"/>
    <w:rsid w:val="009055C9"/>
    <w:rsid w:val="009056DE"/>
    <w:rsid w:val="009059C8"/>
    <w:rsid w:val="00905B77"/>
    <w:rsid w:val="00905D94"/>
    <w:rsid w:val="00905F63"/>
    <w:rsid w:val="00906062"/>
    <w:rsid w:val="009062AE"/>
    <w:rsid w:val="00906758"/>
    <w:rsid w:val="009068BF"/>
    <w:rsid w:val="00906BA0"/>
    <w:rsid w:val="00906F0F"/>
    <w:rsid w:val="00907579"/>
    <w:rsid w:val="009079FA"/>
    <w:rsid w:val="0091047F"/>
    <w:rsid w:val="009105C9"/>
    <w:rsid w:val="0091077D"/>
    <w:rsid w:val="00910906"/>
    <w:rsid w:val="0091094A"/>
    <w:rsid w:val="00910D69"/>
    <w:rsid w:val="00911A0B"/>
    <w:rsid w:val="009122BB"/>
    <w:rsid w:val="00912389"/>
    <w:rsid w:val="00912D7F"/>
    <w:rsid w:val="0091341A"/>
    <w:rsid w:val="0091351B"/>
    <w:rsid w:val="00913B82"/>
    <w:rsid w:val="009145B7"/>
    <w:rsid w:val="009146FA"/>
    <w:rsid w:val="00914823"/>
    <w:rsid w:val="0091483E"/>
    <w:rsid w:val="00914AD3"/>
    <w:rsid w:val="00914B27"/>
    <w:rsid w:val="00914E61"/>
    <w:rsid w:val="009152D2"/>
    <w:rsid w:val="009153E7"/>
    <w:rsid w:val="00915790"/>
    <w:rsid w:val="00915D70"/>
    <w:rsid w:val="00916029"/>
    <w:rsid w:val="00916388"/>
    <w:rsid w:val="00916673"/>
    <w:rsid w:val="009166BB"/>
    <w:rsid w:val="00917B23"/>
    <w:rsid w:val="00917E3C"/>
    <w:rsid w:val="009203D1"/>
    <w:rsid w:val="009207A8"/>
    <w:rsid w:val="00920C1B"/>
    <w:rsid w:val="009211C8"/>
    <w:rsid w:val="00921375"/>
    <w:rsid w:val="009217C5"/>
    <w:rsid w:val="00921923"/>
    <w:rsid w:val="0092218D"/>
    <w:rsid w:val="009224CC"/>
    <w:rsid w:val="00922653"/>
    <w:rsid w:val="0092274C"/>
    <w:rsid w:val="00923004"/>
    <w:rsid w:val="0092332A"/>
    <w:rsid w:val="0092377B"/>
    <w:rsid w:val="009237EF"/>
    <w:rsid w:val="00923E59"/>
    <w:rsid w:val="00923F49"/>
    <w:rsid w:val="00923FF9"/>
    <w:rsid w:val="009247D4"/>
    <w:rsid w:val="0092484F"/>
    <w:rsid w:val="00924AD9"/>
    <w:rsid w:val="00924BDA"/>
    <w:rsid w:val="00924C24"/>
    <w:rsid w:val="00925714"/>
    <w:rsid w:val="00925720"/>
    <w:rsid w:val="00925A42"/>
    <w:rsid w:val="00925C71"/>
    <w:rsid w:val="00926427"/>
    <w:rsid w:val="009266F9"/>
    <w:rsid w:val="009268A5"/>
    <w:rsid w:val="009269C9"/>
    <w:rsid w:val="00926A77"/>
    <w:rsid w:val="00927318"/>
    <w:rsid w:val="009273CB"/>
    <w:rsid w:val="0092772B"/>
    <w:rsid w:val="00927DEB"/>
    <w:rsid w:val="0093002A"/>
    <w:rsid w:val="0093038B"/>
    <w:rsid w:val="00930665"/>
    <w:rsid w:val="009308C7"/>
    <w:rsid w:val="00930B3A"/>
    <w:rsid w:val="00930CA6"/>
    <w:rsid w:val="00930CAC"/>
    <w:rsid w:val="00930ED9"/>
    <w:rsid w:val="00930FB2"/>
    <w:rsid w:val="0093100E"/>
    <w:rsid w:val="00931111"/>
    <w:rsid w:val="00931493"/>
    <w:rsid w:val="00931795"/>
    <w:rsid w:val="0093182C"/>
    <w:rsid w:val="00931A99"/>
    <w:rsid w:val="00932A81"/>
    <w:rsid w:val="00932B17"/>
    <w:rsid w:val="00932F3D"/>
    <w:rsid w:val="009337B3"/>
    <w:rsid w:val="00933880"/>
    <w:rsid w:val="00933A48"/>
    <w:rsid w:val="00933DF0"/>
    <w:rsid w:val="00933E91"/>
    <w:rsid w:val="00934161"/>
    <w:rsid w:val="009341CE"/>
    <w:rsid w:val="009345FA"/>
    <w:rsid w:val="0093522B"/>
    <w:rsid w:val="009353C0"/>
    <w:rsid w:val="009356F1"/>
    <w:rsid w:val="00935804"/>
    <w:rsid w:val="00935A0F"/>
    <w:rsid w:val="0093606E"/>
    <w:rsid w:val="00936214"/>
    <w:rsid w:val="0093649F"/>
    <w:rsid w:val="009364A1"/>
    <w:rsid w:val="009364E6"/>
    <w:rsid w:val="00936D5F"/>
    <w:rsid w:val="00936DC6"/>
    <w:rsid w:val="00936E4E"/>
    <w:rsid w:val="00936E84"/>
    <w:rsid w:val="009371E7"/>
    <w:rsid w:val="009373D3"/>
    <w:rsid w:val="009374F3"/>
    <w:rsid w:val="00937DCC"/>
    <w:rsid w:val="009404F0"/>
    <w:rsid w:val="0094050E"/>
    <w:rsid w:val="00941517"/>
    <w:rsid w:val="00941CEF"/>
    <w:rsid w:val="00942098"/>
    <w:rsid w:val="009420BB"/>
    <w:rsid w:val="0094223D"/>
    <w:rsid w:val="00942389"/>
    <w:rsid w:val="009426D7"/>
    <w:rsid w:val="00942F97"/>
    <w:rsid w:val="00943236"/>
    <w:rsid w:val="00943356"/>
    <w:rsid w:val="00943A36"/>
    <w:rsid w:val="00943B33"/>
    <w:rsid w:val="00943BFF"/>
    <w:rsid w:val="00943D56"/>
    <w:rsid w:val="0094406D"/>
    <w:rsid w:val="00944489"/>
    <w:rsid w:val="00944ADB"/>
    <w:rsid w:val="00944D22"/>
    <w:rsid w:val="00944D2C"/>
    <w:rsid w:val="00944F8D"/>
    <w:rsid w:val="0094594B"/>
    <w:rsid w:val="00945B49"/>
    <w:rsid w:val="00945D30"/>
    <w:rsid w:val="00945F05"/>
    <w:rsid w:val="009461C8"/>
    <w:rsid w:val="00946ABC"/>
    <w:rsid w:val="00946BBD"/>
    <w:rsid w:val="00946D69"/>
    <w:rsid w:val="00946DAE"/>
    <w:rsid w:val="00946ED2"/>
    <w:rsid w:val="009470B4"/>
    <w:rsid w:val="00947167"/>
    <w:rsid w:val="00947400"/>
    <w:rsid w:val="00947688"/>
    <w:rsid w:val="0094776A"/>
    <w:rsid w:val="00947B15"/>
    <w:rsid w:val="00947C41"/>
    <w:rsid w:val="00947DF1"/>
    <w:rsid w:val="009500E7"/>
    <w:rsid w:val="00950255"/>
    <w:rsid w:val="009505BC"/>
    <w:rsid w:val="009506B1"/>
    <w:rsid w:val="009506FB"/>
    <w:rsid w:val="00950880"/>
    <w:rsid w:val="0095090D"/>
    <w:rsid w:val="00950B67"/>
    <w:rsid w:val="00950D93"/>
    <w:rsid w:val="009517D2"/>
    <w:rsid w:val="00951B10"/>
    <w:rsid w:val="00951C4C"/>
    <w:rsid w:val="00951E44"/>
    <w:rsid w:val="00951F9F"/>
    <w:rsid w:val="00952015"/>
    <w:rsid w:val="00952061"/>
    <w:rsid w:val="0095274C"/>
    <w:rsid w:val="009528CE"/>
    <w:rsid w:val="00952A7A"/>
    <w:rsid w:val="00952B5E"/>
    <w:rsid w:val="00952C68"/>
    <w:rsid w:val="00953018"/>
    <w:rsid w:val="009537F8"/>
    <w:rsid w:val="00953A95"/>
    <w:rsid w:val="00953B5F"/>
    <w:rsid w:val="00953C13"/>
    <w:rsid w:val="00953C8D"/>
    <w:rsid w:val="00953E52"/>
    <w:rsid w:val="009544FD"/>
    <w:rsid w:val="00954627"/>
    <w:rsid w:val="0095488C"/>
    <w:rsid w:val="00954896"/>
    <w:rsid w:val="00954B76"/>
    <w:rsid w:val="00955076"/>
    <w:rsid w:val="009550A3"/>
    <w:rsid w:val="009555A0"/>
    <w:rsid w:val="009555E1"/>
    <w:rsid w:val="00955C51"/>
    <w:rsid w:val="00956187"/>
    <w:rsid w:val="009561F1"/>
    <w:rsid w:val="009562B4"/>
    <w:rsid w:val="00956323"/>
    <w:rsid w:val="009565D2"/>
    <w:rsid w:val="0095667B"/>
    <w:rsid w:val="0095674E"/>
    <w:rsid w:val="00956796"/>
    <w:rsid w:val="00956848"/>
    <w:rsid w:val="00956D49"/>
    <w:rsid w:val="0095709E"/>
    <w:rsid w:val="00957655"/>
    <w:rsid w:val="0095777E"/>
    <w:rsid w:val="00957D7A"/>
    <w:rsid w:val="00960074"/>
    <w:rsid w:val="009602D3"/>
    <w:rsid w:val="0096033E"/>
    <w:rsid w:val="00960481"/>
    <w:rsid w:val="00960933"/>
    <w:rsid w:val="00960AFC"/>
    <w:rsid w:val="00961004"/>
    <w:rsid w:val="00961764"/>
    <w:rsid w:val="00961845"/>
    <w:rsid w:val="00961AC7"/>
    <w:rsid w:val="00961E57"/>
    <w:rsid w:val="009620E4"/>
    <w:rsid w:val="009623D0"/>
    <w:rsid w:val="009628DD"/>
    <w:rsid w:val="00962C75"/>
    <w:rsid w:val="00962CFD"/>
    <w:rsid w:val="00962DA3"/>
    <w:rsid w:val="009633C3"/>
    <w:rsid w:val="009637C5"/>
    <w:rsid w:val="009642AE"/>
    <w:rsid w:val="0096432A"/>
    <w:rsid w:val="00964EB6"/>
    <w:rsid w:val="0096555D"/>
    <w:rsid w:val="00965907"/>
    <w:rsid w:val="00965988"/>
    <w:rsid w:val="00965A31"/>
    <w:rsid w:val="00965C91"/>
    <w:rsid w:val="00965EF1"/>
    <w:rsid w:val="009664FA"/>
    <w:rsid w:val="00966CC8"/>
    <w:rsid w:val="00966D2A"/>
    <w:rsid w:val="00966D32"/>
    <w:rsid w:val="00966FA4"/>
    <w:rsid w:val="00966FB0"/>
    <w:rsid w:val="00966FB2"/>
    <w:rsid w:val="009672EE"/>
    <w:rsid w:val="00967769"/>
    <w:rsid w:val="009679BE"/>
    <w:rsid w:val="00970489"/>
    <w:rsid w:val="009707FA"/>
    <w:rsid w:val="00970806"/>
    <w:rsid w:val="00970D61"/>
    <w:rsid w:val="00970E79"/>
    <w:rsid w:val="0097106A"/>
    <w:rsid w:val="0097127E"/>
    <w:rsid w:val="00971282"/>
    <w:rsid w:val="009712F0"/>
    <w:rsid w:val="009715A0"/>
    <w:rsid w:val="009715B7"/>
    <w:rsid w:val="009715CC"/>
    <w:rsid w:val="00971782"/>
    <w:rsid w:val="00971F4E"/>
    <w:rsid w:val="0097213C"/>
    <w:rsid w:val="009722C2"/>
    <w:rsid w:val="0097248C"/>
    <w:rsid w:val="00972678"/>
    <w:rsid w:val="00972BD5"/>
    <w:rsid w:val="00972F2E"/>
    <w:rsid w:val="00972F79"/>
    <w:rsid w:val="0097323A"/>
    <w:rsid w:val="009732A4"/>
    <w:rsid w:val="00973454"/>
    <w:rsid w:val="009734D1"/>
    <w:rsid w:val="00973A7B"/>
    <w:rsid w:val="00973AF3"/>
    <w:rsid w:val="00974492"/>
    <w:rsid w:val="00974782"/>
    <w:rsid w:val="009749CF"/>
    <w:rsid w:val="009750B0"/>
    <w:rsid w:val="00975184"/>
    <w:rsid w:val="00975522"/>
    <w:rsid w:val="00975914"/>
    <w:rsid w:val="00975E39"/>
    <w:rsid w:val="00975EAB"/>
    <w:rsid w:val="0097609C"/>
    <w:rsid w:val="00976211"/>
    <w:rsid w:val="00976429"/>
    <w:rsid w:val="00976451"/>
    <w:rsid w:val="0097663F"/>
    <w:rsid w:val="00976AD3"/>
    <w:rsid w:val="00976B42"/>
    <w:rsid w:val="00976B5A"/>
    <w:rsid w:val="00977374"/>
    <w:rsid w:val="009778C8"/>
    <w:rsid w:val="009800F1"/>
    <w:rsid w:val="009802CB"/>
    <w:rsid w:val="00980E5D"/>
    <w:rsid w:val="00980EAE"/>
    <w:rsid w:val="00980EFA"/>
    <w:rsid w:val="00981103"/>
    <w:rsid w:val="009813BE"/>
    <w:rsid w:val="00981478"/>
    <w:rsid w:val="00981600"/>
    <w:rsid w:val="009820B2"/>
    <w:rsid w:val="009824C7"/>
    <w:rsid w:val="00982F4D"/>
    <w:rsid w:val="00982FFB"/>
    <w:rsid w:val="009833C5"/>
    <w:rsid w:val="009836DD"/>
    <w:rsid w:val="009837C0"/>
    <w:rsid w:val="009838DB"/>
    <w:rsid w:val="00983910"/>
    <w:rsid w:val="00983B98"/>
    <w:rsid w:val="00983F39"/>
    <w:rsid w:val="00983FC4"/>
    <w:rsid w:val="009845C5"/>
    <w:rsid w:val="0098490F"/>
    <w:rsid w:val="00984D50"/>
    <w:rsid w:val="00985441"/>
    <w:rsid w:val="00985A3A"/>
    <w:rsid w:val="00985BFC"/>
    <w:rsid w:val="0098600F"/>
    <w:rsid w:val="00986284"/>
    <w:rsid w:val="00986453"/>
    <w:rsid w:val="00986738"/>
    <w:rsid w:val="00986850"/>
    <w:rsid w:val="00986AE7"/>
    <w:rsid w:val="00986AEE"/>
    <w:rsid w:val="00987191"/>
    <w:rsid w:val="00987DEF"/>
    <w:rsid w:val="00987F5E"/>
    <w:rsid w:val="0099050E"/>
    <w:rsid w:val="0099053F"/>
    <w:rsid w:val="00990948"/>
    <w:rsid w:val="00990DFD"/>
    <w:rsid w:val="00991092"/>
    <w:rsid w:val="009914FA"/>
    <w:rsid w:val="00991D2C"/>
    <w:rsid w:val="00991FC5"/>
    <w:rsid w:val="0099277D"/>
    <w:rsid w:val="00992D80"/>
    <w:rsid w:val="00993032"/>
    <w:rsid w:val="00993205"/>
    <w:rsid w:val="009936FF"/>
    <w:rsid w:val="0099374F"/>
    <w:rsid w:val="00993D47"/>
    <w:rsid w:val="00994194"/>
    <w:rsid w:val="00994823"/>
    <w:rsid w:val="009948E6"/>
    <w:rsid w:val="0099497F"/>
    <w:rsid w:val="00994A23"/>
    <w:rsid w:val="00994B8B"/>
    <w:rsid w:val="00994D83"/>
    <w:rsid w:val="00994D9C"/>
    <w:rsid w:val="00994EF8"/>
    <w:rsid w:val="00994F20"/>
    <w:rsid w:val="00994FB5"/>
    <w:rsid w:val="0099523E"/>
    <w:rsid w:val="0099585C"/>
    <w:rsid w:val="00995C0B"/>
    <w:rsid w:val="00995D93"/>
    <w:rsid w:val="0099614A"/>
    <w:rsid w:val="009961B1"/>
    <w:rsid w:val="00996492"/>
    <w:rsid w:val="009964A4"/>
    <w:rsid w:val="0099669C"/>
    <w:rsid w:val="00996C05"/>
    <w:rsid w:val="00997526"/>
    <w:rsid w:val="0099775E"/>
    <w:rsid w:val="009977D9"/>
    <w:rsid w:val="00997872"/>
    <w:rsid w:val="00997C27"/>
    <w:rsid w:val="00997C7B"/>
    <w:rsid w:val="00997CE6"/>
    <w:rsid w:val="00997EE6"/>
    <w:rsid w:val="009A00C2"/>
    <w:rsid w:val="009A0152"/>
    <w:rsid w:val="009A02BA"/>
    <w:rsid w:val="009A037C"/>
    <w:rsid w:val="009A0774"/>
    <w:rsid w:val="009A0889"/>
    <w:rsid w:val="009A1626"/>
    <w:rsid w:val="009A190E"/>
    <w:rsid w:val="009A1981"/>
    <w:rsid w:val="009A1C7B"/>
    <w:rsid w:val="009A1E25"/>
    <w:rsid w:val="009A1E2D"/>
    <w:rsid w:val="009A25D7"/>
    <w:rsid w:val="009A2D64"/>
    <w:rsid w:val="009A2F6E"/>
    <w:rsid w:val="009A3915"/>
    <w:rsid w:val="009A3973"/>
    <w:rsid w:val="009A39E6"/>
    <w:rsid w:val="009A4036"/>
    <w:rsid w:val="009A4225"/>
    <w:rsid w:val="009A4778"/>
    <w:rsid w:val="009A482C"/>
    <w:rsid w:val="009A496C"/>
    <w:rsid w:val="009A4E6A"/>
    <w:rsid w:val="009A5090"/>
    <w:rsid w:val="009A5254"/>
    <w:rsid w:val="009A54AF"/>
    <w:rsid w:val="009A59D7"/>
    <w:rsid w:val="009A5BF3"/>
    <w:rsid w:val="009A5C60"/>
    <w:rsid w:val="009A679B"/>
    <w:rsid w:val="009A6858"/>
    <w:rsid w:val="009A7139"/>
    <w:rsid w:val="009A73BE"/>
    <w:rsid w:val="009A7AE2"/>
    <w:rsid w:val="009A7B91"/>
    <w:rsid w:val="009A7E00"/>
    <w:rsid w:val="009A7E6D"/>
    <w:rsid w:val="009A7F2C"/>
    <w:rsid w:val="009B00D8"/>
    <w:rsid w:val="009B05DD"/>
    <w:rsid w:val="009B066C"/>
    <w:rsid w:val="009B0AA8"/>
    <w:rsid w:val="009B137F"/>
    <w:rsid w:val="009B1D99"/>
    <w:rsid w:val="009B221E"/>
    <w:rsid w:val="009B28A2"/>
    <w:rsid w:val="009B29E3"/>
    <w:rsid w:val="009B3138"/>
    <w:rsid w:val="009B32AC"/>
    <w:rsid w:val="009B3922"/>
    <w:rsid w:val="009B39E4"/>
    <w:rsid w:val="009B3AC2"/>
    <w:rsid w:val="009B4400"/>
    <w:rsid w:val="009B44BE"/>
    <w:rsid w:val="009B4A1F"/>
    <w:rsid w:val="009B4A3C"/>
    <w:rsid w:val="009B4AA0"/>
    <w:rsid w:val="009B4E9A"/>
    <w:rsid w:val="009B50B0"/>
    <w:rsid w:val="009B5266"/>
    <w:rsid w:val="009B5341"/>
    <w:rsid w:val="009B5544"/>
    <w:rsid w:val="009B5670"/>
    <w:rsid w:val="009B56FB"/>
    <w:rsid w:val="009B5D0D"/>
    <w:rsid w:val="009B6A3E"/>
    <w:rsid w:val="009B6C7F"/>
    <w:rsid w:val="009B7066"/>
    <w:rsid w:val="009B730D"/>
    <w:rsid w:val="009B7517"/>
    <w:rsid w:val="009B753B"/>
    <w:rsid w:val="009B753C"/>
    <w:rsid w:val="009B7704"/>
    <w:rsid w:val="009B775A"/>
    <w:rsid w:val="009B7FCE"/>
    <w:rsid w:val="009C008C"/>
    <w:rsid w:val="009C02EF"/>
    <w:rsid w:val="009C073B"/>
    <w:rsid w:val="009C08D2"/>
    <w:rsid w:val="009C0A10"/>
    <w:rsid w:val="009C0D24"/>
    <w:rsid w:val="009C10E2"/>
    <w:rsid w:val="009C1158"/>
    <w:rsid w:val="009C14C0"/>
    <w:rsid w:val="009C18D0"/>
    <w:rsid w:val="009C1B25"/>
    <w:rsid w:val="009C1F7A"/>
    <w:rsid w:val="009C236D"/>
    <w:rsid w:val="009C256F"/>
    <w:rsid w:val="009C2C0B"/>
    <w:rsid w:val="009C2D71"/>
    <w:rsid w:val="009C32BF"/>
    <w:rsid w:val="009C33E2"/>
    <w:rsid w:val="009C39B8"/>
    <w:rsid w:val="009C3E73"/>
    <w:rsid w:val="009C4215"/>
    <w:rsid w:val="009C428B"/>
    <w:rsid w:val="009C494D"/>
    <w:rsid w:val="009C577C"/>
    <w:rsid w:val="009C6090"/>
    <w:rsid w:val="009C688A"/>
    <w:rsid w:val="009C6B1C"/>
    <w:rsid w:val="009C6B9D"/>
    <w:rsid w:val="009C6C68"/>
    <w:rsid w:val="009C71C1"/>
    <w:rsid w:val="009C76B4"/>
    <w:rsid w:val="009C7704"/>
    <w:rsid w:val="009C789F"/>
    <w:rsid w:val="009C7B86"/>
    <w:rsid w:val="009C7C2A"/>
    <w:rsid w:val="009D000A"/>
    <w:rsid w:val="009D0E07"/>
    <w:rsid w:val="009D1288"/>
    <w:rsid w:val="009D1506"/>
    <w:rsid w:val="009D1826"/>
    <w:rsid w:val="009D1AB7"/>
    <w:rsid w:val="009D1F6A"/>
    <w:rsid w:val="009D22D0"/>
    <w:rsid w:val="009D23F1"/>
    <w:rsid w:val="009D2968"/>
    <w:rsid w:val="009D3179"/>
    <w:rsid w:val="009D332F"/>
    <w:rsid w:val="009D3343"/>
    <w:rsid w:val="009D356F"/>
    <w:rsid w:val="009D361F"/>
    <w:rsid w:val="009D37E9"/>
    <w:rsid w:val="009D3DEE"/>
    <w:rsid w:val="009D402A"/>
    <w:rsid w:val="009D412D"/>
    <w:rsid w:val="009D4445"/>
    <w:rsid w:val="009D4549"/>
    <w:rsid w:val="009D4E02"/>
    <w:rsid w:val="009D53CB"/>
    <w:rsid w:val="009D56D6"/>
    <w:rsid w:val="009D5931"/>
    <w:rsid w:val="009D6037"/>
    <w:rsid w:val="009D63F0"/>
    <w:rsid w:val="009D649D"/>
    <w:rsid w:val="009D68F7"/>
    <w:rsid w:val="009D6EBC"/>
    <w:rsid w:val="009D7117"/>
    <w:rsid w:val="009D73FC"/>
    <w:rsid w:val="009D7B12"/>
    <w:rsid w:val="009D7C36"/>
    <w:rsid w:val="009D7CBF"/>
    <w:rsid w:val="009E0186"/>
    <w:rsid w:val="009E0702"/>
    <w:rsid w:val="009E0CC8"/>
    <w:rsid w:val="009E13C1"/>
    <w:rsid w:val="009E1408"/>
    <w:rsid w:val="009E1552"/>
    <w:rsid w:val="009E1B1B"/>
    <w:rsid w:val="009E1CA6"/>
    <w:rsid w:val="009E2660"/>
    <w:rsid w:val="009E2744"/>
    <w:rsid w:val="009E2CE6"/>
    <w:rsid w:val="009E2F1A"/>
    <w:rsid w:val="009E3105"/>
    <w:rsid w:val="009E329C"/>
    <w:rsid w:val="009E3341"/>
    <w:rsid w:val="009E3388"/>
    <w:rsid w:val="009E34FC"/>
    <w:rsid w:val="009E3B24"/>
    <w:rsid w:val="009E3F30"/>
    <w:rsid w:val="009E3F3F"/>
    <w:rsid w:val="009E40F3"/>
    <w:rsid w:val="009E4621"/>
    <w:rsid w:val="009E47BF"/>
    <w:rsid w:val="009E4875"/>
    <w:rsid w:val="009E4A0D"/>
    <w:rsid w:val="009E4DB8"/>
    <w:rsid w:val="009E52E6"/>
    <w:rsid w:val="009E55F6"/>
    <w:rsid w:val="009E55F7"/>
    <w:rsid w:val="009E560A"/>
    <w:rsid w:val="009E56E1"/>
    <w:rsid w:val="009E5EB5"/>
    <w:rsid w:val="009E614B"/>
    <w:rsid w:val="009E62A7"/>
    <w:rsid w:val="009E664B"/>
    <w:rsid w:val="009E6FB3"/>
    <w:rsid w:val="009E758A"/>
    <w:rsid w:val="009E75EA"/>
    <w:rsid w:val="009E7BBE"/>
    <w:rsid w:val="009F0154"/>
    <w:rsid w:val="009F0604"/>
    <w:rsid w:val="009F06C5"/>
    <w:rsid w:val="009F0DF2"/>
    <w:rsid w:val="009F1016"/>
    <w:rsid w:val="009F106A"/>
    <w:rsid w:val="009F1318"/>
    <w:rsid w:val="009F1886"/>
    <w:rsid w:val="009F1B13"/>
    <w:rsid w:val="009F25FC"/>
    <w:rsid w:val="009F295A"/>
    <w:rsid w:val="009F2F42"/>
    <w:rsid w:val="009F3497"/>
    <w:rsid w:val="009F349F"/>
    <w:rsid w:val="009F3543"/>
    <w:rsid w:val="009F356B"/>
    <w:rsid w:val="009F3772"/>
    <w:rsid w:val="009F3E8F"/>
    <w:rsid w:val="009F408E"/>
    <w:rsid w:val="009F42C6"/>
    <w:rsid w:val="009F43AF"/>
    <w:rsid w:val="009F44D7"/>
    <w:rsid w:val="009F455F"/>
    <w:rsid w:val="009F4D7A"/>
    <w:rsid w:val="009F4E87"/>
    <w:rsid w:val="009F5358"/>
    <w:rsid w:val="009F55FA"/>
    <w:rsid w:val="009F5EDB"/>
    <w:rsid w:val="009F6015"/>
    <w:rsid w:val="009F60EC"/>
    <w:rsid w:val="009F638E"/>
    <w:rsid w:val="009F65DA"/>
    <w:rsid w:val="009F68C1"/>
    <w:rsid w:val="009F6DD9"/>
    <w:rsid w:val="009F7158"/>
    <w:rsid w:val="009F718F"/>
    <w:rsid w:val="009F7336"/>
    <w:rsid w:val="009F76B5"/>
    <w:rsid w:val="009F7A4F"/>
    <w:rsid w:val="009F7B92"/>
    <w:rsid w:val="009F7C2D"/>
    <w:rsid w:val="009F7E2C"/>
    <w:rsid w:val="00A00A21"/>
    <w:rsid w:val="00A00A52"/>
    <w:rsid w:val="00A00B35"/>
    <w:rsid w:val="00A01248"/>
    <w:rsid w:val="00A01F91"/>
    <w:rsid w:val="00A028C4"/>
    <w:rsid w:val="00A0360D"/>
    <w:rsid w:val="00A039D6"/>
    <w:rsid w:val="00A03CC5"/>
    <w:rsid w:val="00A03CF7"/>
    <w:rsid w:val="00A04430"/>
    <w:rsid w:val="00A044D9"/>
    <w:rsid w:val="00A0474B"/>
    <w:rsid w:val="00A04DEC"/>
    <w:rsid w:val="00A04E79"/>
    <w:rsid w:val="00A0506A"/>
    <w:rsid w:val="00A059D9"/>
    <w:rsid w:val="00A059E7"/>
    <w:rsid w:val="00A05D1F"/>
    <w:rsid w:val="00A05E1E"/>
    <w:rsid w:val="00A064C7"/>
    <w:rsid w:val="00A0690B"/>
    <w:rsid w:val="00A06C32"/>
    <w:rsid w:val="00A076CE"/>
    <w:rsid w:val="00A07B7B"/>
    <w:rsid w:val="00A07FF4"/>
    <w:rsid w:val="00A101FA"/>
    <w:rsid w:val="00A10B73"/>
    <w:rsid w:val="00A10B82"/>
    <w:rsid w:val="00A11168"/>
    <w:rsid w:val="00A1116B"/>
    <w:rsid w:val="00A11292"/>
    <w:rsid w:val="00A11CA3"/>
    <w:rsid w:val="00A11F00"/>
    <w:rsid w:val="00A11F66"/>
    <w:rsid w:val="00A12183"/>
    <w:rsid w:val="00A121AB"/>
    <w:rsid w:val="00A1227F"/>
    <w:rsid w:val="00A123D6"/>
    <w:rsid w:val="00A12565"/>
    <w:rsid w:val="00A12834"/>
    <w:rsid w:val="00A12F82"/>
    <w:rsid w:val="00A131AF"/>
    <w:rsid w:val="00A13939"/>
    <w:rsid w:val="00A13941"/>
    <w:rsid w:val="00A13C92"/>
    <w:rsid w:val="00A14822"/>
    <w:rsid w:val="00A14CF2"/>
    <w:rsid w:val="00A14EDC"/>
    <w:rsid w:val="00A151C0"/>
    <w:rsid w:val="00A151C3"/>
    <w:rsid w:val="00A15460"/>
    <w:rsid w:val="00A15611"/>
    <w:rsid w:val="00A1574F"/>
    <w:rsid w:val="00A15AA3"/>
    <w:rsid w:val="00A15BD2"/>
    <w:rsid w:val="00A15BD5"/>
    <w:rsid w:val="00A16031"/>
    <w:rsid w:val="00A163D8"/>
    <w:rsid w:val="00A1665F"/>
    <w:rsid w:val="00A168DD"/>
    <w:rsid w:val="00A1714A"/>
    <w:rsid w:val="00A172A7"/>
    <w:rsid w:val="00A177F0"/>
    <w:rsid w:val="00A179EA"/>
    <w:rsid w:val="00A17BB3"/>
    <w:rsid w:val="00A2001C"/>
    <w:rsid w:val="00A205F8"/>
    <w:rsid w:val="00A20700"/>
    <w:rsid w:val="00A2119A"/>
    <w:rsid w:val="00A21483"/>
    <w:rsid w:val="00A2175D"/>
    <w:rsid w:val="00A21889"/>
    <w:rsid w:val="00A218D2"/>
    <w:rsid w:val="00A21D0B"/>
    <w:rsid w:val="00A21D9E"/>
    <w:rsid w:val="00A21E58"/>
    <w:rsid w:val="00A21FF7"/>
    <w:rsid w:val="00A225C1"/>
    <w:rsid w:val="00A229D3"/>
    <w:rsid w:val="00A22B93"/>
    <w:rsid w:val="00A22D17"/>
    <w:rsid w:val="00A22E8B"/>
    <w:rsid w:val="00A23387"/>
    <w:rsid w:val="00A2384C"/>
    <w:rsid w:val="00A23BAB"/>
    <w:rsid w:val="00A23F25"/>
    <w:rsid w:val="00A2421F"/>
    <w:rsid w:val="00A24262"/>
    <w:rsid w:val="00A242E6"/>
    <w:rsid w:val="00A24353"/>
    <w:rsid w:val="00A245EB"/>
    <w:rsid w:val="00A25689"/>
    <w:rsid w:val="00A25D06"/>
    <w:rsid w:val="00A26136"/>
    <w:rsid w:val="00A261F9"/>
    <w:rsid w:val="00A26682"/>
    <w:rsid w:val="00A26768"/>
    <w:rsid w:val="00A26966"/>
    <w:rsid w:val="00A269DD"/>
    <w:rsid w:val="00A26AD1"/>
    <w:rsid w:val="00A26CF4"/>
    <w:rsid w:val="00A26E4F"/>
    <w:rsid w:val="00A26FC7"/>
    <w:rsid w:val="00A2765C"/>
    <w:rsid w:val="00A278E1"/>
    <w:rsid w:val="00A27B08"/>
    <w:rsid w:val="00A27CA3"/>
    <w:rsid w:val="00A27F17"/>
    <w:rsid w:val="00A27FB6"/>
    <w:rsid w:val="00A30559"/>
    <w:rsid w:val="00A30A9C"/>
    <w:rsid w:val="00A30AAE"/>
    <w:rsid w:val="00A30E17"/>
    <w:rsid w:val="00A3160D"/>
    <w:rsid w:val="00A3188D"/>
    <w:rsid w:val="00A3192B"/>
    <w:rsid w:val="00A31A99"/>
    <w:rsid w:val="00A32559"/>
    <w:rsid w:val="00A3261D"/>
    <w:rsid w:val="00A32829"/>
    <w:rsid w:val="00A33121"/>
    <w:rsid w:val="00A332C2"/>
    <w:rsid w:val="00A33483"/>
    <w:rsid w:val="00A334FC"/>
    <w:rsid w:val="00A34953"/>
    <w:rsid w:val="00A34C11"/>
    <w:rsid w:val="00A34C67"/>
    <w:rsid w:val="00A34D08"/>
    <w:rsid w:val="00A34EB0"/>
    <w:rsid w:val="00A3503A"/>
    <w:rsid w:val="00A351F3"/>
    <w:rsid w:val="00A35238"/>
    <w:rsid w:val="00A352FE"/>
    <w:rsid w:val="00A35449"/>
    <w:rsid w:val="00A3545E"/>
    <w:rsid w:val="00A3557F"/>
    <w:rsid w:val="00A355A7"/>
    <w:rsid w:val="00A35839"/>
    <w:rsid w:val="00A35860"/>
    <w:rsid w:val="00A358CA"/>
    <w:rsid w:val="00A35D0E"/>
    <w:rsid w:val="00A35D40"/>
    <w:rsid w:val="00A35F0A"/>
    <w:rsid w:val="00A36689"/>
    <w:rsid w:val="00A36954"/>
    <w:rsid w:val="00A36DFD"/>
    <w:rsid w:val="00A378B6"/>
    <w:rsid w:val="00A37A2A"/>
    <w:rsid w:val="00A37AE5"/>
    <w:rsid w:val="00A37BC9"/>
    <w:rsid w:val="00A37C82"/>
    <w:rsid w:val="00A37DFE"/>
    <w:rsid w:val="00A37FCB"/>
    <w:rsid w:val="00A4044A"/>
    <w:rsid w:val="00A40455"/>
    <w:rsid w:val="00A4084C"/>
    <w:rsid w:val="00A40CAF"/>
    <w:rsid w:val="00A410EF"/>
    <w:rsid w:val="00A4114E"/>
    <w:rsid w:val="00A411E0"/>
    <w:rsid w:val="00A41506"/>
    <w:rsid w:val="00A41877"/>
    <w:rsid w:val="00A41D97"/>
    <w:rsid w:val="00A423FC"/>
    <w:rsid w:val="00A428D6"/>
    <w:rsid w:val="00A42DCC"/>
    <w:rsid w:val="00A436EC"/>
    <w:rsid w:val="00A43FD3"/>
    <w:rsid w:val="00A44096"/>
    <w:rsid w:val="00A44B58"/>
    <w:rsid w:val="00A44B60"/>
    <w:rsid w:val="00A44E39"/>
    <w:rsid w:val="00A450FE"/>
    <w:rsid w:val="00A45BF9"/>
    <w:rsid w:val="00A45C67"/>
    <w:rsid w:val="00A45DD4"/>
    <w:rsid w:val="00A46283"/>
    <w:rsid w:val="00A4661C"/>
    <w:rsid w:val="00A466C7"/>
    <w:rsid w:val="00A46D6B"/>
    <w:rsid w:val="00A47698"/>
    <w:rsid w:val="00A4798C"/>
    <w:rsid w:val="00A479C5"/>
    <w:rsid w:val="00A47A96"/>
    <w:rsid w:val="00A47C9E"/>
    <w:rsid w:val="00A47CA4"/>
    <w:rsid w:val="00A5022A"/>
    <w:rsid w:val="00A502B5"/>
    <w:rsid w:val="00A509F3"/>
    <w:rsid w:val="00A50A16"/>
    <w:rsid w:val="00A50A4D"/>
    <w:rsid w:val="00A50ACC"/>
    <w:rsid w:val="00A50D26"/>
    <w:rsid w:val="00A5112C"/>
    <w:rsid w:val="00A513C1"/>
    <w:rsid w:val="00A51A44"/>
    <w:rsid w:val="00A51C99"/>
    <w:rsid w:val="00A51EA7"/>
    <w:rsid w:val="00A5222B"/>
    <w:rsid w:val="00A52A81"/>
    <w:rsid w:val="00A52CA4"/>
    <w:rsid w:val="00A52E18"/>
    <w:rsid w:val="00A530D4"/>
    <w:rsid w:val="00A53606"/>
    <w:rsid w:val="00A5384E"/>
    <w:rsid w:val="00A53948"/>
    <w:rsid w:val="00A53ADD"/>
    <w:rsid w:val="00A54089"/>
    <w:rsid w:val="00A540C9"/>
    <w:rsid w:val="00A542C7"/>
    <w:rsid w:val="00A54D6E"/>
    <w:rsid w:val="00A54DC2"/>
    <w:rsid w:val="00A54E77"/>
    <w:rsid w:val="00A55B36"/>
    <w:rsid w:val="00A55CE3"/>
    <w:rsid w:val="00A55D3C"/>
    <w:rsid w:val="00A5603D"/>
    <w:rsid w:val="00A560C5"/>
    <w:rsid w:val="00A562AF"/>
    <w:rsid w:val="00A56398"/>
    <w:rsid w:val="00A56898"/>
    <w:rsid w:val="00A568D0"/>
    <w:rsid w:val="00A56944"/>
    <w:rsid w:val="00A56A73"/>
    <w:rsid w:val="00A56F4A"/>
    <w:rsid w:val="00A5777D"/>
    <w:rsid w:val="00A57833"/>
    <w:rsid w:val="00A57866"/>
    <w:rsid w:val="00A57A22"/>
    <w:rsid w:val="00A57AB1"/>
    <w:rsid w:val="00A57CC1"/>
    <w:rsid w:val="00A57EA2"/>
    <w:rsid w:val="00A609B4"/>
    <w:rsid w:val="00A60DCC"/>
    <w:rsid w:val="00A6117B"/>
    <w:rsid w:val="00A611E7"/>
    <w:rsid w:val="00A612BE"/>
    <w:rsid w:val="00A613B0"/>
    <w:rsid w:val="00A61481"/>
    <w:rsid w:val="00A61563"/>
    <w:rsid w:val="00A61A60"/>
    <w:rsid w:val="00A61D75"/>
    <w:rsid w:val="00A61F8F"/>
    <w:rsid w:val="00A61FA5"/>
    <w:rsid w:val="00A62518"/>
    <w:rsid w:val="00A627E2"/>
    <w:rsid w:val="00A62B38"/>
    <w:rsid w:val="00A62D03"/>
    <w:rsid w:val="00A63352"/>
    <w:rsid w:val="00A63691"/>
    <w:rsid w:val="00A636BC"/>
    <w:rsid w:val="00A63988"/>
    <w:rsid w:val="00A63B8F"/>
    <w:rsid w:val="00A63CB7"/>
    <w:rsid w:val="00A64585"/>
    <w:rsid w:val="00A647D1"/>
    <w:rsid w:val="00A648BE"/>
    <w:rsid w:val="00A64A59"/>
    <w:rsid w:val="00A64AB1"/>
    <w:rsid w:val="00A64C51"/>
    <w:rsid w:val="00A652F6"/>
    <w:rsid w:val="00A6588A"/>
    <w:rsid w:val="00A658FA"/>
    <w:rsid w:val="00A65A4A"/>
    <w:rsid w:val="00A664D2"/>
    <w:rsid w:val="00A66CA0"/>
    <w:rsid w:val="00A66D6C"/>
    <w:rsid w:val="00A67189"/>
    <w:rsid w:val="00A6761D"/>
    <w:rsid w:val="00A67943"/>
    <w:rsid w:val="00A67C06"/>
    <w:rsid w:val="00A67D01"/>
    <w:rsid w:val="00A70293"/>
    <w:rsid w:val="00A7040D"/>
    <w:rsid w:val="00A70697"/>
    <w:rsid w:val="00A70744"/>
    <w:rsid w:val="00A70773"/>
    <w:rsid w:val="00A70BA4"/>
    <w:rsid w:val="00A70F46"/>
    <w:rsid w:val="00A71018"/>
    <w:rsid w:val="00A717B9"/>
    <w:rsid w:val="00A71834"/>
    <w:rsid w:val="00A721DD"/>
    <w:rsid w:val="00A721FF"/>
    <w:rsid w:val="00A72515"/>
    <w:rsid w:val="00A7257D"/>
    <w:rsid w:val="00A72581"/>
    <w:rsid w:val="00A72752"/>
    <w:rsid w:val="00A7294B"/>
    <w:rsid w:val="00A7337E"/>
    <w:rsid w:val="00A73387"/>
    <w:rsid w:val="00A7356E"/>
    <w:rsid w:val="00A7370C"/>
    <w:rsid w:val="00A739DF"/>
    <w:rsid w:val="00A73CC8"/>
    <w:rsid w:val="00A73E3F"/>
    <w:rsid w:val="00A74149"/>
    <w:rsid w:val="00A7417B"/>
    <w:rsid w:val="00A74919"/>
    <w:rsid w:val="00A74927"/>
    <w:rsid w:val="00A74D80"/>
    <w:rsid w:val="00A74DAB"/>
    <w:rsid w:val="00A74FCF"/>
    <w:rsid w:val="00A75404"/>
    <w:rsid w:val="00A75485"/>
    <w:rsid w:val="00A7556A"/>
    <w:rsid w:val="00A7557F"/>
    <w:rsid w:val="00A757BB"/>
    <w:rsid w:val="00A75B07"/>
    <w:rsid w:val="00A75E2B"/>
    <w:rsid w:val="00A761D8"/>
    <w:rsid w:val="00A763D8"/>
    <w:rsid w:val="00A7681B"/>
    <w:rsid w:val="00A76F51"/>
    <w:rsid w:val="00A76F67"/>
    <w:rsid w:val="00A77135"/>
    <w:rsid w:val="00A7714D"/>
    <w:rsid w:val="00A775B5"/>
    <w:rsid w:val="00A7764A"/>
    <w:rsid w:val="00A77677"/>
    <w:rsid w:val="00A776B8"/>
    <w:rsid w:val="00A779F6"/>
    <w:rsid w:val="00A77EEF"/>
    <w:rsid w:val="00A80220"/>
    <w:rsid w:val="00A8026E"/>
    <w:rsid w:val="00A807A5"/>
    <w:rsid w:val="00A80908"/>
    <w:rsid w:val="00A80C2E"/>
    <w:rsid w:val="00A812FE"/>
    <w:rsid w:val="00A81691"/>
    <w:rsid w:val="00A8198A"/>
    <w:rsid w:val="00A8243D"/>
    <w:rsid w:val="00A826D8"/>
    <w:rsid w:val="00A82844"/>
    <w:rsid w:val="00A83340"/>
    <w:rsid w:val="00A8368F"/>
    <w:rsid w:val="00A83D2E"/>
    <w:rsid w:val="00A83E71"/>
    <w:rsid w:val="00A841AB"/>
    <w:rsid w:val="00A8436E"/>
    <w:rsid w:val="00A848AB"/>
    <w:rsid w:val="00A84A2D"/>
    <w:rsid w:val="00A84B04"/>
    <w:rsid w:val="00A85439"/>
    <w:rsid w:val="00A85677"/>
    <w:rsid w:val="00A858C4"/>
    <w:rsid w:val="00A86033"/>
    <w:rsid w:val="00A86122"/>
    <w:rsid w:val="00A86526"/>
    <w:rsid w:val="00A865F7"/>
    <w:rsid w:val="00A866BF"/>
    <w:rsid w:val="00A869A2"/>
    <w:rsid w:val="00A86A2E"/>
    <w:rsid w:val="00A86B5F"/>
    <w:rsid w:val="00A86C40"/>
    <w:rsid w:val="00A87439"/>
    <w:rsid w:val="00A8758F"/>
    <w:rsid w:val="00A87596"/>
    <w:rsid w:val="00A87766"/>
    <w:rsid w:val="00A87A4B"/>
    <w:rsid w:val="00A90354"/>
    <w:rsid w:val="00A906D6"/>
    <w:rsid w:val="00A90F9C"/>
    <w:rsid w:val="00A91113"/>
    <w:rsid w:val="00A91190"/>
    <w:rsid w:val="00A91241"/>
    <w:rsid w:val="00A91433"/>
    <w:rsid w:val="00A91445"/>
    <w:rsid w:val="00A91D94"/>
    <w:rsid w:val="00A91E01"/>
    <w:rsid w:val="00A91F8D"/>
    <w:rsid w:val="00A924C0"/>
    <w:rsid w:val="00A930E0"/>
    <w:rsid w:val="00A93186"/>
    <w:rsid w:val="00A93BAB"/>
    <w:rsid w:val="00A943BE"/>
    <w:rsid w:val="00A94531"/>
    <w:rsid w:val="00A94781"/>
    <w:rsid w:val="00A948F8"/>
    <w:rsid w:val="00A94B00"/>
    <w:rsid w:val="00A94D1B"/>
    <w:rsid w:val="00A94D36"/>
    <w:rsid w:val="00A94F41"/>
    <w:rsid w:val="00A95781"/>
    <w:rsid w:val="00A9589F"/>
    <w:rsid w:val="00A95964"/>
    <w:rsid w:val="00A95DDA"/>
    <w:rsid w:val="00A95E55"/>
    <w:rsid w:val="00A95EEC"/>
    <w:rsid w:val="00A96159"/>
    <w:rsid w:val="00A961FF"/>
    <w:rsid w:val="00A9668B"/>
    <w:rsid w:val="00A9679D"/>
    <w:rsid w:val="00A96A36"/>
    <w:rsid w:val="00A9710B"/>
    <w:rsid w:val="00A971A6"/>
    <w:rsid w:val="00A972A4"/>
    <w:rsid w:val="00A973FC"/>
    <w:rsid w:val="00A97854"/>
    <w:rsid w:val="00A97A7B"/>
    <w:rsid w:val="00A97C03"/>
    <w:rsid w:val="00AA03FC"/>
    <w:rsid w:val="00AA0413"/>
    <w:rsid w:val="00AA0B7D"/>
    <w:rsid w:val="00AA0C70"/>
    <w:rsid w:val="00AA0E67"/>
    <w:rsid w:val="00AA19CD"/>
    <w:rsid w:val="00AA1AFE"/>
    <w:rsid w:val="00AA1EB7"/>
    <w:rsid w:val="00AA2993"/>
    <w:rsid w:val="00AA2ED3"/>
    <w:rsid w:val="00AA34CD"/>
    <w:rsid w:val="00AA3BFB"/>
    <w:rsid w:val="00AA458E"/>
    <w:rsid w:val="00AA4AEE"/>
    <w:rsid w:val="00AA4DEC"/>
    <w:rsid w:val="00AA4E36"/>
    <w:rsid w:val="00AA4F2A"/>
    <w:rsid w:val="00AA4F9D"/>
    <w:rsid w:val="00AA542D"/>
    <w:rsid w:val="00AA5A1C"/>
    <w:rsid w:val="00AA5D10"/>
    <w:rsid w:val="00AA5DA7"/>
    <w:rsid w:val="00AA5E81"/>
    <w:rsid w:val="00AA641E"/>
    <w:rsid w:val="00AA6AC4"/>
    <w:rsid w:val="00AA7547"/>
    <w:rsid w:val="00AA7693"/>
    <w:rsid w:val="00AA76B9"/>
    <w:rsid w:val="00AB017B"/>
    <w:rsid w:val="00AB02BC"/>
    <w:rsid w:val="00AB0866"/>
    <w:rsid w:val="00AB0CA8"/>
    <w:rsid w:val="00AB163E"/>
    <w:rsid w:val="00AB173E"/>
    <w:rsid w:val="00AB1B83"/>
    <w:rsid w:val="00AB1C6A"/>
    <w:rsid w:val="00AB1D2C"/>
    <w:rsid w:val="00AB1D99"/>
    <w:rsid w:val="00AB1FDC"/>
    <w:rsid w:val="00AB23C0"/>
    <w:rsid w:val="00AB2A0D"/>
    <w:rsid w:val="00AB2A6E"/>
    <w:rsid w:val="00AB2F56"/>
    <w:rsid w:val="00AB3224"/>
    <w:rsid w:val="00AB3801"/>
    <w:rsid w:val="00AB38A8"/>
    <w:rsid w:val="00AB3A2A"/>
    <w:rsid w:val="00AB3B1D"/>
    <w:rsid w:val="00AB3FDD"/>
    <w:rsid w:val="00AB478D"/>
    <w:rsid w:val="00AB49F0"/>
    <w:rsid w:val="00AB49F1"/>
    <w:rsid w:val="00AB4A48"/>
    <w:rsid w:val="00AB5C72"/>
    <w:rsid w:val="00AB5C8D"/>
    <w:rsid w:val="00AB5D87"/>
    <w:rsid w:val="00AB6118"/>
    <w:rsid w:val="00AB6353"/>
    <w:rsid w:val="00AB6A73"/>
    <w:rsid w:val="00AB6DF8"/>
    <w:rsid w:val="00AB6EB3"/>
    <w:rsid w:val="00AB7594"/>
    <w:rsid w:val="00AB79C7"/>
    <w:rsid w:val="00AB7D40"/>
    <w:rsid w:val="00AB7DB2"/>
    <w:rsid w:val="00AC02CC"/>
    <w:rsid w:val="00AC0478"/>
    <w:rsid w:val="00AC069F"/>
    <w:rsid w:val="00AC0C89"/>
    <w:rsid w:val="00AC1671"/>
    <w:rsid w:val="00AC17FD"/>
    <w:rsid w:val="00AC2531"/>
    <w:rsid w:val="00AC26F3"/>
    <w:rsid w:val="00AC2BE6"/>
    <w:rsid w:val="00AC2C78"/>
    <w:rsid w:val="00AC2CFC"/>
    <w:rsid w:val="00AC33E2"/>
    <w:rsid w:val="00AC3471"/>
    <w:rsid w:val="00AC360A"/>
    <w:rsid w:val="00AC3738"/>
    <w:rsid w:val="00AC377C"/>
    <w:rsid w:val="00AC3969"/>
    <w:rsid w:val="00AC3CCA"/>
    <w:rsid w:val="00AC422B"/>
    <w:rsid w:val="00AC429C"/>
    <w:rsid w:val="00AC43C7"/>
    <w:rsid w:val="00AC4694"/>
    <w:rsid w:val="00AC46B4"/>
    <w:rsid w:val="00AC4F84"/>
    <w:rsid w:val="00AC5006"/>
    <w:rsid w:val="00AC63A9"/>
    <w:rsid w:val="00AC65D1"/>
    <w:rsid w:val="00AC6C46"/>
    <w:rsid w:val="00AC6C99"/>
    <w:rsid w:val="00AC6FF9"/>
    <w:rsid w:val="00AC7457"/>
    <w:rsid w:val="00AC7ED8"/>
    <w:rsid w:val="00AC7F1C"/>
    <w:rsid w:val="00AD01D4"/>
    <w:rsid w:val="00AD0332"/>
    <w:rsid w:val="00AD0968"/>
    <w:rsid w:val="00AD0E7C"/>
    <w:rsid w:val="00AD0EAD"/>
    <w:rsid w:val="00AD1455"/>
    <w:rsid w:val="00AD1580"/>
    <w:rsid w:val="00AD167C"/>
    <w:rsid w:val="00AD18B2"/>
    <w:rsid w:val="00AD1BB3"/>
    <w:rsid w:val="00AD1C1B"/>
    <w:rsid w:val="00AD1FB7"/>
    <w:rsid w:val="00AD2119"/>
    <w:rsid w:val="00AD226A"/>
    <w:rsid w:val="00AD2BA5"/>
    <w:rsid w:val="00AD2D05"/>
    <w:rsid w:val="00AD32B6"/>
    <w:rsid w:val="00AD35A8"/>
    <w:rsid w:val="00AD35DC"/>
    <w:rsid w:val="00AD3AEF"/>
    <w:rsid w:val="00AD3EAC"/>
    <w:rsid w:val="00AD41BE"/>
    <w:rsid w:val="00AD44D5"/>
    <w:rsid w:val="00AD45A8"/>
    <w:rsid w:val="00AD4A78"/>
    <w:rsid w:val="00AD4D98"/>
    <w:rsid w:val="00AD4FFC"/>
    <w:rsid w:val="00AD51A2"/>
    <w:rsid w:val="00AD560B"/>
    <w:rsid w:val="00AD5A02"/>
    <w:rsid w:val="00AD5BBB"/>
    <w:rsid w:val="00AD62AE"/>
    <w:rsid w:val="00AD6399"/>
    <w:rsid w:val="00AD6AA6"/>
    <w:rsid w:val="00AD6B49"/>
    <w:rsid w:val="00AD6BCA"/>
    <w:rsid w:val="00AD6C08"/>
    <w:rsid w:val="00AD6C32"/>
    <w:rsid w:val="00AD6F5A"/>
    <w:rsid w:val="00AD758F"/>
    <w:rsid w:val="00AE085C"/>
    <w:rsid w:val="00AE0BE0"/>
    <w:rsid w:val="00AE0C9A"/>
    <w:rsid w:val="00AE0F26"/>
    <w:rsid w:val="00AE109C"/>
    <w:rsid w:val="00AE1135"/>
    <w:rsid w:val="00AE11DB"/>
    <w:rsid w:val="00AE1A9D"/>
    <w:rsid w:val="00AE1BD7"/>
    <w:rsid w:val="00AE20CC"/>
    <w:rsid w:val="00AE20E7"/>
    <w:rsid w:val="00AE222A"/>
    <w:rsid w:val="00AE2280"/>
    <w:rsid w:val="00AE25A3"/>
    <w:rsid w:val="00AE2912"/>
    <w:rsid w:val="00AE2B62"/>
    <w:rsid w:val="00AE2DCD"/>
    <w:rsid w:val="00AE2F70"/>
    <w:rsid w:val="00AE32E5"/>
    <w:rsid w:val="00AE3303"/>
    <w:rsid w:val="00AE350C"/>
    <w:rsid w:val="00AE3988"/>
    <w:rsid w:val="00AE4121"/>
    <w:rsid w:val="00AE4159"/>
    <w:rsid w:val="00AE420E"/>
    <w:rsid w:val="00AE4553"/>
    <w:rsid w:val="00AE46C6"/>
    <w:rsid w:val="00AE4D21"/>
    <w:rsid w:val="00AE50B8"/>
    <w:rsid w:val="00AE5682"/>
    <w:rsid w:val="00AE56F7"/>
    <w:rsid w:val="00AE63BD"/>
    <w:rsid w:val="00AE643F"/>
    <w:rsid w:val="00AE693B"/>
    <w:rsid w:val="00AE7411"/>
    <w:rsid w:val="00AE74EB"/>
    <w:rsid w:val="00AE75BE"/>
    <w:rsid w:val="00AE76A1"/>
    <w:rsid w:val="00AE78D1"/>
    <w:rsid w:val="00AE7BE8"/>
    <w:rsid w:val="00AE7EEC"/>
    <w:rsid w:val="00AE7F7F"/>
    <w:rsid w:val="00AF057E"/>
    <w:rsid w:val="00AF08AE"/>
    <w:rsid w:val="00AF1406"/>
    <w:rsid w:val="00AF15FA"/>
    <w:rsid w:val="00AF1706"/>
    <w:rsid w:val="00AF1976"/>
    <w:rsid w:val="00AF1A90"/>
    <w:rsid w:val="00AF1F05"/>
    <w:rsid w:val="00AF2208"/>
    <w:rsid w:val="00AF27A7"/>
    <w:rsid w:val="00AF291D"/>
    <w:rsid w:val="00AF2BD4"/>
    <w:rsid w:val="00AF2BD5"/>
    <w:rsid w:val="00AF2C11"/>
    <w:rsid w:val="00AF2C18"/>
    <w:rsid w:val="00AF2C78"/>
    <w:rsid w:val="00AF2E7C"/>
    <w:rsid w:val="00AF2E82"/>
    <w:rsid w:val="00AF2F55"/>
    <w:rsid w:val="00AF33F1"/>
    <w:rsid w:val="00AF387E"/>
    <w:rsid w:val="00AF4BEB"/>
    <w:rsid w:val="00AF4E16"/>
    <w:rsid w:val="00AF4E47"/>
    <w:rsid w:val="00AF51B7"/>
    <w:rsid w:val="00AF5503"/>
    <w:rsid w:val="00AF55F5"/>
    <w:rsid w:val="00AF5C06"/>
    <w:rsid w:val="00AF5D2C"/>
    <w:rsid w:val="00AF661B"/>
    <w:rsid w:val="00AF68F8"/>
    <w:rsid w:val="00AF6CDE"/>
    <w:rsid w:val="00AF762F"/>
    <w:rsid w:val="00AF79FD"/>
    <w:rsid w:val="00AF7EED"/>
    <w:rsid w:val="00B001AD"/>
    <w:rsid w:val="00B001FF"/>
    <w:rsid w:val="00B0048C"/>
    <w:rsid w:val="00B00601"/>
    <w:rsid w:val="00B006BD"/>
    <w:rsid w:val="00B00929"/>
    <w:rsid w:val="00B009D5"/>
    <w:rsid w:val="00B00D59"/>
    <w:rsid w:val="00B00EE6"/>
    <w:rsid w:val="00B012CA"/>
    <w:rsid w:val="00B01345"/>
    <w:rsid w:val="00B01518"/>
    <w:rsid w:val="00B01BEE"/>
    <w:rsid w:val="00B0228B"/>
    <w:rsid w:val="00B02461"/>
    <w:rsid w:val="00B02482"/>
    <w:rsid w:val="00B0287C"/>
    <w:rsid w:val="00B02A15"/>
    <w:rsid w:val="00B02B7C"/>
    <w:rsid w:val="00B03639"/>
    <w:rsid w:val="00B038A9"/>
    <w:rsid w:val="00B04849"/>
    <w:rsid w:val="00B04ABD"/>
    <w:rsid w:val="00B04C29"/>
    <w:rsid w:val="00B04D59"/>
    <w:rsid w:val="00B04D84"/>
    <w:rsid w:val="00B050C4"/>
    <w:rsid w:val="00B05219"/>
    <w:rsid w:val="00B0526C"/>
    <w:rsid w:val="00B055C2"/>
    <w:rsid w:val="00B05636"/>
    <w:rsid w:val="00B05CC7"/>
    <w:rsid w:val="00B05E42"/>
    <w:rsid w:val="00B0628B"/>
    <w:rsid w:val="00B065E0"/>
    <w:rsid w:val="00B06733"/>
    <w:rsid w:val="00B06C39"/>
    <w:rsid w:val="00B07030"/>
    <w:rsid w:val="00B073C9"/>
    <w:rsid w:val="00B07F9F"/>
    <w:rsid w:val="00B100E3"/>
    <w:rsid w:val="00B101A4"/>
    <w:rsid w:val="00B101D4"/>
    <w:rsid w:val="00B10393"/>
    <w:rsid w:val="00B10600"/>
    <w:rsid w:val="00B1076C"/>
    <w:rsid w:val="00B10953"/>
    <w:rsid w:val="00B10B92"/>
    <w:rsid w:val="00B10D17"/>
    <w:rsid w:val="00B10D92"/>
    <w:rsid w:val="00B112A0"/>
    <w:rsid w:val="00B1141B"/>
    <w:rsid w:val="00B1152E"/>
    <w:rsid w:val="00B11AAD"/>
    <w:rsid w:val="00B11DD3"/>
    <w:rsid w:val="00B11DE4"/>
    <w:rsid w:val="00B1211F"/>
    <w:rsid w:val="00B121D8"/>
    <w:rsid w:val="00B121E6"/>
    <w:rsid w:val="00B1246E"/>
    <w:rsid w:val="00B12859"/>
    <w:rsid w:val="00B12C0C"/>
    <w:rsid w:val="00B12D0C"/>
    <w:rsid w:val="00B1306F"/>
    <w:rsid w:val="00B134C9"/>
    <w:rsid w:val="00B13B19"/>
    <w:rsid w:val="00B13DA9"/>
    <w:rsid w:val="00B13E93"/>
    <w:rsid w:val="00B141D0"/>
    <w:rsid w:val="00B1467E"/>
    <w:rsid w:val="00B14A07"/>
    <w:rsid w:val="00B14C50"/>
    <w:rsid w:val="00B153EF"/>
    <w:rsid w:val="00B154D1"/>
    <w:rsid w:val="00B15C2A"/>
    <w:rsid w:val="00B162EA"/>
    <w:rsid w:val="00B163ED"/>
    <w:rsid w:val="00B1663E"/>
    <w:rsid w:val="00B1664C"/>
    <w:rsid w:val="00B16AA0"/>
    <w:rsid w:val="00B170B1"/>
    <w:rsid w:val="00B1715A"/>
    <w:rsid w:val="00B171E2"/>
    <w:rsid w:val="00B17354"/>
    <w:rsid w:val="00B179B1"/>
    <w:rsid w:val="00B2045D"/>
    <w:rsid w:val="00B2048C"/>
    <w:rsid w:val="00B209FD"/>
    <w:rsid w:val="00B20A4D"/>
    <w:rsid w:val="00B2151C"/>
    <w:rsid w:val="00B21EF0"/>
    <w:rsid w:val="00B224DC"/>
    <w:rsid w:val="00B22877"/>
    <w:rsid w:val="00B22BF3"/>
    <w:rsid w:val="00B22F90"/>
    <w:rsid w:val="00B22FBE"/>
    <w:rsid w:val="00B23139"/>
    <w:rsid w:val="00B2325E"/>
    <w:rsid w:val="00B23283"/>
    <w:rsid w:val="00B23553"/>
    <w:rsid w:val="00B2396E"/>
    <w:rsid w:val="00B23CB6"/>
    <w:rsid w:val="00B245DA"/>
    <w:rsid w:val="00B24A4D"/>
    <w:rsid w:val="00B25027"/>
    <w:rsid w:val="00B25226"/>
    <w:rsid w:val="00B253F5"/>
    <w:rsid w:val="00B25865"/>
    <w:rsid w:val="00B25FFE"/>
    <w:rsid w:val="00B261E7"/>
    <w:rsid w:val="00B2651A"/>
    <w:rsid w:val="00B26C42"/>
    <w:rsid w:val="00B272F2"/>
    <w:rsid w:val="00B27527"/>
    <w:rsid w:val="00B275B9"/>
    <w:rsid w:val="00B2761B"/>
    <w:rsid w:val="00B27C01"/>
    <w:rsid w:val="00B27DCD"/>
    <w:rsid w:val="00B27E2B"/>
    <w:rsid w:val="00B305EC"/>
    <w:rsid w:val="00B30D55"/>
    <w:rsid w:val="00B30DC9"/>
    <w:rsid w:val="00B311F5"/>
    <w:rsid w:val="00B31290"/>
    <w:rsid w:val="00B31371"/>
    <w:rsid w:val="00B315ED"/>
    <w:rsid w:val="00B3174C"/>
    <w:rsid w:val="00B317FA"/>
    <w:rsid w:val="00B31A64"/>
    <w:rsid w:val="00B32449"/>
    <w:rsid w:val="00B3244F"/>
    <w:rsid w:val="00B32526"/>
    <w:rsid w:val="00B32E88"/>
    <w:rsid w:val="00B330C1"/>
    <w:rsid w:val="00B335B4"/>
    <w:rsid w:val="00B33A59"/>
    <w:rsid w:val="00B33B27"/>
    <w:rsid w:val="00B33D5E"/>
    <w:rsid w:val="00B33E0F"/>
    <w:rsid w:val="00B346B7"/>
    <w:rsid w:val="00B34B48"/>
    <w:rsid w:val="00B34D44"/>
    <w:rsid w:val="00B34F08"/>
    <w:rsid w:val="00B350EA"/>
    <w:rsid w:val="00B35298"/>
    <w:rsid w:val="00B35755"/>
    <w:rsid w:val="00B35759"/>
    <w:rsid w:val="00B35ADC"/>
    <w:rsid w:val="00B35BA0"/>
    <w:rsid w:val="00B35D55"/>
    <w:rsid w:val="00B36103"/>
    <w:rsid w:val="00B361E1"/>
    <w:rsid w:val="00B36951"/>
    <w:rsid w:val="00B36A62"/>
    <w:rsid w:val="00B36B34"/>
    <w:rsid w:val="00B36F54"/>
    <w:rsid w:val="00B370B8"/>
    <w:rsid w:val="00B3794A"/>
    <w:rsid w:val="00B37C6F"/>
    <w:rsid w:val="00B400B2"/>
    <w:rsid w:val="00B40159"/>
    <w:rsid w:val="00B4095B"/>
    <w:rsid w:val="00B41163"/>
    <w:rsid w:val="00B41671"/>
    <w:rsid w:val="00B426B0"/>
    <w:rsid w:val="00B42AB7"/>
    <w:rsid w:val="00B42CD4"/>
    <w:rsid w:val="00B42E33"/>
    <w:rsid w:val="00B430AA"/>
    <w:rsid w:val="00B43C08"/>
    <w:rsid w:val="00B43CE8"/>
    <w:rsid w:val="00B43D77"/>
    <w:rsid w:val="00B444AD"/>
    <w:rsid w:val="00B445ED"/>
    <w:rsid w:val="00B445F7"/>
    <w:rsid w:val="00B44605"/>
    <w:rsid w:val="00B449B7"/>
    <w:rsid w:val="00B44A19"/>
    <w:rsid w:val="00B44A51"/>
    <w:rsid w:val="00B44D6A"/>
    <w:rsid w:val="00B44ED8"/>
    <w:rsid w:val="00B452C0"/>
    <w:rsid w:val="00B45969"/>
    <w:rsid w:val="00B45B2D"/>
    <w:rsid w:val="00B45E39"/>
    <w:rsid w:val="00B45F27"/>
    <w:rsid w:val="00B469EF"/>
    <w:rsid w:val="00B46AFE"/>
    <w:rsid w:val="00B46CCE"/>
    <w:rsid w:val="00B46D29"/>
    <w:rsid w:val="00B47691"/>
    <w:rsid w:val="00B47890"/>
    <w:rsid w:val="00B47A49"/>
    <w:rsid w:val="00B47B96"/>
    <w:rsid w:val="00B5029E"/>
    <w:rsid w:val="00B50723"/>
    <w:rsid w:val="00B50841"/>
    <w:rsid w:val="00B50DEA"/>
    <w:rsid w:val="00B512F6"/>
    <w:rsid w:val="00B51520"/>
    <w:rsid w:val="00B51550"/>
    <w:rsid w:val="00B5182D"/>
    <w:rsid w:val="00B51AC5"/>
    <w:rsid w:val="00B52019"/>
    <w:rsid w:val="00B52378"/>
    <w:rsid w:val="00B5264E"/>
    <w:rsid w:val="00B53000"/>
    <w:rsid w:val="00B534FD"/>
    <w:rsid w:val="00B536E6"/>
    <w:rsid w:val="00B53A6E"/>
    <w:rsid w:val="00B53ACF"/>
    <w:rsid w:val="00B5459F"/>
    <w:rsid w:val="00B54953"/>
    <w:rsid w:val="00B54AE7"/>
    <w:rsid w:val="00B54AEA"/>
    <w:rsid w:val="00B54B10"/>
    <w:rsid w:val="00B55088"/>
    <w:rsid w:val="00B55E67"/>
    <w:rsid w:val="00B56FB2"/>
    <w:rsid w:val="00B571A6"/>
    <w:rsid w:val="00B57A32"/>
    <w:rsid w:val="00B57A4A"/>
    <w:rsid w:val="00B57CF4"/>
    <w:rsid w:val="00B57E3D"/>
    <w:rsid w:val="00B60083"/>
    <w:rsid w:val="00B60112"/>
    <w:rsid w:val="00B6060B"/>
    <w:rsid w:val="00B60B90"/>
    <w:rsid w:val="00B61024"/>
    <w:rsid w:val="00B616CD"/>
    <w:rsid w:val="00B61C1F"/>
    <w:rsid w:val="00B61F55"/>
    <w:rsid w:val="00B6218E"/>
    <w:rsid w:val="00B62282"/>
    <w:rsid w:val="00B622DF"/>
    <w:rsid w:val="00B62683"/>
    <w:rsid w:val="00B62894"/>
    <w:rsid w:val="00B62D2E"/>
    <w:rsid w:val="00B636F3"/>
    <w:rsid w:val="00B639E0"/>
    <w:rsid w:val="00B63B15"/>
    <w:rsid w:val="00B63E47"/>
    <w:rsid w:val="00B63EE9"/>
    <w:rsid w:val="00B642E7"/>
    <w:rsid w:val="00B64491"/>
    <w:rsid w:val="00B646BF"/>
    <w:rsid w:val="00B6480E"/>
    <w:rsid w:val="00B64843"/>
    <w:rsid w:val="00B64E1E"/>
    <w:rsid w:val="00B64EDD"/>
    <w:rsid w:val="00B650D7"/>
    <w:rsid w:val="00B6531E"/>
    <w:rsid w:val="00B65A78"/>
    <w:rsid w:val="00B65A8A"/>
    <w:rsid w:val="00B65E05"/>
    <w:rsid w:val="00B65EBC"/>
    <w:rsid w:val="00B660E7"/>
    <w:rsid w:val="00B6616B"/>
    <w:rsid w:val="00B66595"/>
    <w:rsid w:val="00B66E22"/>
    <w:rsid w:val="00B66FD0"/>
    <w:rsid w:val="00B670AB"/>
    <w:rsid w:val="00B67826"/>
    <w:rsid w:val="00B67AA1"/>
    <w:rsid w:val="00B67AC9"/>
    <w:rsid w:val="00B67C29"/>
    <w:rsid w:val="00B67FA4"/>
    <w:rsid w:val="00B700ED"/>
    <w:rsid w:val="00B7034D"/>
    <w:rsid w:val="00B70892"/>
    <w:rsid w:val="00B70BC0"/>
    <w:rsid w:val="00B70C14"/>
    <w:rsid w:val="00B710AA"/>
    <w:rsid w:val="00B71286"/>
    <w:rsid w:val="00B7145E"/>
    <w:rsid w:val="00B71533"/>
    <w:rsid w:val="00B71700"/>
    <w:rsid w:val="00B71D17"/>
    <w:rsid w:val="00B72554"/>
    <w:rsid w:val="00B726B7"/>
    <w:rsid w:val="00B729C8"/>
    <w:rsid w:val="00B72BD6"/>
    <w:rsid w:val="00B731A1"/>
    <w:rsid w:val="00B7377C"/>
    <w:rsid w:val="00B73B7B"/>
    <w:rsid w:val="00B74523"/>
    <w:rsid w:val="00B74FB9"/>
    <w:rsid w:val="00B7551A"/>
    <w:rsid w:val="00B7565F"/>
    <w:rsid w:val="00B759DC"/>
    <w:rsid w:val="00B766C3"/>
    <w:rsid w:val="00B769D9"/>
    <w:rsid w:val="00B76B3F"/>
    <w:rsid w:val="00B76C87"/>
    <w:rsid w:val="00B76E9D"/>
    <w:rsid w:val="00B775C1"/>
    <w:rsid w:val="00B802E4"/>
    <w:rsid w:val="00B8037F"/>
    <w:rsid w:val="00B80A59"/>
    <w:rsid w:val="00B80B20"/>
    <w:rsid w:val="00B80B5B"/>
    <w:rsid w:val="00B810AA"/>
    <w:rsid w:val="00B81251"/>
    <w:rsid w:val="00B81762"/>
    <w:rsid w:val="00B81A12"/>
    <w:rsid w:val="00B81AC4"/>
    <w:rsid w:val="00B82604"/>
    <w:rsid w:val="00B83350"/>
    <w:rsid w:val="00B83E9E"/>
    <w:rsid w:val="00B8445E"/>
    <w:rsid w:val="00B84AA4"/>
    <w:rsid w:val="00B84E01"/>
    <w:rsid w:val="00B85396"/>
    <w:rsid w:val="00B85432"/>
    <w:rsid w:val="00B85784"/>
    <w:rsid w:val="00B85843"/>
    <w:rsid w:val="00B85A61"/>
    <w:rsid w:val="00B85DAC"/>
    <w:rsid w:val="00B85E64"/>
    <w:rsid w:val="00B85FD4"/>
    <w:rsid w:val="00B8600E"/>
    <w:rsid w:val="00B861B7"/>
    <w:rsid w:val="00B86D04"/>
    <w:rsid w:val="00B87382"/>
    <w:rsid w:val="00B873E0"/>
    <w:rsid w:val="00B87460"/>
    <w:rsid w:val="00B874F3"/>
    <w:rsid w:val="00B8768B"/>
    <w:rsid w:val="00B87DAD"/>
    <w:rsid w:val="00B904B5"/>
    <w:rsid w:val="00B90662"/>
    <w:rsid w:val="00B9096F"/>
    <w:rsid w:val="00B90A94"/>
    <w:rsid w:val="00B9153E"/>
    <w:rsid w:val="00B91AAD"/>
    <w:rsid w:val="00B91C45"/>
    <w:rsid w:val="00B91F7B"/>
    <w:rsid w:val="00B9202A"/>
    <w:rsid w:val="00B92139"/>
    <w:rsid w:val="00B923BC"/>
    <w:rsid w:val="00B923D0"/>
    <w:rsid w:val="00B92695"/>
    <w:rsid w:val="00B92DDA"/>
    <w:rsid w:val="00B92F32"/>
    <w:rsid w:val="00B93152"/>
    <w:rsid w:val="00B93257"/>
    <w:rsid w:val="00B93269"/>
    <w:rsid w:val="00B93A1E"/>
    <w:rsid w:val="00B93B16"/>
    <w:rsid w:val="00B93FE2"/>
    <w:rsid w:val="00B940D5"/>
    <w:rsid w:val="00B94DDF"/>
    <w:rsid w:val="00B952AE"/>
    <w:rsid w:val="00B95540"/>
    <w:rsid w:val="00B956B2"/>
    <w:rsid w:val="00B96208"/>
    <w:rsid w:val="00B963BC"/>
    <w:rsid w:val="00B964FC"/>
    <w:rsid w:val="00B969ED"/>
    <w:rsid w:val="00B96A00"/>
    <w:rsid w:val="00B96CDF"/>
    <w:rsid w:val="00B96E1C"/>
    <w:rsid w:val="00B96FB5"/>
    <w:rsid w:val="00B96FB9"/>
    <w:rsid w:val="00B978DD"/>
    <w:rsid w:val="00B97F1C"/>
    <w:rsid w:val="00BA037B"/>
    <w:rsid w:val="00BA04AF"/>
    <w:rsid w:val="00BA062F"/>
    <w:rsid w:val="00BA0A81"/>
    <w:rsid w:val="00BA1193"/>
    <w:rsid w:val="00BA130D"/>
    <w:rsid w:val="00BA1E28"/>
    <w:rsid w:val="00BA1FBF"/>
    <w:rsid w:val="00BA248E"/>
    <w:rsid w:val="00BA24A3"/>
    <w:rsid w:val="00BA26C6"/>
    <w:rsid w:val="00BA2748"/>
    <w:rsid w:val="00BA3074"/>
    <w:rsid w:val="00BA34F4"/>
    <w:rsid w:val="00BA3E0F"/>
    <w:rsid w:val="00BA3E9B"/>
    <w:rsid w:val="00BA4D34"/>
    <w:rsid w:val="00BA4EE4"/>
    <w:rsid w:val="00BA50AC"/>
    <w:rsid w:val="00BA59C4"/>
    <w:rsid w:val="00BA5CC5"/>
    <w:rsid w:val="00BA5CEF"/>
    <w:rsid w:val="00BA5DAC"/>
    <w:rsid w:val="00BA624F"/>
    <w:rsid w:val="00BA6389"/>
    <w:rsid w:val="00BA63A3"/>
    <w:rsid w:val="00BA655C"/>
    <w:rsid w:val="00BA72C3"/>
    <w:rsid w:val="00BA7698"/>
    <w:rsid w:val="00BA7952"/>
    <w:rsid w:val="00BA7DA2"/>
    <w:rsid w:val="00BB069E"/>
    <w:rsid w:val="00BB0718"/>
    <w:rsid w:val="00BB07A6"/>
    <w:rsid w:val="00BB0BAF"/>
    <w:rsid w:val="00BB0E81"/>
    <w:rsid w:val="00BB179F"/>
    <w:rsid w:val="00BB17F4"/>
    <w:rsid w:val="00BB18C9"/>
    <w:rsid w:val="00BB1A79"/>
    <w:rsid w:val="00BB2092"/>
    <w:rsid w:val="00BB2A71"/>
    <w:rsid w:val="00BB2D75"/>
    <w:rsid w:val="00BB2F28"/>
    <w:rsid w:val="00BB318B"/>
    <w:rsid w:val="00BB34F0"/>
    <w:rsid w:val="00BB3524"/>
    <w:rsid w:val="00BB4A69"/>
    <w:rsid w:val="00BB4B23"/>
    <w:rsid w:val="00BB4BC9"/>
    <w:rsid w:val="00BB5660"/>
    <w:rsid w:val="00BB7519"/>
    <w:rsid w:val="00BB75BB"/>
    <w:rsid w:val="00BB76E4"/>
    <w:rsid w:val="00BB77FC"/>
    <w:rsid w:val="00BB78E6"/>
    <w:rsid w:val="00BB79FE"/>
    <w:rsid w:val="00BB7A6A"/>
    <w:rsid w:val="00BC05B7"/>
    <w:rsid w:val="00BC0C9F"/>
    <w:rsid w:val="00BC0E0C"/>
    <w:rsid w:val="00BC0EFB"/>
    <w:rsid w:val="00BC11E2"/>
    <w:rsid w:val="00BC15D3"/>
    <w:rsid w:val="00BC16CD"/>
    <w:rsid w:val="00BC1A09"/>
    <w:rsid w:val="00BC1D06"/>
    <w:rsid w:val="00BC1EED"/>
    <w:rsid w:val="00BC1FBE"/>
    <w:rsid w:val="00BC2298"/>
    <w:rsid w:val="00BC26FF"/>
    <w:rsid w:val="00BC2F5E"/>
    <w:rsid w:val="00BC3109"/>
    <w:rsid w:val="00BC31B1"/>
    <w:rsid w:val="00BC3452"/>
    <w:rsid w:val="00BC34E9"/>
    <w:rsid w:val="00BC3609"/>
    <w:rsid w:val="00BC3931"/>
    <w:rsid w:val="00BC3E74"/>
    <w:rsid w:val="00BC4462"/>
    <w:rsid w:val="00BC4492"/>
    <w:rsid w:val="00BC4494"/>
    <w:rsid w:val="00BC4A18"/>
    <w:rsid w:val="00BC4A9B"/>
    <w:rsid w:val="00BC4F46"/>
    <w:rsid w:val="00BC5305"/>
    <w:rsid w:val="00BC58F9"/>
    <w:rsid w:val="00BC5F4D"/>
    <w:rsid w:val="00BC5F8B"/>
    <w:rsid w:val="00BC651C"/>
    <w:rsid w:val="00BC76C9"/>
    <w:rsid w:val="00BC7BBA"/>
    <w:rsid w:val="00BC7DEE"/>
    <w:rsid w:val="00BC7F80"/>
    <w:rsid w:val="00BD0170"/>
    <w:rsid w:val="00BD0509"/>
    <w:rsid w:val="00BD07D6"/>
    <w:rsid w:val="00BD087B"/>
    <w:rsid w:val="00BD0A52"/>
    <w:rsid w:val="00BD0D6E"/>
    <w:rsid w:val="00BD190B"/>
    <w:rsid w:val="00BD1D58"/>
    <w:rsid w:val="00BD20B2"/>
    <w:rsid w:val="00BD239D"/>
    <w:rsid w:val="00BD240F"/>
    <w:rsid w:val="00BD2A1A"/>
    <w:rsid w:val="00BD334F"/>
    <w:rsid w:val="00BD343A"/>
    <w:rsid w:val="00BD34B6"/>
    <w:rsid w:val="00BD3E0C"/>
    <w:rsid w:val="00BD3EE9"/>
    <w:rsid w:val="00BD4657"/>
    <w:rsid w:val="00BD4730"/>
    <w:rsid w:val="00BD4A6C"/>
    <w:rsid w:val="00BD4C4B"/>
    <w:rsid w:val="00BD5474"/>
    <w:rsid w:val="00BD5AE1"/>
    <w:rsid w:val="00BD5F04"/>
    <w:rsid w:val="00BD63ED"/>
    <w:rsid w:val="00BD67FA"/>
    <w:rsid w:val="00BD6CF2"/>
    <w:rsid w:val="00BD7197"/>
    <w:rsid w:val="00BE0107"/>
    <w:rsid w:val="00BE05E1"/>
    <w:rsid w:val="00BE122F"/>
    <w:rsid w:val="00BE124E"/>
    <w:rsid w:val="00BE12D7"/>
    <w:rsid w:val="00BE137A"/>
    <w:rsid w:val="00BE17BC"/>
    <w:rsid w:val="00BE195E"/>
    <w:rsid w:val="00BE1993"/>
    <w:rsid w:val="00BE2088"/>
    <w:rsid w:val="00BE20BC"/>
    <w:rsid w:val="00BE2294"/>
    <w:rsid w:val="00BE233E"/>
    <w:rsid w:val="00BE28AA"/>
    <w:rsid w:val="00BE2E01"/>
    <w:rsid w:val="00BE31A5"/>
    <w:rsid w:val="00BE3534"/>
    <w:rsid w:val="00BE37DA"/>
    <w:rsid w:val="00BE3834"/>
    <w:rsid w:val="00BE3878"/>
    <w:rsid w:val="00BE3B17"/>
    <w:rsid w:val="00BE3BB1"/>
    <w:rsid w:val="00BE3C14"/>
    <w:rsid w:val="00BE3D4D"/>
    <w:rsid w:val="00BE3DE3"/>
    <w:rsid w:val="00BE43AD"/>
    <w:rsid w:val="00BE4A2F"/>
    <w:rsid w:val="00BE4C81"/>
    <w:rsid w:val="00BE4E8C"/>
    <w:rsid w:val="00BE4ED1"/>
    <w:rsid w:val="00BE4FBB"/>
    <w:rsid w:val="00BE5127"/>
    <w:rsid w:val="00BE528D"/>
    <w:rsid w:val="00BE54FF"/>
    <w:rsid w:val="00BE5CD4"/>
    <w:rsid w:val="00BE628B"/>
    <w:rsid w:val="00BE630E"/>
    <w:rsid w:val="00BE6DE6"/>
    <w:rsid w:val="00BE6F29"/>
    <w:rsid w:val="00BE74A3"/>
    <w:rsid w:val="00BE78A4"/>
    <w:rsid w:val="00BE7E1E"/>
    <w:rsid w:val="00BF0235"/>
    <w:rsid w:val="00BF094C"/>
    <w:rsid w:val="00BF1599"/>
    <w:rsid w:val="00BF1C93"/>
    <w:rsid w:val="00BF1DDE"/>
    <w:rsid w:val="00BF204E"/>
    <w:rsid w:val="00BF2B63"/>
    <w:rsid w:val="00BF2CD1"/>
    <w:rsid w:val="00BF30DD"/>
    <w:rsid w:val="00BF33AA"/>
    <w:rsid w:val="00BF3402"/>
    <w:rsid w:val="00BF365C"/>
    <w:rsid w:val="00BF36AE"/>
    <w:rsid w:val="00BF3B11"/>
    <w:rsid w:val="00BF4123"/>
    <w:rsid w:val="00BF42C0"/>
    <w:rsid w:val="00BF46F5"/>
    <w:rsid w:val="00BF4A98"/>
    <w:rsid w:val="00BF4AB2"/>
    <w:rsid w:val="00BF4B47"/>
    <w:rsid w:val="00BF4FF9"/>
    <w:rsid w:val="00BF5128"/>
    <w:rsid w:val="00BF513F"/>
    <w:rsid w:val="00BF527A"/>
    <w:rsid w:val="00BF5429"/>
    <w:rsid w:val="00BF6645"/>
    <w:rsid w:val="00BF67CD"/>
    <w:rsid w:val="00BF7226"/>
    <w:rsid w:val="00BF7306"/>
    <w:rsid w:val="00BF73E4"/>
    <w:rsid w:val="00BF74C7"/>
    <w:rsid w:val="00BF7785"/>
    <w:rsid w:val="00C00426"/>
    <w:rsid w:val="00C00576"/>
    <w:rsid w:val="00C00A34"/>
    <w:rsid w:val="00C00E31"/>
    <w:rsid w:val="00C0100C"/>
    <w:rsid w:val="00C015AA"/>
    <w:rsid w:val="00C01776"/>
    <w:rsid w:val="00C017BB"/>
    <w:rsid w:val="00C018C5"/>
    <w:rsid w:val="00C01BE0"/>
    <w:rsid w:val="00C01CBF"/>
    <w:rsid w:val="00C01F25"/>
    <w:rsid w:val="00C022EA"/>
    <w:rsid w:val="00C02697"/>
    <w:rsid w:val="00C02ABD"/>
    <w:rsid w:val="00C03000"/>
    <w:rsid w:val="00C0313E"/>
    <w:rsid w:val="00C03621"/>
    <w:rsid w:val="00C038AB"/>
    <w:rsid w:val="00C03F79"/>
    <w:rsid w:val="00C04205"/>
    <w:rsid w:val="00C04230"/>
    <w:rsid w:val="00C04B55"/>
    <w:rsid w:val="00C050E0"/>
    <w:rsid w:val="00C051E4"/>
    <w:rsid w:val="00C05941"/>
    <w:rsid w:val="00C059A1"/>
    <w:rsid w:val="00C05BB2"/>
    <w:rsid w:val="00C05D77"/>
    <w:rsid w:val="00C05FA9"/>
    <w:rsid w:val="00C062A2"/>
    <w:rsid w:val="00C06426"/>
    <w:rsid w:val="00C06A0C"/>
    <w:rsid w:val="00C06AFE"/>
    <w:rsid w:val="00C071DF"/>
    <w:rsid w:val="00C0730A"/>
    <w:rsid w:val="00C07D82"/>
    <w:rsid w:val="00C10302"/>
    <w:rsid w:val="00C106FC"/>
    <w:rsid w:val="00C10790"/>
    <w:rsid w:val="00C111F2"/>
    <w:rsid w:val="00C113F4"/>
    <w:rsid w:val="00C11415"/>
    <w:rsid w:val="00C11591"/>
    <w:rsid w:val="00C11F49"/>
    <w:rsid w:val="00C11F4E"/>
    <w:rsid w:val="00C121BC"/>
    <w:rsid w:val="00C12496"/>
    <w:rsid w:val="00C125FE"/>
    <w:rsid w:val="00C12662"/>
    <w:rsid w:val="00C129F4"/>
    <w:rsid w:val="00C12ACF"/>
    <w:rsid w:val="00C12BB6"/>
    <w:rsid w:val="00C12C05"/>
    <w:rsid w:val="00C13808"/>
    <w:rsid w:val="00C13E59"/>
    <w:rsid w:val="00C1401B"/>
    <w:rsid w:val="00C146FC"/>
    <w:rsid w:val="00C14D9A"/>
    <w:rsid w:val="00C14EC3"/>
    <w:rsid w:val="00C14F34"/>
    <w:rsid w:val="00C15040"/>
    <w:rsid w:val="00C15041"/>
    <w:rsid w:val="00C1554F"/>
    <w:rsid w:val="00C15825"/>
    <w:rsid w:val="00C163E7"/>
    <w:rsid w:val="00C16505"/>
    <w:rsid w:val="00C16725"/>
    <w:rsid w:val="00C16CF8"/>
    <w:rsid w:val="00C16D85"/>
    <w:rsid w:val="00C16E78"/>
    <w:rsid w:val="00C17685"/>
    <w:rsid w:val="00C17960"/>
    <w:rsid w:val="00C17AE4"/>
    <w:rsid w:val="00C17EC3"/>
    <w:rsid w:val="00C2043F"/>
    <w:rsid w:val="00C20F8E"/>
    <w:rsid w:val="00C21097"/>
    <w:rsid w:val="00C2194B"/>
    <w:rsid w:val="00C21B67"/>
    <w:rsid w:val="00C22073"/>
    <w:rsid w:val="00C2212F"/>
    <w:rsid w:val="00C223CB"/>
    <w:rsid w:val="00C22E2A"/>
    <w:rsid w:val="00C22F22"/>
    <w:rsid w:val="00C22FD5"/>
    <w:rsid w:val="00C2309A"/>
    <w:rsid w:val="00C231C8"/>
    <w:rsid w:val="00C23237"/>
    <w:rsid w:val="00C232A1"/>
    <w:rsid w:val="00C2365D"/>
    <w:rsid w:val="00C2375C"/>
    <w:rsid w:val="00C238A1"/>
    <w:rsid w:val="00C23B28"/>
    <w:rsid w:val="00C243B8"/>
    <w:rsid w:val="00C247C6"/>
    <w:rsid w:val="00C24BA8"/>
    <w:rsid w:val="00C24D7B"/>
    <w:rsid w:val="00C2501A"/>
    <w:rsid w:val="00C25453"/>
    <w:rsid w:val="00C25524"/>
    <w:rsid w:val="00C258A5"/>
    <w:rsid w:val="00C258F7"/>
    <w:rsid w:val="00C25B63"/>
    <w:rsid w:val="00C25D70"/>
    <w:rsid w:val="00C26884"/>
    <w:rsid w:val="00C26A94"/>
    <w:rsid w:val="00C26B3F"/>
    <w:rsid w:val="00C26CEB"/>
    <w:rsid w:val="00C27A4A"/>
    <w:rsid w:val="00C27B04"/>
    <w:rsid w:val="00C27BA8"/>
    <w:rsid w:val="00C27E4D"/>
    <w:rsid w:val="00C27E97"/>
    <w:rsid w:val="00C30080"/>
    <w:rsid w:val="00C30216"/>
    <w:rsid w:val="00C30D16"/>
    <w:rsid w:val="00C31058"/>
    <w:rsid w:val="00C31351"/>
    <w:rsid w:val="00C314A7"/>
    <w:rsid w:val="00C314FE"/>
    <w:rsid w:val="00C31880"/>
    <w:rsid w:val="00C31A0D"/>
    <w:rsid w:val="00C31A40"/>
    <w:rsid w:val="00C31CB6"/>
    <w:rsid w:val="00C32493"/>
    <w:rsid w:val="00C324A9"/>
    <w:rsid w:val="00C324CA"/>
    <w:rsid w:val="00C3254C"/>
    <w:rsid w:val="00C329A6"/>
    <w:rsid w:val="00C32BD4"/>
    <w:rsid w:val="00C32BD9"/>
    <w:rsid w:val="00C32D62"/>
    <w:rsid w:val="00C33108"/>
    <w:rsid w:val="00C331B0"/>
    <w:rsid w:val="00C335FB"/>
    <w:rsid w:val="00C33B1F"/>
    <w:rsid w:val="00C33B71"/>
    <w:rsid w:val="00C33C4E"/>
    <w:rsid w:val="00C33DD1"/>
    <w:rsid w:val="00C34134"/>
    <w:rsid w:val="00C343B6"/>
    <w:rsid w:val="00C344C2"/>
    <w:rsid w:val="00C34666"/>
    <w:rsid w:val="00C34C52"/>
    <w:rsid w:val="00C34D8E"/>
    <w:rsid w:val="00C34F74"/>
    <w:rsid w:val="00C3528D"/>
    <w:rsid w:val="00C352E4"/>
    <w:rsid w:val="00C35DD8"/>
    <w:rsid w:val="00C36420"/>
    <w:rsid w:val="00C36541"/>
    <w:rsid w:val="00C36790"/>
    <w:rsid w:val="00C36F73"/>
    <w:rsid w:val="00C37521"/>
    <w:rsid w:val="00C379CC"/>
    <w:rsid w:val="00C401AA"/>
    <w:rsid w:val="00C401F6"/>
    <w:rsid w:val="00C4059B"/>
    <w:rsid w:val="00C406DE"/>
    <w:rsid w:val="00C4078A"/>
    <w:rsid w:val="00C408B6"/>
    <w:rsid w:val="00C40981"/>
    <w:rsid w:val="00C41025"/>
    <w:rsid w:val="00C412FC"/>
    <w:rsid w:val="00C4156E"/>
    <w:rsid w:val="00C41CFB"/>
    <w:rsid w:val="00C42465"/>
    <w:rsid w:val="00C4264D"/>
    <w:rsid w:val="00C42D38"/>
    <w:rsid w:val="00C43B9D"/>
    <w:rsid w:val="00C43E1B"/>
    <w:rsid w:val="00C440BF"/>
    <w:rsid w:val="00C44289"/>
    <w:rsid w:val="00C4458A"/>
    <w:rsid w:val="00C445AA"/>
    <w:rsid w:val="00C44C4A"/>
    <w:rsid w:val="00C45964"/>
    <w:rsid w:val="00C45AD0"/>
    <w:rsid w:val="00C45DF0"/>
    <w:rsid w:val="00C460AB"/>
    <w:rsid w:val="00C46514"/>
    <w:rsid w:val="00C46D4B"/>
    <w:rsid w:val="00C47BD0"/>
    <w:rsid w:val="00C47F3F"/>
    <w:rsid w:val="00C50008"/>
    <w:rsid w:val="00C502D9"/>
    <w:rsid w:val="00C50AC5"/>
    <w:rsid w:val="00C50BE2"/>
    <w:rsid w:val="00C50E8D"/>
    <w:rsid w:val="00C513DA"/>
    <w:rsid w:val="00C5178E"/>
    <w:rsid w:val="00C51B84"/>
    <w:rsid w:val="00C51DC7"/>
    <w:rsid w:val="00C51E77"/>
    <w:rsid w:val="00C5229B"/>
    <w:rsid w:val="00C52525"/>
    <w:rsid w:val="00C52685"/>
    <w:rsid w:val="00C528E9"/>
    <w:rsid w:val="00C52A1E"/>
    <w:rsid w:val="00C52CDC"/>
    <w:rsid w:val="00C52D21"/>
    <w:rsid w:val="00C52DBB"/>
    <w:rsid w:val="00C52E92"/>
    <w:rsid w:val="00C52F93"/>
    <w:rsid w:val="00C53009"/>
    <w:rsid w:val="00C53284"/>
    <w:rsid w:val="00C5340B"/>
    <w:rsid w:val="00C53614"/>
    <w:rsid w:val="00C5364D"/>
    <w:rsid w:val="00C54235"/>
    <w:rsid w:val="00C546C6"/>
    <w:rsid w:val="00C54CF5"/>
    <w:rsid w:val="00C550A2"/>
    <w:rsid w:val="00C55763"/>
    <w:rsid w:val="00C55C4D"/>
    <w:rsid w:val="00C55F59"/>
    <w:rsid w:val="00C5612B"/>
    <w:rsid w:val="00C56574"/>
    <w:rsid w:val="00C56F6B"/>
    <w:rsid w:val="00C57130"/>
    <w:rsid w:val="00C57169"/>
    <w:rsid w:val="00C57221"/>
    <w:rsid w:val="00C57B02"/>
    <w:rsid w:val="00C57C88"/>
    <w:rsid w:val="00C57DD6"/>
    <w:rsid w:val="00C60035"/>
    <w:rsid w:val="00C6043B"/>
    <w:rsid w:val="00C60444"/>
    <w:rsid w:val="00C60478"/>
    <w:rsid w:val="00C60493"/>
    <w:rsid w:val="00C60BC2"/>
    <w:rsid w:val="00C60D68"/>
    <w:rsid w:val="00C60DF2"/>
    <w:rsid w:val="00C60EA6"/>
    <w:rsid w:val="00C61772"/>
    <w:rsid w:val="00C61ABF"/>
    <w:rsid w:val="00C61F65"/>
    <w:rsid w:val="00C62426"/>
    <w:rsid w:val="00C62442"/>
    <w:rsid w:val="00C628A0"/>
    <w:rsid w:val="00C62977"/>
    <w:rsid w:val="00C63657"/>
    <w:rsid w:val="00C63D03"/>
    <w:rsid w:val="00C63EBC"/>
    <w:rsid w:val="00C64748"/>
    <w:rsid w:val="00C648E5"/>
    <w:rsid w:val="00C64C5A"/>
    <w:rsid w:val="00C64DC5"/>
    <w:rsid w:val="00C653F6"/>
    <w:rsid w:val="00C65787"/>
    <w:rsid w:val="00C658C4"/>
    <w:rsid w:val="00C65D0A"/>
    <w:rsid w:val="00C660F1"/>
    <w:rsid w:val="00C66955"/>
    <w:rsid w:val="00C669ED"/>
    <w:rsid w:val="00C673B9"/>
    <w:rsid w:val="00C6760A"/>
    <w:rsid w:val="00C67623"/>
    <w:rsid w:val="00C677A6"/>
    <w:rsid w:val="00C67CFA"/>
    <w:rsid w:val="00C67E7C"/>
    <w:rsid w:val="00C70105"/>
    <w:rsid w:val="00C70180"/>
    <w:rsid w:val="00C70227"/>
    <w:rsid w:val="00C70302"/>
    <w:rsid w:val="00C70396"/>
    <w:rsid w:val="00C7060A"/>
    <w:rsid w:val="00C70805"/>
    <w:rsid w:val="00C7084A"/>
    <w:rsid w:val="00C70B24"/>
    <w:rsid w:val="00C70E00"/>
    <w:rsid w:val="00C714EA"/>
    <w:rsid w:val="00C718DC"/>
    <w:rsid w:val="00C71BD3"/>
    <w:rsid w:val="00C71C83"/>
    <w:rsid w:val="00C72043"/>
    <w:rsid w:val="00C72301"/>
    <w:rsid w:val="00C72302"/>
    <w:rsid w:val="00C723F5"/>
    <w:rsid w:val="00C72498"/>
    <w:rsid w:val="00C72821"/>
    <w:rsid w:val="00C72830"/>
    <w:rsid w:val="00C72C68"/>
    <w:rsid w:val="00C72FE1"/>
    <w:rsid w:val="00C73803"/>
    <w:rsid w:val="00C73A7C"/>
    <w:rsid w:val="00C7425C"/>
    <w:rsid w:val="00C7437D"/>
    <w:rsid w:val="00C745FD"/>
    <w:rsid w:val="00C74867"/>
    <w:rsid w:val="00C74927"/>
    <w:rsid w:val="00C74CF9"/>
    <w:rsid w:val="00C75984"/>
    <w:rsid w:val="00C760B9"/>
    <w:rsid w:val="00C760D3"/>
    <w:rsid w:val="00C76682"/>
    <w:rsid w:val="00C76AE6"/>
    <w:rsid w:val="00C76D41"/>
    <w:rsid w:val="00C76E29"/>
    <w:rsid w:val="00C770FE"/>
    <w:rsid w:val="00C77572"/>
    <w:rsid w:val="00C77617"/>
    <w:rsid w:val="00C77806"/>
    <w:rsid w:val="00C800AC"/>
    <w:rsid w:val="00C80164"/>
    <w:rsid w:val="00C8033C"/>
    <w:rsid w:val="00C80B41"/>
    <w:rsid w:val="00C81062"/>
    <w:rsid w:val="00C81501"/>
    <w:rsid w:val="00C81639"/>
    <w:rsid w:val="00C81C10"/>
    <w:rsid w:val="00C81C27"/>
    <w:rsid w:val="00C81D26"/>
    <w:rsid w:val="00C81D2B"/>
    <w:rsid w:val="00C81EAD"/>
    <w:rsid w:val="00C820BE"/>
    <w:rsid w:val="00C820CC"/>
    <w:rsid w:val="00C82702"/>
    <w:rsid w:val="00C828E4"/>
    <w:rsid w:val="00C82ACA"/>
    <w:rsid w:val="00C82B2C"/>
    <w:rsid w:val="00C82F26"/>
    <w:rsid w:val="00C836CD"/>
    <w:rsid w:val="00C83763"/>
    <w:rsid w:val="00C83D8D"/>
    <w:rsid w:val="00C83DE1"/>
    <w:rsid w:val="00C83EEE"/>
    <w:rsid w:val="00C8405B"/>
    <w:rsid w:val="00C841FA"/>
    <w:rsid w:val="00C84530"/>
    <w:rsid w:val="00C84559"/>
    <w:rsid w:val="00C8494C"/>
    <w:rsid w:val="00C84AB5"/>
    <w:rsid w:val="00C8528E"/>
    <w:rsid w:val="00C8546A"/>
    <w:rsid w:val="00C85FEC"/>
    <w:rsid w:val="00C86913"/>
    <w:rsid w:val="00C86A2D"/>
    <w:rsid w:val="00C86B67"/>
    <w:rsid w:val="00C86F56"/>
    <w:rsid w:val="00C86FE6"/>
    <w:rsid w:val="00C87483"/>
    <w:rsid w:val="00C87596"/>
    <w:rsid w:val="00C875E4"/>
    <w:rsid w:val="00C8779B"/>
    <w:rsid w:val="00C8786C"/>
    <w:rsid w:val="00C879AF"/>
    <w:rsid w:val="00C87A46"/>
    <w:rsid w:val="00C87F76"/>
    <w:rsid w:val="00C87F9B"/>
    <w:rsid w:val="00C87FBC"/>
    <w:rsid w:val="00C901BD"/>
    <w:rsid w:val="00C9020B"/>
    <w:rsid w:val="00C908A0"/>
    <w:rsid w:val="00C913C9"/>
    <w:rsid w:val="00C91648"/>
    <w:rsid w:val="00C916ED"/>
    <w:rsid w:val="00C919A6"/>
    <w:rsid w:val="00C91D44"/>
    <w:rsid w:val="00C91EC1"/>
    <w:rsid w:val="00C9225B"/>
    <w:rsid w:val="00C92949"/>
    <w:rsid w:val="00C92A27"/>
    <w:rsid w:val="00C92EA1"/>
    <w:rsid w:val="00C931FF"/>
    <w:rsid w:val="00C9369D"/>
    <w:rsid w:val="00C93F59"/>
    <w:rsid w:val="00C94494"/>
    <w:rsid w:val="00C946D4"/>
    <w:rsid w:val="00C94EC9"/>
    <w:rsid w:val="00C95542"/>
    <w:rsid w:val="00C955B6"/>
    <w:rsid w:val="00C955E4"/>
    <w:rsid w:val="00C95655"/>
    <w:rsid w:val="00C958B9"/>
    <w:rsid w:val="00C95AA9"/>
    <w:rsid w:val="00C95E29"/>
    <w:rsid w:val="00C95E44"/>
    <w:rsid w:val="00C95F9C"/>
    <w:rsid w:val="00C9615C"/>
    <w:rsid w:val="00C964E0"/>
    <w:rsid w:val="00C96514"/>
    <w:rsid w:val="00C96A63"/>
    <w:rsid w:val="00C96CBC"/>
    <w:rsid w:val="00C96E61"/>
    <w:rsid w:val="00C972AC"/>
    <w:rsid w:val="00C9747D"/>
    <w:rsid w:val="00C97487"/>
    <w:rsid w:val="00C97F48"/>
    <w:rsid w:val="00CA0153"/>
    <w:rsid w:val="00CA0217"/>
    <w:rsid w:val="00CA0AD0"/>
    <w:rsid w:val="00CA109F"/>
    <w:rsid w:val="00CA13D8"/>
    <w:rsid w:val="00CA1546"/>
    <w:rsid w:val="00CA2066"/>
    <w:rsid w:val="00CA20E1"/>
    <w:rsid w:val="00CA23CE"/>
    <w:rsid w:val="00CA29A0"/>
    <w:rsid w:val="00CA2F83"/>
    <w:rsid w:val="00CA363E"/>
    <w:rsid w:val="00CA37BD"/>
    <w:rsid w:val="00CA42F3"/>
    <w:rsid w:val="00CA4303"/>
    <w:rsid w:val="00CA4883"/>
    <w:rsid w:val="00CA48F3"/>
    <w:rsid w:val="00CA51BE"/>
    <w:rsid w:val="00CA5262"/>
    <w:rsid w:val="00CA52D0"/>
    <w:rsid w:val="00CA5900"/>
    <w:rsid w:val="00CA5B3B"/>
    <w:rsid w:val="00CA65F7"/>
    <w:rsid w:val="00CA6B7D"/>
    <w:rsid w:val="00CA77F0"/>
    <w:rsid w:val="00CA7885"/>
    <w:rsid w:val="00CA7BF7"/>
    <w:rsid w:val="00CA7D1D"/>
    <w:rsid w:val="00CB01AC"/>
    <w:rsid w:val="00CB0AEA"/>
    <w:rsid w:val="00CB0D47"/>
    <w:rsid w:val="00CB0F90"/>
    <w:rsid w:val="00CB12B4"/>
    <w:rsid w:val="00CB12C3"/>
    <w:rsid w:val="00CB1469"/>
    <w:rsid w:val="00CB16A3"/>
    <w:rsid w:val="00CB1723"/>
    <w:rsid w:val="00CB1E81"/>
    <w:rsid w:val="00CB2125"/>
    <w:rsid w:val="00CB2E41"/>
    <w:rsid w:val="00CB2F4E"/>
    <w:rsid w:val="00CB3359"/>
    <w:rsid w:val="00CB361F"/>
    <w:rsid w:val="00CB37B4"/>
    <w:rsid w:val="00CB3931"/>
    <w:rsid w:val="00CB3E2B"/>
    <w:rsid w:val="00CB407E"/>
    <w:rsid w:val="00CB48B6"/>
    <w:rsid w:val="00CB4A9B"/>
    <w:rsid w:val="00CB52BD"/>
    <w:rsid w:val="00CB5577"/>
    <w:rsid w:val="00CB5595"/>
    <w:rsid w:val="00CB5A33"/>
    <w:rsid w:val="00CB5F56"/>
    <w:rsid w:val="00CB610D"/>
    <w:rsid w:val="00CB682C"/>
    <w:rsid w:val="00CB68C5"/>
    <w:rsid w:val="00CB6915"/>
    <w:rsid w:val="00CB6978"/>
    <w:rsid w:val="00CB6E21"/>
    <w:rsid w:val="00CB7212"/>
    <w:rsid w:val="00CB7466"/>
    <w:rsid w:val="00CB7647"/>
    <w:rsid w:val="00CB77BA"/>
    <w:rsid w:val="00CB789A"/>
    <w:rsid w:val="00CC005D"/>
    <w:rsid w:val="00CC029E"/>
    <w:rsid w:val="00CC080A"/>
    <w:rsid w:val="00CC0929"/>
    <w:rsid w:val="00CC09A3"/>
    <w:rsid w:val="00CC0AE1"/>
    <w:rsid w:val="00CC19BB"/>
    <w:rsid w:val="00CC20F3"/>
    <w:rsid w:val="00CC2AF2"/>
    <w:rsid w:val="00CC2E18"/>
    <w:rsid w:val="00CC32DE"/>
    <w:rsid w:val="00CC34F3"/>
    <w:rsid w:val="00CC35D0"/>
    <w:rsid w:val="00CC36D2"/>
    <w:rsid w:val="00CC3A42"/>
    <w:rsid w:val="00CC3B07"/>
    <w:rsid w:val="00CC4EB5"/>
    <w:rsid w:val="00CC52A3"/>
    <w:rsid w:val="00CC5714"/>
    <w:rsid w:val="00CC58A1"/>
    <w:rsid w:val="00CC5BB7"/>
    <w:rsid w:val="00CC5FCE"/>
    <w:rsid w:val="00CC5FF2"/>
    <w:rsid w:val="00CC67F3"/>
    <w:rsid w:val="00CC6855"/>
    <w:rsid w:val="00CC6948"/>
    <w:rsid w:val="00CC6ECA"/>
    <w:rsid w:val="00CC7155"/>
    <w:rsid w:val="00CC73A4"/>
    <w:rsid w:val="00CC7D2B"/>
    <w:rsid w:val="00CC7F4E"/>
    <w:rsid w:val="00CD0078"/>
    <w:rsid w:val="00CD0239"/>
    <w:rsid w:val="00CD060C"/>
    <w:rsid w:val="00CD0A8A"/>
    <w:rsid w:val="00CD112A"/>
    <w:rsid w:val="00CD1263"/>
    <w:rsid w:val="00CD1700"/>
    <w:rsid w:val="00CD17B6"/>
    <w:rsid w:val="00CD1B7F"/>
    <w:rsid w:val="00CD1BA0"/>
    <w:rsid w:val="00CD1DFD"/>
    <w:rsid w:val="00CD23F0"/>
    <w:rsid w:val="00CD2B96"/>
    <w:rsid w:val="00CD2FEA"/>
    <w:rsid w:val="00CD31C8"/>
    <w:rsid w:val="00CD32A7"/>
    <w:rsid w:val="00CD339C"/>
    <w:rsid w:val="00CD3699"/>
    <w:rsid w:val="00CD3852"/>
    <w:rsid w:val="00CD3AD1"/>
    <w:rsid w:val="00CD3B26"/>
    <w:rsid w:val="00CD3FA7"/>
    <w:rsid w:val="00CD4424"/>
    <w:rsid w:val="00CD4528"/>
    <w:rsid w:val="00CD4EA6"/>
    <w:rsid w:val="00CD514D"/>
    <w:rsid w:val="00CD53EF"/>
    <w:rsid w:val="00CD5738"/>
    <w:rsid w:val="00CD5E25"/>
    <w:rsid w:val="00CD6585"/>
    <w:rsid w:val="00CD6A18"/>
    <w:rsid w:val="00CD6BA2"/>
    <w:rsid w:val="00CD6D0D"/>
    <w:rsid w:val="00CD6FCB"/>
    <w:rsid w:val="00CD6FF5"/>
    <w:rsid w:val="00CD70E6"/>
    <w:rsid w:val="00CD71C3"/>
    <w:rsid w:val="00CD747C"/>
    <w:rsid w:val="00CD7A06"/>
    <w:rsid w:val="00CD7EF3"/>
    <w:rsid w:val="00CE06DC"/>
    <w:rsid w:val="00CE08D1"/>
    <w:rsid w:val="00CE0D0A"/>
    <w:rsid w:val="00CE12EA"/>
    <w:rsid w:val="00CE14A0"/>
    <w:rsid w:val="00CE1AD2"/>
    <w:rsid w:val="00CE1D14"/>
    <w:rsid w:val="00CE1FD0"/>
    <w:rsid w:val="00CE2341"/>
    <w:rsid w:val="00CE2358"/>
    <w:rsid w:val="00CE26B8"/>
    <w:rsid w:val="00CE2BB4"/>
    <w:rsid w:val="00CE2CBA"/>
    <w:rsid w:val="00CE2E8C"/>
    <w:rsid w:val="00CE36B1"/>
    <w:rsid w:val="00CE373E"/>
    <w:rsid w:val="00CE3951"/>
    <w:rsid w:val="00CE3AC3"/>
    <w:rsid w:val="00CE3F37"/>
    <w:rsid w:val="00CE3F48"/>
    <w:rsid w:val="00CE41A8"/>
    <w:rsid w:val="00CE47B5"/>
    <w:rsid w:val="00CE4A53"/>
    <w:rsid w:val="00CE4B05"/>
    <w:rsid w:val="00CE4D1B"/>
    <w:rsid w:val="00CE4E69"/>
    <w:rsid w:val="00CE4F25"/>
    <w:rsid w:val="00CE4F8B"/>
    <w:rsid w:val="00CE59C2"/>
    <w:rsid w:val="00CE5A29"/>
    <w:rsid w:val="00CE5E91"/>
    <w:rsid w:val="00CE6022"/>
    <w:rsid w:val="00CE65CA"/>
    <w:rsid w:val="00CE67F2"/>
    <w:rsid w:val="00CE6B29"/>
    <w:rsid w:val="00CE6C4F"/>
    <w:rsid w:val="00CE7271"/>
    <w:rsid w:val="00CE75FF"/>
    <w:rsid w:val="00CE7852"/>
    <w:rsid w:val="00CE79EA"/>
    <w:rsid w:val="00CE7B41"/>
    <w:rsid w:val="00CE7D97"/>
    <w:rsid w:val="00CF0064"/>
    <w:rsid w:val="00CF0406"/>
    <w:rsid w:val="00CF08A7"/>
    <w:rsid w:val="00CF0D8F"/>
    <w:rsid w:val="00CF1975"/>
    <w:rsid w:val="00CF2972"/>
    <w:rsid w:val="00CF2A23"/>
    <w:rsid w:val="00CF2D9A"/>
    <w:rsid w:val="00CF2F6A"/>
    <w:rsid w:val="00CF32F9"/>
    <w:rsid w:val="00CF3C48"/>
    <w:rsid w:val="00CF3D88"/>
    <w:rsid w:val="00CF3FB2"/>
    <w:rsid w:val="00CF4C6F"/>
    <w:rsid w:val="00CF4F31"/>
    <w:rsid w:val="00CF568B"/>
    <w:rsid w:val="00CF589E"/>
    <w:rsid w:val="00CF6C53"/>
    <w:rsid w:val="00CF74C0"/>
    <w:rsid w:val="00CF77CA"/>
    <w:rsid w:val="00CF7B24"/>
    <w:rsid w:val="00CF7BD3"/>
    <w:rsid w:val="00CF7C37"/>
    <w:rsid w:val="00CF7CCA"/>
    <w:rsid w:val="00CF7F7A"/>
    <w:rsid w:val="00D0006C"/>
    <w:rsid w:val="00D003C0"/>
    <w:rsid w:val="00D004BA"/>
    <w:rsid w:val="00D004E3"/>
    <w:rsid w:val="00D00AFA"/>
    <w:rsid w:val="00D010BF"/>
    <w:rsid w:val="00D01444"/>
    <w:rsid w:val="00D015B4"/>
    <w:rsid w:val="00D01622"/>
    <w:rsid w:val="00D01741"/>
    <w:rsid w:val="00D01937"/>
    <w:rsid w:val="00D01AD9"/>
    <w:rsid w:val="00D01FB4"/>
    <w:rsid w:val="00D020B8"/>
    <w:rsid w:val="00D0249C"/>
    <w:rsid w:val="00D02583"/>
    <w:rsid w:val="00D025EF"/>
    <w:rsid w:val="00D029F7"/>
    <w:rsid w:val="00D02FA6"/>
    <w:rsid w:val="00D03001"/>
    <w:rsid w:val="00D03891"/>
    <w:rsid w:val="00D03A63"/>
    <w:rsid w:val="00D03D35"/>
    <w:rsid w:val="00D044D2"/>
    <w:rsid w:val="00D048F5"/>
    <w:rsid w:val="00D049F3"/>
    <w:rsid w:val="00D04BBF"/>
    <w:rsid w:val="00D05000"/>
    <w:rsid w:val="00D05020"/>
    <w:rsid w:val="00D0502F"/>
    <w:rsid w:val="00D05084"/>
    <w:rsid w:val="00D054F6"/>
    <w:rsid w:val="00D056EB"/>
    <w:rsid w:val="00D057AB"/>
    <w:rsid w:val="00D059AC"/>
    <w:rsid w:val="00D05CC5"/>
    <w:rsid w:val="00D05CF2"/>
    <w:rsid w:val="00D06F6F"/>
    <w:rsid w:val="00D07150"/>
    <w:rsid w:val="00D0729C"/>
    <w:rsid w:val="00D076A0"/>
    <w:rsid w:val="00D076AA"/>
    <w:rsid w:val="00D077B2"/>
    <w:rsid w:val="00D0796C"/>
    <w:rsid w:val="00D07C9C"/>
    <w:rsid w:val="00D07E3A"/>
    <w:rsid w:val="00D106E5"/>
    <w:rsid w:val="00D108AE"/>
    <w:rsid w:val="00D10931"/>
    <w:rsid w:val="00D10A62"/>
    <w:rsid w:val="00D10F54"/>
    <w:rsid w:val="00D111C4"/>
    <w:rsid w:val="00D117F5"/>
    <w:rsid w:val="00D11B08"/>
    <w:rsid w:val="00D11DB6"/>
    <w:rsid w:val="00D1251E"/>
    <w:rsid w:val="00D12771"/>
    <w:rsid w:val="00D12BA6"/>
    <w:rsid w:val="00D13486"/>
    <w:rsid w:val="00D13BC7"/>
    <w:rsid w:val="00D13E3E"/>
    <w:rsid w:val="00D13FA5"/>
    <w:rsid w:val="00D13FCA"/>
    <w:rsid w:val="00D13FEF"/>
    <w:rsid w:val="00D14215"/>
    <w:rsid w:val="00D1529C"/>
    <w:rsid w:val="00D16511"/>
    <w:rsid w:val="00D166F0"/>
    <w:rsid w:val="00D1678A"/>
    <w:rsid w:val="00D1695E"/>
    <w:rsid w:val="00D16C21"/>
    <w:rsid w:val="00D16CDB"/>
    <w:rsid w:val="00D16E7C"/>
    <w:rsid w:val="00D1705C"/>
    <w:rsid w:val="00D1710D"/>
    <w:rsid w:val="00D173E5"/>
    <w:rsid w:val="00D175B1"/>
    <w:rsid w:val="00D175E1"/>
    <w:rsid w:val="00D17CB0"/>
    <w:rsid w:val="00D204B9"/>
    <w:rsid w:val="00D20779"/>
    <w:rsid w:val="00D20B72"/>
    <w:rsid w:val="00D20E65"/>
    <w:rsid w:val="00D2106A"/>
    <w:rsid w:val="00D211C2"/>
    <w:rsid w:val="00D218F7"/>
    <w:rsid w:val="00D21990"/>
    <w:rsid w:val="00D21C9D"/>
    <w:rsid w:val="00D21D2B"/>
    <w:rsid w:val="00D21F7D"/>
    <w:rsid w:val="00D22194"/>
    <w:rsid w:val="00D22334"/>
    <w:rsid w:val="00D2238F"/>
    <w:rsid w:val="00D225E1"/>
    <w:rsid w:val="00D22676"/>
    <w:rsid w:val="00D22BAF"/>
    <w:rsid w:val="00D22BCA"/>
    <w:rsid w:val="00D22D71"/>
    <w:rsid w:val="00D2343B"/>
    <w:rsid w:val="00D23693"/>
    <w:rsid w:val="00D23AAA"/>
    <w:rsid w:val="00D247C0"/>
    <w:rsid w:val="00D247E5"/>
    <w:rsid w:val="00D24DC3"/>
    <w:rsid w:val="00D25182"/>
    <w:rsid w:val="00D253F2"/>
    <w:rsid w:val="00D257E1"/>
    <w:rsid w:val="00D25E93"/>
    <w:rsid w:val="00D25F03"/>
    <w:rsid w:val="00D25F52"/>
    <w:rsid w:val="00D26243"/>
    <w:rsid w:val="00D26730"/>
    <w:rsid w:val="00D267BB"/>
    <w:rsid w:val="00D26A22"/>
    <w:rsid w:val="00D26B47"/>
    <w:rsid w:val="00D26F42"/>
    <w:rsid w:val="00D27009"/>
    <w:rsid w:val="00D27314"/>
    <w:rsid w:val="00D2739D"/>
    <w:rsid w:val="00D2740C"/>
    <w:rsid w:val="00D2780D"/>
    <w:rsid w:val="00D27982"/>
    <w:rsid w:val="00D27AAF"/>
    <w:rsid w:val="00D27E17"/>
    <w:rsid w:val="00D313DF"/>
    <w:rsid w:val="00D31544"/>
    <w:rsid w:val="00D3163B"/>
    <w:rsid w:val="00D31EC1"/>
    <w:rsid w:val="00D321F5"/>
    <w:rsid w:val="00D32346"/>
    <w:rsid w:val="00D32434"/>
    <w:rsid w:val="00D32EBE"/>
    <w:rsid w:val="00D3321C"/>
    <w:rsid w:val="00D333E7"/>
    <w:rsid w:val="00D33752"/>
    <w:rsid w:val="00D33800"/>
    <w:rsid w:val="00D3390B"/>
    <w:rsid w:val="00D33CF2"/>
    <w:rsid w:val="00D3417D"/>
    <w:rsid w:val="00D34A95"/>
    <w:rsid w:val="00D34AF2"/>
    <w:rsid w:val="00D34EC5"/>
    <w:rsid w:val="00D353E4"/>
    <w:rsid w:val="00D3559C"/>
    <w:rsid w:val="00D35689"/>
    <w:rsid w:val="00D35D60"/>
    <w:rsid w:val="00D35DEF"/>
    <w:rsid w:val="00D3607E"/>
    <w:rsid w:val="00D36423"/>
    <w:rsid w:val="00D36C3F"/>
    <w:rsid w:val="00D37880"/>
    <w:rsid w:val="00D3799B"/>
    <w:rsid w:val="00D379CE"/>
    <w:rsid w:val="00D37D91"/>
    <w:rsid w:val="00D40431"/>
    <w:rsid w:val="00D40773"/>
    <w:rsid w:val="00D40BF7"/>
    <w:rsid w:val="00D40F5F"/>
    <w:rsid w:val="00D414F2"/>
    <w:rsid w:val="00D4155E"/>
    <w:rsid w:val="00D416C1"/>
    <w:rsid w:val="00D417C2"/>
    <w:rsid w:val="00D41901"/>
    <w:rsid w:val="00D41B6A"/>
    <w:rsid w:val="00D41E31"/>
    <w:rsid w:val="00D41E90"/>
    <w:rsid w:val="00D41F61"/>
    <w:rsid w:val="00D42552"/>
    <w:rsid w:val="00D42557"/>
    <w:rsid w:val="00D42733"/>
    <w:rsid w:val="00D42BBC"/>
    <w:rsid w:val="00D43560"/>
    <w:rsid w:val="00D4374F"/>
    <w:rsid w:val="00D439F8"/>
    <w:rsid w:val="00D43C0B"/>
    <w:rsid w:val="00D43F32"/>
    <w:rsid w:val="00D44006"/>
    <w:rsid w:val="00D442DB"/>
    <w:rsid w:val="00D44F23"/>
    <w:rsid w:val="00D457FF"/>
    <w:rsid w:val="00D458C3"/>
    <w:rsid w:val="00D45A46"/>
    <w:rsid w:val="00D45E60"/>
    <w:rsid w:val="00D45ED1"/>
    <w:rsid w:val="00D46682"/>
    <w:rsid w:val="00D466FB"/>
    <w:rsid w:val="00D46ADA"/>
    <w:rsid w:val="00D46BFC"/>
    <w:rsid w:val="00D46C7C"/>
    <w:rsid w:val="00D46E80"/>
    <w:rsid w:val="00D46FC3"/>
    <w:rsid w:val="00D47232"/>
    <w:rsid w:val="00D473A0"/>
    <w:rsid w:val="00D473DB"/>
    <w:rsid w:val="00D4753F"/>
    <w:rsid w:val="00D47DB6"/>
    <w:rsid w:val="00D47F95"/>
    <w:rsid w:val="00D500D9"/>
    <w:rsid w:val="00D5036B"/>
    <w:rsid w:val="00D508EC"/>
    <w:rsid w:val="00D5157D"/>
    <w:rsid w:val="00D51663"/>
    <w:rsid w:val="00D516A1"/>
    <w:rsid w:val="00D51AAF"/>
    <w:rsid w:val="00D51E3D"/>
    <w:rsid w:val="00D523E3"/>
    <w:rsid w:val="00D5265E"/>
    <w:rsid w:val="00D526E6"/>
    <w:rsid w:val="00D52984"/>
    <w:rsid w:val="00D52C93"/>
    <w:rsid w:val="00D52E82"/>
    <w:rsid w:val="00D530D5"/>
    <w:rsid w:val="00D5312B"/>
    <w:rsid w:val="00D531E8"/>
    <w:rsid w:val="00D53479"/>
    <w:rsid w:val="00D53761"/>
    <w:rsid w:val="00D537C6"/>
    <w:rsid w:val="00D53A97"/>
    <w:rsid w:val="00D53D69"/>
    <w:rsid w:val="00D53EC4"/>
    <w:rsid w:val="00D5442C"/>
    <w:rsid w:val="00D545A9"/>
    <w:rsid w:val="00D5481F"/>
    <w:rsid w:val="00D54A41"/>
    <w:rsid w:val="00D54B47"/>
    <w:rsid w:val="00D54DD9"/>
    <w:rsid w:val="00D550F4"/>
    <w:rsid w:val="00D553E8"/>
    <w:rsid w:val="00D554B8"/>
    <w:rsid w:val="00D55915"/>
    <w:rsid w:val="00D55B0A"/>
    <w:rsid w:val="00D55CA4"/>
    <w:rsid w:val="00D55DEB"/>
    <w:rsid w:val="00D55EC7"/>
    <w:rsid w:val="00D55EEF"/>
    <w:rsid w:val="00D55FB2"/>
    <w:rsid w:val="00D56180"/>
    <w:rsid w:val="00D5684F"/>
    <w:rsid w:val="00D56B70"/>
    <w:rsid w:val="00D575B3"/>
    <w:rsid w:val="00D57982"/>
    <w:rsid w:val="00D60C5C"/>
    <w:rsid w:val="00D60CDD"/>
    <w:rsid w:val="00D6108E"/>
    <w:rsid w:val="00D6151B"/>
    <w:rsid w:val="00D61600"/>
    <w:rsid w:val="00D61BCA"/>
    <w:rsid w:val="00D620C2"/>
    <w:rsid w:val="00D6232A"/>
    <w:rsid w:val="00D62512"/>
    <w:rsid w:val="00D630D8"/>
    <w:rsid w:val="00D634EE"/>
    <w:rsid w:val="00D634FA"/>
    <w:rsid w:val="00D6372E"/>
    <w:rsid w:val="00D64046"/>
    <w:rsid w:val="00D64064"/>
    <w:rsid w:val="00D647CD"/>
    <w:rsid w:val="00D64BF2"/>
    <w:rsid w:val="00D64C39"/>
    <w:rsid w:val="00D64C69"/>
    <w:rsid w:val="00D64D8A"/>
    <w:rsid w:val="00D64E0B"/>
    <w:rsid w:val="00D64FFD"/>
    <w:rsid w:val="00D65276"/>
    <w:rsid w:val="00D654F5"/>
    <w:rsid w:val="00D65DB3"/>
    <w:rsid w:val="00D66089"/>
    <w:rsid w:val="00D66574"/>
    <w:rsid w:val="00D665CD"/>
    <w:rsid w:val="00D66B1C"/>
    <w:rsid w:val="00D66B5C"/>
    <w:rsid w:val="00D67446"/>
    <w:rsid w:val="00D67608"/>
    <w:rsid w:val="00D67778"/>
    <w:rsid w:val="00D6778C"/>
    <w:rsid w:val="00D677A3"/>
    <w:rsid w:val="00D677B0"/>
    <w:rsid w:val="00D6792E"/>
    <w:rsid w:val="00D679AA"/>
    <w:rsid w:val="00D67B69"/>
    <w:rsid w:val="00D67BAF"/>
    <w:rsid w:val="00D67EDA"/>
    <w:rsid w:val="00D703AC"/>
    <w:rsid w:val="00D70EC8"/>
    <w:rsid w:val="00D71666"/>
    <w:rsid w:val="00D71772"/>
    <w:rsid w:val="00D71AAC"/>
    <w:rsid w:val="00D720ED"/>
    <w:rsid w:val="00D7220E"/>
    <w:rsid w:val="00D72517"/>
    <w:rsid w:val="00D7260B"/>
    <w:rsid w:val="00D7271A"/>
    <w:rsid w:val="00D728F3"/>
    <w:rsid w:val="00D72F7D"/>
    <w:rsid w:val="00D72FC4"/>
    <w:rsid w:val="00D72FE5"/>
    <w:rsid w:val="00D732FC"/>
    <w:rsid w:val="00D73826"/>
    <w:rsid w:val="00D73B01"/>
    <w:rsid w:val="00D74AAD"/>
    <w:rsid w:val="00D74B16"/>
    <w:rsid w:val="00D74D6C"/>
    <w:rsid w:val="00D751FE"/>
    <w:rsid w:val="00D75262"/>
    <w:rsid w:val="00D75354"/>
    <w:rsid w:val="00D75689"/>
    <w:rsid w:val="00D7574E"/>
    <w:rsid w:val="00D75937"/>
    <w:rsid w:val="00D75C01"/>
    <w:rsid w:val="00D75C7B"/>
    <w:rsid w:val="00D75D47"/>
    <w:rsid w:val="00D75F69"/>
    <w:rsid w:val="00D762A7"/>
    <w:rsid w:val="00D7699A"/>
    <w:rsid w:val="00D76BC3"/>
    <w:rsid w:val="00D76E16"/>
    <w:rsid w:val="00D76FEC"/>
    <w:rsid w:val="00D771C9"/>
    <w:rsid w:val="00D7721E"/>
    <w:rsid w:val="00D775F0"/>
    <w:rsid w:val="00D800E3"/>
    <w:rsid w:val="00D80464"/>
    <w:rsid w:val="00D804B2"/>
    <w:rsid w:val="00D804B5"/>
    <w:rsid w:val="00D80BA6"/>
    <w:rsid w:val="00D80EBC"/>
    <w:rsid w:val="00D80EEC"/>
    <w:rsid w:val="00D810DB"/>
    <w:rsid w:val="00D812CB"/>
    <w:rsid w:val="00D819A1"/>
    <w:rsid w:val="00D81A45"/>
    <w:rsid w:val="00D81D60"/>
    <w:rsid w:val="00D8221C"/>
    <w:rsid w:val="00D823EB"/>
    <w:rsid w:val="00D828E6"/>
    <w:rsid w:val="00D829ED"/>
    <w:rsid w:val="00D82ACE"/>
    <w:rsid w:val="00D82C8B"/>
    <w:rsid w:val="00D82FAE"/>
    <w:rsid w:val="00D83084"/>
    <w:rsid w:val="00D83235"/>
    <w:rsid w:val="00D83ACD"/>
    <w:rsid w:val="00D84269"/>
    <w:rsid w:val="00D8437F"/>
    <w:rsid w:val="00D847A9"/>
    <w:rsid w:val="00D8486D"/>
    <w:rsid w:val="00D84F91"/>
    <w:rsid w:val="00D84FF3"/>
    <w:rsid w:val="00D85159"/>
    <w:rsid w:val="00D85164"/>
    <w:rsid w:val="00D851A8"/>
    <w:rsid w:val="00D854BE"/>
    <w:rsid w:val="00D855E3"/>
    <w:rsid w:val="00D856EC"/>
    <w:rsid w:val="00D85C54"/>
    <w:rsid w:val="00D85F53"/>
    <w:rsid w:val="00D867FF"/>
    <w:rsid w:val="00D86B77"/>
    <w:rsid w:val="00D86F82"/>
    <w:rsid w:val="00D86F91"/>
    <w:rsid w:val="00D87188"/>
    <w:rsid w:val="00D871E4"/>
    <w:rsid w:val="00D87B43"/>
    <w:rsid w:val="00D87F9F"/>
    <w:rsid w:val="00D90177"/>
    <w:rsid w:val="00D901C8"/>
    <w:rsid w:val="00D9025B"/>
    <w:rsid w:val="00D90965"/>
    <w:rsid w:val="00D90E70"/>
    <w:rsid w:val="00D91297"/>
    <w:rsid w:val="00D91F97"/>
    <w:rsid w:val="00D9209F"/>
    <w:rsid w:val="00D923AC"/>
    <w:rsid w:val="00D924D9"/>
    <w:rsid w:val="00D925D4"/>
    <w:rsid w:val="00D926AD"/>
    <w:rsid w:val="00D92E0D"/>
    <w:rsid w:val="00D92E6F"/>
    <w:rsid w:val="00D93CE1"/>
    <w:rsid w:val="00D9416B"/>
    <w:rsid w:val="00D94A44"/>
    <w:rsid w:val="00D94CEE"/>
    <w:rsid w:val="00D95673"/>
    <w:rsid w:val="00D956A6"/>
    <w:rsid w:val="00D95896"/>
    <w:rsid w:val="00D95D6F"/>
    <w:rsid w:val="00D96091"/>
    <w:rsid w:val="00D961CE"/>
    <w:rsid w:val="00D964D2"/>
    <w:rsid w:val="00D97004"/>
    <w:rsid w:val="00D971EC"/>
    <w:rsid w:val="00D971FB"/>
    <w:rsid w:val="00D97A91"/>
    <w:rsid w:val="00D97B3C"/>
    <w:rsid w:val="00D97F8E"/>
    <w:rsid w:val="00DA052B"/>
    <w:rsid w:val="00DA0BD7"/>
    <w:rsid w:val="00DA0C08"/>
    <w:rsid w:val="00DA10A8"/>
    <w:rsid w:val="00DA11D2"/>
    <w:rsid w:val="00DA14AD"/>
    <w:rsid w:val="00DA1779"/>
    <w:rsid w:val="00DA1F1D"/>
    <w:rsid w:val="00DA2088"/>
    <w:rsid w:val="00DA258E"/>
    <w:rsid w:val="00DA283E"/>
    <w:rsid w:val="00DA2B64"/>
    <w:rsid w:val="00DA401F"/>
    <w:rsid w:val="00DA40F4"/>
    <w:rsid w:val="00DA4398"/>
    <w:rsid w:val="00DA4A69"/>
    <w:rsid w:val="00DA4BED"/>
    <w:rsid w:val="00DA4E24"/>
    <w:rsid w:val="00DA5053"/>
    <w:rsid w:val="00DA50A1"/>
    <w:rsid w:val="00DA544D"/>
    <w:rsid w:val="00DA5530"/>
    <w:rsid w:val="00DA56F2"/>
    <w:rsid w:val="00DA5AC7"/>
    <w:rsid w:val="00DA5F97"/>
    <w:rsid w:val="00DA617B"/>
    <w:rsid w:val="00DA635D"/>
    <w:rsid w:val="00DA642D"/>
    <w:rsid w:val="00DA6AB9"/>
    <w:rsid w:val="00DA6E16"/>
    <w:rsid w:val="00DA7581"/>
    <w:rsid w:val="00DA77DA"/>
    <w:rsid w:val="00DA797E"/>
    <w:rsid w:val="00DA7A65"/>
    <w:rsid w:val="00DA7A72"/>
    <w:rsid w:val="00DA7A98"/>
    <w:rsid w:val="00DA7ECB"/>
    <w:rsid w:val="00DB0019"/>
    <w:rsid w:val="00DB058A"/>
    <w:rsid w:val="00DB0862"/>
    <w:rsid w:val="00DB0C84"/>
    <w:rsid w:val="00DB0F19"/>
    <w:rsid w:val="00DB1226"/>
    <w:rsid w:val="00DB20B3"/>
    <w:rsid w:val="00DB22C4"/>
    <w:rsid w:val="00DB2CF0"/>
    <w:rsid w:val="00DB2DBF"/>
    <w:rsid w:val="00DB32E5"/>
    <w:rsid w:val="00DB35BD"/>
    <w:rsid w:val="00DB36C6"/>
    <w:rsid w:val="00DB37B4"/>
    <w:rsid w:val="00DB38D6"/>
    <w:rsid w:val="00DB3B9A"/>
    <w:rsid w:val="00DB3C36"/>
    <w:rsid w:val="00DB3E32"/>
    <w:rsid w:val="00DB40B0"/>
    <w:rsid w:val="00DB433A"/>
    <w:rsid w:val="00DB4424"/>
    <w:rsid w:val="00DB445E"/>
    <w:rsid w:val="00DB5145"/>
    <w:rsid w:val="00DB566B"/>
    <w:rsid w:val="00DB5941"/>
    <w:rsid w:val="00DB5A00"/>
    <w:rsid w:val="00DB5DCF"/>
    <w:rsid w:val="00DB6345"/>
    <w:rsid w:val="00DB67B8"/>
    <w:rsid w:val="00DB6984"/>
    <w:rsid w:val="00DB6B06"/>
    <w:rsid w:val="00DB6E96"/>
    <w:rsid w:val="00DB7118"/>
    <w:rsid w:val="00DB76EE"/>
    <w:rsid w:val="00DB7837"/>
    <w:rsid w:val="00DB796C"/>
    <w:rsid w:val="00DC0656"/>
    <w:rsid w:val="00DC06EA"/>
    <w:rsid w:val="00DC0A90"/>
    <w:rsid w:val="00DC0D77"/>
    <w:rsid w:val="00DC0EEB"/>
    <w:rsid w:val="00DC101B"/>
    <w:rsid w:val="00DC142E"/>
    <w:rsid w:val="00DC1E61"/>
    <w:rsid w:val="00DC22CB"/>
    <w:rsid w:val="00DC22F2"/>
    <w:rsid w:val="00DC2852"/>
    <w:rsid w:val="00DC2CDC"/>
    <w:rsid w:val="00DC3497"/>
    <w:rsid w:val="00DC37EB"/>
    <w:rsid w:val="00DC414B"/>
    <w:rsid w:val="00DC42E6"/>
    <w:rsid w:val="00DC4346"/>
    <w:rsid w:val="00DC4528"/>
    <w:rsid w:val="00DC49CA"/>
    <w:rsid w:val="00DC4A1D"/>
    <w:rsid w:val="00DC4C0D"/>
    <w:rsid w:val="00DC4EE7"/>
    <w:rsid w:val="00DC4F9F"/>
    <w:rsid w:val="00DC5176"/>
    <w:rsid w:val="00DC51B6"/>
    <w:rsid w:val="00DC556B"/>
    <w:rsid w:val="00DC5EFA"/>
    <w:rsid w:val="00DC612A"/>
    <w:rsid w:val="00DC62C9"/>
    <w:rsid w:val="00DC6692"/>
    <w:rsid w:val="00DC6916"/>
    <w:rsid w:val="00DC6DE9"/>
    <w:rsid w:val="00DC704E"/>
    <w:rsid w:val="00DC7231"/>
    <w:rsid w:val="00DC729B"/>
    <w:rsid w:val="00DC7994"/>
    <w:rsid w:val="00DD027D"/>
    <w:rsid w:val="00DD0D1E"/>
    <w:rsid w:val="00DD1205"/>
    <w:rsid w:val="00DD198D"/>
    <w:rsid w:val="00DD1D0F"/>
    <w:rsid w:val="00DD23DA"/>
    <w:rsid w:val="00DD2480"/>
    <w:rsid w:val="00DD3008"/>
    <w:rsid w:val="00DD316B"/>
    <w:rsid w:val="00DD3294"/>
    <w:rsid w:val="00DD3C2F"/>
    <w:rsid w:val="00DD3C4A"/>
    <w:rsid w:val="00DD3DDD"/>
    <w:rsid w:val="00DD3EF6"/>
    <w:rsid w:val="00DD4143"/>
    <w:rsid w:val="00DD4148"/>
    <w:rsid w:val="00DD43C1"/>
    <w:rsid w:val="00DD46C5"/>
    <w:rsid w:val="00DD4C1B"/>
    <w:rsid w:val="00DD4D6D"/>
    <w:rsid w:val="00DD4E63"/>
    <w:rsid w:val="00DD4EAD"/>
    <w:rsid w:val="00DD5482"/>
    <w:rsid w:val="00DD5735"/>
    <w:rsid w:val="00DD5FDE"/>
    <w:rsid w:val="00DD6145"/>
    <w:rsid w:val="00DD6A7F"/>
    <w:rsid w:val="00DD6F18"/>
    <w:rsid w:val="00DD7499"/>
    <w:rsid w:val="00DD7647"/>
    <w:rsid w:val="00DD7E90"/>
    <w:rsid w:val="00DD7ED0"/>
    <w:rsid w:val="00DE0155"/>
    <w:rsid w:val="00DE06E6"/>
    <w:rsid w:val="00DE0D18"/>
    <w:rsid w:val="00DE1D2F"/>
    <w:rsid w:val="00DE1E2A"/>
    <w:rsid w:val="00DE1F64"/>
    <w:rsid w:val="00DE20E1"/>
    <w:rsid w:val="00DE21F9"/>
    <w:rsid w:val="00DE223F"/>
    <w:rsid w:val="00DE228F"/>
    <w:rsid w:val="00DE25E3"/>
    <w:rsid w:val="00DE261F"/>
    <w:rsid w:val="00DE2918"/>
    <w:rsid w:val="00DE2DB2"/>
    <w:rsid w:val="00DE3199"/>
    <w:rsid w:val="00DE33DB"/>
    <w:rsid w:val="00DE3B51"/>
    <w:rsid w:val="00DE4026"/>
    <w:rsid w:val="00DE4A5C"/>
    <w:rsid w:val="00DE4A85"/>
    <w:rsid w:val="00DE4E0B"/>
    <w:rsid w:val="00DE5043"/>
    <w:rsid w:val="00DE53D6"/>
    <w:rsid w:val="00DE5870"/>
    <w:rsid w:val="00DE5F71"/>
    <w:rsid w:val="00DE6279"/>
    <w:rsid w:val="00DE62C0"/>
    <w:rsid w:val="00DE649E"/>
    <w:rsid w:val="00DE6504"/>
    <w:rsid w:val="00DE6AE0"/>
    <w:rsid w:val="00DE6B7B"/>
    <w:rsid w:val="00DE6BED"/>
    <w:rsid w:val="00DE6C71"/>
    <w:rsid w:val="00DE70EB"/>
    <w:rsid w:val="00DE73CD"/>
    <w:rsid w:val="00DE7CCC"/>
    <w:rsid w:val="00DE7EB6"/>
    <w:rsid w:val="00DF02AB"/>
    <w:rsid w:val="00DF0F99"/>
    <w:rsid w:val="00DF10BB"/>
    <w:rsid w:val="00DF1837"/>
    <w:rsid w:val="00DF1B58"/>
    <w:rsid w:val="00DF1BA3"/>
    <w:rsid w:val="00DF1CB0"/>
    <w:rsid w:val="00DF1F11"/>
    <w:rsid w:val="00DF33D2"/>
    <w:rsid w:val="00DF3524"/>
    <w:rsid w:val="00DF39B1"/>
    <w:rsid w:val="00DF3A22"/>
    <w:rsid w:val="00DF3BD7"/>
    <w:rsid w:val="00DF4468"/>
    <w:rsid w:val="00DF498B"/>
    <w:rsid w:val="00DF4EB0"/>
    <w:rsid w:val="00DF4EDA"/>
    <w:rsid w:val="00DF5570"/>
    <w:rsid w:val="00DF586F"/>
    <w:rsid w:val="00DF5B2B"/>
    <w:rsid w:val="00DF650C"/>
    <w:rsid w:val="00DF6623"/>
    <w:rsid w:val="00DF66C8"/>
    <w:rsid w:val="00DF6790"/>
    <w:rsid w:val="00DF6FAC"/>
    <w:rsid w:val="00DF721B"/>
    <w:rsid w:val="00DF73FE"/>
    <w:rsid w:val="00DF746D"/>
    <w:rsid w:val="00E0053B"/>
    <w:rsid w:val="00E0062C"/>
    <w:rsid w:val="00E00FC0"/>
    <w:rsid w:val="00E01182"/>
    <w:rsid w:val="00E01D84"/>
    <w:rsid w:val="00E01DCD"/>
    <w:rsid w:val="00E01F50"/>
    <w:rsid w:val="00E0269D"/>
    <w:rsid w:val="00E027B6"/>
    <w:rsid w:val="00E027F3"/>
    <w:rsid w:val="00E028CD"/>
    <w:rsid w:val="00E02904"/>
    <w:rsid w:val="00E030E5"/>
    <w:rsid w:val="00E03826"/>
    <w:rsid w:val="00E040D3"/>
    <w:rsid w:val="00E0444C"/>
    <w:rsid w:val="00E04667"/>
    <w:rsid w:val="00E0473D"/>
    <w:rsid w:val="00E04965"/>
    <w:rsid w:val="00E04E96"/>
    <w:rsid w:val="00E0540D"/>
    <w:rsid w:val="00E056E4"/>
    <w:rsid w:val="00E057A3"/>
    <w:rsid w:val="00E05E7E"/>
    <w:rsid w:val="00E06183"/>
    <w:rsid w:val="00E068C4"/>
    <w:rsid w:val="00E06CA1"/>
    <w:rsid w:val="00E06ECB"/>
    <w:rsid w:val="00E0787F"/>
    <w:rsid w:val="00E07FE6"/>
    <w:rsid w:val="00E101E0"/>
    <w:rsid w:val="00E10478"/>
    <w:rsid w:val="00E10540"/>
    <w:rsid w:val="00E1070E"/>
    <w:rsid w:val="00E10A2F"/>
    <w:rsid w:val="00E10F6A"/>
    <w:rsid w:val="00E1165C"/>
    <w:rsid w:val="00E11A43"/>
    <w:rsid w:val="00E12025"/>
    <w:rsid w:val="00E126B4"/>
    <w:rsid w:val="00E1301B"/>
    <w:rsid w:val="00E1308B"/>
    <w:rsid w:val="00E131CE"/>
    <w:rsid w:val="00E13981"/>
    <w:rsid w:val="00E13B41"/>
    <w:rsid w:val="00E13D62"/>
    <w:rsid w:val="00E13F19"/>
    <w:rsid w:val="00E1454C"/>
    <w:rsid w:val="00E145C0"/>
    <w:rsid w:val="00E1534B"/>
    <w:rsid w:val="00E15888"/>
    <w:rsid w:val="00E15928"/>
    <w:rsid w:val="00E15D30"/>
    <w:rsid w:val="00E1608A"/>
    <w:rsid w:val="00E16BC6"/>
    <w:rsid w:val="00E16E2D"/>
    <w:rsid w:val="00E173AC"/>
    <w:rsid w:val="00E17688"/>
    <w:rsid w:val="00E179F2"/>
    <w:rsid w:val="00E200E8"/>
    <w:rsid w:val="00E202E8"/>
    <w:rsid w:val="00E20BA6"/>
    <w:rsid w:val="00E20BB6"/>
    <w:rsid w:val="00E20D4E"/>
    <w:rsid w:val="00E20DFD"/>
    <w:rsid w:val="00E20F14"/>
    <w:rsid w:val="00E21276"/>
    <w:rsid w:val="00E216A7"/>
    <w:rsid w:val="00E218A1"/>
    <w:rsid w:val="00E21B4C"/>
    <w:rsid w:val="00E21BFA"/>
    <w:rsid w:val="00E2214F"/>
    <w:rsid w:val="00E221B3"/>
    <w:rsid w:val="00E221D8"/>
    <w:rsid w:val="00E22497"/>
    <w:rsid w:val="00E22572"/>
    <w:rsid w:val="00E22586"/>
    <w:rsid w:val="00E22BA9"/>
    <w:rsid w:val="00E23065"/>
    <w:rsid w:val="00E231FC"/>
    <w:rsid w:val="00E23307"/>
    <w:rsid w:val="00E23546"/>
    <w:rsid w:val="00E235DD"/>
    <w:rsid w:val="00E2360E"/>
    <w:rsid w:val="00E23817"/>
    <w:rsid w:val="00E23B3D"/>
    <w:rsid w:val="00E23C2A"/>
    <w:rsid w:val="00E23C90"/>
    <w:rsid w:val="00E241DF"/>
    <w:rsid w:val="00E244E2"/>
    <w:rsid w:val="00E24715"/>
    <w:rsid w:val="00E2487A"/>
    <w:rsid w:val="00E249F7"/>
    <w:rsid w:val="00E24B27"/>
    <w:rsid w:val="00E24C0E"/>
    <w:rsid w:val="00E251F6"/>
    <w:rsid w:val="00E25247"/>
    <w:rsid w:val="00E25567"/>
    <w:rsid w:val="00E2577A"/>
    <w:rsid w:val="00E25B17"/>
    <w:rsid w:val="00E26379"/>
    <w:rsid w:val="00E2643B"/>
    <w:rsid w:val="00E264B3"/>
    <w:rsid w:val="00E26660"/>
    <w:rsid w:val="00E26DD0"/>
    <w:rsid w:val="00E276BA"/>
    <w:rsid w:val="00E2770C"/>
    <w:rsid w:val="00E27950"/>
    <w:rsid w:val="00E3013B"/>
    <w:rsid w:val="00E30FA9"/>
    <w:rsid w:val="00E313F4"/>
    <w:rsid w:val="00E3171D"/>
    <w:rsid w:val="00E31FD7"/>
    <w:rsid w:val="00E32019"/>
    <w:rsid w:val="00E323B2"/>
    <w:rsid w:val="00E323E5"/>
    <w:rsid w:val="00E32929"/>
    <w:rsid w:val="00E32F1B"/>
    <w:rsid w:val="00E33335"/>
    <w:rsid w:val="00E336E5"/>
    <w:rsid w:val="00E3372F"/>
    <w:rsid w:val="00E3389A"/>
    <w:rsid w:val="00E338C7"/>
    <w:rsid w:val="00E3390A"/>
    <w:rsid w:val="00E33C5C"/>
    <w:rsid w:val="00E341F1"/>
    <w:rsid w:val="00E34345"/>
    <w:rsid w:val="00E3442F"/>
    <w:rsid w:val="00E346D5"/>
    <w:rsid w:val="00E34A81"/>
    <w:rsid w:val="00E34E10"/>
    <w:rsid w:val="00E35339"/>
    <w:rsid w:val="00E35805"/>
    <w:rsid w:val="00E35F48"/>
    <w:rsid w:val="00E3601D"/>
    <w:rsid w:val="00E36624"/>
    <w:rsid w:val="00E36CD6"/>
    <w:rsid w:val="00E370DF"/>
    <w:rsid w:val="00E372A4"/>
    <w:rsid w:val="00E37327"/>
    <w:rsid w:val="00E37423"/>
    <w:rsid w:val="00E378E1"/>
    <w:rsid w:val="00E379F0"/>
    <w:rsid w:val="00E37A04"/>
    <w:rsid w:val="00E37CCF"/>
    <w:rsid w:val="00E37DD7"/>
    <w:rsid w:val="00E37EB5"/>
    <w:rsid w:val="00E37FA5"/>
    <w:rsid w:val="00E402B3"/>
    <w:rsid w:val="00E4050E"/>
    <w:rsid w:val="00E407D7"/>
    <w:rsid w:val="00E409D2"/>
    <w:rsid w:val="00E40D6E"/>
    <w:rsid w:val="00E40F32"/>
    <w:rsid w:val="00E4111F"/>
    <w:rsid w:val="00E411B8"/>
    <w:rsid w:val="00E41480"/>
    <w:rsid w:val="00E4167A"/>
    <w:rsid w:val="00E416E9"/>
    <w:rsid w:val="00E41E0F"/>
    <w:rsid w:val="00E4224F"/>
    <w:rsid w:val="00E425C2"/>
    <w:rsid w:val="00E427E9"/>
    <w:rsid w:val="00E42924"/>
    <w:rsid w:val="00E43507"/>
    <w:rsid w:val="00E43651"/>
    <w:rsid w:val="00E43673"/>
    <w:rsid w:val="00E4370E"/>
    <w:rsid w:val="00E438DA"/>
    <w:rsid w:val="00E439B8"/>
    <w:rsid w:val="00E43A3D"/>
    <w:rsid w:val="00E43B0B"/>
    <w:rsid w:val="00E43E61"/>
    <w:rsid w:val="00E4427F"/>
    <w:rsid w:val="00E44298"/>
    <w:rsid w:val="00E44B10"/>
    <w:rsid w:val="00E451D8"/>
    <w:rsid w:val="00E4561C"/>
    <w:rsid w:val="00E45676"/>
    <w:rsid w:val="00E4574D"/>
    <w:rsid w:val="00E457F4"/>
    <w:rsid w:val="00E45CA6"/>
    <w:rsid w:val="00E45CF0"/>
    <w:rsid w:val="00E45ED0"/>
    <w:rsid w:val="00E4609E"/>
    <w:rsid w:val="00E4620D"/>
    <w:rsid w:val="00E46611"/>
    <w:rsid w:val="00E46913"/>
    <w:rsid w:val="00E46966"/>
    <w:rsid w:val="00E471F0"/>
    <w:rsid w:val="00E47EDD"/>
    <w:rsid w:val="00E47F86"/>
    <w:rsid w:val="00E47F89"/>
    <w:rsid w:val="00E507AA"/>
    <w:rsid w:val="00E508C9"/>
    <w:rsid w:val="00E5092B"/>
    <w:rsid w:val="00E5093F"/>
    <w:rsid w:val="00E50CE9"/>
    <w:rsid w:val="00E516A8"/>
    <w:rsid w:val="00E5185B"/>
    <w:rsid w:val="00E51CCC"/>
    <w:rsid w:val="00E523BE"/>
    <w:rsid w:val="00E52539"/>
    <w:rsid w:val="00E52924"/>
    <w:rsid w:val="00E529F2"/>
    <w:rsid w:val="00E52C26"/>
    <w:rsid w:val="00E52D96"/>
    <w:rsid w:val="00E532D6"/>
    <w:rsid w:val="00E53363"/>
    <w:rsid w:val="00E53914"/>
    <w:rsid w:val="00E53CB0"/>
    <w:rsid w:val="00E543A2"/>
    <w:rsid w:val="00E54620"/>
    <w:rsid w:val="00E54993"/>
    <w:rsid w:val="00E54DE4"/>
    <w:rsid w:val="00E55EA6"/>
    <w:rsid w:val="00E560B0"/>
    <w:rsid w:val="00E565A4"/>
    <w:rsid w:val="00E56688"/>
    <w:rsid w:val="00E56704"/>
    <w:rsid w:val="00E56783"/>
    <w:rsid w:val="00E56E0C"/>
    <w:rsid w:val="00E60151"/>
    <w:rsid w:val="00E6043E"/>
    <w:rsid w:val="00E609FC"/>
    <w:rsid w:val="00E60B8E"/>
    <w:rsid w:val="00E60BB0"/>
    <w:rsid w:val="00E60ED9"/>
    <w:rsid w:val="00E615F5"/>
    <w:rsid w:val="00E61AC1"/>
    <w:rsid w:val="00E61C07"/>
    <w:rsid w:val="00E61C5E"/>
    <w:rsid w:val="00E61DAF"/>
    <w:rsid w:val="00E631FC"/>
    <w:rsid w:val="00E6337D"/>
    <w:rsid w:val="00E63597"/>
    <w:rsid w:val="00E636E2"/>
    <w:rsid w:val="00E63B91"/>
    <w:rsid w:val="00E6432B"/>
    <w:rsid w:val="00E64504"/>
    <w:rsid w:val="00E6451B"/>
    <w:rsid w:val="00E647DD"/>
    <w:rsid w:val="00E64DF1"/>
    <w:rsid w:val="00E655CE"/>
    <w:rsid w:val="00E65701"/>
    <w:rsid w:val="00E65D7F"/>
    <w:rsid w:val="00E65F20"/>
    <w:rsid w:val="00E661C6"/>
    <w:rsid w:val="00E66628"/>
    <w:rsid w:val="00E6674A"/>
    <w:rsid w:val="00E66793"/>
    <w:rsid w:val="00E667F5"/>
    <w:rsid w:val="00E66B67"/>
    <w:rsid w:val="00E6787A"/>
    <w:rsid w:val="00E67A75"/>
    <w:rsid w:val="00E67E6C"/>
    <w:rsid w:val="00E67E6D"/>
    <w:rsid w:val="00E704AA"/>
    <w:rsid w:val="00E7097D"/>
    <w:rsid w:val="00E709F8"/>
    <w:rsid w:val="00E70B5C"/>
    <w:rsid w:val="00E70DCA"/>
    <w:rsid w:val="00E71874"/>
    <w:rsid w:val="00E7188D"/>
    <w:rsid w:val="00E719BB"/>
    <w:rsid w:val="00E71A25"/>
    <w:rsid w:val="00E71E0A"/>
    <w:rsid w:val="00E72189"/>
    <w:rsid w:val="00E72360"/>
    <w:rsid w:val="00E7270A"/>
    <w:rsid w:val="00E7275E"/>
    <w:rsid w:val="00E72F68"/>
    <w:rsid w:val="00E73049"/>
    <w:rsid w:val="00E7329C"/>
    <w:rsid w:val="00E732C9"/>
    <w:rsid w:val="00E736E8"/>
    <w:rsid w:val="00E73C27"/>
    <w:rsid w:val="00E73DC0"/>
    <w:rsid w:val="00E73E8F"/>
    <w:rsid w:val="00E74381"/>
    <w:rsid w:val="00E747B7"/>
    <w:rsid w:val="00E74F44"/>
    <w:rsid w:val="00E75535"/>
    <w:rsid w:val="00E75620"/>
    <w:rsid w:val="00E75DB3"/>
    <w:rsid w:val="00E767A4"/>
    <w:rsid w:val="00E76922"/>
    <w:rsid w:val="00E76AE1"/>
    <w:rsid w:val="00E77771"/>
    <w:rsid w:val="00E77A4E"/>
    <w:rsid w:val="00E80294"/>
    <w:rsid w:val="00E805FE"/>
    <w:rsid w:val="00E8071E"/>
    <w:rsid w:val="00E80854"/>
    <w:rsid w:val="00E80898"/>
    <w:rsid w:val="00E80F6A"/>
    <w:rsid w:val="00E810B7"/>
    <w:rsid w:val="00E81334"/>
    <w:rsid w:val="00E8135E"/>
    <w:rsid w:val="00E81DB6"/>
    <w:rsid w:val="00E81F3D"/>
    <w:rsid w:val="00E81FBC"/>
    <w:rsid w:val="00E82535"/>
    <w:rsid w:val="00E8271A"/>
    <w:rsid w:val="00E82DF7"/>
    <w:rsid w:val="00E83270"/>
    <w:rsid w:val="00E8382B"/>
    <w:rsid w:val="00E83B70"/>
    <w:rsid w:val="00E83C1E"/>
    <w:rsid w:val="00E83EAD"/>
    <w:rsid w:val="00E8415C"/>
    <w:rsid w:val="00E8418E"/>
    <w:rsid w:val="00E845FB"/>
    <w:rsid w:val="00E847C0"/>
    <w:rsid w:val="00E85078"/>
    <w:rsid w:val="00E85800"/>
    <w:rsid w:val="00E85F57"/>
    <w:rsid w:val="00E86092"/>
    <w:rsid w:val="00E86447"/>
    <w:rsid w:val="00E864ED"/>
    <w:rsid w:val="00E867CD"/>
    <w:rsid w:val="00E86A1B"/>
    <w:rsid w:val="00E86FE0"/>
    <w:rsid w:val="00E87091"/>
    <w:rsid w:val="00E8731A"/>
    <w:rsid w:val="00E87568"/>
    <w:rsid w:val="00E87BB4"/>
    <w:rsid w:val="00E87E64"/>
    <w:rsid w:val="00E900DA"/>
    <w:rsid w:val="00E9073A"/>
    <w:rsid w:val="00E90D62"/>
    <w:rsid w:val="00E9102C"/>
    <w:rsid w:val="00E912E8"/>
    <w:rsid w:val="00E9140B"/>
    <w:rsid w:val="00E9174C"/>
    <w:rsid w:val="00E91841"/>
    <w:rsid w:val="00E91C05"/>
    <w:rsid w:val="00E91DDC"/>
    <w:rsid w:val="00E92863"/>
    <w:rsid w:val="00E92AC5"/>
    <w:rsid w:val="00E92F5C"/>
    <w:rsid w:val="00E93BDE"/>
    <w:rsid w:val="00E946CC"/>
    <w:rsid w:val="00E94C70"/>
    <w:rsid w:val="00E94DB2"/>
    <w:rsid w:val="00E95132"/>
    <w:rsid w:val="00E95989"/>
    <w:rsid w:val="00E95A02"/>
    <w:rsid w:val="00E95A5F"/>
    <w:rsid w:val="00E95C67"/>
    <w:rsid w:val="00E972D2"/>
    <w:rsid w:val="00E974C9"/>
    <w:rsid w:val="00E978E2"/>
    <w:rsid w:val="00E97B20"/>
    <w:rsid w:val="00E97C23"/>
    <w:rsid w:val="00EA0836"/>
    <w:rsid w:val="00EA0B64"/>
    <w:rsid w:val="00EA0BB0"/>
    <w:rsid w:val="00EA0E4C"/>
    <w:rsid w:val="00EA0EA4"/>
    <w:rsid w:val="00EA0FE4"/>
    <w:rsid w:val="00EA1569"/>
    <w:rsid w:val="00EA1710"/>
    <w:rsid w:val="00EA1C7B"/>
    <w:rsid w:val="00EA1FC3"/>
    <w:rsid w:val="00EA2604"/>
    <w:rsid w:val="00EA26D5"/>
    <w:rsid w:val="00EA2BDC"/>
    <w:rsid w:val="00EA2CC5"/>
    <w:rsid w:val="00EA2D1D"/>
    <w:rsid w:val="00EA3299"/>
    <w:rsid w:val="00EA342E"/>
    <w:rsid w:val="00EA363C"/>
    <w:rsid w:val="00EA389D"/>
    <w:rsid w:val="00EA39F1"/>
    <w:rsid w:val="00EA404F"/>
    <w:rsid w:val="00EA471A"/>
    <w:rsid w:val="00EA475A"/>
    <w:rsid w:val="00EA4981"/>
    <w:rsid w:val="00EA4DE8"/>
    <w:rsid w:val="00EA5547"/>
    <w:rsid w:val="00EA5B38"/>
    <w:rsid w:val="00EA629C"/>
    <w:rsid w:val="00EA6A7D"/>
    <w:rsid w:val="00EA7123"/>
    <w:rsid w:val="00EA745C"/>
    <w:rsid w:val="00EA75A0"/>
    <w:rsid w:val="00EA78A5"/>
    <w:rsid w:val="00EA7B44"/>
    <w:rsid w:val="00EB0118"/>
    <w:rsid w:val="00EB0416"/>
    <w:rsid w:val="00EB0BD3"/>
    <w:rsid w:val="00EB0ED4"/>
    <w:rsid w:val="00EB10B8"/>
    <w:rsid w:val="00EB16EC"/>
    <w:rsid w:val="00EB1AFE"/>
    <w:rsid w:val="00EB224D"/>
    <w:rsid w:val="00EB228A"/>
    <w:rsid w:val="00EB245B"/>
    <w:rsid w:val="00EB24BE"/>
    <w:rsid w:val="00EB2672"/>
    <w:rsid w:val="00EB27FE"/>
    <w:rsid w:val="00EB2A68"/>
    <w:rsid w:val="00EB2D9F"/>
    <w:rsid w:val="00EB2E60"/>
    <w:rsid w:val="00EB31F3"/>
    <w:rsid w:val="00EB334E"/>
    <w:rsid w:val="00EB36CE"/>
    <w:rsid w:val="00EB3CA2"/>
    <w:rsid w:val="00EB3D48"/>
    <w:rsid w:val="00EB3EEF"/>
    <w:rsid w:val="00EB3F2D"/>
    <w:rsid w:val="00EB426F"/>
    <w:rsid w:val="00EB433D"/>
    <w:rsid w:val="00EB48CC"/>
    <w:rsid w:val="00EB4A5D"/>
    <w:rsid w:val="00EB4DD7"/>
    <w:rsid w:val="00EB5008"/>
    <w:rsid w:val="00EB547F"/>
    <w:rsid w:val="00EB573C"/>
    <w:rsid w:val="00EB5815"/>
    <w:rsid w:val="00EB5AB0"/>
    <w:rsid w:val="00EB5C28"/>
    <w:rsid w:val="00EB602B"/>
    <w:rsid w:val="00EB6191"/>
    <w:rsid w:val="00EB622B"/>
    <w:rsid w:val="00EB66BD"/>
    <w:rsid w:val="00EB66DA"/>
    <w:rsid w:val="00EB6AB4"/>
    <w:rsid w:val="00EB7520"/>
    <w:rsid w:val="00EC0DCA"/>
    <w:rsid w:val="00EC0E64"/>
    <w:rsid w:val="00EC0EDE"/>
    <w:rsid w:val="00EC12D4"/>
    <w:rsid w:val="00EC14FE"/>
    <w:rsid w:val="00EC15CD"/>
    <w:rsid w:val="00EC1766"/>
    <w:rsid w:val="00EC18A4"/>
    <w:rsid w:val="00EC18AA"/>
    <w:rsid w:val="00EC23E6"/>
    <w:rsid w:val="00EC2459"/>
    <w:rsid w:val="00EC24EF"/>
    <w:rsid w:val="00EC2907"/>
    <w:rsid w:val="00EC2EEA"/>
    <w:rsid w:val="00EC300B"/>
    <w:rsid w:val="00EC32BB"/>
    <w:rsid w:val="00EC355C"/>
    <w:rsid w:val="00EC3FA5"/>
    <w:rsid w:val="00EC4179"/>
    <w:rsid w:val="00EC43FD"/>
    <w:rsid w:val="00EC47A7"/>
    <w:rsid w:val="00EC505C"/>
    <w:rsid w:val="00EC5063"/>
    <w:rsid w:val="00EC5123"/>
    <w:rsid w:val="00EC51CC"/>
    <w:rsid w:val="00EC5300"/>
    <w:rsid w:val="00EC5880"/>
    <w:rsid w:val="00EC5AF7"/>
    <w:rsid w:val="00EC5E7A"/>
    <w:rsid w:val="00EC5ED2"/>
    <w:rsid w:val="00EC6309"/>
    <w:rsid w:val="00EC6589"/>
    <w:rsid w:val="00EC66EB"/>
    <w:rsid w:val="00EC69B1"/>
    <w:rsid w:val="00EC6C34"/>
    <w:rsid w:val="00EC6F9D"/>
    <w:rsid w:val="00EC7021"/>
    <w:rsid w:val="00EC7815"/>
    <w:rsid w:val="00EC785D"/>
    <w:rsid w:val="00EC7E43"/>
    <w:rsid w:val="00ED0190"/>
    <w:rsid w:val="00ED0244"/>
    <w:rsid w:val="00ED0322"/>
    <w:rsid w:val="00ED067E"/>
    <w:rsid w:val="00ED087E"/>
    <w:rsid w:val="00ED0A34"/>
    <w:rsid w:val="00ED0AAC"/>
    <w:rsid w:val="00ED0E40"/>
    <w:rsid w:val="00ED0F36"/>
    <w:rsid w:val="00ED0F6A"/>
    <w:rsid w:val="00ED1361"/>
    <w:rsid w:val="00ED1590"/>
    <w:rsid w:val="00ED192B"/>
    <w:rsid w:val="00ED1B38"/>
    <w:rsid w:val="00ED1DEF"/>
    <w:rsid w:val="00ED20E8"/>
    <w:rsid w:val="00ED25E9"/>
    <w:rsid w:val="00ED2603"/>
    <w:rsid w:val="00ED291F"/>
    <w:rsid w:val="00ED2CB1"/>
    <w:rsid w:val="00ED2FEE"/>
    <w:rsid w:val="00ED3118"/>
    <w:rsid w:val="00ED33B8"/>
    <w:rsid w:val="00ED36F3"/>
    <w:rsid w:val="00ED3773"/>
    <w:rsid w:val="00ED3D71"/>
    <w:rsid w:val="00ED3F8C"/>
    <w:rsid w:val="00ED4163"/>
    <w:rsid w:val="00ED4A99"/>
    <w:rsid w:val="00ED53EC"/>
    <w:rsid w:val="00ED5417"/>
    <w:rsid w:val="00ED5C31"/>
    <w:rsid w:val="00ED5E73"/>
    <w:rsid w:val="00ED6487"/>
    <w:rsid w:val="00ED6C47"/>
    <w:rsid w:val="00ED6C5D"/>
    <w:rsid w:val="00ED7268"/>
    <w:rsid w:val="00ED7731"/>
    <w:rsid w:val="00ED79F1"/>
    <w:rsid w:val="00ED7D5A"/>
    <w:rsid w:val="00EE0004"/>
    <w:rsid w:val="00EE0068"/>
    <w:rsid w:val="00EE0081"/>
    <w:rsid w:val="00EE02C5"/>
    <w:rsid w:val="00EE03C6"/>
    <w:rsid w:val="00EE046D"/>
    <w:rsid w:val="00EE07A1"/>
    <w:rsid w:val="00EE0945"/>
    <w:rsid w:val="00EE0B3F"/>
    <w:rsid w:val="00EE0C39"/>
    <w:rsid w:val="00EE0CA7"/>
    <w:rsid w:val="00EE0D89"/>
    <w:rsid w:val="00EE110C"/>
    <w:rsid w:val="00EE1692"/>
    <w:rsid w:val="00EE1721"/>
    <w:rsid w:val="00EE1D70"/>
    <w:rsid w:val="00EE200B"/>
    <w:rsid w:val="00EE205E"/>
    <w:rsid w:val="00EE259C"/>
    <w:rsid w:val="00EE2B3B"/>
    <w:rsid w:val="00EE2C2F"/>
    <w:rsid w:val="00EE2F05"/>
    <w:rsid w:val="00EE30C1"/>
    <w:rsid w:val="00EE34FE"/>
    <w:rsid w:val="00EE373F"/>
    <w:rsid w:val="00EE3AF3"/>
    <w:rsid w:val="00EE3E8E"/>
    <w:rsid w:val="00EE4128"/>
    <w:rsid w:val="00EE4182"/>
    <w:rsid w:val="00EE4AA7"/>
    <w:rsid w:val="00EE4B6D"/>
    <w:rsid w:val="00EE4C0B"/>
    <w:rsid w:val="00EE4CFD"/>
    <w:rsid w:val="00EE4D69"/>
    <w:rsid w:val="00EE4E39"/>
    <w:rsid w:val="00EE5281"/>
    <w:rsid w:val="00EE57DD"/>
    <w:rsid w:val="00EE598D"/>
    <w:rsid w:val="00EE6081"/>
    <w:rsid w:val="00EE6633"/>
    <w:rsid w:val="00EE681F"/>
    <w:rsid w:val="00EE683A"/>
    <w:rsid w:val="00EE6C7C"/>
    <w:rsid w:val="00EE6EA9"/>
    <w:rsid w:val="00EE6F7F"/>
    <w:rsid w:val="00EE76EF"/>
    <w:rsid w:val="00EE7792"/>
    <w:rsid w:val="00EF02C7"/>
    <w:rsid w:val="00EF02D7"/>
    <w:rsid w:val="00EF0BE7"/>
    <w:rsid w:val="00EF0F42"/>
    <w:rsid w:val="00EF1277"/>
    <w:rsid w:val="00EF1AF1"/>
    <w:rsid w:val="00EF1C64"/>
    <w:rsid w:val="00EF1C75"/>
    <w:rsid w:val="00EF1EA0"/>
    <w:rsid w:val="00EF1EA7"/>
    <w:rsid w:val="00EF20D8"/>
    <w:rsid w:val="00EF23D0"/>
    <w:rsid w:val="00EF2799"/>
    <w:rsid w:val="00EF2875"/>
    <w:rsid w:val="00EF289C"/>
    <w:rsid w:val="00EF2DB3"/>
    <w:rsid w:val="00EF3389"/>
    <w:rsid w:val="00EF39AB"/>
    <w:rsid w:val="00EF3F68"/>
    <w:rsid w:val="00EF423F"/>
    <w:rsid w:val="00EF4F30"/>
    <w:rsid w:val="00EF507E"/>
    <w:rsid w:val="00EF52EC"/>
    <w:rsid w:val="00EF573D"/>
    <w:rsid w:val="00EF5F91"/>
    <w:rsid w:val="00EF61F8"/>
    <w:rsid w:val="00EF6329"/>
    <w:rsid w:val="00EF63A2"/>
    <w:rsid w:val="00EF6451"/>
    <w:rsid w:val="00EF6465"/>
    <w:rsid w:val="00EF6A64"/>
    <w:rsid w:val="00EF6C5D"/>
    <w:rsid w:val="00EF7004"/>
    <w:rsid w:val="00EF74E1"/>
    <w:rsid w:val="00EF7508"/>
    <w:rsid w:val="00EF7625"/>
    <w:rsid w:val="00EF7A72"/>
    <w:rsid w:val="00F00287"/>
    <w:rsid w:val="00F00725"/>
    <w:rsid w:val="00F00AF6"/>
    <w:rsid w:val="00F00F0A"/>
    <w:rsid w:val="00F0145B"/>
    <w:rsid w:val="00F02090"/>
    <w:rsid w:val="00F02224"/>
    <w:rsid w:val="00F02566"/>
    <w:rsid w:val="00F028A7"/>
    <w:rsid w:val="00F02AB8"/>
    <w:rsid w:val="00F02BA8"/>
    <w:rsid w:val="00F02BD8"/>
    <w:rsid w:val="00F02BDE"/>
    <w:rsid w:val="00F02C10"/>
    <w:rsid w:val="00F02C2A"/>
    <w:rsid w:val="00F02DA2"/>
    <w:rsid w:val="00F02E5B"/>
    <w:rsid w:val="00F03CC1"/>
    <w:rsid w:val="00F03FB1"/>
    <w:rsid w:val="00F041F4"/>
    <w:rsid w:val="00F04311"/>
    <w:rsid w:val="00F047F5"/>
    <w:rsid w:val="00F04873"/>
    <w:rsid w:val="00F04926"/>
    <w:rsid w:val="00F04D01"/>
    <w:rsid w:val="00F050C3"/>
    <w:rsid w:val="00F05467"/>
    <w:rsid w:val="00F05769"/>
    <w:rsid w:val="00F05BE6"/>
    <w:rsid w:val="00F05CF7"/>
    <w:rsid w:val="00F0608D"/>
    <w:rsid w:val="00F06690"/>
    <w:rsid w:val="00F0669E"/>
    <w:rsid w:val="00F06A8F"/>
    <w:rsid w:val="00F07B15"/>
    <w:rsid w:val="00F07BB6"/>
    <w:rsid w:val="00F10173"/>
    <w:rsid w:val="00F10338"/>
    <w:rsid w:val="00F1047F"/>
    <w:rsid w:val="00F11447"/>
    <w:rsid w:val="00F11473"/>
    <w:rsid w:val="00F1151B"/>
    <w:rsid w:val="00F11880"/>
    <w:rsid w:val="00F11AAC"/>
    <w:rsid w:val="00F11B0F"/>
    <w:rsid w:val="00F11BA0"/>
    <w:rsid w:val="00F11DD7"/>
    <w:rsid w:val="00F1204D"/>
    <w:rsid w:val="00F1210F"/>
    <w:rsid w:val="00F12B7F"/>
    <w:rsid w:val="00F12BC6"/>
    <w:rsid w:val="00F12BD2"/>
    <w:rsid w:val="00F12C50"/>
    <w:rsid w:val="00F132E9"/>
    <w:rsid w:val="00F13628"/>
    <w:rsid w:val="00F13867"/>
    <w:rsid w:val="00F13BD9"/>
    <w:rsid w:val="00F13D0C"/>
    <w:rsid w:val="00F1416D"/>
    <w:rsid w:val="00F14821"/>
    <w:rsid w:val="00F14AB1"/>
    <w:rsid w:val="00F15131"/>
    <w:rsid w:val="00F15322"/>
    <w:rsid w:val="00F15332"/>
    <w:rsid w:val="00F1598B"/>
    <w:rsid w:val="00F15BD9"/>
    <w:rsid w:val="00F15E04"/>
    <w:rsid w:val="00F16410"/>
    <w:rsid w:val="00F16698"/>
    <w:rsid w:val="00F1673F"/>
    <w:rsid w:val="00F16A44"/>
    <w:rsid w:val="00F16D01"/>
    <w:rsid w:val="00F16F81"/>
    <w:rsid w:val="00F17196"/>
    <w:rsid w:val="00F17267"/>
    <w:rsid w:val="00F17444"/>
    <w:rsid w:val="00F17E79"/>
    <w:rsid w:val="00F2022F"/>
    <w:rsid w:val="00F206A2"/>
    <w:rsid w:val="00F20769"/>
    <w:rsid w:val="00F20E2A"/>
    <w:rsid w:val="00F21206"/>
    <w:rsid w:val="00F213D4"/>
    <w:rsid w:val="00F21616"/>
    <w:rsid w:val="00F216C0"/>
    <w:rsid w:val="00F21BB3"/>
    <w:rsid w:val="00F21E92"/>
    <w:rsid w:val="00F21FE5"/>
    <w:rsid w:val="00F220BC"/>
    <w:rsid w:val="00F2244F"/>
    <w:rsid w:val="00F225FE"/>
    <w:rsid w:val="00F22670"/>
    <w:rsid w:val="00F22AFC"/>
    <w:rsid w:val="00F22BBC"/>
    <w:rsid w:val="00F232C4"/>
    <w:rsid w:val="00F236C8"/>
    <w:rsid w:val="00F239A8"/>
    <w:rsid w:val="00F24003"/>
    <w:rsid w:val="00F240C7"/>
    <w:rsid w:val="00F24147"/>
    <w:rsid w:val="00F24193"/>
    <w:rsid w:val="00F24198"/>
    <w:rsid w:val="00F2465E"/>
    <w:rsid w:val="00F247B3"/>
    <w:rsid w:val="00F2496D"/>
    <w:rsid w:val="00F24E38"/>
    <w:rsid w:val="00F24F8B"/>
    <w:rsid w:val="00F25066"/>
    <w:rsid w:val="00F253B6"/>
    <w:rsid w:val="00F25637"/>
    <w:rsid w:val="00F25992"/>
    <w:rsid w:val="00F25A03"/>
    <w:rsid w:val="00F25B3E"/>
    <w:rsid w:val="00F25F6D"/>
    <w:rsid w:val="00F266D2"/>
    <w:rsid w:val="00F26C7D"/>
    <w:rsid w:val="00F275DE"/>
    <w:rsid w:val="00F278DD"/>
    <w:rsid w:val="00F27A44"/>
    <w:rsid w:val="00F27B20"/>
    <w:rsid w:val="00F30331"/>
    <w:rsid w:val="00F30EAC"/>
    <w:rsid w:val="00F311B3"/>
    <w:rsid w:val="00F31242"/>
    <w:rsid w:val="00F313FC"/>
    <w:rsid w:val="00F31598"/>
    <w:rsid w:val="00F31929"/>
    <w:rsid w:val="00F31ABC"/>
    <w:rsid w:val="00F31CD6"/>
    <w:rsid w:val="00F32164"/>
    <w:rsid w:val="00F3256F"/>
    <w:rsid w:val="00F32A2B"/>
    <w:rsid w:val="00F32B37"/>
    <w:rsid w:val="00F331F6"/>
    <w:rsid w:val="00F333F3"/>
    <w:rsid w:val="00F334AF"/>
    <w:rsid w:val="00F339DA"/>
    <w:rsid w:val="00F33EAC"/>
    <w:rsid w:val="00F3458C"/>
    <w:rsid w:val="00F351D5"/>
    <w:rsid w:val="00F356CF"/>
    <w:rsid w:val="00F36027"/>
    <w:rsid w:val="00F36343"/>
    <w:rsid w:val="00F36D41"/>
    <w:rsid w:val="00F36E7A"/>
    <w:rsid w:val="00F374AF"/>
    <w:rsid w:val="00F377ED"/>
    <w:rsid w:val="00F37CE1"/>
    <w:rsid w:val="00F37DCB"/>
    <w:rsid w:val="00F40501"/>
    <w:rsid w:val="00F409B3"/>
    <w:rsid w:val="00F40BB9"/>
    <w:rsid w:val="00F40F5E"/>
    <w:rsid w:val="00F41503"/>
    <w:rsid w:val="00F415D7"/>
    <w:rsid w:val="00F41980"/>
    <w:rsid w:val="00F42025"/>
    <w:rsid w:val="00F420EB"/>
    <w:rsid w:val="00F420F9"/>
    <w:rsid w:val="00F4217A"/>
    <w:rsid w:val="00F4225B"/>
    <w:rsid w:val="00F42308"/>
    <w:rsid w:val="00F426C5"/>
    <w:rsid w:val="00F429E0"/>
    <w:rsid w:val="00F42B06"/>
    <w:rsid w:val="00F42D55"/>
    <w:rsid w:val="00F42EE6"/>
    <w:rsid w:val="00F43259"/>
    <w:rsid w:val="00F4336D"/>
    <w:rsid w:val="00F433DF"/>
    <w:rsid w:val="00F43840"/>
    <w:rsid w:val="00F43C2C"/>
    <w:rsid w:val="00F43D08"/>
    <w:rsid w:val="00F43EAC"/>
    <w:rsid w:val="00F43EFD"/>
    <w:rsid w:val="00F4412A"/>
    <w:rsid w:val="00F444B4"/>
    <w:rsid w:val="00F44CD0"/>
    <w:rsid w:val="00F44FD4"/>
    <w:rsid w:val="00F451E2"/>
    <w:rsid w:val="00F452B7"/>
    <w:rsid w:val="00F453D0"/>
    <w:rsid w:val="00F45444"/>
    <w:rsid w:val="00F456A1"/>
    <w:rsid w:val="00F45AC3"/>
    <w:rsid w:val="00F45E4A"/>
    <w:rsid w:val="00F45E4C"/>
    <w:rsid w:val="00F4607F"/>
    <w:rsid w:val="00F46219"/>
    <w:rsid w:val="00F4673E"/>
    <w:rsid w:val="00F469F5"/>
    <w:rsid w:val="00F46BEB"/>
    <w:rsid w:val="00F46D5C"/>
    <w:rsid w:val="00F475F5"/>
    <w:rsid w:val="00F47A8C"/>
    <w:rsid w:val="00F47C80"/>
    <w:rsid w:val="00F47CB4"/>
    <w:rsid w:val="00F47E26"/>
    <w:rsid w:val="00F5035F"/>
    <w:rsid w:val="00F50452"/>
    <w:rsid w:val="00F505A5"/>
    <w:rsid w:val="00F50881"/>
    <w:rsid w:val="00F50C42"/>
    <w:rsid w:val="00F50FC2"/>
    <w:rsid w:val="00F510E1"/>
    <w:rsid w:val="00F5147C"/>
    <w:rsid w:val="00F5181A"/>
    <w:rsid w:val="00F51F9F"/>
    <w:rsid w:val="00F524B5"/>
    <w:rsid w:val="00F525E8"/>
    <w:rsid w:val="00F52975"/>
    <w:rsid w:val="00F529F5"/>
    <w:rsid w:val="00F5305F"/>
    <w:rsid w:val="00F535D3"/>
    <w:rsid w:val="00F536CE"/>
    <w:rsid w:val="00F53C8C"/>
    <w:rsid w:val="00F544E0"/>
    <w:rsid w:val="00F54765"/>
    <w:rsid w:val="00F54865"/>
    <w:rsid w:val="00F549C8"/>
    <w:rsid w:val="00F54AD9"/>
    <w:rsid w:val="00F54F45"/>
    <w:rsid w:val="00F550DE"/>
    <w:rsid w:val="00F555A5"/>
    <w:rsid w:val="00F55808"/>
    <w:rsid w:val="00F567EC"/>
    <w:rsid w:val="00F56B0B"/>
    <w:rsid w:val="00F56BD2"/>
    <w:rsid w:val="00F570AF"/>
    <w:rsid w:val="00F572FF"/>
    <w:rsid w:val="00F574EC"/>
    <w:rsid w:val="00F57730"/>
    <w:rsid w:val="00F577C5"/>
    <w:rsid w:val="00F600C5"/>
    <w:rsid w:val="00F602F6"/>
    <w:rsid w:val="00F60626"/>
    <w:rsid w:val="00F6092C"/>
    <w:rsid w:val="00F60971"/>
    <w:rsid w:val="00F60C30"/>
    <w:rsid w:val="00F617FD"/>
    <w:rsid w:val="00F61B49"/>
    <w:rsid w:val="00F61D9F"/>
    <w:rsid w:val="00F61FBC"/>
    <w:rsid w:val="00F627A5"/>
    <w:rsid w:val="00F62C61"/>
    <w:rsid w:val="00F62D90"/>
    <w:rsid w:val="00F62DA8"/>
    <w:rsid w:val="00F63180"/>
    <w:rsid w:val="00F634CF"/>
    <w:rsid w:val="00F63583"/>
    <w:rsid w:val="00F6378E"/>
    <w:rsid w:val="00F637E9"/>
    <w:rsid w:val="00F638E5"/>
    <w:rsid w:val="00F640BA"/>
    <w:rsid w:val="00F6481A"/>
    <w:rsid w:val="00F649BB"/>
    <w:rsid w:val="00F64BD4"/>
    <w:rsid w:val="00F6578D"/>
    <w:rsid w:val="00F65CCD"/>
    <w:rsid w:val="00F65EE4"/>
    <w:rsid w:val="00F662E9"/>
    <w:rsid w:val="00F66A88"/>
    <w:rsid w:val="00F66B6F"/>
    <w:rsid w:val="00F66BFC"/>
    <w:rsid w:val="00F66EB5"/>
    <w:rsid w:val="00F66FEA"/>
    <w:rsid w:val="00F67271"/>
    <w:rsid w:val="00F672EA"/>
    <w:rsid w:val="00F674B4"/>
    <w:rsid w:val="00F6754C"/>
    <w:rsid w:val="00F6772E"/>
    <w:rsid w:val="00F67997"/>
    <w:rsid w:val="00F67C37"/>
    <w:rsid w:val="00F67F23"/>
    <w:rsid w:val="00F67F61"/>
    <w:rsid w:val="00F7020F"/>
    <w:rsid w:val="00F710AC"/>
    <w:rsid w:val="00F719F2"/>
    <w:rsid w:val="00F71EB0"/>
    <w:rsid w:val="00F720D9"/>
    <w:rsid w:val="00F7220B"/>
    <w:rsid w:val="00F7242B"/>
    <w:rsid w:val="00F73010"/>
    <w:rsid w:val="00F73266"/>
    <w:rsid w:val="00F73631"/>
    <w:rsid w:val="00F73A66"/>
    <w:rsid w:val="00F73C27"/>
    <w:rsid w:val="00F73E8E"/>
    <w:rsid w:val="00F74091"/>
    <w:rsid w:val="00F741ED"/>
    <w:rsid w:val="00F7450E"/>
    <w:rsid w:val="00F74A8B"/>
    <w:rsid w:val="00F74ADC"/>
    <w:rsid w:val="00F74C4C"/>
    <w:rsid w:val="00F74DD7"/>
    <w:rsid w:val="00F75253"/>
    <w:rsid w:val="00F753D0"/>
    <w:rsid w:val="00F75E69"/>
    <w:rsid w:val="00F75EBD"/>
    <w:rsid w:val="00F761A1"/>
    <w:rsid w:val="00F76862"/>
    <w:rsid w:val="00F76A63"/>
    <w:rsid w:val="00F76A6F"/>
    <w:rsid w:val="00F76C3A"/>
    <w:rsid w:val="00F76DB4"/>
    <w:rsid w:val="00F76E81"/>
    <w:rsid w:val="00F771AA"/>
    <w:rsid w:val="00F7750F"/>
    <w:rsid w:val="00F777FA"/>
    <w:rsid w:val="00F802FE"/>
    <w:rsid w:val="00F80911"/>
    <w:rsid w:val="00F80BA8"/>
    <w:rsid w:val="00F80FC2"/>
    <w:rsid w:val="00F8122B"/>
    <w:rsid w:val="00F81737"/>
    <w:rsid w:val="00F81946"/>
    <w:rsid w:val="00F82346"/>
    <w:rsid w:val="00F8238D"/>
    <w:rsid w:val="00F823E9"/>
    <w:rsid w:val="00F82493"/>
    <w:rsid w:val="00F82E60"/>
    <w:rsid w:val="00F83342"/>
    <w:rsid w:val="00F834A1"/>
    <w:rsid w:val="00F836BC"/>
    <w:rsid w:val="00F83CD3"/>
    <w:rsid w:val="00F840E1"/>
    <w:rsid w:val="00F84427"/>
    <w:rsid w:val="00F845A7"/>
    <w:rsid w:val="00F846D4"/>
    <w:rsid w:val="00F84D19"/>
    <w:rsid w:val="00F85506"/>
    <w:rsid w:val="00F857C9"/>
    <w:rsid w:val="00F857EA"/>
    <w:rsid w:val="00F85A0F"/>
    <w:rsid w:val="00F85A74"/>
    <w:rsid w:val="00F85EFF"/>
    <w:rsid w:val="00F867F4"/>
    <w:rsid w:val="00F86C8F"/>
    <w:rsid w:val="00F86ECF"/>
    <w:rsid w:val="00F87786"/>
    <w:rsid w:val="00F877FD"/>
    <w:rsid w:val="00F87A01"/>
    <w:rsid w:val="00F90014"/>
    <w:rsid w:val="00F9011C"/>
    <w:rsid w:val="00F907A6"/>
    <w:rsid w:val="00F91960"/>
    <w:rsid w:val="00F91B0E"/>
    <w:rsid w:val="00F91B55"/>
    <w:rsid w:val="00F9215C"/>
    <w:rsid w:val="00F92268"/>
    <w:rsid w:val="00F9285A"/>
    <w:rsid w:val="00F93125"/>
    <w:rsid w:val="00F933ED"/>
    <w:rsid w:val="00F9346C"/>
    <w:rsid w:val="00F93692"/>
    <w:rsid w:val="00F93697"/>
    <w:rsid w:val="00F93B46"/>
    <w:rsid w:val="00F93E30"/>
    <w:rsid w:val="00F93E57"/>
    <w:rsid w:val="00F93EA3"/>
    <w:rsid w:val="00F9400A"/>
    <w:rsid w:val="00F945A3"/>
    <w:rsid w:val="00F9466E"/>
    <w:rsid w:val="00F94EC3"/>
    <w:rsid w:val="00F94FC9"/>
    <w:rsid w:val="00F957AD"/>
    <w:rsid w:val="00F95A8D"/>
    <w:rsid w:val="00F95B4B"/>
    <w:rsid w:val="00F95CD9"/>
    <w:rsid w:val="00F95CF8"/>
    <w:rsid w:val="00F95FE2"/>
    <w:rsid w:val="00F966B1"/>
    <w:rsid w:val="00F968DC"/>
    <w:rsid w:val="00F96999"/>
    <w:rsid w:val="00F96AD8"/>
    <w:rsid w:val="00F96CEC"/>
    <w:rsid w:val="00F973AC"/>
    <w:rsid w:val="00F97C86"/>
    <w:rsid w:val="00F97F11"/>
    <w:rsid w:val="00F97F20"/>
    <w:rsid w:val="00FA03FE"/>
    <w:rsid w:val="00FA0E03"/>
    <w:rsid w:val="00FA146E"/>
    <w:rsid w:val="00FA17DF"/>
    <w:rsid w:val="00FA185D"/>
    <w:rsid w:val="00FA18AC"/>
    <w:rsid w:val="00FA1A35"/>
    <w:rsid w:val="00FA230D"/>
    <w:rsid w:val="00FA2AE9"/>
    <w:rsid w:val="00FA3A25"/>
    <w:rsid w:val="00FA3CBE"/>
    <w:rsid w:val="00FA3CEF"/>
    <w:rsid w:val="00FA4375"/>
    <w:rsid w:val="00FA44DD"/>
    <w:rsid w:val="00FA46DB"/>
    <w:rsid w:val="00FA488F"/>
    <w:rsid w:val="00FA49E1"/>
    <w:rsid w:val="00FA4A2B"/>
    <w:rsid w:val="00FA4F30"/>
    <w:rsid w:val="00FA59C6"/>
    <w:rsid w:val="00FA64E9"/>
    <w:rsid w:val="00FA652D"/>
    <w:rsid w:val="00FA6900"/>
    <w:rsid w:val="00FA69B0"/>
    <w:rsid w:val="00FA7688"/>
    <w:rsid w:val="00FA7C42"/>
    <w:rsid w:val="00FA7E8F"/>
    <w:rsid w:val="00FA7F98"/>
    <w:rsid w:val="00FB0153"/>
    <w:rsid w:val="00FB0465"/>
    <w:rsid w:val="00FB0662"/>
    <w:rsid w:val="00FB12D7"/>
    <w:rsid w:val="00FB194C"/>
    <w:rsid w:val="00FB1FC2"/>
    <w:rsid w:val="00FB1FEA"/>
    <w:rsid w:val="00FB2576"/>
    <w:rsid w:val="00FB28D1"/>
    <w:rsid w:val="00FB2D6E"/>
    <w:rsid w:val="00FB2E6E"/>
    <w:rsid w:val="00FB318E"/>
    <w:rsid w:val="00FB363D"/>
    <w:rsid w:val="00FB3A34"/>
    <w:rsid w:val="00FB3B9C"/>
    <w:rsid w:val="00FB3D14"/>
    <w:rsid w:val="00FB3DD2"/>
    <w:rsid w:val="00FB4593"/>
    <w:rsid w:val="00FB46C1"/>
    <w:rsid w:val="00FB46D1"/>
    <w:rsid w:val="00FB47EA"/>
    <w:rsid w:val="00FB4D02"/>
    <w:rsid w:val="00FB4EAE"/>
    <w:rsid w:val="00FB5212"/>
    <w:rsid w:val="00FB5224"/>
    <w:rsid w:val="00FB523A"/>
    <w:rsid w:val="00FB536E"/>
    <w:rsid w:val="00FB5469"/>
    <w:rsid w:val="00FB5922"/>
    <w:rsid w:val="00FB5B5A"/>
    <w:rsid w:val="00FB5D7B"/>
    <w:rsid w:val="00FB5EB8"/>
    <w:rsid w:val="00FB639E"/>
    <w:rsid w:val="00FB67EB"/>
    <w:rsid w:val="00FB6861"/>
    <w:rsid w:val="00FB6AFF"/>
    <w:rsid w:val="00FB6B4D"/>
    <w:rsid w:val="00FB6E4B"/>
    <w:rsid w:val="00FB6ED3"/>
    <w:rsid w:val="00FB7037"/>
    <w:rsid w:val="00FB712C"/>
    <w:rsid w:val="00FB7130"/>
    <w:rsid w:val="00FC0F2F"/>
    <w:rsid w:val="00FC0FF5"/>
    <w:rsid w:val="00FC1773"/>
    <w:rsid w:val="00FC188F"/>
    <w:rsid w:val="00FC18BC"/>
    <w:rsid w:val="00FC18F8"/>
    <w:rsid w:val="00FC1DB5"/>
    <w:rsid w:val="00FC201E"/>
    <w:rsid w:val="00FC20BD"/>
    <w:rsid w:val="00FC22D2"/>
    <w:rsid w:val="00FC2505"/>
    <w:rsid w:val="00FC27B4"/>
    <w:rsid w:val="00FC28E9"/>
    <w:rsid w:val="00FC358B"/>
    <w:rsid w:val="00FC398E"/>
    <w:rsid w:val="00FC3FAF"/>
    <w:rsid w:val="00FC487F"/>
    <w:rsid w:val="00FC4C9A"/>
    <w:rsid w:val="00FC4CC0"/>
    <w:rsid w:val="00FC4CDF"/>
    <w:rsid w:val="00FC5560"/>
    <w:rsid w:val="00FC55BB"/>
    <w:rsid w:val="00FC5B33"/>
    <w:rsid w:val="00FC5C5C"/>
    <w:rsid w:val="00FC6171"/>
    <w:rsid w:val="00FC617E"/>
    <w:rsid w:val="00FC618C"/>
    <w:rsid w:val="00FC6283"/>
    <w:rsid w:val="00FC64EB"/>
    <w:rsid w:val="00FC658C"/>
    <w:rsid w:val="00FC65F0"/>
    <w:rsid w:val="00FC777A"/>
    <w:rsid w:val="00FC7A04"/>
    <w:rsid w:val="00FD027C"/>
    <w:rsid w:val="00FD07D9"/>
    <w:rsid w:val="00FD092B"/>
    <w:rsid w:val="00FD0974"/>
    <w:rsid w:val="00FD098E"/>
    <w:rsid w:val="00FD09C7"/>
    <w:rsid w:val="00FD0BAA"/>
    <w:rsid w:val="00FD0BCE"/>
    <w:rsid w:val="00FD0C78"/>
    <w:rsid w:val="00FD10A4"/>
    <w:rsid w:val="00FD1607"/>
    <w:rsid w:val="00FD18CC"/>
    <w:rsid w:val="00FD1AE7"/>
    <w:rsid w:val="00FD1B40"/>
    <w:rsid w:val="00FD1C8F"/>
    <w:rsid w:val="00FD223B"/>
    <w:rsid w:val="00FD2367"/>
    <w:rsid w:val="00FD2746"/>
    <w:rsid w:val="00FD2BEB"/>
    <w:rsid w:val="00FD2D64"/>
    <w:rsid w:val="00FD2DBA"/>
    <w:rsid w:val="00FD3262"/>
    <w:rsid w:val="00FD347F"/>
    <w:rsid w:val="00FD3836"/>
    <w:rsid w:val="00FD3B79"/>
    <w:rsid w:val="00FD3C57"/>
    <w:rsid w:val="00FD4082"/>
    <w:rsid w:val="00FD41DF"/>
    <w:rsid w:val="00FD47F2"/>
    <w:rsid w:val="00FD4E22"/>
    <w:rsid w:val="00FD5B0A"/>
    <w:rsid w:val="00FD5E54"/>
    <w:rsid w:val="00FD69AB"/>
    <w:rsid w:val="00FD6FA2"/>
    <w:rsid w:val="00FD7072"/>
    <w:rsid w:val="00FD7192"/>
    <w:rsid w:val="00FD7A7F"/>
    <w:rsid w:val="00FD7D1D"/>
    <w:rsid w:val="00FD7E64"/>
    <w:rsid w:val="00FE00D5"/>
    <w:rsid w:val="00FE0526"/>
    <w:rsid w:val="00FE0659"/>
    <w:rsid w:val="00FE0C0A"/>
    <w:rsid w:val="00FE0D43"/>
    <w:rsid w:val="00FE15BA"/>
    <w:rsid w:val="00FE1715"/>
    <w:rsid w:val="00FE1C59"/>
    <w:rsid w:val="00FE2509"/>
    <w:rsid w:val="00FE2897"/>
    <w:rsid w:val="00FE3003"/>
    <w:rsid w:val="00FE337C"/>
    <w:rsid w:val="00FE3489"/>
    <w:rsid w:val="00FE350C"/>
    <w:rsid w:val="00FE3D83"/>
    <w:rsid w:val="00FE3E13"/>
    <w:rsid w:val="00FE4160"/>
    <w:rsid w:val="00FE4201"/>
    <w:rsid w:val="00FE42A1"/>
    <w:rsid w:val="00FE4A5B"/>
    <w:rsid w:val="00FE4E5E"/>
    <w:rsid w:val="00FE4EE3"/>
    <w:rsid w:val="00FE4F92"/>
    <w:rsid w:val="00FE50D4"/>
    <w:rsid w:val="00FE531F"/>
    <w:rsid w:val="00FE59BB"/>
    <w:rsid w:val="00FE5A26"/>
    <w:rsid w:val="00FE5E5F"/>
    <w:rsid w:val="00FE5FEB"/>
    <w:rsid w:val="00FE64A7"/>
    <w:rsid w:val="00FE6566"/>
    <w:rsid w:val="00FE6A58"/>
    <w:rsid w:val="00FE6B81"/>
    <w:rsid w:val="00FE6C6E"/>
    <w:rsid w:val="00FE6D3D"/>
    <w:rsid w:val="00FE6D6D"/>
    <w:rsid w:val="00FE6F42"/>
    <w:rsid w:val="00FE715C"/>
    <w:rsid w:val="00FE7643"/>
    <w:rsid w:val="00FE76DA"/>
    <w:rsid w:val="00FE7BF7"/>
    <w:rsid w:val="00FE7D02"/>
    <w:rsid w:val="00FE7DDE"/>
    <w:rsid w:val="00FF1092"/>
    <w:rsid w:val="00FF1602"/>
    <w:rsid w:val="00FF171D"/>
    <w:rsid w:val="00FF18B5"/>
    <w:rsid w:val="00FF1B17"/>
    <w:rsid w:val="00FF1F21"/>
    <w:rsid w:val="00FF259D"/>
    <w:rsid w:val="00FF278F"/>
    <w:rsid w:val="00FF2864"/>
    <w:rsid w:val="00FF28A9"/>
    <w:rsid w:val="00FF2B6D"/>
    <w:rsid w:val="00FF331F"/>
    <w:rsid w:val="00FF3441"/>
    <w:rsid w:val="00FF3952"/>
    <w:rsid w:val="00FF4391"/>
    <w:rsid w:val="00FF446F"/>
    <w:rsid w:val="00FF4562"/>
    <w:rsid w:val="00FF46B3"/>
    <w:rsid w:val="00FF4939"/>
    <w:rsid w:val="00FF4BBC"/>
    <w:rsid w:val="00FF5281"/>
    <w:rsid w:val="00FF53F0"/>
    <w:rsid w:val="00FF5491"/>
    <w:rsid w:val="00FF5575"/>
    <w:rsid w:val="00FF5AE6"/>
    <w:rsid w:val="00FF6040"/>
    <w:rsid w:val="00FF60B5"/>
    <w:rsid w:val="00FF63C3"/>
    <w:rsid w:val="00FF6518"/>
    <w:rsid w:val="00FF66BA"/>
    <w:rsid w:val="00FF729A"/>
    <w:rsid w:val="00FF75FB"/>
    <w:rsid w:val="00FF7CF1"/>
    <w:rsid w:val="00FF7D07"/>
    <w:rsid w:val="00FF7E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3A1E"/>
  <w15:chartTrackingRefBased/>
  <w15:docId w15:val="{9A808BFA-8F3E-428D-A06A-8332AF92D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D0322"/>
    <w:rPr>
      <w:color w:val="0563C1" w:themeColor="hyperlink"/>
      <w:u w:val="single"/>
    </w:rPr>
  </w:style>
  <w:style w:type="character" w:customStyle="1" w:styleId="UnresolvedMention1">
    <w:name w:val="Unresolved Mention1"/>
    <w:basedOn w:val="Policepardfaut"/>
    <w:uiPriority w:val="99"/>
    <w:semiHidden/>
    <w:unhideWhenUsed/>
    <w:rsid w:val="00ED0322"/>
    <w:rPr>
      <w:color w:val="605E5C"/>
      <w:shd w:val="clear" w:color="auto" w:fill="E1DFDD"/>
    </w:rPr>
  </w:style>
  <w:style w:type="paragraph" w:styleId="En-tte">
    <w:name w:val="header"/>
    <w:basedOn w:val="Normal"/>
    <w:link w:val="En-tteCar"/>
    <w:uiPriority w:val="99"/>
    <w:unhideWhenUsed/>
    <w:rsid w:val="009F7A4F"/>
    <w:pPr>
      <w:tabs>
        <w:tab w:val="center" w:pos="4536"/>
        <w:tab w:val="right" w:pos="9072"/>
      </w:tabs>
      <w:spacing w:after="0" w:line="240" w:lineRule="auto"/>
    </w:pPr>
  </w:style>
  <w:style w:type="character" w:customStyle="1" w:styleId="En-tteCar">
    <w:name w:val="En-tête Car"/>
    <w:basedOn w:val="Policepardfaut"/>
    <w:link w:val="En-tte"/>
    <w:uiPriority w:val="99"/>
    <w:rsid w:val="009F7A4F"/>
  </w:style>
  <w:style w:type="paragraph" w:styleId="Pieddepage">
    <w:name w:val="footer"/>
    <w:basedOn w:val="Normal"/>
    <w:link w:val="PieddepageCar"/>
    <w:uiPriority w:val="99"/>
    <w:unhideWhenUsed/>
    <w:rsid w:val="009F7A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7A4F"/>
  </w:style>
  <w:style w:type="character" w:styleId="Marquedecommentaire">
    <w:name w:val="annotation reference"/>
    <w:basedOn w:val="Policepardfaut"/>
    <w:uiPriority w:val="99"/>
    <w:semiHidden/>
    <w:unhideWhenUsed/>
    <w:rsid w:val="00DC37EB"/>
    <w:rPr>
      <w:sz w:val="16"/>
      <w:szCs w:val="16"/>
    </w:rPr>
  </w:style>
  <w:style w:type="paragraph" w:styleId="Commentaire">
    <w:name w:val="annotation text"/>
    <w:basedOn w:val="Normal"/>
    <w:link w:val="CommentaireCar"/>
    <w:uiPriority w:val="99"/>
    <w:unhideWhenUsed/>
    <w:rsid w:val="00DC37EB"/>
    <w:pPr>
      <w:spacing w:line="240" w:lineRule="auto"/>
    </w:pPr>
    <w:rPr>
      <w:sz w:val="20"/>
      <w:szCs w:val="20"/>
    </w:rPr>
  </w:style>
  <w:style w:type="character" w:customStyle="1" w:styleId="CommentaireCar">
    <w:name w:val="Commentaire Car"/>
    <w:basedOn w:val="Policepardfaut"/>
    <w:link w:val="Commentaire"/>
    <w:uiPriority w:val="99"/>
    <w:rsid w:val="00DC37EB"/>
    <w:rPr>
      <w:sz w:val="20"/>
      <w:szCs w:val="20"/>
    </w:rPr>
  </w:style>
  <w:style w:type="paragraph" w:styleId="Objetducommentaire">
    <w:name w:val="annotation subject"/>
    <w:basedOn w:val="Commentaire"/>
    <w:next w:val="Commentaire"/>
    <w:link w:val="ObjetducommentaireCar"/>
    <w:uiPriority w:val="99"/>
    <w:semiHidden/>
    <w:unhideWhenUsed/>
    <w:rsid w:val="00DC37EB"/>
    <w:rPr>
      <w:b/>
      <w:bCs/>
    </w:rPr>
  </w:style>
  <w:style w:type="character" w:customStyle="1" w:styleId="ObjetducommentaireCar">
    <w:name w:val="Objet du commentaire Car"/>
    <w:basedOn w:val="CommentaireCar"/>
    <w:link w:val="Objetducommentaire"/>
    <w:uiPriority w:val="99"/>
    <w:semiHidden/>
    <w:rsid w:val="00DC37EB"/>
    <w:rPr>
      <w:b/>
      <w:bCs/>
      <w:sz w:val="20"/>
      <w:szCs w:val="20"/>
    </w:rPr>
  </w:style>
  <w:style w:type="paragraph" w:styleId="Textedebulles">
    <w:name w:val="Balloon Text"/>
    <w:basedOn w:val="Normal"/>
    <w:link w:val="TextedebullesCar"/>
    <w:uiPriority w:val="99"/>
    <w:semiHidden/>
    <w:unhideWhenUsed/>
    <w:rsid w:val="00DC37E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C37EB"/>
    <w:rPr>
      <w:rFonts w:ascii="Segoe UI" w:hAnsi="Segoe UI" w:cs="Segoe UI"/>
      <w:sz w:val="18"/>
      <w:szCs w:val="18"/>
    </w:rPr>
  </w:style>
  <w:style w:type="paragraph" w:styleId="Bibliographie">
    <w:name w:val="Bibliography"/>
    <w:basedOn w:val="Normal"/>
    <w:next w:val="Normal"/>
    <w:uiPriority w:val="37"/>
    <w:unhideWhenUsed/>
    <w:rsid w:val="004D6421"/>
    <w:pPr>
      <w:spacing w:after="0" w:line="480" w:lineRule="auto"/>
      <w:ind w:left="720" w:hanging="720"/>
    </w:pPr>
  </w:style>
  <w:style w:type="table" w:styleId="Grilledutableau">
    <w:name w:val="Table Grid"/>
    <w:basedOn w:val="TableauNormal"/>
    <w:uiPriority w:val="39"/>
    <w:rsid w:val="00E50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5093F"/>
    <w:pPr>
      <w:ind w:left="720"/>
      <w:contextualSpacing/>
    </w:pPr>
  </w:style>
  <w:style w:type="paragraph" w:styleId="Notedebasdepage">
    <w:name w:val="footnote text"/>
    <w:basedOn w:val="Normal"/>
    <w:link w:val="NotedebasdepageCar"/>
    <w:uiPriority w:val="99"/>
    <w:semiHidden/>
    <w:unhideWhenUsed/>
    <w:rsid w:val="00513EF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13EFD"/>
    <w:rPr>
      <w:sz w:val="20"/>
      <w:szCs w:val="20"/>
    </w:rPr>
  </w:style>
  <w:style w:type="character" w:styleId="Appelnotedebasdep">
    <w:name w:val="footnote reference"/>
    <w:basedOn w:val="Policepardfaut"/>
    <w:uiPriority w:val="99"/>
    <w:semiHidden/>
    <w:unhideWhenUsed/>
    <w:rsid w:val="00513EFD"/>
    <w:rPr>
      <w:vertAlign w:val="superscript"/>
    </w:rPr>
  </w:style>
  <w:style w:type="character" w:styleId="Lienhypertextesuivivisit">
    <w:name w:val="FollowedHyperlink"/>
    <w:basedOn w:val="Policepardfaut"/>
    <w:uiPriority w:val="99"/>
    <w:semiHidden/>
    <w:unhideWhenUsed/>
    <w:rsid w:val="004273CD"/>
    <w:rPr>
      <w:color w:val="954F72" w:themeColor="followedHyperlink"/>
      <w:u w:val="single"/>
    </w:rPr>
  </w:style>
  <w:style w:type="paragraph" w:styleId="Rvision">
    <w:name w:val="Revision"/>
    <w:hidden/>
    <w:uiPriority w:val="99"/>
    <w:semiHidden/>
    <w:rsid w:val="0033680E"/>
    <w:pPr>
      <w:spacing w:after="0" w:line="240" w:lineRule="auto"/>
    </w:pPr>
  </w:style>
  <w:style w:type="character" w:styleId="Accentuation">
    <w:name w:val="Emphasis"/>
    <w:basedOn w:val="Policepardfaut"/>
    <w:uiPriority w:val="20"/>
    <w:qFormat/>
    <w:rsid w:val="00B13DA9"/>
    <w:rPr>
      <w:i/>
      <w:iCs/>
    </w:rPr>
  </w:style>
  <w:style w:type="character" w:styleId="Appeldenotedefin">
    <w:name w:val="endnote reference"/>
    <w:basedOn w:val="Policepardfaut"/>
    <w:uiPriority w:val="99"/>
    <w:semiHidden/>
    <w:unhideWhenUsed/>
    <w:rsid w:val="007B5D35"/>
    <w:rPr>
      <w:vertAlign w:val="superscript"/>
    </w:rPr>
  </w:style>
  <w:style w:type="character" w:customStyle="1" w:styleId="jasp-version">
    <w:name w:val="jasp-version"/>
    <w:basedOn w:val="Policepardfaut"/>
    <w:rsid w:val="00354EA4"/>
  </w:style>
  <w:style w:type="character" w:customStyle="1" w:styleId="UnresolvedMention2">
    <w:name w:val="Unresolved Mention2"/>
    <w:basedOn w:val="Policepardfaut"/>
    <w:uiPriority w:val="99"/>
    <w:semiHidden/>
    <w:unhideWhenUsed/>
    <w:rsid w:val="00EB334E"/>
    <w:rPr>
      <w:color w:val="605E5C"/>
      <w:shd w:val="clear" w:color="auto" w:fill="E1DFDD"/>
    </w:rPr>
  </w:style>
  <w:style w:type="paragraph" w:styleId="NormalWeb">
    <w:name w:val="Normal (Web)"/>
    <w:basedOn w:val="Normal"/>
    <w:uiPriority w:val="99"/>
    <w:semiHidden/>
    <w:unhideWhenUsed/>
    <w:rsid w:val="00B45B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74ABB"/>
    <w:pPr>
      <w:autoSpaceDE w:val="0"/>
      <w:autoSpaceDN w:val="0"/>
      <w:adjustRightInd w:val="0"/>
      <w:spacing w:after="0" w:line="240" w:lineRule="auto"/>
    </w:pPr>
    <w:rPr>
      <w:rFonts w:ascii="Calibri" w:hAnsi="Calibri" w:cs="Calibri"/>
      <w:color w:val="000000"/>
      <w:sz w:val="24"/>
      <w:szCs w:val="24"/>
    </w:rPr>
  </w:style>
  <w:style w:type="character" w:customStyle="1" w:styleId="markedcontent">
    <w:name w:val="markedcontent"/>
    <w:basedOn w:val="Policepardfaut"/>
    <w:rsid w:val="0031234D"/>
  </w:style>
  <w:style w:type="character" w:customStyle="1" w:styleId="highlight">
    <w:name w:val="highlight"/>
    <w:basedOn w:val="Policepardfaut"/>
    <w:rsid w:val="0031234D"/>
  </w:style>
  <w:style w:type="character" w:styleId="Mentionnonrsolue">
    <w:name w:val="Unresolved Mention"/>
    <w:basedOn w:val="Policepardfaut"/>
    <w:uiPriority w:val="99"/>
    <w:semiHidden/>
    <w:unhideWhenUsed/>
    <w:rsid w:val="00991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912556">
      <w:bodyDiv w:val="1"/>
      <w:marLeft w:val="0"/>
      <w:marRight w:val="0"/>
      <w:marTop w:val="0"/>
      <w:marBottom w:val="0"/>
      <w:divBdr>
        <w:top w:val="none" w:sz="0" w:space="0" w:color="auto"/>
        <w:left w:val="none" w:sz="0" w:space="0" w:color="auto"/>
        <w:bottom w:val="none" w:sz="0" w:space="0" w:color="auto"/>
        <w:right w:val="none" w:sz="0" w:space="0" w:color="auto"/>
      </w:divBdr>
    </w:div>
    <w:div w:id="256602849">
      <w:bodyDiv w:val="1"/>
      <w:marLeft w:val="0"/>
      <w:marRight w:val="0"/>
      <w:marTop w:val="0"/>
      <w:marBottom w:val="0"/>
      <w:divBdr>
        <w:top w:val="none" w:sz="0" w:space="0" w:color="auto"/>
        <w:left w:val="none" w:sz="0" w:space="0" w:color="auto"/>
        <w:bottom w:val="none" w:sz="0" w:space="0" w:color="auto"/>
        <w:right w:val="none" w:sz="0" w:space="0" w:color="auto"/>
      </w:divBdr>
    </w:div>
    <w:div w:id="322396103">
      <w:bodyDiv w:val="1"/>
      <w:marLeft w:val="0"/>
      <w:marRight w:val="0"/>
      <w:marTop w:val="0"/>
      <w:marBottom w:val="0"/>
      <w:divBdr>
        <w:top w:val="none" w:sz="0" w:space="0" w:color="auto"/>
        <w:left w:val="none" w:sz="0" w:space="0" w:color="auto"/>
        <w:bottom w:val="none" w:sz="0" w:space="0" w:color="auto"/>
        <w:right w:val="none" w:sz="0" w:space="0" w:color="auto"/>
      </w:divBdr>
      <w:divsChild>
        <w:div w:id="807552751">
          <w:marLeft w:val="0"/>
          <w:marRight w:val="0"/>
          <w:marTop w:val="0"/>
          <w:marBottom w:val="0"/>
          <w:divBdr>
            <w:top w:val="none" w:sz="0" w:space="0" w:color="auto"/>
            <w:left w:val="none" w:sz="0" w:space="0" w:color="auto"/>
            <w:bottom w:val="none" w:sz="0" w:space="0" w:color="auto"/>
            <w:right w:val="none" w:sz="0" w:space="0" w:color="auto"/>
          </w:divBdr>
        </w:div>
        <w:div w:id="1533222251">
          <w:marLeft w:val="0"/>
          <w:marRight w:val="0"/>
          <w:marTop w:val="0"/>
          <w:marBottom w:val="0"/>
          <w:divBdr>
            <w:top w:val="none" w:sz="0" w:space="0" w:color="auto"/>
            <w:left w:val="none" w:sz="0" w:space="0" w:color="auto"/>
            <w:bottom w:val="none" w:sz="0" w:space="0" w:color="auto"/>
            <w:right w:val="none" w:sz="0" w:space="0" w:color="auto"/>
          </w:divBdr>
        </w:div>
      </w:divsChild>
    </w:div>
    <w:div w:id="403644905">
      <w:bodyDiv w:val="1"/>
      <w:marLeft w:val="0"/>
      <w:marRight w:val="0"/>
      <w:marTop w:val="0"/>
      <w:marBottom w:val="0"/>
      <w:divBdr>
        <w:top w:val="none" w:sz="0" w:space="0" w:color="auto"/>
        <w:left w:val="none" w:sz="0" w:space="0" w:color="auto"/>
        <w:bottom w:val="none" w:sz="0" w:space="0" w:color="auto"/>
        <w:right w:val="none" w:sz="0" w:space="0" w:color="auto"/>
      </w:divBdr>
    </w:div>
    <w:div w:id="582688885">
      <w:bodyDiv w:val="1"/>
      <w:marLeft w:val="0"/>
      <w:marRight w:val="0"/>
      <w:marTop w:val="0"/>
      <w:marBottom w:val="0"/>
      <w:divBdr>
        <w:top w:val="none" w:sz="0" w:space="0" w:color="auto"/>
        <w:left w:val="none" w:sz="0" w:space="0" w:color="auto"/>
        <w:bottom w:val="none" w:sz="0" w:space="0" w:color="auto"/>
        <w:right w:val="none" w:sz="0" w:space="0" w:color="auto"/>
      </w:divBdr>
      <w:divsChild>
        <w:div w:id="403453939">
          <w:marLeft w:val="0"/>
          <w:marRight w:val="0"/>
          <w:marTop w:val="0"/>
          <w:marBottom w:val="0"/>
          <w:divBdr>
            <w:top w:val="none" w:sz="0" w:space="0" w:color="auto"/>
            <w:left w:val="none" w:sz="0" w:space="0" w:color="auto"/>
            <w:bottom w:val="none" w:sz="0" w:space="0" w:color="auto"/>
            <w:right w:val="none" w:sz="0" w:space="0" w:color="auto"/>
          </w:divBdr>
        </w:div>
        <w:div w:id="1368675925">
          <w:marLeft w:val="0"/>
          <w:marRight w:val="0"/>
          <w:marTop w:val="0"/>
          <w:marBottom w:val="0"/>
          <w:divBdr>
            <w:top w:val="none" w:sz="0" w:space="0" w:color="auto"/>
            <w:left w:val="none" w:sz="0" w:space="0" w:color="auto"/>
            <w:bottom w:val="none" w:sz="0" w:space="0" w:color="auto"/>
            <w:right w:val="none" w:sz="0" w:space="0" w:color="auto"/>
          </w:divBdr>
        </w:div>
      </w:divsChild>
    </w:div>
    <w:div w:id="723068935">
      <w:bodyDiv w:val="1"/>
      <w:marLeft w:val="0"/>
      <w:marRight w:val="0"/>
      <w:marTop w:val="0"/>
      <w:marBottom w:val="0"/>
      <w:divBdr>
        <w:top w:val="none" w:sz="0" w:space="0" w:color="auto"/>
        <w:left w:val="none" w:sz="0" w:space="0" w:color="auto"/>
        <w:bottom w:val="none" w:sz="0" w:space="0" w:color="auto"/>
        <w:right w:val="none" w:sz="0" w:space="0" w:color="auto"/>
      </w:divBdr>
    </w:div>
    <w:div w:id="906919915">
      <w:bodyDiv w:val="1"/>
      <w:marLeft w:val="0"/>
      <w:marRight w:val="0"/>
      <w:marTop w:val="0"/>
      <w:marBottom w:val="0"/>
      <w:divBdr>
        <w:top w:val="none" w:sz="0" w:space="0" w:color="auto"/>
        <w:left w:val="none" w:sz="0" w:space="0" w:color="auto"/>
        <w:bottom w:val="none" w:sz="0" w:space="0" w:color="auto"/>
        <w:right w:val="none" w:sz="0" w:space="0" w:color="auto"/>
      </w:divBdr>
    </w:div>
    <w:div w:id="919751364">
      <w:bodyDiv w:val="1"/>
      <w:marLeft w:val="0"/>
      <w:marRight w:val="0"/>
      <w:marTop w:val="0"/>
      <w:marBottom w:val="0"/>
      <w:divBdr>
        <w:top w:val="none" w:sz="0" w:space="0" w:color="auto"/>
        <w:left w:val="none" w:sz="0" w:space="0" w:color="auto"/>
        <w:bottom w:val="none" w:sz="0" w:space="0" w:color="auto"/>
        <w:right w:val="none" w:sz="0" w:space="0" w:color="auto"/>
      </w:divBdr>
    </w:div>
    <w:div w:id="1009912987">
      <w:bodyDiv w:val="1"/>
      <w:marLeft w:val="0"/>
      <w:marRight w:val="0"/>
      <w:marTop w:val="0"/>
      <w:marBottom w:val="0"/>
      <w:divBdr>
        <w:top w:val="none" w:sz="0" w:space="0" w:color="auto"/>
        <w:left w:val="none" w:sz="0" w:space="0" w:color="auto"/>
        <w:bottom w:val="none" w:sz="0" w:space="0" w:color="auto"/>
        <w:right w:val="none" w:sz="0" w:space="0" w:color="auto"/>
      </w:divBdr>
    </w:div>
    <w:div w:id="1238828578">
      <w:bodyDiv w:val="1"/>
      <w:marLeft w:val="0"/>
      <w:marRight w:val="0"/>
      <w:marTop w:val="0"/>
      <w:marBottom w:val="0"/>
      <w:divBdr>
        <w:top w:val="none" w:sz="0" w:space="0" w:color="auto"/>
        <w:left w:val="none" w:sz="0" w:space="0" w:color="auto"/>
        <w:bottom w:val="none" w:sz="0" w:space="0" w:color="auto"/>
        <w:right w:val="none" w:sz="0" w:space="0" w:color="auto"/>
      </w:divBdr>
    </w:div>
    <w:div w:id="1246692829">
      <w:bodyDiv w:val="1"/>
      <w:marLeft w:val="0"/>
      <w:marRight w:val="0"/>
      <w:marTop w:val="0"/>
      <w:marBottom w:val="0"/>
      <w:divBdr>
        <w:top w:val="none" w:sz="0" w:space="0" w:color="auto"/>
        <w:left w:val="none" w:sz="0" w:space="0" w:color="auto"/>
        <w:bottom w:val="none" w:sz="0" w:space="0" w:color="auto"/>
        <w:right w:val="none" w:sz="0" w:space="0" w:color="auto"/>
      </w:divBdr>
    </w:div>
    <w:div w:id="1465659020">
      <w:bodyDiv w:val="1"/>
      <w:marLeft w:val="0"/>
      <w:marRight w:val="0"/>
      <w:marTop w:val="0"/>
      <w:marBottom w:val="0"/>
      <w:divBdr>
        <w:top w:val="none" w:sz="0" w:space="0" w:color="auto"/>
        <w:left w:val="none" w:sz="0" w:space="0" w:color="auto"/>
        <w:bottom w:val="none" w:sz="0" w:space="0" w:color="auto"/>
        <w:right w:val="none" w:sz="0" w:space="0" w:color="auto"/>
      </w:divBdr>
    </w:div>
    <w:div w:id="1539664963">
      <w:bodyDiv w:val="1"/>
      <w:marLeft w:val="0"/>
      <w:marRight w:val="0"/>
      <w:marTop w:val="0"/>
      <w:marBottom w:val="0"/>
      <w:divBdr>
        <w:top w:val="none" w:sz="0" w:space="0" w:color="auto"/>
        <w:left w:val="none" w:sz="0" w:space="0" w:color="auto"/>
        <w:bottom w:val="none" w:sz="0" w:space="0" w:color="auto"/>
        <w:right w:val="none" w:sz="0" w:space="0" w:color="auto"/>
      </w:divBdr>
      <w:divsChild>
        <w:div w:id="1605529026">
          <w:marLeft w:val="0"/>
          <w:marRight w:val="0"/>
          <w:marTop w:val="0"/>
          <w:marBottom w:val="0"/>
          <w:divBdr>
            <w:top w:val="none" w:sz="0" w:space="0" w:color="auto"/>
            <w:left w:val="none" w:sz="0" w:space="0" w:color="auto"/>
            <w:bottom w:val="none" w:sz="0" w:space="0" w:color="auto"/>
            <w:right w:val="none" w:sz="0" w:space="0" w:color="auto"/>
          </w:divBdr>
        </w:div>
        <w:div w:id="1216159708">
          <w:marLeft w:val="0"/>
          <w:marRight w:val="0"/>
          <w:marTop w:val="0"/>
          <w:marBottom w:val="0"/>
          <w:divBdr>
            <w:top w:val="none" w:sz="0" w:space="0" w:color="auto"/>
            <w:left w:val="none" w:sz="0" w:space="0" w:color="auto"/>
            <w:bottom w:val="none" w:sz="0" w:space="0" w:color="auto"/>
            <w:right w:val="none" w:sz="0" w:space="0" w:color="auto"/>
          </w:divBdr>
        </w:div>
        <w:div w:id="1143503325">
          <w:marLeft w:val="0"/>
          <w:marRight w:val="0"/>
          <w:marTop w:val="0"/>
          <w:marBottom w:val="0"/>
          <w:divBdr>
            <w:top w:val="none" w:sz="0" w:space="0" w:color="auto"/>
            <w:left w:val="none" w:sz="0" w:space="0" w:color="auto"/>
            <w:bottom w:val="none" w:sz="0" w:space="0" w:color="auto"/>
            <w:right w:val="none" w:sz="0" w:space="0" w:color="auto"/>
          </w:divBdr>
        </w:div>
        <w:div w:id="1105728340">
          <w:marLeft w:val="0"/>
          <w:marRight w:val="0"/>
          <w:marTop w:val="0"/>
          <w:marBottom w:val="0"/>
          <w:divBdr>
            <w:top w:val="none" w:sz="0" w:space="0" w:color="auto"/>
            <w:left w:val="none" w:sz="0" w:space="0" w:color="auto"/>
            <w:bottom w:val="none" w:sz="0" w:space="0" w:color="auto"/>
            <w:right w:val="none" w:sz="0" w:space="0" w:color="auto"/>
          </w:divBdr>
        </w:div>
        <w:div w:id="229851309">
          <w:marLeft w:val="0"/>
          <w:marRight w:val="0"/>
          <w:marTop w:val="0"/>
          <w:marBottom w:val="0"/>
          <w:divBdr>
            <w:top w:val="none" w:sz="0" w:space="0" w:color="auto"/>
            <w:left w:val="none" w:sz="0" w:space="0" w:color="auto"/>
            <w:bottom w:val="none" w:sz="0" w:space="0" w:color="auto"/>
            <w:right w:val="none" w:sz="0" w:space="0" w:color="auto"/>
          </w:divBdr>
        </w:div>
        <w:div w:id="1402632216">
          <w:marLeft w:val="0"/>
          <w:marRight w:val="0"/>
          <w:marTop w:val="0"/>
          <w:marBottom w:val="0"/>
          <w:divBdr>
            <w:top w:val="none" w:sz="0" w:space="0" w:color="auto"/>
            <w:left w:val="none" w:sz="0" w:space="0" w:color="auto"/>
            <w:bottom w:val="none" w:sz="0" w:space="0" w:color="auto"/>
            <w:right w:val="none" w:sz="0" w:space="0" w:color="auto"/>
          </w:divBdr>
        </w:div>
        <w:div w:id="1832208294">
          <w:marLeft w:val="0"/>
          <w:marRight w:val="0"/>
          <w:marTop w:val="0"/>
          <w:marBottom w:val="0"/>
          <w:divBdr>
            <w:top w:val="none" w:sz="0" w:space="0" w:color="auto"/>
            <w:left w:val="none" w:sz="0" w:space="0" w:color="auto"/>
            <w:bottom w:val="none" w:sz="0" w:space="0" w:color="auto"/>
            <w:right w:val="none" w:sz="0" w:space="0" w:color="auto"/>
          </w:divBdr>
        </w:div>
        <w:div w:id="1291934598">
          <w:marLeft w:val="0"/>
          <w:marRight w:val="0"/>
          <w:marTop w:val="0"/>
          <w:marBottom w:val="0"/>
          <w:divBdr>
            <w:top w:val="none" w:sz="0" w:space="0" w:color="auto"/>
            <w:left w:val="none" w:sz="0" w:space="0" w:color="auto"/>
            <w:bottom w:val="none" w:sz="0" w:space="0" w:color="auto"/>
            <w:right w:val="none" w:sz="0" w:space="0" w:color="auto"/>
          </w:divBdr>
        </w:div>
        <w:div w:id="1360812998">
          <w:marLeft w:val="0"/>
          <w:marRight w:val="0"/>
          <w:marTop w:val="0"/>
          <w:marBottom w:val="0"/>
          <w:divBdr>
            <w:top w:val="none" w:sz="0" w:space="0" w:color="auto"/>
            <w:left w:val="none" w:sz="0" w:space="0" w:color="auto"/>
            <w:bottom w:val="none" w:sz="0" w:space="0" w:color="auto"/>
            <w:right w:val="none" w:sz="0" w:space="0" w:color="auto"/>
          </w:divBdr>
        </w:div>
        <w:div w:id="1471708194">
          <w:marLeft w:val="0"/>
          <w:marRight w:val="0"/>
          <w:marTop w:val="0"/>
          <w:marBottom w:val="0"/>
          <w:divBdr>
            <w:top w:val="none" w:sz="0" w:space="0" w:color="auto"/>
            <w:left w:val="none" w:sz="0" w:space="0" w:color="auto"/>
            <w:bottom w:val="none" w:sz="0" w:space="0" w:color="auto"/>
            <w:right w:val="none" w:sz="0" w:space="0" w:color="auto"/>
          </w:divBdr>
        </w:div>
      </w:divsChild>
    </w:div>
    <w:div w:id="1692947504">
      <w:bodyDiv w:val="1"/>
      <w:marLeft w:val="0"/>
      <w:marRight w:val="0"/>
      <w:marTop w:val="0"/>
      <w:marBottom w:val="0"/>
      <w:divBdr>
        <w:top w:val="none" w:sz="0" w:space="0" w:color="auto"/>
        <w:left w:val="none" w:sz="0" w:space="0" w:color="auto"/>
        <w:bottom w:val="none" w:sz="0" w:space="0" w:color="auto"/>
        <w:right w:val="none" w:sz="0" w:space="0" w:color="auto"/>
      </w:divBdr>
    </w:div>
    <w:div w:id="1819760812">
      <w:bodyDiv w:val="1"/>
      <w:marLeft w:val="0"/>
      <w:marRight w:val="0"/>
      <w:marTop w:val="0"/>
      <w:marBottom w:val="0"/>
      <w:divBdr>
        <w:top w:val="none" w:sz="0" w:space="0" w:color="auto"/>
        <w:left w:val="none" w:sz="0" w:space="0" w:color="auto"/>
        <w:bottom w:val="none" w:sz="0" w:space="0" w:color="auto"/>
        <w:right w:val="none" w:sz="0" w:space="0" w:color="auto"/>
      </w:divBdr>
    </w:div>
    <w:div w:id="1822043244">
      <w:bodyDiv w:val="1"/>
      <w:marLeft w:val="0"/>
      <w:marRight w:val="0"/>
      <w:marTop w:val="0"/>
      <w:marBottom w:val="0"/>
      <w:divBdr>
        <w:top w:val="none" w:sz="0" w:space="0" w:color="auto"/>
        <w:left w:val="none" w:sz="0" w:space="0" w:color="auto"/>
        <w:bottom w:val="none" w:sz="0" w:space="0" w:color="auto"/>
        <w:right w:val="none" w:sz="0" w:space="0" w:color="auto"/>
      </w:divBdr>
    </w:div>
    <w:div w:id="1843081134">
      <w:bodyDiv w:val="1"/>
      <w:marLeft w:val="0"/>
      <w:marRight w:val="0"/>
      <w:marTop w:val="0"/>
      <w:marBottom w:val="0"/>
      <w:divBdr>
        <w:top w:val="none" w:sz="0" w:space="0" w:color="auto"/>
        <w:left w:val="none" w:sz="0" w:space="0" w:color="auto"/>
        <w:bottom w:val="none" w:sz="0" w:space="0" w:color="auto"/>
        <w:right w:val="none" w:sz="0" w:space="0" w:color="auto"/>
      </w:divBdr>
    </w:div>
    <w:div w:id="1889224612">
      <w:bodyDiv w:val="1"/>
      <w:marLeft w:val="0"/>
      <w:marRight w:val="0"/>
      <w:marTop w:val="0"/>
      <w:marBottom w:val="0"/>
      <w:divBdr>
        <w:top w:val="none" w:sz="0" w:space="0" w:color="auto"/>
        <w:left w:val="none" w:sz="0" w:space="0" w:color="auto"/>
        <w:bottom w:val="none" w:sz="0" w:space="0" w:color="auto"/>
        <w:right w:val="none" w:sz="0" w:space="0" w:color="auto"/>
      </w:divBdr>
    </w:div>
    <w:div w:id="1890144123">
      <w:bodyDiv w:val="1"/>
      <w:marLeft w:val="0"/>
      <w:marRight w:val="0"/>
      <w:marTop w:val="0"/>
      <w:marBottom w:val="0"/>
      <w:divBdr>
        <w:top w:val="none" w:sz="0" w:space="0" w:color="auto"/>
        <w:left w:val="none" w:sz="0" w:space="0" w:color="auto"/>
        <w:bottom w:val="none" w:sz="0" w:space="0" w:color="auto"/>
        <w:right w:val="none" w:sz="0" w:space="0" w:color="auto"/>
      </w:divBdr>
      <w:divsChild>
        <w:div w:id="1286429867">
          <w:marLeft w:val="0"/>
          <w:marRight w:val="0"/>
          <w:marTop w:val="0"/>
          <w:marBottom w:val="0"/>
          <w:divBdr>
            <w:top w:val="none" w:sz="0" w:space="0" w:color="auto"/>
            <w:left w:val="none" w:sz="0" w:space="0" w:color="auto"/>
            <w:bottom w:val="none" w:sz="0" w:space="0" w:color="auto"/>
            <w:right w:val="none" w:sz="0" w:space="0" w:color="auto"/>
          </w:divBdr>
        </w:div>
        <w:div w:id="785200347">
          <w:marLeft w:val="0"/>
          <w:marRight w:val="0"/>
          <w:marTop w:val="0"/>
          <w:marBottom w:val="0"/>
          <w:divBdr>
            <w:top w:val="none" w:sz="0" w:space="0" w:color="auto"/>
            <w:left w:val="none" w:sz="0" w:space="0" w:color="auto"/>
            <w:bottom w:val="none" w:sz="0" w:space="0" w:color="auto"/>
            <w:right w:val="none" w:sz="0" w:space="0" w:color="auto"/>
          </w:divBdr>
        </w:div>
        <w:div w:id="1461417425">
          <w:marLeft w:val="0"/>
          <w:marRight w:val="0"/>
          <w:marTop w:val="0"/>
          <w:marBottom w:val="0"/>
          <w:divBdr>
            <w:top w:val="none" w:sz="0" w:space="0" w:color="auto"/>
            <w:left w:val="none" w:sz="0" w:space="0" w:color="auto"/>
            <w:bottom w:val="none" w:sz="0" w:space="0" w:color="auto"/>
            <w:right w:val="none" w:sz="0" w:space="0" w:color="auto"/>
          </w:divBdr>
        </w:div>
      </w:divsChild>
    </w:div>
    <w:div w:id="1959943216">
      <w:bodyDiv w:val="1"/>
      <w:marLeft w:val="0"/>
      <w:marRight w:val="0"/>
      <w:marTop w:val="0"/>
      <w:marBottom w:val="0"/>
      <w:divBdr>
        <w:top w:val="none" w:sz="0" w:space="0" w:color="auto"/>
        <w:left w:val="none" w:sz="0" w:space="0" w:color="auto"/>
        <w:bottom w:val="none" w:sz="0" w:space="0" w:color="auto"/>
        <w:right w:val="none" w:sz="0" w:space="0" w:color="auto"/>
      </w:divBdr>
    </w:div>
    <w:div w:id="202532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8/08/relationships/commentsExtensible" Target="commentsExtensi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turoman\Documents\Mod&#232;les%20Office%20personnalis&#233;s\APApaperTemplat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BA8DC-089E-4D92-976D-459AEAC7D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APApaperTemplate.dotx</Template>
  <TotalTime>38</TotalTime>
  <Pages>10</Pages>
  <Words>4336</Words>
  <Characters>24717</Characters>
  <Application>Microsoft Office Word</Application>
  <DocSecurity>0</DocSecurity>
  <Lines>205</Lines>
  <Paragraphs>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Université de Genève</Company>
  <LinksUpToDate>false</LinksUpToDate>
  <CharactersWithSpaces>28996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essai2</dc:creator>
  <cp:keywords/>
  <dc:description/>
  <cp:lastModifiedBy>Nora Turoman</cp:lastModifiedBy>
  <cp:revision>3</cp:revision>
  <dcterms:created xsi:type="dcterms:W3CDTF">2023-07-15T07:42:00Z</dcterms:created>
  <dcterms:modified xsi:type="dcterms:W3CDTF">2023-07-19T07:37:00Z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id="VHuxIMfC"/&gt;&lt;style id="http://www.zotero.org/styles/apa" locale="en-CA" hasBibliography="1" bibliographyStyleHasBeenSet="1"/&gt;&lt;prefs&gt;&lt;pref name="fieldType" value="Field"/&gt;&lt;/prefs&gt;&lt;/data&gt;</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