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DEEC2" w14:textId="77777777" w:rsidR="003E788F" w:rsidRPr="005B1FC0" w:rsidRDefault="003E788F" w:rsidP="003E788F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Additional File 2</w:t>
      </w:r>
      <w:r>
        <w:rPr>
          <w:rFonts w:ascii="Arial" w:hAnsi="Arial" w:cs="Arial"/>
          <w:sz w:val="22"/>
          <w:szCs w:val="22"/>
        </w:rPr>
        <w:t>. Cox proportional hazards model of social vulnerability with all-cause mortality for patients who did not undergo breast cancer surgery (N=576)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1"/>
        <w:gridCol w:w="1854"/>
        <w:gridCol w:w="1320"/>
        <w:gridCol w:w="1972"/>
        <w:gridCol w:w="1568"/>
      </w:tblGrid>
      <w:tr w:rsidR="003E788F" w14:paraId="73EF09ED" w14:textId="77777777" w:rsidTr="002E116E">
        <w:tc>
          <w:tcPr>
            <w:tcW w:w="2281" w:type="dxa"/>
            <w:vMerge w:val="restart"/>
            <w:vAlign w:val="center"/>
          </w:tcPr>
          <w:p w14:paraId="3AAD664A" w14:textId="77777777" w:rsidR="003E788F" w:rsidRDefault="003E788F" w:rsidP="002E11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Social Vulnerability</w:t>
            </w:r>
          </w:p>
        </w:tc>
        <w:tc>
          <w:tcPr>
            <w:tcW w:w="3174" w:type="dxa"/>
            <w:gridSpan w:val="2"/>
          </w:tcPr>
          <w:p w14:paraId="2939E83F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Univariable</w:t>
            </w:r>
          </w:p>
        </w:tc>
        <w:tc>
          <w:tcPr>
            <w:tcW w:w="3540" w:type="dxa"/>
            <w:gridSpan w:val="2"/>
            <w:vAlign w:val="center"/>
          </w:tcPr>
          <w:p w14:paraId="2D8F77AE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Multivariable</w:t>
            </w:r>
          </w:p>
        </w:tc>
      </w:tr>
      <w:tr w:rsidR="003E788F" w14:paraId="32E3C36D" w14:textId="77777777" w:rsidTr="002E116E">
        <w:tc>
          <w:tcPr>
            <w:tcW w:w="2281" w:type="dxa"/>
            <w:vMerge/>
            <w:vAlign w:val="center"/>
          </w:tcPr>
          <w:p w14:paraId="345CC062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4" w:type="dxa"/>
            <w:vAlign w:val="center"/>
          </w:tcPr>
          <w:p w14:paraId="654D5008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2C6E45"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Hazard Ratio (95% CI)</w:t>
            </w:r>
          </w:p>
        </w:tc>
        <w:tc>
          <w:tcPr>
            <w:tcW w:w="1320" w:type="dxa"/>
            <w:vAlign w:val="center"/>
          </w:tcPr>
          <w:p w14:paraId="62043A57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2C6E45"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P-value</w:t>
            </w:r>
          </w:p>
        </w:tc>
        <w:tc>
          <w:tcPr>
            <w:tcW w:w="1972" w:type="dxa"/>
            <w:vAlign w:val="center"/>
          </w:tcPr>
          <w:p w14:paraId="573F09F9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6E45"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Hazard Ratio (95% CI)</w:t>
            </w:r>
          </w:p>
        </w:tc>
        <w:tc>
          <w:tcPr>
            <w:tcW w:w="1568" w:type="dxa"/>
            <w:vAlign w:val="center"/>
          </w:tcPr>
          <w:p w14:paraId="286E84A7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6E45">
              <w:rPr>
                <w:rFonts w:ascii="Arial" w:eastAsia="Calibri" w:hAnsi="Arial" w:cs="Arial"/>
                <w:b/>
                <w:bCs/>
                <w:color w:val="000000" w:themeColor="text1"/>
                <w:kern w:val="24"/>
                <w:sz w:val="22"/>
                <w:szCs w:val="22"/>
              </w:rPr>
              <w:t>P-value</w:t>
            </w:r>
          </w:p>
        </w:tc>
      </w:tr>
      <w:tr w:rsidR="003E788F" w14:paraId="21CB45E0" w14:textId="77777777" w:rsidTr="002E116E">
        <w:tc>
          <w:tcPr>
            <w:tcW w:w="2281" w:type="dxa"/>
          </w:tcPr>
          <w:p w14:paraId="66CCEE62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Overall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SVI</w:t>
            </w:r>
          </w:p>
        </w:tc>
        <w:tc>
          <w:tcPr>
            <w:tcW w:w="1854" w:type="dxa"/>
          </w:tcPr>
          <w:p w14:paraId="5EE211DF" w14:textId="77777777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1.12 (1.07-1.17)</w:t>
            </w:r>
          </w:p>
        </w:tc>
        <w:tc>
          <w:tcPr>
            <w:tcW w:w="1320" w:type="dxa"/>
          </w:tcPr>
          <w:p w14:paraId="21D483E9" w14:textId="77777777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&lt;.001*</w:t>
            </w:r>
          </w:p>
        </w:tc>
        <w:tc>
          <w:tcPr>
            <w:tcW w:w="1972" w:type="dxa"/>
          </w:tcPr>
          <w:p w14:paraId="70D54AB2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1.08 (1.03-1.13)</w:t>
            </w:r>
          </w:p>
        </w:tc>
        <w:tc>
          <w:tcPr>
            <w:tcW w:w="1568" w:type="dxa"/>
          </w:tcPr>
          <w:p w14:paraId="419F92B0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&lt;.001*</w:t>
            </w:r>
          </w:p>
        </w:tc>
      </w:tr>
      <w:tr w:rsidR="003E788F" w14:paraId="3D83437F" w14:textId="77777777" w:rsidTr="002E116E">
        <w:tc>
          <w:tcPr>
            <w:tcW w:w="2281" w:type="dxa"/>
          </w:tcPr>
          <w:p w14:paraId="0E447759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Q1 (low)</w:t>
            </w:r>
          </w:p>
        </w:tc>
        <w:tc>
          <w:tcPr>
            <w:tcW w:w="3174" w:type="dxa"/>
            <w:gridSpan w:val="2"/>
          </w:tcPr>
          <w:p w14:paraId="73A3440E" w14:textId="77777777" w:rsidR="003E788F" w:rsidRDefault="003E788F" w:rsidP="002E116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Reference</w:t>
            </w:r>
          </w:p>
        </w:tc>
        <w:tc>
          <w:tcPr>
            <w:tcW w:w="3540" w:type="dxa"/>
            <w:gridSpan w:val="2"/>
          </w:tcPr>
          <w:p w14:paraId="5976CC2A" w14:textId="77777777" w:rsidR="003E788F" w:rsidRPr="006C3DAF" w:rsidRDefault="003E788F" w:rsidP="002E116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Reference</w:t>
            </w:r>
          </w:p>
        </w:tc>
      </w:tr>
      <w:tr w:rsidR="003E788F" w14:paraId="766A08D4" w14:textId="77777777" w:rsidTr="002E116E">
        <w:tc>
          <w:tcPr>
            <w:tcW w:w="2281" w:type="dxa"/>
          </w:tcPr>
          <w:p w14:paraId="6FC1299D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Q2 (medium-low)</w:t>
            </w:r>
          </w:p>
        </w:tc>
        <w:tc>
          <w:tcPr>
            <w:tcW w:w="1854" w:type="dxa"/>
          </w:tcPr>
          <w:p w14:paraId="60665B01" w14:textId="1C5C9E66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1.30 (</w:t>
            </w:r>
            <w:r w:rsidR="00482F87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.87-1.94)</w:t>
            </w:r>
          </w:p>
        </w:tc>
        <w:tc>
          <w:tcPr>
            <w:tcW w:w="1320" w:type="dxa"/>
          </w:tcPr>
          <w:p w14:paraId="51BE0FA7" w14:textId="77777777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.20</w:t>
            </w:r>
          </w:p>
        </w:tc>
        <w:tc>
          <w:tcPr>
            <w:tcW w:w="1972" w:type="dxa"/>
          </w:tcPr>
          <w:p w14:paraId="036B4ECA" w14:textId="15A95633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1.24 (</w:t>
            </w:r>
            <w:r w:rsidR="00482F87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.83-1.86)</w:t>
            </w:r>
          </w:p>
        </w:tc>
        <w:tc>
          <w:tcPr>
            <w:tcW w:w="1568" w:type="dxa"/>
          </w:tcPr>
          <w:p w14:paraId="46BA5C0C" w14:textId="74239F76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.3</w:t>
            </w:r>
            <w:r w:rsidR="00482F8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E788F" w14:paraId="70F64349" w14:textId="77777777" w:rsidTr="002E116E">
        <w:tc>
          <w:tcPr>
            <w:tcW w:w="2281" w:type="dxa"/>
          </w:tcPr>
          <w:p w14:paraId="5CE1B05D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Q3 (medium-high)</w:t>
            </w:r>
          </w:p>
        </w:tc>
        <w:tc>
          <w:tcPr>
            <w:tcW w:w="1854" w:type="dxa"/>
          </w:tcPr>
          <w:p w14:paraId="5937C9A8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1.94 (1.32-2.85)</w:t>
            </w:r>
          </w:p>
        </w:tc>
        <w:tc>
          <w:tcPr>
            <w:tcW w:w="1320" w:type="dxa"/>
          </w:tcPr>
          <w:p w14:paraId="4C40251F" w14:textId="77777777" w:rsidR="003E788F" w:rsidRPr="002C6E45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&lt;.001*</w:t>
            </w:r>
          </w:p>
        </w:tc>
        <w:tc>
          <w:tcPr>
            <w:tcW w:w="1972" w:type="dxa"/>
          </w:tcPr>
          <w:p w14:paraId="53DCF01A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6E45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71</w:t>
            </w:r>
            <w:r w:rsidRPr="002C6E45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 xml:space="preserve"> (1.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15</w:t>
            </w:r>
            <w:r w:rsidRPr="002C6E45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-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2</w:t>
            </w:r>
            <w:r w:rsidRPr="002C6E45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.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55</w:t>
            </w:r>
            <w:r w:rsidRPr="002C6E45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)</w:t>
            </w:r>
          </w:p>
        </w:tc>
        <w:tc>
          <w:tcPr>
            <w:tcW w:w="1568" w:type="dxa"/>
          </w:tcPr>
          <w:p w14:paraId="5DF3E71E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&lt;.01*</w:t>
            </w:r>
          </w:p>
        </w:tc>
      </w:tr>
      <w:tr w:rsidR="003E788F" w14:paraId="122A888F" w14:textId="77777777" w:rsidTr="002E116E">
        <w:tc>
          <w:tcPr>
            <w:tcW w:w="2281" w:type="dxa"/>
          </w:tcPr>
          <w:p w14:paraId="32803C1C" w14:textId="77777777" w:rsidR="003E788F" w:rsidRDefault="003E788F" w:rsidP="002E11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Q4 (high)</w:t>
            </w:r>
          </w:p>
        </w:tc>
        <w:tc>
          <w:tcPr>
            <w:tcW w:w="1854" w:type="dxa"/>
          </w:tcPr>
          <w:p w14:paraId="7C8EC9EC" w14:textId="77777777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2.45 (1.71-3.51)</w:t>
            </w:r>
          </w:p>
        </w:tc>
        <w:tc>
          <w:tcPr>
            <w:tcW w:w="1320" w:type="dxa"/>
          </w:tcPr>
          <w:p w14:paraId="0CE55514" w14:textId="23D2646A" w:rsidR="003E788F" w:rsidRDefault="003E788F" w:rsidP="002E116E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&lt;.0</w:t>
            </w:r>
            <w:r w:rsidR="00482F87"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1*</w:t>
            </w:r>
          </w:p>
        </w:tc>
        <w:tc>
          <w:tcPr>
            <w:tcW w:w="1972" w:type="dxa"/>
          </w:tcPr>
          <w:p w14:paraId="54FD9AEF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 w:themeColor="text1"/>
                <w:kern w:val="24"/>
                <w:sz w:val="22"/>
                <w:szCs w:val="22"/>
              </w:rPr>
              <w:t>1.84 (1.26-2.68)</w:t>
            </w:r>
          </w:p>
        </w:tc>
        <w:tc>
          <w:tcPr>
            <w:tcW w:w="1568" w:type="dxa"/>
          </w:tcPr>
          <w:p w14:paraId="202DA548" w14:textId="77777777" w:rsidR="003E788F" w:rsidRDefault="003E788F" w:rsidP="002E11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&lt;.01*</w:t>
            </w:r>
          </w:p>
        </w:tc>
      </w:tr>
    </w:tbl>
    <w:p w14:paraId="04C5A1C8" w14:textId="77777777" w:rsidR="003E788F" w:rsidRDefault="003E788F" w:rsidP="003E788F">
      <w:pPr>
        <w:spacing w:line="480" w:lineRule="auto"/>
        <w:rPr>
          <w:rFonts w:ascii="Arial" w:hAnsi="Arial" w:cs="Arial"/>
          <w:sz w:val="22"/>
          <w:szCs w:val="22"/>
        </w:rPr>
      </w:pPr>
    </w:p>
    <w:p w14:paraId="0CBC8C74" w14:textId="593E6A5F" w:rsidR="00455AAE" w:rsidRPr="000261B6" w:rsidRDefault="003E788F" w:rsidP="000261B6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CI = Confidence Interval; SVI = Social Vulnerability Index; </w:t>
      </w:r>
      <w:r w:rsidRPr="00E55B92">
        <w:rPr>
          <w:rFonts w:ascii="Arial" w:hAnsi="Arial" w:cs="Arial"/>
          <w:sz w:val="22"/>
          <w:szCs w:val="22"/>
        </w:rPr>
        <w:t xml:space="preserve">*Statistically significant with </w:t>
      </w:r>
      <w:r w:rsidRPr="00E55B92">
        <w:rPr>
          <w:rFonts w:ascii="Arial" w:hAnsi="Arial" w:cs="Arial"/>
          <w:sz w:val="22"/>
          <w:szCs w:val="22"/>
        </w:rPr>
        <w:sym w:font="Symbol" w:char="F061"/>
      </w:r>
      <w:r w:rsidRPr="00E55B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=</w:t>
      </w:r>
      <w:r w:rsidRPr="00E55B92">
        <w:rPr>
          <w:rFonts w:ascii="Arial" w:hAnsi="Arial" w:cs="Arial"/>
          <w:sz w:val="22"/>
          <w:szCs w:val="22"/>
        </w:rPr>
        <w:t xml:space="preserve"> 0.05</w:t>
      </w:r>
    </w:p>
    <w:sectPr w:rsidR="00455AAE" w:rsidRPr="000261B6" w:rsidSect="003A3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8F"/>
    <w:rsid w:val="000060C6"/>
    <w:rsid w:val="000261B6"/>
    <w:rsid w:val="000557BF"/>
    <w:rsid w:val="0006307D"/>
    <w:rsid w:val="00067B3B"/>
    <w:rsid w:val="0008239B"/>
    <w:rsid w:val="000B231D"/>
    <w:rsid w:val="000C0E05"/>
    <w:rsid w:val="000E0C49"/>
    <w:rsid w:val="000F0319"/>
    <w:rsid w:val="0010061F"/>
    <w:rsid w:val="00134DEE"/>
    <w:rsid w:val="001447B4"/>
    <w:rsid w:val="001E7AE1"/>
    <w:rsid w:val="0021008C"/>
    <w:rsid w:val="002141B4"/>
    <w:rsid w:val="00243740"/>
    <w:rsid w:val="00256A76"/>
    <w:rsid w:val="00290FD2"/>
    <w:rsid w:val="002E77E7"/>
    <w:rsid w:val="002F5C83"/>
    <w:rsid w:val="00317885"/>
    <w:rsid w:val="0033746E"/>
    <w:rsid w:val="00345A06"/>
    <w:rsid w:val="00397453"/>
    <w:rsid w:val="003A3A93"/>
    <w:rsid w:val="003A44B2"/>
    <w:rsid w:val="003E788F"/>
    <w:rsid w:val="00402AF6"/>
    <w:rsid w:val="004048E2"/>
    <w:rsid w:val="00414E16"/>
    <w:rsid w:val="00437788"/>
    <w:rsid w:val="0044010C"/>
    <w:rsid w:val="004406D6"/>
    <w:rsid w:val="00455AAE"/>
    <w:rsid w:val="00482F87"/>
    <w:rsid w:val="004F583D"/>
    <w:rsid w:val="0051685E"/>
    <w:rsid w:val="005863FC"/>
    <w:rsid w:val="005D09C5"/>
    <w:rsid w:val="005D48EF"/>
    <w:rsid w:val="005E4355"/>
    <w:rsid w:val="005E6A29"/>
    <w:rsid w:val="006018E9"/>
    <w:rsid w:val="00665DA3"/>
    <w:rsid w:val="006C1042"/>
    <w:rsid w:val="006E6F9D"/>
    <w:rsid w:val="00727A47"/>
    <w:rsid w:val="007728E1"/>
    <w:rsid w:val="007875E1"/>
    <w:rsid w:val="007946F6"/>
    <w:rsid w:val="007A1563"/>
    <w:rsid w:val="007B0503"/>
    <w:rsid w:val="007B66AA"/>
    <w:rsid w:val="00826001"/>
    <w:rsid w:val="008714E6"/>
    <w:rsid w:val="008F4AAC"/>
    <w:rsid w:val="00942C67"/>
    <w:rsid w:val="00990FB8"/>
    <w:rsid w:val="00997249"/>
    <w:rsid w:val="009C7FE7"/>
    <w:rsid w:val="009D724B"/>
    <w:rsid w:val="00A0424B"/>
    <w:rsid w:val="00A42ABF"/>
    <w:rsid w:val="00A46CA2"/>
    <w:rsid w:val="00A63532"/>
    <w:rsid w:val="00A8137F"/>
    <w:rsid w:val="00AC07A7"/>
    <w:rsid w:val="00AC6784"/>
    <w:rsid w:val="00AD1AB0"/>
    <w:rsid w:val="00B557A0"/>
    <w:rsid w:val="00BF4839"/>
    <w:rsid w:val="00C261B3"/>
    <w:rsid w:val="00C55886"/>
    <w:rsid w:val="00C80A7C"/>
    <w:rsid w:val="00C812D7"/>
    <w:rsid w:val="00C85C52"/>
    <w:rsid w:val="00CC538A"/>
    <w:rsid w:val="00CE33EA"/>
    <w:rsid w:val="00D013BC"/>
    <w:rsid w:val="00D14D2D"/>
    <w:rsid w:val="00D22FCB"/>
    <w:rsid w:val="00D96925"/>
    <w:rsid w:val="00DA21C2"/>
    <w:rsid w:val="00DC37B8"/>
    <w:rsid w:val="00DD6CE1"/>
    <w:rsid w:val="00DE75E5"/>
    <w:rsid w:val="00DF671A"/>
    <w:rsid w:val="00E15CF0"/>
    <w:rsid w:val="00E35B31"/>
    <w:rsid w:val="00E7020B"/>
    <w:rsid w:val="00F1627A"/>
    <w:rsid w:val="00F2403D"/>
    <w:rsid w:val="00F73DB1"/>
    <w:rsid w:val="00FA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71EC9E"/>
  <w14:defaultImageDpi w14:val="32767"/>
  <w15:chartTrackingRefBased/>
  <w15:docId w15:val="{9B57610C-0FA2-E24E-A9E7-128C2425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E788F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88F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aylapolcari/Library/Group%20Containers/UBF8T346G9.Office/User%20Content.localized/Templates.localized/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Polcari</dc:creator>
  <cp:keywords/>
  <dc:description/>
  <cp:lastModifiedBy>Polcari, Kayla Ann</cp:lastModifiedBy>
  <cp:revision>3</cp:revision>
  <dcterms:created xsi:type="dcterms:W3CDTF">2024-06-28T17:25:00Z</dcterms:created>
  <dcterms:modified xsi:type="dcterms:W3CDTF">2024-06-28T17:51:00Z</dcterms:modified>
</cp:coreProperties>
</file>