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B32528" w14:textId="77777777" w:rsidR="00CA6247" w:rsidRPr="006D6354" w:rsidRDefault="00000000">
      <w:pPr>
        <w:pStyle w:val="Title"/>
        <w:rPr>
          <w:color w:val="000000" w:themeColor="text1"/>
        </w:rPr>
      </w:pPr>
      <w:bookmarkStart w:id="0" w:name="_heading=h.gjdgxs" w:colFirst="0" w:colLast="0"/>
      <w:bookmarkEnd w:id="0"/>
      <w:r w:rsidRPr="006D6354">
        <w:rPr>
          <w:color w:val="000000" w:themeColor="text1"/>
        </w:rPr>
        <w:t>Supplementary Material for Fission-fusion dynamics in sheep: the influence of resource distribution and temporal activity patterns</w:t>
      </w:r>
    </w:p>
    <w:p w14:paraId="48A55150" w14:textId="77777777" w:rsidR="00CA6247" w:rsidRPr="006D6354" w:rsidRDefault="00CA6247">
      <w:pPr>
        <w:rPr>
          <w:color w:val="000000" w:themeColor="text1"/>
        </w:rPr>
      </w:pPr>
    </w:p>
    <w:p w14:paraId="092D50F1" w14:textId="77777777" w:rsidR="00CA6247" w:rsidRPr="006D6354" w:rsidRDefault="00000000">
      <w:pPr>
        <w:numPr>
          <w:ilvl w:val="0"/>
          <w:numId w:val="1"/>
        </w:numPr>
        <w:spacing w:line="480" w:lineRule="auto"/>
        <w:rPr>
          <w:color w:val="000000" w:themeColor="text1"/>
        </w:rPr>
      </w:pPr>
      <w:r w:rsidRPr="006D6354">
        <w:rPr>
          <w:color w:val="000000" w:themeColor="text1"/>
        </w:rPr>
        <w:t xml:space="preserve">Katja Della Libera, Minerva Schools at KGI, Department of Natural Sciences &amp; University of Chicago, Department of Ecology and Evolution, </w:t>
      </w:r>
      <w:hyperlink r:id="rId6">
        <w:r w:rsidRPr="006D6354">
          <w:rPr>
            <w:color w:val="000000" w:themeColor="text1"/>
            <w:u w:val="single"/>
          </w:rPr>
          <w:t>katja.dellalibera@uni.minerva.edu</w:t>
        </w:r>
      </w:hyperlink>
      <w:r w:rsidRPr="006D6354">
        <w:rPr>
          <w:color w:val="000000" w:themeColor="text1"/>
        </w:rPr>
        <w:t xml:space="preserve">, </w:t>
      </w:r>
      <w:hyperlink r:id="rId7">
        <w:r w:rsidRPr="006D6354">
          <w:rPr>
            <w:color w:val="000000" w:themeColor="text1"/>
            <w:u w:val="single"/>
          </w:rPr>
          <w:t>https://orcid.org/0000-0001-7174-7986</w:t>
        </w:r>
      </w:hyperlink>
      <w:r w:rsidRPr="006D6354">
        <w:rPr>
          <w:color w:val="000000" w:themeColor="text1"/>
        </w:rPr>
        <w:t xml:space="preserve">   </w:t>
      </w:r>
    </w:p>
    <w:p w14:paraId="2A86F017" w14:textId="77777777" w:rsidR="00CA6247" w:rsidRPr="006D6354" w:rsidRDefault="00000000">
      <w:pPr>
        <w:numPr>
          <w:ilvl w:val="0"/>
          <w:numId w:val="1"/>
        </w:numPr>
        <w:spacing w:line="480" w:lineRule="auto"/>
        <w:rPr>
          <w:color w:val="000000" w:themeColor="text1"/>
        </w:rPr>
      </w:pPr>
      <w:r w:rsidRPr="006D6354">
        <w:rPr>
          <w:color w:val="000000" w:themeColor="text1"/>
        </w:rPr>
        <w:t xml:space="preserve">Ariana </w:t>
      </w:r>
      <w:proofErr w:type="spellStart"/>
      <w:r w:rsidRPr="006D6354">
        <w:rPr>
          <w:color w:val="000000" w:themeColor="text1"/>
        </w:rPr>
        <w:t>Strandburg-Peshkin</w:t>
      </w:r>
      <w:proofErr w:type="spellEnd"/>
      <w:r w:rsidRPr="006D6354">
        <w:rPr>
          <w:color w:val="000000" w:themeColor="text1"/>
        </w:rPr>
        <w:t xml:space="preserve">, Max Planck Institute of Animal </w:t>
      </w:r>
      <w:proofErr w:type="spellStart"/>
      <w:r w:rsidRPr="006D6354">
        <w:rPr>
          <w:color w:val="000000" w:themeColor="text1"/>
        </w:rPr>
        <w:t>Behavior</w:t>
      </w:r>
      <w:proofErr w:type="spellEnd"/>
      <w:r w:rsidRPr="006D6354">
        <w:rPr>
          <w:color w:val="000000" w:themeColor="text1"/>
        </w:rPr>
        <w:t xml:space="preserve">, Department for the Ecology of Animal Societies;  University of Konstanz, Biology Department; &amp; University of Konstanz, Centre for the Advanced Study of Collective Behaviour   </w:t>
      </w:r>
      <w:hyperlink r:id="rId8">
        <w:r w:rsidRPr="006D6354">
          <w:rPr>
            <w:color w:val="000000" w:themeColor="text1"/>
            <w:u w:val="single"/>
          </w:rPr>
          <w:t>astrandburg@ab.mpg.de</w:t>
        </w:r>
      </w:hyperlink>
      <w:r w:rsidRPr="006D6354">
        <w:rPr>
          <w:color w:val="000000" w:themeColor="text1"/>
        </w:rPr>
        <w:t xml:space="preserve">, </w:t>
      </w:r>
      <w:hyperlink r:id="rId9">
        <w:r w:rsidRPr="006D6354">
          <w:rPr>
            <w:color w:val="000000" w:themeColor="text1"/>
            <w:u w:val="single"/>
          </w:rPr>
          <w:t>https://orcid.org/0000-0003-2985-6788</w:t>
        </w:r>
      </w:hyperlink>
    </w:p>
    <w:p w14:paraId="15B56139" w14:textId="77777777" w:rsidR="00CA6247" w:rsidRPr="006D6354" w:rsidRDefault="00000000">
      <w:pPr>
        <w:numPr>
          <w:ilvl w:val="0"/>
          <w:numId w:val="1"/>
        </w:numPr>
        <w:spacing w:line="480" w:lineRule="auto"/>
        <w:rPr>
          <w:color w:val="000000" w:themeColor="text1"/>
        </w:rPr>
      </w:pPr>
      <w:r w:rsidRPr="006D6354">
        <w:rPr>
          <w:color w:val="000000" w:themeColor="text1"/>
        </w:rPr>
        <w:t xml:space="preserve">Simon C. Griffith, Macquarie University, School of Natural Sciences, Australia &amp; University of New South Wales, School of Biological, Earth and Environmental Sciences, Australia, </w:t>
      </w:r>
      <w:hyperlink r:id="rId10">
        <w:r w:rsidRPr="006D6354">
          <w:rPr>
            <w:color w:val="000000" w:themeColor="text1"/>
            <w:u w:val="single"/>
          </w:rPr>
          <w:t>simon.griffith@mq.edu.au</w:t>
        </w:r>
      </w:hyperlink>
      <w:r w:rsidRPr="006D6354">
        <w:rPr>
          <w:color w:val="000000" w:themeColor="text1"/>
        </w:rPr>
        <w:t xml:space="preserve">, </w:t>
      </w:r>
      <w:hyperlink r:id="rId11">
        <w:r w:rsidRPr="006D6354">
          <w:rPr>
            <w:color w:val="000000" w:themeColor="text1"/>
            <w:u w:val="single"/>
          </w:rPr>
          <w:t>https://orcid.org/0000-0001-7612-4999</w:t>
        </w:r>
      </w:hyperlink>
    </w:p>
    <w:p w14:paraId="6A5F8A64" w14:textId="77777777" w:rsidR="00CA6247" w:rsidRPr="006D6354" w:rsidRDefault="00000000">
      <w:pPr>
        <w:numPr>
          <w:ilvl w:val="0"/>
          <w:numId w:val="1"/>
        </w:numPr>
        <w:spacing w:line="480" w:lineRule="auto"/>
        <w:rPr>
          <w:color w:val="000000" w:themeColor="text1"/>
        </w:rPr>
      </w:pPr>
      <w:r w:rsidRPr="006D6354">
        <w:rPr>
          <w:color w:val="000000" w:themeColor="text1"/>
        </w:rPr>
        <w:t xml:space="preserve">Stephan T. Leu, The University of Adelaide, School of Animal and Veterinary Sciences, Australia &amp; Macquarie University, School of Natural Sciences, Australia, </w:t>
      </w:r>
      <w:hyperlink r:id="rId12">
        <w:r w:rsidRPr="006D6354">
          <w:rPr>
            <w:color w:val="000000" w:themeColor="text1"/>
            <w:u w:val="single"/>
          </w:rPr>
          <w:t>stephan.leu@adelaide.edu.au</w:t>
        </w:r>
      </w:hyperlink>
      <w:r w:rsidRPr="006D6354">
        <w:rPr>
          <w:color w:val="000000" w:themeColor="text1"/>
        </w:rPr>
        <w:t xml:space="preserve">, </w:t>
      </w:r>
      <w:hyperlink r:id="rId13">
        <w:r w:rsidRPr="006D6354">
          <w:rPr>
            <w:color w:val="000000" w:themeColor="text1"/>
            <w:u w:val="single"/>
          </w:rPr>
          <w:t>https://orcid.org/0000-0003-2547-5056</w:t>
        </w:r>
      </w:hyperlink>
      <w:r w:rsidRPr="006D6354">
        <w:rPr>
          <w:color w:val="000000" w:themeColor="text1"/>
        </w:rPr>
        <w:t xml:space="preserve"> </w:t>
      </w:r>
    </w:p>
    <w:p w14:paraId="6E4D117E" w14:textId="77777777" w:rsidR="00CA6247" w:rsidRPr="006D6354" w:rsidRDefault="00CA6247">
      <w:pPr>
        <w:pStyle w:val="Heading1"/>
        <w:spacing w:line="480" w:lineRule="auto"/>
        <w:rPr>
          <w:color w:val="000000" w:themeColor="text1"/>
        </w:rPr>
      </w:pPr>
    </w:p>
    <w:p w14:paraId="1DA4EF95" w14:textId="77777777" w:rsidR="00CA6247" w:rsidRPr="006D6354" w:rsidRDefault="00000000">
      <w:pPr>
        <w:pStyle w:val="Heading3"/>
        <w:spacing w:line="480" w:lineRule="auto"/>
        <w:rPr>
          <w:color w:val="000000" w:themeColor="text1"/>
        </w:rPr>
      </w:pPr>
      <w:bookmarkStart w:id="1" w:name="_heading=h.30j0zll" w:colFirst="0" w:colLast="0"/>
      <w:bookmarkEnd w:id="1"/>
      <w:r w:rsidRPr="006D6354">
        <w:rPr>
          <w:color w:val="000000" w:themeColor="text1"/>
        </w:rPr>
        <w:br w:type="page"/>
      </w:r>
    </w:p>
    <w:p w14:paraId="5B87F4AE" w14:textId="77777777" w:rsidR="00CA6247" w:rsidRPr="006D6354" w:rsidRDefault="00000000">
      <w:pPr>
        <w:pStyle w:val="Heading3"/>
        <w:spacing w:line="480" w:lineRule="auto"/>
        <w:rPr>
          <w:color w:val="000000" w:themeColor="text1"/>
        </w:rPr>
      </w:pPr>
      <w:r w:rsidRPr="006D6354">
        <w:rPr>
          <w:color w:val="000000" w:themeColor="text1"/>
        </w:rPr>
        <w:t>Methods Details</w:t>
      </w:r>
    </w:p>
    <w:p w14:paraId="09C290FB" w14:textId="77777777" w:rsidR="00CA6247" w:rsidRPr="006D6354" w:rsidRDefault="00000000">
      <w:pPr>
        <w:spacing w:line="480" w:lineRule="auto"/>
        <w:rPr>
          <w:color w:val="000000" w:themeColor="text1"/>
        </w:rPr>
      </w:pPr>
      <w:r w:rsidRPr="006D6354">
        <w:rPr>
          <w:color w:val="000000" w:themeColor="text1"/>
        </w:rPr>
        <w:t xml:space="preserve">In practice, the “Sticky” DBSCAN algorithm starts with a list of the distances of two </w:t>
      </w:r>
      <w:proofErr w:type="gramStart"/>
      <w:r w:rsidRPr="006D6354">
        <w:rPr>
          <w:color w:val="000000" w:themeColor="text1"/>
        </w:rPr>
        <w:t>particular sheep</w:t>
      </w:r>
      <w:proofErr w:type="gramEnd"/>
      <w:r w:rsidRPr="006D6354">
        <w:rPr>
          <w:color w:val="000000" w:themeColor="text1"/>
        </w:rPr>
        <w:t xml:space="preserve"> over time. It splits at each step where the larger radius r2 is crossed. Now, these time spans are dedicated as "connections" or "not connections" based on whether they contain at least one distance smaller than the small radius r1. The traditional DBSCAN is run now but instead of using a radius to determine whether two sheep are connections, it uses the Boolean "connection" value. </w:t>
      </w:r>
    </w:p>
    <w:p w14:paraId="08409187" w14:textId="77777777" w:rsidR="00CA6247" w:rsidRPr="006D6354" w:rsidRDefault="00CA6247">
      <w:pPr>
        <w:spacing w:line="480" w:lineRule="auto"/>
        <w:rPr>
          <w:color w:val="000000" w:themeColor="text1"/>
        </w:rPr>
      </w:pPr>
    </w:p>
    <w:p w14:paraId="301B9F31" w14:textId="77777777" w:rsidR="00CA6247" w:rsidRPr="006D6354" w:rsidRDefault="00000000">
      <w:pPr>
        <w:spacing w:line="480" w:lineRule="auto"/>
        <w:rPr>
          <w:color w:val="000000" w:themeColor="text1"/>
        </w:rPr>
      </w:pPr>
      <w:r w:rsidRPr="006D6354">
        <w:rPr>
          <w:color w:val="000000" w:themeColor="text1"/>
        </w:rPr>
        <w:t xml:space="preserve">While splitting the groups, we ignore any missing data as we will filter out these points in the interpolation of group membership step. Since a missing sheep at time t will not appear in any of the groups at time t (just as with traditional DBSCAN), ignoring them in the "connections" data set only means that sheep stay "sticky" associated with their groups during GPS outage. </w:t>
      </w:r>
    </w:p>
    <w:p w14:paraId="2EB6E8A7" w14:textId="77777777" w:rsidR="00CA6247" w:rsidRPr="006D6354" w:rsidRDefault="00000000">
      <w:pPr>
        <w:pStyle w:val="Heading3"/>
        <w:spacing w:line="480" w:lineRule="auto"/>
        <w:rPr>
          <w:color w:val="000000" w:themeColor="text1"/>
        </w:rPr>
      </w:pPr>
      <w:bookmarkStart w:id="2" w:name="_heading=h.1fob9te" w:colFirst="0" w:colLast="0"/>
      <w:bookmarkEnd w:id="2"/>
      <w:r w:rsidRPr="006D6354">
        <w:rPr>
          <w:color w:val="000000" w:themeColor="text1"/>
        </w:rPr>
        <w:t>Supplementary figures</w:t>
      </w:r>
    </w:p>
    <w:p w14:paraId="3A081DF1" w14:textId="77777777" w:rsidR="00CA6247" w:rsidRPr="006D6354" w:rsidRDefault="00000000">
      <w:pPr>
        <w:spacing w:line="480" w:lineRule="auto"/>
        <w:rPr>
          <w:color w:val="000000" w:themeColor="text1"/>
        </w:rPr>
      </w:pPr>
      <w:r w:rsidRPr="006D6354">
        <w:rPr>
          <w:noProof/>
          <w:color w:val="000000" w:themeColor="text1"/>
        </w:rPr>
        <w:drawing>
          <wp:inline distT="0" distB="0" distL="0" distR="0" wp14:anchorId="242881FE" wp14:editId="410FB821">
            <wp:extent cx="5943600" cy="4150360"/>
            <wp:effectExtent l="0" t="0" r="0" b="0"/>
            <wp:docPr id="6"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4"/>
                    <a:srcRect/>
                    <a:stretch>
                      <a:fillRect/>
                    </a:stretch>
                  </pic:blipFill>
                  <pic:spPr>
                    <a:xfrm>
                      <a:off x="0" y="0"/>
                      <a:ext cx="5943600" cy="4150360"/>
                    </a:xfrm>
                    <a:prstGeom prst="rect">
                      <a:avLst/>
                    </a:prstGeom>
                    <a:ln/>
                  </pic:spPr>
                </pic:pic>
              </a:graphicData>
            </a:graphic>
          </wp:inline>
        </w:drawing>
      </w:r>
    </w:p>
    <w:p w14:paraId="64718722" w14:textId="77777777" w:rsidR="00CA6247" w:rsidRPr="006D6354" w:rsidRDefault="00000000">
      <w:pPr>
        <w:spacing w:line="480" w:lineRule="auto"/>
        <w:rPr>
          <w:color w:val="000000" w:themeColor="text1"/>
        </w:rPr>
      </w:pPr>
      <w:r w:rsidRPr="006D6354">
        <w:rPr>
          <w:b/>
          <w:i/>
          <w:color w:val="000000" w:themeColor="text1"/>
        </w:rPr>
        <w:t xml:space="preserve">Figure S1: </w:t>
      </w:r>
      <w:r w:rsidRPr="006D6354">
        <w:rPr>
          <w:i/>
          <w:color w:val="000000" w:themeColor="text1"/>
        </w:rPr>
        <w:t xml:space="preserve">Map view of data in Figure 7 a) A map showing the locations of water and food sources. b) the number of fission or fusion events with an inner radius of 30m and an outer radius of 50m in </w:t>
      </w:r>
      <w:proofErr w:type="gramStart"/>
      <w:r w:rsidRPr="006D6354">
        <w:rPr>
          <w:i/>
          <w:color w:val="000000" w:themeColor="text1"/>
        </w:rPr>
        <w:t>50m by 50m</w:t>
      </w:r>
      <w:proofErr w:type="gramEnd"/>
      <w:r w:rsidRPr="006D6354">
        <w:rPr>
          <w:i/>
          <w:color w:val="000000" w:themeColor="text1"/>
        </w:rPr>
        <w:t xml:space="preserve"> cell in the paddock. Colour scale ranges from 1 (blue) to 176 (yellow), with cells where no events occurred not </w:t>
      </w:r>
      <w:proofErr w:type="spellStart"/>
      <w:r w:rsidRPr="006D6354">
        <w:rPr>
          <w:i/>
          <w:color w:val="000000" w:themeColor="text1"/>
        </w:rPr>
        <w:t>colored</w:t>
      </w:r>
      <w:proofErr w:type="spellEnd"/>
      <w:r w:rsidRPr="006D6354">
        <w:rPr>
          <w:i/>
          <w:color w:val="000000" w:themeColor="text1"/>
        </w:rPr>
        <w:t xml:space="preserve">. c) the fission-fusion frequency normalised by </w:t>
      </w:r>
      <w:r w:rsidRPr="006D6354">
        <w:rPr>
          <w:color w:val="000000" w:themeColor="text1"/>
        </w:rPr>
        <w:t xml:space="preserve">the number of time steps sheep spent within that cell with unused cells not </w:t>
      </w:r>
      <w:proofErr w:type="spellStart"/>
      <w:r w:rsidRPr="006D6354">
        <w:rPr>
          <w:color w:val="000000" w:themeColor="text1"/>
        </w:rPr>
        <w:t>colored</w:t>
      </w:r>
      <w:proofErr w:type="spellEnd"/>
      <w:r w:rsidRPr="006D6354">
        <w:rPr>
          <w:color w:val="000000" w:themeColor="text1"/>
        </w:rPr>
        <w:t xml:space="preserve"> and darker blue </w:t>
      </w:r>
      <w:proofErr w:type="spellStart"/>
      <w:r w:rsidRPr="006D6354">
        <w:rPr>
          <w:color w:val="000000" w:themeColor="text1"/>
        </w:rPr>
        <w:t>color</w:t>
      </w:r>
      <w:proofErr w:type="spellEnd"/>
      <w:r w:rsidRPr="006D6354">
        <w:rPr>
          <w:color w:val="000000" w:themeColor="text1"/>
        </w:rPr>
        <w:t xml:space="preserve"> showing the lowest numbers of fission-fusion events relative to space use</w:t>
      </w:r>
      <w:r w:rsidRPr="006D6354">
        <w:rPr>
          <w:i/>
          <w:color w:val="000000" w:themeColor="text1"/>
        </w:rPr>
        <w:t>.</w:t>
      </w:r>
    </w:p>
    <w:p w14:paraId="725A025C" w14:textId="77777777" w:rsidR="00CA6247" w:rsidRPr="006D6354" w:rsidRDefault="00CA6247">
      <w:pPr>
        <w:spacing w:line="480" w:lineRule="auto"/>
        <w:rPr>
          <w:i/>
          <w:color w:val="000000" w:themeColor="text1"/>
        </w:rPr>
      </w:pPr>
    </w:p>
    <w:p w14:paraId="0219698E" w14:textId="77777777" w:rsidR="00CA6247" w:rsidRPr="006D6354" w:rsidRDefault="00000000">
      <w:pPr>
        <w:spacing w:line="480" w:lineRule="auto"/>
        <w:rPr>
          <w:i/>
          <w:color w:val="000000" w:themeColor="text1"/>
        </w:rPr>
      </w:pPr>
      <w:r w:rsidRPr="006D6354">
        <w:rPr>
          <w:i/>
          <w:noProof/>
          <w:color w:val="000000" w:themeColor="text1"/>
        </w:rPr>
        <w:drawing>
          <wp:inline distT="0" distB="0" distL="0" distR="0" wp14:anchorId="13178F13" wp14:editId="09D89184">
            <wp:extent cx="5943600" cy="4170680"/>
            <wp:effectExtent l="0" t="0" r="0" b="0"/>
            <wp:docPr id="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5"/>
                    <a:srcRect/>
                    <a:stretch>
                      <a:fillRect/>
                    </a:stretch>
                  </pic:blipFill>
                  <pic:spPr>
                    <a:xfrm>
                      <a:off x="0" y="0"/>
                      <a:ext cx="5943600" cy="4170680"/>
                    </a:xfrm>
                    <a:prstGeom prst="rect">
                      <a:avLst/>
                    </a:prstGeom>
                    <a:ln/>
                  </pic:spPr>
                </pic:pic>
              </a:graphicData>
            </a:graphic>
          </wp:inline>
        </w:drawing>
      </w:r>
    </w:p>
    <w:p w14:paraId="23F30FE1" w14:textId="77777777" w:rsidR="00CA6247" w:rsidRPr="006D6354" w:rsidRDefault="00000000">
      <w:pPr>
        <w:spacing w:line="480" w:lineRule="auto"/>
        <w:rPr>
          <w:i/>
          <w:color w:val="000000" w:themeColor="text1"/>
        </w:rPr>
      </w:pPr>
      <w:r w:rsidRPr="006D6354">
        <w:rPr>
          <w:b/>
          <w:i/>
          <w:color w:val="000000" w:themeColor="text1"/>
        </w:rPr>
        <w:t xml:space="preserve">Figure S2: </w:t>
      </w:r>
      <w:r w:rsidRPr="006D6354">
        <w:rPr>
          <w:i/>
          <w:color w:val="000000" w:themeColor="text1"/>
        </w:rPr>
        <w:t xml:space="preserve">Robustness check with inner radius of 10m, outer radius 30m a) a) A map showing the locations of water and food sources. b) the number of fission or fusion events with an inner radius of 10m and an outer radius of 30m in </w:t>
      </w:r>
      <w:proofErr w:type="gramStart"/>
      <w:r w:rsidRPr="006D6354">
        <w:rPr>
          <w:i/>
          <w:color w:val="000000" w:themeColor="text1"/>
        </w:rPr>
        <w:t>50m by 50m</w:t>
      </w:r>
      <w:proofErr w:type="gramEnd"/>
      <w:r w:rsidRPr="006D6354">
        <w:rPr>
          <w:i/>
          <w:color w:val="000000" w:themeColor="text1"/>
        </w:rPr>
        <w:t xml:space="preserve"> cell in the paddock. Colour scale ranges from 1 (blue) to 371 (yellow), with cells where no events occurred not </w:t>
      </w:r>
      <w:proofErr w:type="spellStart"/>
      <w:r w:rsidRPr="006D6354">
        <w:rPr>
          <w:i/>
          <w:color w:val="000000" w:themeColor="text1"/>
        </w:rPr>
        <w:t>colored</w:t>
      </w:r>
      <w:proofErr w:type="spellEnd"/>
      <w:r w:rsidRPr="006D6354">
        <w:rPr>
          <w:i/>
          <w:color w:val="000000" w:themeColor="text1"/>
        </w:rPr>
        <w:t xml:space="preserve">. c) the fission-fusion frequency normalised by </w:t>
      </w:r>
      <w:r w:rsidRPr="006D6354">
        <w:rPr>
          <w:color w:val="000000" w:themeColor="text1"/>
        </w:rPr>
        <w:t xml:space="preserve">the number of time steps sheep spent within that cell, with unused cells not </w:t>
      </w:r>
      <w:proofErr w:type="spellStart"/>
      <w:r w:rsidRPr="006D6354">
        <w:rPr>
          <w:color w:val="000000" w:themeColor="text1"/>
        </w:rPr>
        <w:t>colored</w:t>
      </w:r>
      <w:proofErr w:type="spellEnd"/>
      <w:r w:rsidRPr="006D6354">
        <w:rPr>
          <w:color w:val="000000" w:themeColor="text1"/>
        </w:rPr>
        <w:t xml:space="preserve"> and darker blue </w:t>
      </w:r>
      <w:proofErr w:type="spellStart"/>
      <w:r w:rsidRPr="006D6354">
        <w:rPr>
          <w:color w:val="000000" w:themeColor="text1"/>
        </w:rPr>
        <w:t>color</w:t>
      </w:r>
      <w:proofErr w:type="spellEnd"/>
      <w:r w:rsidRPr="006D6354">
        <w:rPr>
          <w:color w:val="000000" w:themeColor="text1"/>
        </w:rPr>
        <w:t xml:space="preserve"> showing the lowest numbers of fission-fusion events relative to space use</w:t>
      </w:r>
      <w:r w:rsidRPr="006D6354">
        <w:rPr>
          <w:i/>
          <w:color w:val="000000" w:themeColor="text1"/>
        </w:rPr>
        <w:t>.</w:t>
      </w:r>
    </w:p>
    <w:p w14:paraId="3EB4F36C" w14:textId="77777777" w:rsidR="00CA6247" w:rsidRPr="006D6354" w:rsidRDefault="00000000">
      <w:pPr>
        <w:spacing w:line="240" w:lineRule="auto"/>
        <w:rPr>
          <w:i/>
          <w:color w:val="000000" w:themeColor="text1"/>
        </w:rPr>
      </w:pPr>
      <w:r w:rsidRPr="006D6354">
        <w:rPr>
          <w:color w:val="000000" w:themeColor="text1"/>
        </w:rPr>
        <w:br w:type="page"/>
      </w:r>
    </w:p>
    <w:p w14:paraId="3EEB480E" w14:textId="77777777" w:rsidR="00CA6247" w:rsidRPr="006D6354" w:rsidRDefault="00000000">
      <w:pPr>
        <w:spacing w:line="480" w:lineRule="auto"/>
        <w:rPr>
          <w:b/>
          <w:i/>
          <w:color w:val="000000" w:themeColor="text1"/>
        </w:rPr>
      </w:pPr>
      <w:r w:rsidRPr="006D6354">
        <w:rPr>
          <w:b/>
          <w:i/>
          <w:noProof/>
          <w:color w:val="000000" w:themeColor="text1"/>
        </w:rPr>
        <w:drawing>
          <wp:inline distT="114300" distB="114300" distL="114300" distR="114300" wp14:anchorId="54531E9D" wp14:editId="13CA4694">
            <wp:extent cx="5943600" cy="2057400"/>
            <wp:effectExtent l="0" t="0" r="0" b="0"/>
            <wp:docPr id="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6"/>
                    <a:srcRect/>
                    <a:stretch>
                      <a:fillRect/>
                    </a:stretch>
                  </pic:blipFill>
                  <pic:spPr>
                    <a:xfrm>
                      <a:off x="0" y="0"/>
                      <a:ext cx="5943600" cy="2057400"/>
                    </a:xfrm>
                    <a:prstGeom prst="rect">
                      <a:avLst/>
                    </a:prstGeom>
                    <a:ln/>
                  </pic:spPr>
                </pic:pic>
              </a:graphicData>
            </a:graphic>
          </wp:inline>
        </w:drawing>
      </w:r>
    </w:p>
    <w:p w14:paraId="63382869" w14:textId="77777777" w:rsidR="00CA6247" w:rsidRPr="006D6354" w:rsidRDefault="00000000">
      <w:pPr>
        <w:spacing w:line="480" w:lineRule="auto"/>
        <w:rPr>
          <w:i/>
          <w:color w:val="000000" w:themeColor="text1"/>
        </w:rPr>
      </w:pPr>
      <w:r w:rsidRPr="006D6354">
        <w:rPr>
          <w:b/>
          <w:i/>
          <w:color w:val="000000" w:themeColor="text1"/>
        </w:rPr>
        <w:t xml:space="preserve">Figure S3: </w:t>
      </w:r>
      <w:r w:rsidRPr="006D6354">
        <w:rPr>
          <w:i/>
          <w:color w:val="000000" w:themeColor="text1"/>
        </w:rPr>
        <w:t>Robustness check with inner radius of 10m, outer radius 30m a)</w:t>
      </w:r>
      <w:r w:rsidRPr="006D6354">
        <w:rPr>
          <w:b/>
          <w:i/>
          <w:color w:val="000000" w:themeColor="text1"/>
        </w:rPr>
        <w:t xml:space="preserve"> </w:t>
      </w:r>
      <w:r w:rsidRPr="006D6354">
        <w:rPr>
          <w:i/>
          <w:color w:val="000000" w:themeColor="text1"/>
        </w:rPr>
        <w:t xml:space="preserve">Log-log plots showing the number of fission and fusion events with an inner radius of 10m and outer radius of 30m relative to the distance from the nearest food or water source and b) the same data normalised by </w:t>
      </w:r>
      <w:r w:rsidRPr="006D6354">
        <w:rPr>
          <w:color w:val="000000" w:themeColor="text1"/>
        </w:rPr>
        <w:t>the number of time steps sheep spent within that cell</w:t>
      </w:r>
      <w:r w:rsidRPr="006D6354">
        <w:rPr>
          <w:i/>
          <w:color w:val="000000" w:themeColor="text1"/>
        </w:rPr>
        <w:t>.</w:t>
      </w:r>
    </w:p>
    <w:p w14:paraId="7C73307D" w14:textId="77777777" w:rsidR="00CA6247" w:rsidRPr="006D6354" w:rsidRDefault="00000000">
      <w:pPr>
        <w:spacing w:line="480" w:lineRule="auto"/>
        <w:rPr>
          <w:i/>
          <w:color w:val="000000" w:themeColor="text1"/>
        </w:rPr>
      </w:pPr>
      <w:r w:rsidRPr="006D6354">
        <w:rPr>
          <w:i/>
          <w:noProof/>
          <w:color w:val="000000" w:themeColor="text1"/>
        </w:rPr>
        <w:drawing>
          <wp:inline distT="114300" distB="114300" distL="114300" distR="114300" wp14:anchorId="52025190" wp14:editId="3DFFEB30">
            <wp:extent cx="5943600" cy="2171700"/>
            <wp:effectExtent l="0" t="0" r="0" b="0"/>
            <wp:docPr id="9"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7"/>
                    <a:srcRect/>
                    <a:stretch>
                      <a:fillRect/>
                    </a:stretch>
                  </pic:blipFill>
                  <pic:spPr>
                    <a:xfrm>
                      <a:off x="0" y="0"/>
                      <a:ext cx="5943600" cy="2171700"/>
                    </a:xfrm>
                    <a:prstGeom prst="rect">
                      <a:avLst/>
                    </a:prstGeom>
                    <a:ln/>
                  </pic:spPr>
                </pic:pic>
              </a:graphicData>
            </a:graphic>
          </wp:inline>
        </w:drawing>
      </w:r>
    </w:p>
    <w:p w14:paraId="6A181E46" w14:textId="77777777" w:rsidR="00CA6247" w:rsidRPr="006D6354" w:rsidRDefault="00000000">
      <w:pPr>
        <w:spacing w:line="480" w:lineRule="auto"/>
        <w:rPr>
          <w:i/>
          <w:color w:val="000000" w:themeColor="text1"/>
        </w:rPr>
      </w:pPr>
      <w:r w:rsidRPr="006D6354">
        <w:rPr>
          <w:b/>
          <w:i/>
          <w:color w:val="000000" w:themeColor="text1"/>
        </w:rPr>
        <w:t xml:space="preserve">Figure S4: </w:t>
      </w:r>
      <w:r w:rsidRPr="006D6354">
        <w:rPr>
          <w:i/>
          <w:color w:val="000000" w:themeColor="text1"/>
        </w:rPr>
        <w:t>Robustness check with inner radius of 40m, outer radius 60m a)</w:t>
      </w:r>
      <w:r w:rsidRPr="006D6354">
        <w:rPr>
          <w:b/>
          <w:i/>
          <w:color w:val="000000" w:themeColor="text1"/>
        </w:rPr>
        <w:t xml:space="preserve"> </w:t>
      </w:r>
      <w:r w:rsidRPr="006D6354">
        <w:rPr>
          <w:i/>
          <w:color w:val="000000" w:themeColor="text1"/>
        </w:rPr>
        <w:t xml:space="preserve">Log-log plots showing the number of fission and fusion events with an inner radius of 40m and outer radius of 60m relative to the distance from the nearest food or water source and b) the same data normalised by </w:t>
      </w:r>
      <w:r w:rsidRPr="006D6354">
        <w:rPr>
          <w:color w:val="000000" w:themeColor="text1"/>
        </w:rPr>
        <w:t>the number of time steps sheep spent within that cell</w:t>
      </w:r>
      <w:r w:rsidRPr="006D6354">
        <w:rPr>
          <w:i/>
          <w:color w:val="000000" w:themeColor="text1"/>
        </w:rPr>
        <w:t>.</w:t>
      </w:r>
    </w:p>
    <w:p w14:paraId="3A4E4ECD" w14:textId="77777777" w:rsidR="00CA6247" w:rsidRPr="006D6354" w:rsidRDefault="00000000">
      <w:pPr>
        <w:spacing w:line="480" w:lineRule="auto"/>
        <w:rPr>
          <w:i/>
          <w:color w:val="000000" w:themeColor="text1"/>
        </w:rPr>
      </w:pPr>
      <w:r w:rsidRPr="006D6354">
        <w:rPr>
          <w:i/>
          <w:noProof/>
          <w:color w:val="000000" w:themeColor="text1"/>
        </w:rPr>
        <w:drawing>
          <wp:inline distT="114300" distB="114300" distL="114300" distR="114300" wp14:anchorId="1DEE5D2B" wp14:editId="5C78EE18">
            <wp:extent cx="5943600" cy="2108200"/>
            <wp:effectExtent l="0" t="0" r="0" b="0"/>
            <wp:docPr id="5"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8"/>
                    <a:srcRect/>
                    <a:stretch>
                      <a:fillRect/>
                    </a:stretch>
                  </pic:blipFill>
                  <pic:spPr>
                    <a:xfrm>
                      <a:off x="0" y="0"/>
                      <a:ext cx="5943600" cy="2108200"/>
                    </a:xfrm>
                    <a:prstGeom prst="rect">
                      <a:avLst/>
                    </a:prstGeom>
                    <a:ln/>
                  </pic:spPr>
                </pic:pic>
              </a:graphicData>
            </a:graphic>
          </wp:inline>
        </w:drawing>
      </w:r>
    </w:p>
    <w:p w14:paraId="6931F379" w14:textId="77777777" w:rsidR="00CA6247" w:rsidRPr="006D6354" w:rsidRDefault="00000000">
      <w:pPr>
        <w:spacing w:line="480" w:lineRule="auto"/>
        <w:rPr>
          <w:i/>
          <w:color w:val="000000" w:themeColor="text1"/>
        </w:rPr>
      </w:pPr>
      <w:r w:rsidRPr="006D6354">
        <w:rPr>
          <w:b/>
          <w:i/>
          <w:color w:val="000000" w:themeColor="text1"/>
        </w:rPr>
        <w:t xml:space="preserve">Figure S5: </w:t>
      </w:r>
      <w:r w:rsidRPr="006D6354">
        <w:rPr>
          <w:i/>
          <w:color w:val="000000" w:themeColor="text1"/>
        </w:rPr>
        <w:t>Robustness Check with inner radius of 20m, outer radius 40m a)</w:t>
      </w:r>
      <w:r w:rsidRPr="006D6354">
        <w:rPr>
          <w:b/>
          <w:i/>
          <w:color w:val="000000" w:themeColor="text1"/>
        </w:rPr>
        <w:t xml:space="preserve"> </w:t>
      </w:r>
      <w:r w:rsidRPr="006D6354">
        <w:rPr>
          <w:i/>
          <w:color w:val="000000" w:themeColor="text1"/>
        </w:rPr>
        <w:t>Log-log plots showing the number of fission and fusion events with an inner radius of 20m and outer radius of 40m relative to the distance from the nearest food or water source and b) the same data normalised by the number of time steps sheep spent within that cell.</w:t>
      </w:r>
    </w:p>
    <w:p w14:paraId="3C566377" w14:textId="77777777" w:rsidR="00CA6247" w:rsidRPr="006D6354" w:rsidRDefault="00CA6247">
      <w:pPr>
        <w:spacing w:line="480" w:lineRule="auto"/>
        <w:rPr>
          <w:i/>
          <w:color w:val="000000" w:themeColor="text1"/>
        </w:rPr>
      </w:pPr>
    </w:p>
    <w:p w14:paraId="5932A565" w14:textId="77777777" w:rsidR="00CA6247" w:rsidRPr="006D6354" w:rsidRDefault="00000000">
      <w:pPr>
        <w:spacing w:line="480" w:lineRule="auto"/>
        <w:rPr>
          <w:i/>
          <w:color w:val="000000" w:themeColor="text1"/>
        </w:rPr>
      </w:pPr>
      <w:r w:rsidRPr="006D6354">
        <w:rPr>
          <w:i/>
          <w:noProof/>
          <w:color w:val="000000" w:themeColor="text1"/>
        </w:rPr>
        <w:drawing>
          <wp:inline distT="114300" distB="114300" distL="114300" distR="114300" wp14:anchorId="265306C1" wp14:editId="5A36F380">
            <wp:extent cx="5943600" cy="2133600"/>
            <wp:effectExtent l="0" t="0" r="0" b="0"/>
            <wp:docPr id="8"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9"/>
                    <a:srcRect/>
                    <a:stretch>
                      <a:fillRect/>
                    </a:stretch>
                  </pic:blipFill>
                  <pic:spPr>
                    <a:xfrm>
                      <a:off x="0" y="0"/>
                      <a:ext cx="5943600" cy="2133600"/>
                    </a:xfrm>
                    <a:prstGeom prst="rect">
                      <a:avLst/>
                    </a:prstGeom>
                    <a:ln/>
                  </pic:spPr>
                </pic:pic>
              </a:graphicData>
            </a:graphic>
          </wp:inline>
        </w:drawing>
      </w:r>
    </w:p>
    <w:p w14:paraId="06FFF361" w14:textId="77777777" w:rsidR="00CA6247" w:rsidRPr="006D6354" w:rsidRDefault="00000000">
      <w:pPr>
        <w:spacing w:line="480" w:lineRule="auto"/>
        <w:rPr>
          <w:color w:val="000000" w:themeColor="text1"/>
        </w:rPr>
      </w:pPr>
      <w:r w:rsidRPr="006D6354">
        <w:rPr>
          <w:b/>
          <w:i/>
          <w:color w:val="000000" w:themeColor="text1"/>
        </w:rPr>
        <w:t>Figure S6:</w:t>
      </w:r>
      <w:r w:rsidRPr="006D6354">
        <w:rPr>
          <w:i/>
          <w:color w:val="000000" w:themeColor="text1"/>
        </w:rPr>
        <w:t xml:space="preserve"> Robustness check with inner radius of 5m, outer radius 10m a)</w:t>
      </w:r>
      <w:r w:rsidRPr="006D6354">
        <w:rPr>
          <w:b/>
          <w:i/>
          <w:color w:val="000000" w:themeColor="text1"/>
        </w:rPr>
        <w:t xml:space="preserve"> </w:t>
      </w:r>
      <w:r w:rsidRPr="006D6354">
        <w:rPr>
          <w:i/>
          <w:color w:val="000000" w:themeColor="text1"/>
        </w:rPr>
        <w:t xml:space="preserve">Log-log plots showing the number of fission and fusion events with an inner radius of 5m and outer radius of 10m relative to the distance from the nearest food or water source and b) the same data normalised by </w:t>
      </w:r>
      <w:r w:rsidRPr="006D6354">
        <w:rPr>
          <w:color w:val="000000" w:themeColor="text1"/>
        </w:rPr>
        <w:t>the number of time steps sheep spent within that cell</w:t>
      </w:r>
      <w:r w:rsidRPr="006D6354">
        <w:rPr>
          <w:i/>
          <w:color w:val="000000" w:themeColor="text1"/>
        </w:rPr>
        <w:t>.</w:t>
      </w:r>
    </w:p>
    <w:sectPr w:rsidR="00CA6247" w:rsidRPr="006D6354">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489016C"/>
    <w:multiLevelType w:val="multilevel"/>
    <w:tmpl w:val="60F643B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35018524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web"/>
  <w:zoom w:percent="98"/>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A6247"/>
    <w:rsid w:val="006D6354"/>
    <w:rsid w:val="0072696A"/>
    <w:rsid w:val="00CA624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6E7AC01B"/>
  <w15:docId w15:val="{86046AFB-A137-9B42-986A-E954F00048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en-GB"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A791C"/>
  </w:style>
  <w:style w:type="paragraph" w:styleId="Heading1">
    <w:name w:val="heading 1"/>
    <w:basedOn w:val="Normal"/>
    <w:next w:val="Normal"/>
    <w:link w:val="Heading1Char"/>
    <w:uiPriority w:val="9"/>
    <w:qFormat/>
    <w:rsid w:val="005A791C"/>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80"/>
      <w:outlineLvl w:val="1"/>
    </w:pPr>
    <w:rPr>
      <w:b/>
      <w:sz w:val="36"/>
      <w:szCs w:val="36"/>
    </w:rPr>
  </w:style>
  <w:style w:type="paragraph" w:styleId="Heading3">
    <w:name w:val="heading 3"/>
    <w:basedOn w:val="Normal"/>
    <w:next w:val="Normal"/>
    <w:link w:val="Heading3Char"/>
    <w:uiPriority w:val="9"/>
    <w:unhideWhenUsed/>
    <w:qFormat/>
    <w:rsid w:val="005A791C"/>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491346"/>
    <w:pPr>
      <w:keepNext/>
      <w:keepLines/>
      <w:spacing w:after="60"/>
    </w:pPr>
    <w:rPr>
      <w:sz w:val="52"/>
      <w:szCs w:val="52"/>
    </w:rPr>
  </w:style>
  <w:style w:type="character" w:customStyle="1" w:styleId="Heading1Char">
    <w:name w:val="Heading 1 Char"/>
    <w:basedOn w:val="DefaultParagraphFont"/>
    <w:link w:val="Heading1"/>
    <w:uiPriority w:val="9"/>
    <w:rsid w:val="005A791C"/>
    <w:rPr>
      <w:rFonts w:ascii="Arial" w:eastAsia="Arial" w:hAnsi="Arial" w:cs="Arial"/>
      <w:sz w:val="40"/>
      <w:szCs w:val="40"/>
      <w:lang w:val="en-GB"/>
    </w:rPr>
  </w:style>
  <w:style w:type="character" w:customStyle="1" w:styleId="Heading3Char">
    <w:name w:val="Heading 3 Char"/>
    <w:basedOn w:val="DefaultParagraphFont"/>
    <w:link w:val="Heading3"/>
    <w:uiPriority w:val="9"/>
    <w:rsid w:val="005A791C"/>
    <w:rPr>
      <w:rFonts w:ascii="Arial" w:eastAsia="Arial" w:hAnsi="Arial" w:cs="Arial"/>
      <w:color w:val="434343"/>
      <w:sz w:val="28"/>
      <w:szCs w:val="28"/>
      <w:lang w:val="en-GB"/>
    </w:rPr>
  </w:style>
  <w:style w:type="character" w:customStyle="1" w:styleId="TitleChar">
    <w:name w:val="Title Char"/>
    <w:basedOn w:val="DefaultParagraphFont"/>
    <w:link w:val="Title"/>
    <w:uiPriority w:val="10"/>
    <w:rsid w:val="00491346"/>
    <w:rPr>
      <w:rFonts w:ascii="Arial" w:eastAsia="Arial" w:hAnsi="Arial" w:cs="Arial"/>
      <w:sz w:val="52"/>
      <w:szCs w:val="52"/>
      <w:lang w:val="en-GB"/>
    </w:rPr>
  </w:style>
  <w:style w:type="character" w:styleId="Hyperlink">
    <w:name w:val="Hyperlink"/>
    <w:basedOn w:val="DefaultParagraphFont"/>
    <w:uiPriority w:val="99"/>
    <w:unhideWhenUsed/>
    <w:rsid w:val="00491346"/>
    <w:rPr>
      <w:color w:val="0000FF"/>
      <w:u w:val="single"/>
    </w:rPr>
  </w:style>
  <w:style w:type="character" w:styleId="FollowedHyperlink">
    <w:name w:val="FollowedHyperlink"/>
    <w:basedOn w:val="DefaultParagraphFont"/>
    <w:uiPriority w:val="99"/>
    <w:semiHidden/>
    <w:unhideWhenUsed/>
    <w:rsid w:val="00491346"/>
    <w:rPr>
      <w:color w:val="954F72" w:themeColor="followedHyperlink"/>
      <w:u w:val="single"/>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yperlink" Target="mailto:astrandburg@ab.mpg.de" TargetMode="External"/><Relationship Id="rId13" Type="http://schemas.openxmlformats.org/officeDocument/2006/relationships/hyperlink" Target="https://orcid.org/0000-0003-2547-5056" TargetMode="External"/><Relationship Id="rId18" Type="http://schemas.openxmlformats.org/officeDocument/2006/relationships/image" Target="media/image5.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hyperlink" Target="https://orcid.org/0000-0001-7174-7986" TargetMode="External"/><Relationship Id="rId12" Type="http://schemas.openxmlformats.org/officeDocument/2006/relationships/hyperlink" Target="mailto:stephan.leu@adelaide.edu.au" TargetMode="External"/><Relationship Id="rId17" Type="http://schemas.openxmlformats.org/officeDocument/2006/relationships/image" Target="media/image4.png"/><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hyperlink" Target="mailto:katja.dellalibera@uni.minerva.edu" TargetMode="External"/><Relationship Id="rId11" Type="http://schemas.openxmlformats.org/officeDocument/2006/relationships/hyperlink" Target="https://orcid.org/0000-0001-7612-4999" TargetMode="External"/><Relationship Id="rId5" Type="http://schemas.openxmlformats.org/officeDocument/2006/relationships/webSettings" Target="webSettings.xml"/><Relationship Id="rId15" Type="http://schemas.openxmlformats.org/officeDocument/2006/relationships/image" Target="media/image2.png"/><Relationship Id="rId10" Type="http://schemas.openxmlformats.org/officeDocument/2006/relationships/hyperlink" Target="mailto:simon.griffith@mq.edu.au" TargetMode="External"/><Relationship Id="rId19" Type="http://schemas.openxmlformats.org/officeDocument/2006/relationships/image" Target="media/image6.png"/><Relationship Id="rId4" Type="http://schemas.openxmlformats.org/officeDocument/2006/relationships/settings" Target="settings.xml"/><Relationship Id="rId9" Type="http://schemas.openxmlformats.org/officeDocument/2006/relationships/hyperlink" Target="https://orcid.org/0000-0003-2985-6788" TargetMode="External"/><Relationship Id="rId14"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BPNdODuZkuHesI094Om9PhmGCLw==">CgMxLjAyCGguZ2pkZ3hzMgloLjMwajB6bGwyCWguMWZvYjl0ZTgAaiMKFHN1Z2dlc3QueXdxcHRib2U2dHhlEgtTdGVwaGFuIExldWoiChNzdWdnZXN0LjhmZHpmNjlmMjJ0EgtTdGVwaGFuIExldWojChRzdWdnZXN0LjR0ajc3aGh2YzF2ahILU3RlcGhhbiBMZXVyITFLOHlTRWlDcVhFbFZiWEVhX1FqOVdwZkxTYjFWUDR5LQ==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Pages>
  <Words>744</Words>
  <Characters>4246</Characters>
  <Application>Microsoft Office Word</Application>
  <DocSecurity>0</DocSecurity>
  <Lines>35</Lines>
  <Paragraphs>9</Paragraphs>
  <ScaleCrop>false</ScaleCrop>
  <Company/>
  <LinksUpToDate>false</LinksUpToDate>
  <CharactersWithSpaces>4981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Katja Della Libera</dc:creator>
  <cp:lastModifiedBy>Katja Della Libera</cp:lastModifiedBy>
  <cp:revision>3</cp:revision>
  <dcterms:created xsi:type="dcterms:W3CDTF">2023-06-29T16:02:00Z</dcterms:created>
  <dcterms:modified xsi:type="dcterms:W3CDTF">2023-06-29T16:03:00Z</dcterms:modified>
</cp:coreProperties>
</file>